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header14.xml" ContentType="application/vnd.openxmlformats-officedocument.wordprocessingml.header+xml"/>
  <Override PartName="/word/footer2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6.xml" ContentType="application/vnd.openxmlformats-officedocument.wordprocessingml.footer+xml"/>
  <Override PartName="/word/header17.xml" ContentType="application/vnd.openxmlformats-officedocument.wordprocessingml.header+xml"/>
  <Override PartName="/word/footer27.xml" ContentType="application/vnd.openxmlformats-officedocument.wordprocessingml.footer+xml"/>
  <Override PartName="/word/header18.xml" ContentType="application/vnd.openxmlformats-officedocument.wordprocessingml.header+xml"/>
  <Override PartName="/word/footer28.xml" ContentType="application/vnd.openxmlformats-officedocument.wordprocessingml.footer+xml"/>
  <Override PartName="/word/header19.xml" ContentType="application/vnd.openxmlformats-officedocument.wordprocessingml.header+xml"/>
  <Override PartName="/word/footer29.xml" ContentType="application/vnd.openxmlformats-officedocument.wordprocessingml.footer+xml"/>
  <Override PartName="/word/header20.xml" ContentType="application/vnd.openxmlformats-officedocument.wordprocessingml.header+xml"/>
  <Override PartName="/word/footer30.xml" ContentType="application/vnd.openxmlformats-officedocument.wordprocessingml.footer+xml"/>
  <Override PartName="/word/header21.xml" ContentType="application/vnd.openxmlformats-officedocument.wordprocessingml.header+xml"/>
  <Override PartName="/word/footer31.xml" ContentType="application/vnd.openxmlformats-officedocument.wordprocessingml.footer+xml"/>
  <Override PartName="/word/header22.xml" ContentType="application/vnd.openxmlformats-officedocument.wordprocessingml.header+xml"/>
  <Override PartName="/word/footer32.xml" ContentType="application/vnd.openxmlformats-officedocument.wordprocessingml.footer+xml"/>
  <Override PartName="/word/header23.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24.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25.xml" ContentType="application/vnd.openxmlformats-officedocument.wordprocessingml.header+xml"/>
  <Override PartName="/word/footer40.xml" ContentType="application/vnd.openxmlformats-officedocument.wordprocessingml.footer+xml"/>
  <Override PartName="/word/header26.xml" ContentType="application/vnd.openxmlformats-officedocument.wordprocessingml.header+xml"/>
  <Override PartName="/word/footer41.xml" ContentType="application/vnd.openxmlformats-officedocument.wordprocessingml.footer+xml"/>
  <Override PartName="/word/header27.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28.xml" ContentType="application/vnd.openxmlformats-officedocument.wordprocessingml.header+xml"/>
  <Override PartName="/word/footer44.xml" ContentType="application/vnd.openxmlformats-officedocument.wordprocessingml.footer+xml"/>
  <Override PartName="/word/header29.xml" ContentType="application/vnd.openxmlformats-officedocument.wordprocessingml.header+xml"/>
  <Override PartName="/word/footer45.xml" ContentType="application/vnd.openxmlformats-officedocument.wordprocessingml.footer+xml"/>
  <Override PartName="/word/header30.xml" ContentType="application/vnd.openxmlformats-officedocument.wordprocessingml.header+xml"/>
  <Override PartName="/word/footer46.xml" ContentType="application/vnd.openxmlformats-officedocument.wordprocessingml.footer+xml"/>
  <Override PartName="/word/header31.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32.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33.xml" ContentType="application/vnd.openxmlformats-officedocument.wordprocessingml.header+xml"/>
  <Override PartName="/word/footer5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10"/>
          <w:szCs w:val="10"/>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spacing w:line="3405" w:lineRule="exact"/>
        <w:ind w:left="24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drawing>
          <wp:inline distT="0" distB="0" distL="0" distR="0">
            <wp:extent cx="3259214" cy="216255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3259214" cy="2162555"/>
                    </a:xfrm>
                    <a:prstGeom prst="rect">
                      <a:avLst/>
                    </a:prstGeom>
                  </pic:spPr>
                </pic:pic>
              </a:graphicData>
            </a:graphic>
          </wp:inline>
        </w:drawing>
      </w:r>
      <w:r>
        <w:rPr>
          <w:rFonts w:ascii="Times New Roman" w:hAnsi="Times New Roman" w:cs="Times New Roman" w:eastAsia="Times New Roman" w:hint="default"/>
          <w:position w:val="-6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spacing w:line="996" w:lineRule="exact"/>
        <w:ind w:left="7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5439674" cy="63284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5439674" cy="63284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760" w:lineRule="exact" w:before="0"/>
        <w:ind w:left="0" w:right="984" w:firstLine="0"/>
        <w:jc w:val="center"/>
        <w:rPr>
          <w:rFonts w:ascii="Microsoft JhengHei" w:hAnsi="Microsoft JhengHei" w:cs="Microsoft JhengHei" w:eastAsia="Microsoft JhengHei" w:hint="default"/>
          <w:sz w:val="44"/>
          <w:szCs w:val="44"/>
        </w:rPr>
      </w:pPr>
      <w:r>
        <w:rPr>
          <w:rFonts w:ascii="Times New Roman" w:hAnsi="Times New Roman" w:cs="Times New Roman" w:eastAsia="Times New Roman" w:hint="default"/>
          <w:b/>
          <w:bCs/>
          <w:sz w:val="44"/>
          <w:szCs w:val="44"/>
        </w:rPr>
        <w:t>2019</w:t>
      </w:r>
      <w:r>
        <w:rPr>
          <w:rFonts w:ascii="Times New Roman" w:hAnsi="Times New Roman" w:cs="Times New Roman" w:eastAsia="Times New Roman" w:hint="default"/>
          <w:b/>
          <w:bCs/>
          <w:spacing w:val="1"/>
          <w:sz w:val="44"/>
          <w:szCs w:val="44"/>
        </w:rPr>
        <w:t> </w:t>
      </w:r>
      <w:r>
        <w:rPr>
          <w:rFonts w:ascii="Microsoft JhengHei" w:hAnsi="Microsoft JhengHei" w:cs="Microsoft JhengHei" w:eastAsia="Microsoft JhengHei" w:hint="default"/>
          <w:b/>
          <w:bCs/>
          <w:sz w:val="44"/>
          <w:szCs w:val="44"/>
        </w:rPr>
        <w:t>年度报告</w:t>
      </w:r>
      <w:r>
        <w:rPr>
          <w:rFonts w:ascii="Microsoft JhengHei" w:hAnsi="Microsoft JhengHei" w:cs="Microsoft JhengHei" w:eastAsia="Microsoft JhengHei" w:hint="default"/>
          <w:sz w:val="44"/>
          <w:szCs w:val="44"/>
        </w:rPr>
      </w:r>
    </w:p>
    <w:p>
      <w:pPr>
        <w:spacing w:line="240" w:lineRule="auto" w:before="15"/>
        <w:rPr>
          <w:rFonts w:ascii="Microsoft JhengHei" w:hAnsi="Microsoft JhengHei" w:cs="Microsoft JhengHei" w:eastAsia="Microsoft JhengHei" w:hint="default"/>
          <w:b/>
          <w:bCs/>
          <w:sz w:val="24"/>
          <w:szCs w:val="24"/>
        </w:rPr>
      </w:pPr>
    </w:p>
    <w:p>
      <w:pPr>
        <w:pStyle w:val="Heading2"/>
        <w:spacing w:line="240" w:lineRule="auto"/>
        <w:ind w:right="980"/>
        <w:jc w:val="center"/>
        <w:rPr>
          <w:b w:val="0"/>
          <w:bCs w:val="0"/>
        </w:rPr>
      </w:pPr>
      <w:r>
        <w:rPr/>
        <w:t>（公告编号：</w:t>
      </w:r>
      <w:r>
        <w:rPr>
          <w:rFonts w:ascii="Times New Roman" w:hAnsi="Times New Roman" w:cs="Times New Roman" w:eastAsia="Times New Roman" w:hint="default"/>
        </w:rPr>
        <w:t>2020-038</w:t>
      </w:r>
      <w:r>
        <w:rPr/>
        <w:t>）</w:t>
      </w:r>
      <w:r>
        <w:rPr>
          <w:b w:val="0"/>
          <w:bCs w:val="0"/>
        </w:rPr>
      </w:r>
    </w:p>
    <w:p>
      <w:pPr>
        <w:spacing w:after="0" w:line="240" w:lineRule="auto"/>
        <w:jc w:val="center"/>
        <w:sectPr>
          <w:headerReference w:type="default" r:id="rId5"/>
          <w:footerReference w:type="default" r:id="rId6"/>
          <w:type w:val="continuous"/>
          <w:pgSz w:w="11910" w:h="16840"/>
          <w:pgMar w:header="745" w:footer="1186" w:top="980" w:bottom="138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p>
      <w:pPr>
        <w:pStyle w:val="Heading1"/>
        <w:spacing w:line="456" w:lineRule="exact"/>
        <w:ind w:left="2802" w:right="1123"/>
        <w:jc w:val="left"/>
        <w:rPr>
          <w:b w:val="0"/>
          <w:bCs w:val="0"/>
        </w:rPr>
      </w:pPr>
      <w:r>
        <w:rPr/>
        <w:pict>
          <v:group style="position:absolute;margin-left:55.200001pt;margin-top:-43.584373pt;width:484.9pt;height:.1pt;mso-position-horizontal-relative:page;mso-position-vertical-relative:paragraph;z-index:1048" coordorigin="1104,-872" coordsize="9698,2">
            <v:shape style="position:absolute;left:1104;top:-872;width:9698;height:2" coordorigin="1104,-872" coordsize="9698,0" path="m1104,-872l10802,-872e" filled="false" stroked="true" strokeweight=".72pt" strokecolor="#000000">
              <v:path arrowok="t"/>
            </v:shape>
            <w10:wrap type="none"/>
          </v:group>
        </w:pict>
      </w: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10"/>
        <w:rPr>
          <w:rFonts w:ascii="Microsoft JhengHei" w:hAnsi="Microsoft JhengHei" w:cs="Microsoft JhengHei" w:eastAsia="Microsoft JhengHei" w:hint="default"/>
          <w:b/>
          <w:bCs/>
          <w:sz w:val="34"/>
          <w:szCs w:val="34"/>
        </w:rPr>
      </w:pPr>
    </w:p>
    <w:p>
      <w:pPr>
        <w:pStyle w:val="Heading3"/>
        <w:spacing w:line="340" w:lineRule="auto"/>
        <w:ind w:left="152" w:right="1132" w:firstLine="559"/>
        <w:jc w:val="both"/>
      </w:pPr>
      <w:r>
        <w:rPr>
          <w:spacing w:val="-6"/>
        </w:rPr>
        <w:t>本公司董事会、监事会及董事、监事、高级管理人员保证年度报告内容的真</w:t>
      </w:r>
      <w:r>
        <w:rPr>
          <w:w w:val="100"/>
        </w:rPr>
        <w:t> </w:t>
      </w:r>
      <w:r>
        <w:rPr>
          <w:spacing w:val="-6"/>
        </w:rPr>
        <w:t>实、准确、完整，不存在虚假记载、误导性陈述或重大遗漏，并承担个别和连带</w:t>
      </w:r>
      <w:r>
        <w:rPr>
          <w:spacing w:val="-98"/>
        </w:rPr>
        <w:t> </w:t>
      </w:r>
      <w:r>
        <w:rPr>
          <w:spacing w:val="-98"/>
        </w:rPr>
      </w:r>
      <w:r>
        <w:rPr/>
        <w:t>的法律责任。</w:t>
      </w:r>
    </w:p>
    <w:p>
      <w:pPr>
        <w:pStyle w:val="Heading3"/>
        <w:spacing w:line="340" w:lineRule="auto" w:before="135"/>
        <w:ind w:left="152" w:right="1123" w:firstLine="559"/>
        <w:jc w:val="left"/>
      </w:pPr>
      <w:r>
        <w:rPr>
          <w:spacing w:val="-2"/>
        </w:rPr>
        <w:t>公司法定代表人何建锋先生、总裁黄明先生、财务总监张磊先生、会计机</w:t>
      </w:r>
      <w:r>
        <w:rPr>
          <w:w w:val="100"/>
        </w:rPr>
        <w:t> </w:t>
      </w:r>
      <w:r>
        <w:rPr/>
        <w:t>构负责人向自力先生声明：保证年度报告中财务报告的真实、准确、完整。</w:t>
      </w:r>
    </w:p>
    <w:p>
      <w:pPr>
        <w:pStyle w:val="Heading3"/>
        <w:spacing w:line="340" w:lineRule="auto" w:before="135"/>
        <w:ind w:left="152" w:right="1123" w:firstLine="559"/>
        <w:jc w:val="left"/>
      </w:pPr>
      <w:r>
        <w:rPr>
          <w:spacing w:val="2"/>
        </w:rPr>
        <w:t>审议本报告的董事会会议为公司第八届董事会第三十五次会议。独立董事</w:t>
      </w:r>
      <w:r>
        <w:rPr>
          <w:spacing w:val="4"/>
          <w:w w:val="100"/>
        </w:rPr>
        <w:t> </w:t>
      </w:r>
      <w:r>
        <w:rPr>
          <w:spacing w:val="-9"/>
        </w:rPr>
        <w:t>刘鲁鱼先生因公未出席本次会议，委托独立董事张志勇先生代为出席并表决；董</w:t>
      </w:r>
      <w:r>
        <w:rPr>
          <w:spacing w:val="-79"/>
        </w:rPr>
        <w:t> </w:t>
      </w:r>
      <w:r>
        <w:rPr>
          <w:spacing w:val="-79"/>
        </w:rPr>
      </w:r>
      <w:r>
        <w:rPr>
          <w:spacing w:val="-6"/>
        </w:rPr>
        <w:t>事陈穗生先生因公未出席本次会议，委托董事黄守岩先生代为出席并表决。其余</w:t>
      </w:r>
      <w:r>
        <w:rPr>
          <w:spacing w:val="-97"/>
        </w:rPr>
        <w:t> </w:t>
      </w:r>
      <w:r>
        <w:rPr>
          <w:spacing w:val="-97"/>
        </w:rPr>
      </w:r>
      <w:r>
        <w:rPr/>
        <w:t>董事均出席了本次会议。</w:t>
      </w:r>
    </w:p>
    <w:p>
      <w:pPr>
        <w:pStyle w:val="Heading3"/>
        <w:spacing w:line="338" w:lineRule="auto" w:before="137"/>
        <w:ind w:left="152" w:right="1123" w:firstLine="559"/>
        <w:jc w:val="left"/>
      </w:pPr>
      <w:r>
        <w:rPr>
          <w:spacing w:val="2"/>
        </w:rPr>
        <w:t>公司经第八届董事会第三十五次会议审议通过的利润分配预案为：以公司</w:t>
      </w:r>
      <w:r>
        <w:rPr>
          <w:w w:val="100"/>
        </w:rPr>
        <w:t> </w:t>
      </w:r>
      <w:r>
        <w:rPr/>
        <w:t>总股本 </w:t>
      </w:r>
      <w:r>
        <w:rPr>
          <w:rFonts w:ascii="Times New Roman" w:hAnsi="Times New Roman" w:cs="Times New Roman" w:eastAsia="Times New Roman" w:hint="default"/>
        </w:rPr>
        <w:t>1,696,964,131 </w:t>
      </w:r>
      <w:r>
        <w:rPr/>
        <w:t>股为基数，向全体股东每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0.6</w:t>
      </w:r>
      <w:r>
        <w:rPr>
          <w:rFonts w:ascii="Times New Roman" w:hAnsi="Times New Roman" w:cs="Times New Roman" w:eastAsia="Times New Roman" w:hint="default"/>
          <w:spacing w:val="35"/>
        </w:rPr>
        <w:t> </w:t>
      </w:r>
      <w:r>
        <w:rPr/>
        <w:t>元（含</w:t>
      </w:r>
    </w:p>
    <w:p>
      <w:pPr>
        <w:pStyle w:val="Heading3"/>
        <w:spacing w:line="321" w:lineRule="auto" w:before="6"/>
        <w:ind w:left="152" w:right="1123" w:firstLine="0"/>
        <w:jc w:val="left"/>
      </w:pPr>
      <w:r>
        <w:rPr>
          <w:spacing w:val="-6"/>
          <w:w w:val="100"/>
        </w:rPr>
        <w:t>税），本年度暂不以公积金转增股本。本利润分配预案尚须提交公司</w:t>
      </w:r>
      <w:r>
        <w:rPr>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57"/>
          <w:w w:val="100"/>
        </w:rPr>
        <w:t> </w:t>
      </w:r>
      <w:r>
        <w:rPr>
          <w:w w:val="100"/>
        </w:rPr>
        <w:t>年度 </w:t>
      </w:r>
      <w:r>
        <w:rPr/>
        <w:t>股东大会审议通过后实施。</w:t>
      </w:r>
    </w:p>
    <w:p>
      <w:pPr>
        <w:pStyle w:val="Heading3"/>
        <w:spacing w:line="340" w:lineRule="auto" w:before="157"/>
        <w:ind w:left="152" w:right="1123" w:firstLine="559"/>
        <w:jc w:val="left"/>
      </w:pPr>
      <w:r>
        <w:rPr>
          <w:spacing w:val="2"/>
        </w:rPr>
        <w:t>公司农产品批发市场业务面临的机遇和挑战以及农产品批发市场行业和政</w:t>
      </w:r>
      <w:r>
        <w:rPr>
          <w:w w:val="100"/>
        </w:rPr>
        <w:t> </w:t>
      </w:r>
      <w:r>
        <w:rPr/>
        <w:t>策环境变化等内容详见本报告第四节</w:t>
      </w:r>
      <w:r>
        <w:rPr>
          <w:spacing w:val="-4"/>
        </w:rPr>
        <w:t> </w:t>
      </w:r>
      <w:r>
        <w:rPr/>
        <w:t>经营情况讨论与分析。</w:t>
      </w:r>
    </w:p>
    <w:p>
      <w:pPr>
        <w:pStyle w:val="Heading3"/>
        <w:spacing w:line="240" w:lineRule="auto" w:before="135"/>
        <w:ind w:left="712" w:right="1123" w:firstLine="0"/>
        <w:jc w:val="left"/>
      </w:pPr>
      <w:r>
        <w:rPr/>
        <w:t>非标准审计意见提示</w:t>
      </w:r>
    </w:p>
    <w:p>
      <w:pPr>
        <w:spacing w:line="240" w:lineRule="auto" w:before="4"/>
        <w:rPr>
          <w:rFonts w:ascii="宋体" w:hAnsi="宋体" w:cs="宋体" w:eastAsia="宋体" w:hint="default"/>
          <w:sz w:val="19"/>
          <w:szCs w:val="19"/>
        </w:rPr>
      </w:pPr>
    </w:p>
    <w:p>
      <w:pPr>
        <w:pStyle w:val="Heading3"/>
        <w:spacing w:line="408" w:lineRule="auto"/>
        <w:ind w:left="712" w:right="7404" w:firstLine="0"/>
        <w:jc w:val="left"/>
      </w:pPr>
      <w:r>
        <w:rPr/>
        <w:t>□ 适用 √ 不适用</w:t>
      </w:r>
      <w:r>
        <w:rPr>
          <w:spacing w:val="-138"/>
        </w:rPr>
        <w:t> </w:t>
      </w:r>
      <w:r>
        <w:rPr>
          <w:spacing w:val="-138"/>
        </w:rPr>
      </w:r>
      <w:r>
        <w:rPr>
          <w:spacing w:val="-1"/>
        </w:rPr>
        <w:t>内部控制重大缺陷提示</w:t>
      </w:r>
    </w:p>
    <w:p>
      <w:pPr>
        <w:pStyle w:val="Heading3"/>
        <w:spacing w:line="405" w:lineRule="auto" w:before="57"/>
        <w:ind w:left="712" w:right="3128" w:firstLine="0"/>
        <w:jc w:val="left"/>
      </w:pPr>
      <w:r>
        <w:rPr/>
        <w:t>□ 适用 √ 不适用</w:t>
      </w:r>
      <w:r>
        <w:rPr>
          <w:spacing w:val="-138"/>
        </w:rPr>
        <w:t> </w:t>
      </w:r>
      <w:r>
        <w:rPr>
          <w:spacing w:val="-138"/>
        </w:rPr>
      </w:r>
      <w:r>
        <w:rPr>
          <w:spacing w:val="-2"/>
        </w:rPr>
        <w:t>公司是否需要遵守特殊行业的披露要求</w:t>
      </w:r>
    </w:p>
    <w:p>
      <w:pPr>
        <w:pStyle w:val="Heading3"/>
        <w:spacing w:line="240" w:lineRule="auto" w:before="62"/>
        <w:ind w:left="712" w:right="1123" w:firstLine="0"/>
        <w:jc w:val="left"/>
      </w:pPr>
      <w:r>
        <w:rPr/>
        <w:t>□ 是 √ 否</w:t>
      </w:r>
    </w:p>
    <w:p>
      <w:pPr>
        <w:spacing w:after="0" w:line="240" w:lineRule="auto"/>
        <w:jc w:val="left"/>
        <w:sectPr>
          <w:footerReference w:type="default" r:id="rId9"/>
          <w:pgSz w:w="11910" w:h="16840"/>
          <w:pgMar w:footer="915" w:header="745" w:top="1060" w:bottom="1100" w:left="980" w:right="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561" w:val="left" w:leader="none"/>
        </w:tabs>
        <w:spacing w:line="240" w:lineRule="auto" w:before="86"/>
        <w:ind w:right="980"/>
        <w:jc w:val="center"/>
        <w:rPr>
          <w:b w:val="0"/>
          <w:bCs w:val="0"/>
        </w:rPr>
      </w:pPr>
      <w:r>
        <w:rPr/>
        <w:pict>
          <v:group style="position:absolute;margin-left:55.200001pt;margin-top:-56.634102pt;width:484.9pt;height:.1pt;mso-position-horizontal-relative:page;mso-position-vertical-relative:paragraph;z-index:1072" coordorigin="1104,-1133" coordsize="9698,2">
            <v:shape style="position:absolute;left:1104;top:-1133;width:9698;height:2" coordorigin="1104,-1133" coordsize="9698,0" path="m1104,-1133l10802,-1133e" filled="false" stroked="true" strokeweight=".72pt" strokecolor="#000000">
              <v:path arrowok="t"/>
            </v:shape>
            <w10:wrap type="none"/>
          </v:group>
        </w:pict>
      </w:r>
      <w:r>
        <w:rPr/>
        <w:t>目</w:t>
        <w:tab/>
        <w:t>录</w:t>
      </w:r>
      <w:r>
        <w:rPr>
          <w:b w:val="0"/>
          <w:bCs w:val="0"/>
        </w:rPr>
      </w:r>
    </w:p>
    <w:sdt>
      <w:sdtPr>
        <w:docPartObj>
          <w:docPartGallery w:val="Table of Contents"/>
          <w:docPartUnique/>
        </w:docPartObj>
      </w:sdtPr>
      <w:sdtEndPr/>
      <w:sdtContent>
        <w:p>
          <w:pPr>
            <w:pStyle w:val="TOC1"/>
            <w:tabs>
              <w:tab w:pos="9789" w:val="right" w:leader="dot"/>
            </w:tabs>
            <w:spacing w:line="240" w:lineRule="auto" w:before="691"/>
            <w:ind w:right="0"/>
            <w:jc w:val="left"/>
            <w:rPr>
              <w:rFonts w:ascii="Times New Roman" w:hAnsi="Times New Roman" w:cs="Times New Roman" w:eastAsia="Times New Roman" w:hint="default"/>
              <w:b w:val="0"/>
              <w:bCs w:val="0"/>
            </w:rPr>
          </w:pPr>
          <w:hyperlink w:history="true" w:anchor="_bookmark0">
            <w:r>
              <w:rPr/>
              <w:t>第一节 </w:t>
            </w:r>
            <w:r>
              <w:rPr>
                <w:spacing w:val="2"/>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9" w:val="right" w:leader="dot"/>
            </w:tabs>
            <w:spacing w:line="240" w:lineRule="auto" w:before="254"/>
            <w:ind w:right="0"/>
            <w:jc w:val="left"/>
            <w:rPr>
              <w:rFonts w:ascii="Times New Roman" w:hAnsi="Times New Roman" w:cs="Times New Roman" w:eastAsia="Times New Roman" w:hint="default"/>
              <w:b w:val="0"/>
              <w:bCs w:val="0"/>
            </w:rPr>
          </w:pPr>
          <w:hyperlink w:history="true" w:anchor="_bookmark1">
            <w:r>
              <w:rPr/>
              <w:t>第二节 </w:t>
            </w:r>
            <w:r>
              <w:rPr>
                <w:spacing w:val="2"/>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90"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 </w:t>
            </w:r>
            <w:r>
              <w:rPr>
                <w:spacing w:val="2"/>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90" w:val="right" w:leader="dot"/>
            </w:tabs>
            <w:spacing w:line="240" w:lineRule="auto" w:before="257"/>
            <w:ind w:right="0"/>
            <w:jc w:val="left"/>
            <w:rPr>
              <w:rFonts w:ascii="Times New Roman" w:hAnsi="Times New Roman" w:cs="Times New Roman" w:eastAsia="Times New Roman" w:hint="default"/>
              <w:b w:val="0"/>
              <w:bCs w:val="0"/>
            </w:rPr>
          </w:pPr>
          <w:hyperlink w:history="true" w:anchor="_bookmark3">
            <w:r>
              <w:rPr/>
              <w:t>第四节 </w:t>
            </w:r>
            <w:r>
              <w:rPr>
                <w:spacing w:val="2"/>
              </w:rPr>
              <w:t> </w:t>
            </w:r>
            <w:r>
              <w:rPr/>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90"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w:t>
            </w:r>
            <w:r>
              <w:rPr>
                <w:spacing w:val="2"/>
              </w:rPr>
              <w:t> </w:t>
            </w:r>
            <w:r>
              <w:rPr/>
              <w:t>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90"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 </w:t>
            </w:r>
            <w:r>
              <w:rPr>
                <w:spacing w:val="2"/>
              </w:rPr>
              <w:t> </w:t>
            </w:r>
            <w:r>
              <w:rPr/>
              <w:t>股份变动及股东情况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90"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w:t>
            </w:r>
            <w:r>
              <w:rPr>
                <w:spacing w:val="2"/>
              </w:rPr>
              <w:t> </w:t>
            </w:r>
            <w:r>
              <w:rPr/>
              <w:t>优先股相关情况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90"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w:t>
            </w:r>
            <w:r>
              <w:rPr>
                <w:spacing w:val="2"/>
              </w:rPr>
              <w:t> </w:t>
            </w:r>
            <w:r>
              <w:rPr/>
              <w:t>可转换公司债券相关情况</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90" w:val="right" w:leader="dot"/>
            </w:tabs>
            <w:spacing w:line="240" w:lineRule="auto" w:before="257"/>
            <w:ind w:right="0"/>
            <w:jc w:val="left"/>
            <w:rPr>
              <w:rFonts w:ascii="Times New Roman" w:hAnsi="Times New Roman" w:cs="Times New Roman" w:eastAsia="Times New Roman" w:hint="default"/>
              <w:b w:val="0"/>
              <w:bCs w:val="0"/>
            </w:rPr>
          </w:pPr>
          <w:hyperlink w:history="true" w:anchor="_bookmark8">
            <w:r>
              <w:rPr/>
              <w:t>第九节 </w:t>
            </w:r>
            <w:r>
              <w:rPr>
                <w:spacing w:val="2"/>
              </w:rPr>
              <w:t> </w:t>
            </w:r>
            <w:r>
              <w:rPr/>
              <w:t>董事、监事、高级管理人员和员工情况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9"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w:t>
            </w:r>
            <w:r>
              <w:rPr>
                <w:spacing w:val="2"/>
              </w:rPr>
              <w:t> </w:t>
            </w:r>
            <w:r>
              <w:rPr/>
              <w:t>公司治理</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9789"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69"/>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6"/>
              </w:rPr>
              <w:t>112</w:t>
            </w:r>
            <w:r>
              <w:rPr>
                <w:rFonts w:ascii="Times New Roman" w:hAnsi="Times New Roman" w:cs="Times New Roman" w:eastAsia="Times New Roman" w:hint="default"/>
                <w:b w:val="0"/>
                <w:bCs w:val="0"/>
                <w:spacing w:val="-6"/>
              </w:rPr>
            </w:r>
          </w:hyperlink>
        </w:p>
        <w:p>
          <w:pPr>
            <w:pStyle w:val="TOC1"/>
            <w:tabs>
              <w:tab w:pos="9789"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69"/>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6"/>
              </w:rPr>
              <w:t>113</w:t>
            </w:r>
            <w:r>
              <w:rPr>
                <w:rFonts w:ascii="Times New Roman" w:hAnsi="Times New Roman" w:cs="Times New Roman" w:eastAsia="Times New Roman" w:hint="default"/>
                <w:b w:val="0"/>
                <w:bCs w:val="0"/>
                <w:spacing w:val="-6"/>
              </w:rPr>
            </w:r>
          </w:hyperlink>
        </w:p>
        <w:p>
          <w:pPr>
            <w:pStyle w:val="TOC1"/>
            <w:tabs>
              <w:tab w:pos="9789"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69"/>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6"/>
              </w:rPr>
              <w:t>114</w:t>
            </w:r>
            <w:r>
              <w:rPr>
                <w:rFonts w:ascii="Times New Roman" w:hAnsi="Times New Roman" w:cs="Times New Roman" w:eastAsia="Times New Roman" w:hint="default"/>
                <w:b w:val="0"/>
                <w:bCs w:val="0"/>
                <w:spacing w:val="-6"/>
              </w:rPr>
            </w:r>
          </w:hyperlink>
        </w:p>
      </w:sdtContent>
    </w:sdt>
    <w:p>
      <w:pPr>
        <w:spacing w:after="0" w:line="240" w:lineRule="auto"/>
        <w:jc w:val="left"/>
        <w:rPr>
          <w:rFonts w:ascii="Times New Roman" w:hAnsi="Times New Roman" w:cs="Times New Roman" w:eastAsia="Times New Roman" w:hint="default"/>
        </w:rPr>
        <w:sectPr>
          <w:pgSz w:w="11910" w:h="16840"/>
          <w:pgMar w:header="745" w:footer="915" w:top="1060" w:bottom="1100" w:left="980" w:right="0"/>
        </w:sectPr>
      </w:pPr>
    </w:p>
    <w:p>
      <w:pPr>
        <w:pStyle w:val="Heading2"/>
        <w:spacing w:line="240" w:lineRule="auto" w:before="510"/>
        <w:ind w:right="978"/>
        <w:jc w:val="center"/>
        <w:rPr>
          <w:b w:val="0"/>
          <w:bCs w:val="0"/>
        </w:rPr>
      </w:pPr>
      <w:r>
        <w:rPr/>
        <w:t>释义</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0"/>
          <w:szCs w:val="10"/>
        </w:rPr>
      </w:pPr>
    </w:p>
    <w:tbl>
      <w:tblPr>
        <w:tblW w:w="0" w:type="auto"/>
        <w:jc w:val="left"/>
        <w:tblInd w:w="227" w:type="dxa"/>
        <w:tblLayout w:type="fixed"/>
        <w:tblCellMar>
          <w:top w:w="0" w:type="dxa"/>
          <w:left w:w="0" w:type="dxa"/>
          <w:bottom w:w="0" w:type="dxa"/>
          <w:right w:w="0" w:type="dxa"/>
        </w:tblCellMar>
        <w:tblLook w:val="01E0"/>
      </w:tblPr>
      <w:tblGrid>
        <w:gridCol w:w="2559"/>
        <w:gridCol w:w="317"/>
        <w:gridCol w:w="6942"/>
      </w:tblGrid>
      <w:tr>
        <w:trPr>
          <w:trHeight w:val="408"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简称</w:t>
            </w:r>
            <w:r>
              <w:rPr>
                <w:rFonts w:ascii="Microsoft JhengHei" w:hAnsi="Microsoft JhengHei" w:cs="Microsoft JhengHei" w:eastAsia="Microsoft JhengHei" w:hint="default"/>
                <w:sz w:val="18"/>
                <w:szCs w:val="18"/>
              </w:rPr>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指</w:t>
            </w:r>
            <w:r>
              <w:rPr>
                <w:rFonts w:ascii="Microsoft JhengHei" w:hAnsi="Microsoft JhengHei" w:cs="Microsoft JhengHei" w:eastAsia="Microsoft JhengHei" w:hint="default"/>
                <w:sz w:val="18"/>
                <w:szCs w:val="18"/>
              </w:rPr>
            </w:r>
          </w:p>
        </w:tc>
        <w:tc>
          <w:tcPr>
            <w:tcW w:w="6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释义内容</w:t>
            </w:r>
            <w:r>
              <w:rPr>
                <w:rFonts w:ascii="Microsoft JhengHei" w:hAnsi="Microsoft JhengHei" w:cs="Microsoft JhengHei" w:eastAsia="Microsoft JhengHei" w:hint="default"/>
                <w:sz w:val="18"/>
                <w:szCs w:val="18"/>
              </w:rPr>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中国结算深圳分公司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深圳市国资委</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深圳市人民政府国有资产监督管理委员会，系公司实际控制人</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食品集团</w:t>
            </w:r>
            <w:r>
              <w:rPr>
                <w:rFonts w:ascii="Times New Roman" w:hAnsi="Times New Roman" w:cs="Times New Roman" w:eastAsia="Times New Roman" w:hint="default"/>
                <w:sz w:val="18"/>
                <w:szCs w:val="18"/>
              </w:rPr>
              <w:t>/</w:t>
            </w:r>
            <w:r>
              <w:rPr>
                <w:rFonts w:ascii="宋体" w:hAnsi="宋体" w:cs="宋体" w:eastAsia="宋体" w:hint="default"/>
                <w:sz w:val="18"/>
                <w:szCs w:val="18"/>
              </w:rPr>
              <w:t>福德资本</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深圳市食品集团有限公司，原名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深圳市福德国有资本运营有限公司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，系公司控股股东</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远致投资</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深圳市远致投资有限公司，现更名为“深圳市资本运营集团有限公司</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远致创投</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深圳市远致创业投资有限公司，系远致投资之全资子公司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亿鑫投资</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深圳市亿鑫投资有限公司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富德生命人寿保险</w:t>
            </w:r>
            <w:r>
              <w:rPr>
                <w:rFonts w:ascii="Times New Roman" w:hAnsi="Times New Roman" w:cs="Times New Roman" w:eastAsia="Times New Roman" w:hint="default"/>
                <w:sz w:val="18"/>
                <w:szCs w:val="18"/>
              </w:rPr>
              <w:t>/</w:t>
            </w:r>
            <w:r>
              <w:rPr>
                <w:rFonts w:ascii="宋体" w:hAnsi="宋体" w:cs="宋体" w:eastAsia="宋体" w:hint="default"/>
                <w:sz w:val="18"/>
                <w:szCs w:val="18"/>
              </w:rPr>
              <w:t>生命人寿</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富德生命人寿保险股份有限公司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深圳联交所</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深圳联合产权交易所</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22"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注册会计师</w:t>
            </w:r>
            <w:r>
              <w:rPr>
                <w:rFonts w:ascii="Times New Roman" w:hAnsi="Times New Roman" w:cs="Times New Roman" w:eastAsia="Times New Roman" w:hint="default"/>
                <w:sz w:val="18"/>
                <w:szCs w:val="18"/>
              </w:rPr>
              <w:t>/</w:t>
            </w:r>
            <w:r>
              <w:rPr>
                <w:rFonts w:ascii="宋体" w:hAnsi="宋体" w:cs="宋体" w:eastAsia="宋体" w:hint="default"/>
                <w:sz w:val="18"/>
                <w:szCs w:val="18"/>
              </w:rPr>
              <w:t>年审注册会计师</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立信会计师事务所负责公司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年度报告及内控审计工作的注册会计师祁涛、黄瑾</w:t>
            </w:r>
          </w:p>
        </w:tc>
      </w:tr>
      <w:tr>
        <w:trPr>
          <w:trHeight w:val="80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深圳海吉星、深圳海吉星物流</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园</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公司全资子公司“深圳市海吉星国际农产品物流管理有限公司”及其所运营的农产品物</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流园</w:t>
            </w:r>
          </w:p>
        </w:tc>
      </w:tr>
      <w:tr>
        <w:trPr>
          <w:trHeight w:val="4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福田公司、福田市场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公司控股子公司“深圳市福田农产品批发市场有限公司”及其所运营农批市场</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南山公司、南山市场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公司控股子公司“深圳市南山农产品批发配送有限公司”及其所运营农批市场</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布吉市场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公司旗下原“布吉农产品中心批发市场”</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布吉海鲜公司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公司控股子公司“深圳市布吉海鲜市场有限公司”</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上海公司、上农批</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公司控股子公司“上海农产品中心批发市场经营管理有限公司”及其所运营农批市场</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成都公司、成都市场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公司控股子公司“成都农产品中心批发市场有限责任公司”都及其所运营农批市场</w:t>
            </w:r>
          </w:p>
        </w:tc>
      </w:tr>
      <w:tr>
        <w:trPr>
          <w:trHeight w:val="8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广西海吉星、广西海吉星物流</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园</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公司全资子公司“广西海吉星农产品国际物流有限公司”及其所运营的“广西海吉星农</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产品国际物流园”</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广西新柳邕公司、广西新柳邕</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公司控股子公司“广西新柳邕农产品批发市场有限公司”及其所运营农批市场</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长沙公司、长沙市场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公司控股子公司“长沙马王堆农产品股份有限公司”及其所运营老农批市场</w:t>
            </w:r>
          </w:p>
        </w:tc>
      </w:tr>
      <w:tr>
        <w:trPr>
          <w:trHeight w:val="812"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4"/>
              <w:ind w:left="24" w:right="183"/>
              <w:jc w:val="left"/>
              <w:rPr>
                <w:rFonts w:ascii="宋体" w:hAnsi="宋体" w:cs="宋体" w:eastAsia="宋体" w:hint="default"/>
                <w:sz w:val="18"/>
                <w:szCs w:val="18"/>
              </w:rPr>
            </w:pPr>
            <w:r>
              <w:rPr>
                <w:rFonts w:ascii="宋体" w:hAnsi="宋体" w:cs="宋体" w:eastAsia="宋体" w:hint="default"/>
                <w:sz w:val="18"/>
                <w:szCs w:val="18"/>
              </w:rPr>
              <w:t>长沙黄兴农产品物流园、长沙 黄兴海吉星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4"/>
              <w:ind w:left="24" w:right="66"/>
              <w:jc w:val="left"/>
              <w:rPr>
                <w:rFonts w:ascii="宋体" w:hAnsi="宋体" w:cs="宋体" w:eastAsia="宋体" w:hint="default"/>
                <w:sz w:val="18"/>
                <w:szCs w:val="18"/>
              </w:rPr>
            </w:pPr>
            <w:r>
              <w:rPr>
                <w:rFonts w:ascii="宋体" w:hAnsi="宋体" w:cs="宋体" w:eastAsia="宋体" w:hint="default"/>
                <w:sz w:val="18"/>
                <w:szCs w:val="18"/>
              </w:rPr>
              <w:t>公司控股子公司“长沙马王堆农产品股份有限公司”运营的新农产品物流园“长沙黄兴 海吉星国际农产品物流园”</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武汉海吉星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公司参股公司“武汉城市圈海吉星农产品物流有限公司”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武汉联投公司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武汉联投置业有限公司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深圳豪腾公司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深圳市豪腾投资有限公司</w:t>
            </w:r>
          </w:p>
        </w:tc>
      </w:tr>
    </w:tbl>
    <w:p>
      <w:pPr>
        <w:spacing w:after="0" w:line="240" w:lineRule="auto"/>
        <w:jc w:val="left"/>
        <w:rPr>
          <w:rFonts w:ascii="宋体" w:hAnsi="宋体" w:cs="宋体" w:eastAsia="宋体" w:hint="default"/>
          <w:sz w:val="18"/>
          <w:szCs w:val="18"/>
        </w:rPr>
        <w:sectPr>
          <w:pgSz w:w="11910" w:h="16840"/>
          <w:pgMar w:header="745" w:footer="915" w:top="980" w:bottom="11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227" w:type="dxa"/>
        <w:tblLayout w:type="fixed"/>
        <w:tblCellMar>
          <w:top w:w="0" w:type="dxa"/>
          <w:left w:w="0" w:type="dxa"/>
          <w:bottom w:w="0" w:type="dxa"/>
          <w:right w:w="0" w:type="dxa"/>
        </w:tblCellMar>
        <w:tblLook w:val="01E0"/>
      </w:tblPr>
      <w:tblGrid>
        <w:gridCol w:w="2559"/>
        <w:gridCol w:w="317"/>
        <w:gridCol w:w="6942"/>
      </w:tblGrid>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天津海吉星</w:t>
            </w:r>
            <w:r>
              <w:rPr>
                <w:rFonts w:ascii="Times New Roman" w:hAnsi="Times New Roman" w:cs="Times New Roman" w:eastAsia="Times New Roman" w:hint="default"/>
                <w:sz w:val="18"/>
                <w:szCs w:val="18"/>
              </w:rPr>
              <w:t>/</w:t>
            </w:r>
            <w:r>
              <w:rPr>
                <w:rFonts w:ascii="宋体" w:hAnsi="宋体" w:cs="宋体" w:eastAsia="宋体" w:hint="default"/>
                <w:sz w:val="18"/>
                <w:szCs w:val="18"/>
              </w:rPr>
              <w:t>天津翰吉斯物流园</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公司控股子公司“天津海吉星农产品物流有限公司”及其所运营的农产品物流园</w:t>
            </w:r>
          </w:p>
        </w:tc>
      </w:tr>
      <w:tr>
        <w:trPr>
          <w:trHeight w:val="4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天津韩家墅公司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公司控股子公司“天津韩家墅海吉星农产品物流有限公司”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南昌公司、南昌市场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公司控股子公司“南昌深圳农产品中心批发市场有限公司”及其所运营农批市场</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南昌冷链公司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公司控股子公司南昌公司之参股公司“南昌深农冷链物流有限公司”</w:t>
            </w:r>
          </w:p>
        </w:tc>
      </w:tr>
      <w:tr>
        <w:trPr>
          <w:trHeight w:val="41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九江公司、九江市场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公司控股子公司“九江市琵琶湖农产品物流有限公司”及其所运营农批市场</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岳阳海吉星、岳阳公司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公司控股子公司“岳阳海吉星国际农产品物流发展有限公司”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惠州海吉星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公司控股子公司“惠州海吉星农产品国际物流有限公司”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安庆海吉星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公司控股子公司“安庆海吉星农产品物流园有限公司”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沈阳公司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公司控股子公司“沈阳海吉星农产品物流有限公司”</w:t>
            </w:r>
          </w:p>
        </w:tc>
      </w:tr>
      <w:tr>
        <w:trPr>
          <w:trHeight w:val="44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长春海吉星、长春公司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公司控股子公司“长春市海吉星农产品国际物流园有限公司”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西安公司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公司控股子公司“西安摩尔农产品有限责任公司”</w:t>
            </w:r>
          </w:p>
        </w:tc>
      </w:tr>
      <w:tr>
        <w:trPr>
          <w:trHeight w:val="437"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宁夏海吉星、宁夏公司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公司控股子公司“宁夏海吉星国际农产品物流有限公司”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合肥周谷堆公司、合肥市场</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公司参股公司“合肥周谷堆农产品批发市场股份有限公司”及其所运营农批市场</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蚌埠海吉星</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公司参股公司“蚌埠海吉星农产品物流有限公司”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桂林海吉星公司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公司参股公司“桂林海吉星农产品集团有限公司”</w:t>
            </w:r>
          </w:p>
        </w:tc>
      </w:tr>
      <w:tr>
        <w:trPr>
          <w:trHeight w:val="73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凯吉星检测公司</w:t>
            </w:r>
            <w:r>
              <w:rPr>
                <w:rFonts w:ascii="Times New Roman" w:hAnsi="Times New Roman" w:cs="Times New Roman" w:eastAsia="Times New Roman" w:hint="default"/>
                <w:sz w:val="18"/>
                <w:szCs w:val="18"/>
              </w:rPr>
              <w:t>/F.Q.T</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24" w:right="65"/>
              <w:jc w:val="left"/>
              <w:rPr>
                <w:rFonts w:ascii="宋体" w:hAnsi="宋体" w:cs="宋体" w:eastAsia="宋体" w:hint="default"/>
                <w:sz w:val="18"/>
                <w:szCs w:val="18"/>
              </w:rPr>
            </w:pPr>
            <w:r>
              <w:rPr>
                <w:rFonts w:ascii="宋体" w:hAnsi="宋体" w:cs="宋体" w:eastAsia="宋体" w:hint="default"/>
                <w:sz w:val="18"/>
                <w:szCs w:val="18"/>
              </w:rPr>
              <w:t>公司参股公司“深圳凯吉星农产品检测科技中心有限公司”及其运营的第三方食品安全 检测中心</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大白菜科技公司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公司全资子公司“深圳市大白菜科技有限公司”</w:t>
            </w:r>
          </w:p>
        </w:tc>
      </w:tr>
      <w:tr>
        <w:trPr>
          <w:trHeight w:val="47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中农网</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公司参股公司“深圳市中农网有限公司”</w:t>
            </w:r>
          </w:p>
        </w:tc>
      </w:tr>
      <w:tr>
        <w:trPr>
          <w:trHeight w:val="48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深农厨房</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公司全资子公司“深圳市深农厨房有限公司”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海吉星环保公司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公司三级参股公司“深圳市海吉星环保有限责任公司”</w:t>
            </w:r>
          </w:p>
        </w:tc>
      </w:tr>
      <w:tr>
        <w:trPr>
          <w:trHeight w:val="437"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广西星联公司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公司参股公司“广西北投星联国际供应链管理有限公司”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深圳星联公司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公司全资子公司“深圳市星联国际供应链管理有限公司”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南方物流公司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公司控股子公司“深圳市南方农产品物流有限公司”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海吉星投资公司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公司全资子公司“深圳市海吉星投资管理股份有限公司”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果菜公司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公司全资子公司“深圳市果菜贸易有限公司</w:t>
            </w:r>
            <w:r>
              <w:rPr>
                <w:rFonts w:ascii="宋体" w:hAnsi="宋体" w:cs="宋体" w:eastAsia="宋体" w:hint="default"/>
                <w:spacing w:val="-91"/>
                <w:sz w:val="18"/>
                <w:szCs w:val="18"/>
              </w:rPr>
              <w:t>”</w:t>
            </w:r>
            <w:r>
              <w:rPr>
                <w:rFonts w:ascii="宋体" w:hAnsi="宋体" w:cs="宋体" w:eastAsia="宋体" w:hint="default"/>
                <w:sz w:val="18"/>
                <w:szCs w:val="18"/>
              </w:rPr>
              <w:t>，原名“深圳</w:t>
            </w:r>
            <w:r>
              <w:rPr>
                <w:rFonts w:ascii="宋体" w:hAnsi="宋体" w:cs="宋体" w:eastAsia="宋体" w:hint="default"/>
                <w:spacing w:val="2"/>
                <w:sz w:val="18"/>
                <w:szCs w:val="18"/>
              </w:rPr>
              <w:t>市</w:t>
            </w:r>
            <w:r>
              <w:rPr>
                <w:rFonts w:ascii="宋体" w:hAnsi="宋体" w:cs="宋体" w:eastAsia="宋体" w:hint="default"/>
                <w:sz w:val="18"/>
                <w:szCs w:val="18"/>
              </w:rPr>
              <w:t>果菜贸易公司”</w:t>
            </w:r>
          </w:p>
        </w:tc>
      </w:tr>
      <w:tr>
        <w:trPr>
          <w:trHeight w:val="43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农发基金</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中国农发重点建设基金有限公司</w:t>
            </w:r>
          </w:p>
        </w:tc>
      </w:tr>
      <w:tr>
        <w:trPr>
          <w:trHeight w:val="4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深港通公司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公司全资子公司果菜公司之全资子公司“深圳市深港通果菜运输有限公司”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云南天露公司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公司全资子公司果菜公司之控股公司“云南天露高原果蔬有限公司”</w:t>
            </w:r>
          </w:p>
        </w:tc>
      </w:tr>
      <w:tr>
        <w:trPr>
          <w:trHeight w:val="80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益民公司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公司全资子公司果菜公司之原参股公司“深圳市益民食品联合有限公司</w:t>
            </w:r>
            <w:r>
              <w:rPr>
                <w:rFonts w:ascii="宋体" w:hAnsi="宋体" w:cs="宋体" w:eastAsia="宋体" w:hint="default"/>
                <w:spacing w:val="-92"/>
                <w:sz w:val="18"/>
                <w:szCs w:val="18"/>
              </w:rPr>
              <w:t>”</w:t>
            </w:r>
            <w:r>
              <w:rPr>
                <w:rFonts w:ascii="宋体" w:hAnsi="宋体" w:cs="宋体" w:eastAsia="宋体" w:hint="default"/>
                <w:sz w:val="18"/>
                <w:szCs w:val="18"/>
              </w:rPr>
              <w:t>，已公开挂牌</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转让并于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日完成工商登记变更手续，果菜公司不再持有其股权</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盈信国富公司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深圳市盈信国富资产管理有限公司</w:t>
            </w:r>
          </w:p>
        </w:tc>
      </w:tr>
    </w:tbl>
    <w:p>
      <w:pPr>
        <w:spacing w:after="0" w:line="240" w:lineRule="auto"/>
        <w:jc w:val="left"/>
        <w:rPr>
          <w:rFonts w:ascii="宋体" w:hAnsi="宋体" w:cs="宋体" w:eastAsia="宋体" w:hint="default"/>
          <w:sz w:val="18"/>
          <w:szCs w:val="18"/>
        </w:rPr>
        <w:sectPr>
          <w:pgSz w:w="11910" w:h="16840"/>
          <w:pgMar w:header="745" w:footer="915" w:top="980" w:bottom="11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bookmarkStart w:name="_bookmark1" w:id="2"/>
      <w:bookmarkEnd w:id="2"/>
      <w:r>
        <w:rPr/>
      </w:r>
      <w:r>
        <w:rPr>
          <w:rFonts w:ascii="Times New Roman" w:hAnsi="Times New Roman" w:cs="Times New Roman" w:eastAsia="Times New Roman" w:hint="default"/>
          <w:sz w:val="19"/>
          <w:szCs w:val="19"/>
        </w:rPr>
      </w:r>
    </w:p>
    <w:tbl>
      <w:tblPr>
        <w:tblW w:w="0" w:type="auto"/>
        <w:jc w:val="left"/>
        <w:tblInd w:w="227" w:type="dxa"/>
        <w:tblLayout w:type="fixed"/>
        <w:tblCellMar>
          <w:top w:w="0" w:type="dxa"/>
          <w:left w:w="0" w:type="dxa"/>
          <w:bottom w:w="0" w:type="dxa"/>
          <w:right w:w="0" w:type="dxa"/>
        </w:tblCellMar>
        <w:tblLook w:val="01E0"/>
      </w:tblPr>
      <w:tblGrid>
        <w:gridCol w:w="2559"/>
        <w:gridCol w:w="317"/>
        <w:gridCol w:w="6942"/>
      </w:tblGrid>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小额贷款公司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公司控股子公司“深圳市农产品小额贷款有限公司”</w:t>
            </w:r>
          </w:p>
        </w:tc>
      </w:tr>
      <w:tr>
        <w:trPr>
          <w:trHeight w:val="4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担保公司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公司参股公司“深圳市农产品融资担保有限公司”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前海农交所</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公司全资子公司“深圳前海农产品交易所股份有限公司”</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信祥公司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公司参股公司“深圳市信祥投资发展有限公司”</w:t>
            </w:r>
          </w:p>
        </w:tc>
      </w:tr>
      <w:tr>
        <w:trPr>
          <w:trHeight w:val="81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深粮控股、深深宝</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24" w:right="335"/>
              <w:jc w:val="left"/>
              <w:rPr>
                <w:rFonts w:ascii="宋体" w:hAnsi="宋体" w:cs="宋体" w:eastAsia="宋体" w:hint="default"/>
                <w:sz w:val="18"/>
                <w:szCs w:val="18"/>
              </w:rPr>
            </w:pPr>
            <w:r>
              <w:rPr>
                <w:rFonts w:ascii="宋体" w:hAnsi="宋体" w:cs="宋体" w:eastAsia="宋体" w:hint="default"/>
                <w:spacing w:val="-3"/>
                <w:sz w:val="18"/>
                <w:szCs w:val="18"/>
              </w:rPr>
              <w:t>公司参股上市公司“深圳市深粮控股股份有限公司”（股票简称：深粮控股；股票代</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码：</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000019</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200019</w:t>
            </w:r>
            <w:r>
              <w:rPr>
                <w:rFonts w:ascii="宋体" w:hAnsi="宋体" w:cs="宋体" w:eastAsia="宋体" w:hint="default"/>
                <w:sz w:val="18"/>
                <w:szCs w:val="18"/>
              </w:rPr>
              <w:t>）原名“深圳市深宝实业股份有限公司”</w:t>
            </w:r>
          </w:p>
        </w:tc>
      </w:tr>
      <w:tr>
        <w:trPr>
          <w:trHeight w:val="809"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农产品流通产业基金</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“深圳市农产品流通产业发展投资企业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限，公司作为有限合伙人持有其</w:t>
            </w:r>
          </w:p>
          <w:p>
            <w:pPr>
              <w:pStyle w:val="TableParagraph"/>
              <w:spacing w:line="240" w:lineRule="auto" w:before="1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41.1765%</w:t>
            </w:r>
            <w:r>
              <w:rPr>
                <w:rFonts w:ascii="宋体" w:hAnsi="宋体" w:cs="宋体" w:eastAsia="宋体" w:hint="default"/>
                <w:sz w:val="18"/>
                <w:szCs w:val="18"/>
              </w:rPr>
              <w:t>份额</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运通资本公司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公司参股公司“深圳市运通资本投资管理有限公司”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运通致达公司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深圳市运通致达农产品市场管理有限责任公司</w:t>
            </w:r>
          </w:p>
        </w:tc>
      </w:tr>
      <w:tr>
        <w:trPr>
          <w:trHeight w:val="812"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光明海吉星公司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深圳市光明海吉星农产品产业发展有限公司，承接投资、开发、建设、运营光明农产品</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批发市场项目</w:t>
            </w:r>
          </w:p>
        </w:tc>
      </w:tr>
      <w:tr>
        <w:trPr>
          <w:trHeight w:val="40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运通致远公司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深圳市运通致远冷链管理有限责任公司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运通致义公司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深圳市运通致义环保管理有限责任公司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云南东盟公司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公司全资子公司“云南东盟国际农产品物流有限公司”</w:t>
            </w:r>
          </w:p>
        </w:tc>
      </w:tr>
      <w:tr>
        <w:trPr>
          <w:trHeight w:val="41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银通典当公司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公司原全资孙公司“南宁市银通典当有限公司</w:t>
            </w:r>
            <w:r>
              <w:rPr>
                <w:rFonts w:ascii="宋体" w:hAnsi="宋体" w:cs="宋体" w:eastAsia="宋体" w:hint="default"/>
                <w:spacing w:val="-91"/>
                <w:sz w:val="18"/>
                <w:szCs w:val="18"/>
              </w:rPr>
              <w:t>”</w:t>
            </w:r>
            <w:r>
              <w:rPr>
                <w:rFonts w:ascii="宋体" w:hAnsi="宋体" w:cs="宋体" w:eastAsia="宋体" w:hint="default"/>
                <w:sz w:val="18"/>
                <w:szCs w:val="18"/>
              </w:rPr>
              <w:t>，报告期已</w:t>
            </w:r>
            <w:r>
              <w:rPr>
                <w:rFonts w:ascii="宋体" w:hAnsi="宋体" w:cs="宋体" w:eastAsia="宋体" w:hint="default"/>
                <w:spacing w:val="2"/>
                <w:sz w:val="18"/>
                <w:szCs w:val="18"/>
              </w:rPr>
              <w:t>注</w:t>
            </w:r>
            <w:r>
              <w:rPr>
                <w:rFonts w:ascii="宋体" w:hAnsi="宋体" w:cs="宋体" w:eastAsia="宋体" w:hint="default"/>
                <w:sz w:val="18"/>
                <w:szCs w:val="18"/>
              </w:rPr>
              <w:t>销。</w:t>
            </w:r>
          </w:p>
        </w:tc>
      </w:tr>
      <w:tr>
        <w:trPr>
          <w:trHeight w:val="47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卓尔武汉公司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卓尔云商供应链</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7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英龙公司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r>
      <w:tr>
        <w:trPr>
          <w:trHeight w:val="478"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福建龙旺公司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福建龙旺投资集团有限公司</w:t>
            </w:r>
          </w:p>
        </w:tc>
      </w:tr>
      <w:tr>
        <w:trPr>
          <w:trHeight w:val="480"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置地公司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深圳市海吉星置地有限公司</w:t>
            </w:r>
          </w:p>
        </w:tc>
      </w:tr>
    </w:tbl>
    <w:p>
      <w:pPr>
        <w:spacing w:after="0" w:line="240" w:lineRule="auto"/>
        <w:jc w:val="left"/>
        <w:rPr>
          <w:rFonts w:ascii="宋体" w:hAnsi="宋体" w:cs="宋体" w:eastAsia="宋体" w:hint="default"/>
          <w:sz w:val="18"/>
          <w:szCs w:val="18"/>
        </w:rPr>
        <w:sectPr>
          <w:pgSz w:w="11910" w:h="16840"/>
          <w:pgMar w:header="745" w:footer="915" w:top="980" w:bottom="11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pStyle w:val="Heading1"/>
        <w:spacing w:line="456" w:lineRule="exact"/>
        <w:ind w:left="2642" w:right="1123"/>
        <w:jc w:val="left"/>
        <w:rPr>
          <w:b w:val="0"/>
          <w:bCs w:val="0"/>
        </w:rPr>
      </w:pPr>
      <w:r>
        <w:rPr/>
        <w:t>第二节 </w:t>
      </w:r>
      <w:r>
        <w:rPr>
          <w:spacing w:val="13"/>
        </w:rPr>
        <w:t> </w:t>
      </w:r>
      <w:r>
        <w:rPr/>
        <w:t>公司简介和主要财务指标</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left="152" w:right="1123"/>
        <w:jc w:val="left"/>
        <w:rPr>
          <w:b w:val="0"/>
          <w:bCs w:val="0"/>
        </w:rPr>
      </w:pPr>
      <w:r>
        <w:rPr/>
        <w:t>一、</w:t>
      </w:r>
      <w:r>
        <w:rPr>
          <w:spacing w:val="-26"/>
        </w:rPr>
        <w:t> </w:t>
      </w:r>
      <w:r>
        <w:rPr>
          <w:rFonts w:ascii="Arial" w:hAnsi="Arial" w:cs="Arial" w:eastAsia="Arial" w:hint="default"/>
          <w:spacing w:val="-26"/>
        </w:rPr>
      </w:r>
      <w:r>
        <w:rPr/>
        <w:t>公司信息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273" w:type="dxa"/>
        <w:tblLayout w:type="fixed"/>
        <w:tblCellMar>
          <w:top w:w="0" w:type="dxa"/>
          <w:left w:w="0" w:type="dxa"/>
          <w:bottom w:w="0" w:type="dxa"/>
          <w:right w:w="0" w:type="dxa"/>
        </w:tblCellMar>
        <w:tblLook w:val="01E0"/>
      </w:tblPr>
      <w:tblGrid>
        <w:gridCol w:w="2262"/>
        <w:gridCol w:w="2976"/>
        <w:gridCol w:w="2134"/>
        <w:gridCol w:w="2187"/>
      </w:tblGrid>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12" w:space="0" w:color="D2D2D2"/>
              <w:bottom w:val="single" w:sz="4" w:space="0" w:color="000000"/>
              <w:right w:val="single" w:sz="11" w:space="0" w:color="D2D2D2"/>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农产品</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000061</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深农集团</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SHENZHEN</w:t>
            </w:r>
            <w:r>
              <w:rPr>
                <w:rFonts w:ascii="Times New Roman"/>
                <w:spacing w:val="-17"/>
                <w:sz w:val="18"/>
              </w:rPr>
              <w:t> </w:t>
            </w:r>
            <w:r>
              <w:rPr>
                <w:rFonts w:ascii="Times New Roman"/>
                <w:sz w:val="18"/>
              </w:rPr>
              <w:t>AGRICULTURAL</w:t>
            </w:r>
            <w:r>
              <w:rPr>
                <w:rFonts w:ascii="Times New Roman"/>
                <w:spacing w:val="-14"/>
                <w:sz w:val="18"/>
              </w:rPr>
              <w:t> </w:t>
            </w:r>
            <w:r>
              <w:rPr>
                <w:rFonts w:ascii="Times New Roman"/>
                <w:sz w:val="18"/>
              </w:rPr>
              <w:t>PRODUCTS</w:t>
            </w:r>
            <w:r>
              <w:rPr>
                <w:rFonts w:ascii="Times New Roman"/>
                <w:spacing w:val="-8"/>
                <w:sz w:val="18"/>
              </w:rPr>
              <w:t> </w:t>
            </w:r>
            <w:r>
              <w:rPr>
                <w:rFonts w:ascii="Times New Roman"/>
                <w:sz w:val="18"/>
              </w:rPr>
              <w:t>GROUP</w:t>
            </w:r>
            <w:r>
              <w:rPr>
                <w:rFonts w:ascii="Times New Roman"/>
                <w:spacing w:val="-12"/>
                <w:sz w:val="18"/>
              </w:rPr>
              <w:t> </w:t>
            </w:r>
            <w:r>
              <w:rPr>
                <w:rFonts w:ascii="Times New Roman"/>
                <w:spacing w:val="-3"/>
                <w:sz w:val="18"/>
              </w:rPr>
              <w:t>CO.,LTD</w:t>
            </w:r>
          </w:p>
        </w:tc>
      </w:tr>
      <w:tr>
        <w:trPr>
          <w:trHeight w:val="71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58"/>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SZAP</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何建锋</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深圳市罗湖区东晓街道布吉路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号农产品批发市场第一层</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518019</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号时代科技大厦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楼</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518040</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http://www.szap.com</w:t>
              </w:r>
            </w:hyperlink>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6"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IR@szap.com</w:t>
              </w:r>
            </w:hyperlink>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3"/>
          <w:szCs w:val="13"/>
        </w:rPr>
      </w:pPr>
    </w:p>
    <w:p>
      <w:pPr>
        <w:pStyle w:val="Heading4"/>
        <w:spacing w:line="367" w:lineRule="exact"/>
        <w:ind w:left="152" w:right="1123"/>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273" w:type="dxa"/>
        <w:tblLayout w:type="fixed"/>
        <w:tblCellMar>
          <w:top w:w="0" w:type="dxa"/>
          <w:left w:w="0" w:type="dxa"/>
          <w:bottom w:w="0" w:type="dxa"/>
          <w:right w:w="0" w:type="dxa"/>
        </w:tblCellMar>
        <w:tblLook w:val="01E0"/>
      </w:tblPr>
      <w:tblGrid>
        <w:gridCol w:w="3178"/>
        <w:gridCol w:w="3190"/>
        <w:gridCol w:w="3190"/>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江 </w:t>
            </w:r>
            <w:r>
              <w:rPr>
                <w:rFonts w:ascii="宋体" w:hAnsi="宋体" w:cs="宋体" w:eastAsia="宋体" w:hint="default"/>
                <w:spacing w:val="2"/>
                <w:sz w:val="18"/>
                <w:szCs w:val="18"/>
              </w:rPr>
              <w:t> </w:t>
            </w:r>
            <w:r>
              <w:rPr>
                <w:rFonts w:ascii="宋体" w:hAnsi="宋体" w:cs="宋体" w:eastAsia="宋体" w:hint="default"/>
                <w:sz w:val="18"/>
                <w:szCs w:val="18"/>
              </w:rPr>
              <w:t>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裴 </w:t>
            </w:r>
            <w:r>
              <w:rPr>
                <w:rFonts w:ascii="宋体" w:hAnsi="宋体" w:cs="宋体" w:eastAsia="宋体" w:hint="default"/>
                <w:spacing w:val="2"/>
                <w:sz w:val="18"/>
                <w:szCs w:val="18"/>
              </w:rPr>
              <w:t> </w:t>
            </w:r>
            <w:r>
              <w:rPr>
                <w:rFonts w:ascii="宋体" w:hAnsi="宋体" w:cs="宋体" w:eastAsia="宋体" w:hint="default"/>
                <w:sz w:val="18"/>
                <w:szCs w:val="18"/>
              </w:rPr>
              <w:t>欣</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pacing w:val="4"/>
                <w:sz w:val="18"/>
                <w:szCs w:val="18"/>
              </w:rPr>
              <w:t>深圳市福田区深南大道 </w:t>
            </w:r>
            <w:r>
              <w:rPr>
                <w:rFonts w:ascii="Times New Roman" w:hAnsi="Times New Roman" w:cs="Times New Roman" w:eastAsia="Times New Roman" w:hint="default"/>
                <w:sz w:val="18"/>
                <w:szCs w:val="18"/>
              </w:rPr>
              <w:t>7028 </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号时代科</w:t>
            </w:r>
            <w:r>
              <w:rPr>
                <w:rFonts w:ascii="宋体" w:hAnsi="宋体" w:cs="宋体" w:eastAsia="宋体" w:hint="default"/>
                <w:sz w:val="18"/>
                <w:szCs w:val="18"/>
              </w:rPr>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深圳市福田区深南大道 </w:t>
            </w:r>
            <w:r>
              <w:rPr>
                <w:rFonts w:ascii="Times New Roman" w:hAnsi="Times New Roman" w:cs="Times New Roman" w:eastAsia="Times New Roman" w:hint="default"/>
                <w:sz w:val="18"/>
                <w:szCs w:val="18"/>
              </w:rPr>
              <w:t>7028 </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号时代科</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82589021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82589021</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82589021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82589021</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4"/>
              <w:jc w:val="center"/>
              <w:rPr>
                <w:rFonts w:ascii="Times New Roman" w:hAnsi="Times New Roman" w:cs="Times New Roman" w:eastAsia="Times New Roman" w:hint="default"/>
                <w:sz w:val="18"/>
                <w:szCs w:val="18"/>
              </w:rPr>
            </w:pPr>
            <w:hyperlink r:id="rId11">
              <w:r>
                <w:rPr>
                  <w:rFonts w:ascii="Times New Roman"/>
                  <w:sz w:val="18"/>
                </w:rPr>
                <w:t>IR@szap.com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hyperlink r:id="rId11">
              <w:r>
                <w:rPr>
                  <w:rFonts w:ascii="Times New Roman"/>
                  <w:sz w:val="18"/>
                </w:rPr>
                <w:t>IR@szap.com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left="152" w:right="1123"/>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262" w:type="dxa"/>
        <w:tblLayout w:type="fixed"/>
        <w:tblCellMar>
          <w:top w:w="0" w:type="dxa"/>
          <w:left w:w="0" w:type="dxa"/>
          <w:bottom w:w="0" w:type="dxa"/>
          <w:right w:w="0" w:type="dxa"/>
        </w:tblCellMar>
        <w:tblLook w:val="01E0"/>
      </w:tblPr>
      <w:tblGrid>
        <w:gridCol w:w="3980"/>
        <w:gridCol w:w="5589"/>
      </w:tblGrid>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《上海证券报》及《证券日报》</w:t>
            </w:r>
          </w:p>
        </w:tc>
      </w:tr>
      <w:tr>
        <w:trPr>
          <w:trHeight w:val="403"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15" w:top="980" w:bottom="1100" w:left="980" w:right="0"/>
        </w:sectPr>
      </w:pPr>
    </w:p>
    <w:p>
      <w:pPr>
        <w:spacing w:line="240" w:lineRule="auto" w:before="4"/>
        <w:rPr>
          <w:rFonts w:ascii="Microsoft JhengHei" w:hAnsi="Microsoft JhengHei" w:cs="Microsoft JhengHei" w:eastAsia="Microsoft JhengHei" w:hint="default"/>
          <w:b/>
          <w:bCs/>
          <w:sz w:val="22"/>
          <w:szCs w:val="22"/>
        </w:rPr>
      </w:pPr>
      <w:r>
        <w:rPr/>
        <w:pict>
          <v:shape style="position:absolute;margin-left:62.099998pt;margin-top:102.739983pt;width:479.2pt;height:651.2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4"/>
                    <w:gridCol w:w="6735"/>
                  </w:tblGrid>
                  <w:tr>
                    <w:trPr>
                      <w:trHeight w:val="408"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91440300192179163P</w:t>
                        </w:r>
                      </w:p>
                    </w:tc>
                  </w:tr>
                  <w:tr>
                    <w:trPr>
                      <w:trHeight w:val="715"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189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0"/>
                          <w:jc w:val="righ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4"/>
                            <w:sz w:val="18"/>
                            <w:szCs w:val="18"/>
                          </w:rPr>
                          <w:t>日经深圳市人民政府以“深府办（</w:t>
                        </w:r>
                        <w:r>
                          <w:rPr>
                            <w:rFonts w:ascii="Times New Roman" w:hAnsi="Times New Roman" w:cs="Times New Roman" w:eastAsia="Times New Roman" w:hint="default"/>
                            <w:spacing w:val="-4"/>
                            <w:sz w:val="18"/>
                            <w:szCs w:val="18"/>
                          </w:rPr>
                          <w:t>1988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1181</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号”文批准</w:t>
                        </w:r>
                      </w:p>
                      <w:p>
                        <w:pPr>
                          <w:pStyle w:val="TableParagraph"/>
                          <w:spacing w:line="345" w:lineRule="auto" w:before="111"/>
                          <w:ind w:left="23" w:right="22"/>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日经深圳市工商行政管理局注册成立的市属国有企业，原名“深圳 </w:t>
                        </w:r>
                        <w:r>
                          <w:rPr>
                            <w:rFonts w:ascii="宋体" w:hAnsi="宋体" w:cs="宋体" w:eastAsia="宋体" w:hint="default"/>
                            <w:spacing w:val="-10"/>
                            <w:sz w:val="18"/>
                            <w:szCs w:val="18"/>
                          </w:rPr>
                          <w:t>市农产品批发公司”。</w:t>
                        </w:r>
                      </w:p>
                      <w:p>
                        <w:pPr>
                          <w:pStyle w:val="TableParagraph"/>
                          <w:spacing w:line="357" w:lineRule="auto" w:before="45"/>
                          <w:ind w:left="23" w:right="2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日，经深圳市人民政府以“深府办</w:t>
                        </w:r>
                        <w:r>
                          <w:rPr>
                            <w:rFonts w:ascii="Times New Roman" w:hAnsi="Times New Roman" w:cs="Times New Roman" w:eastAsia="Times New Roman" w:hint="default"/>
                            <w:spacing w:val="-3"/>
                            <w:sz w:val="18"/>
                            <w:szCs w:val="18"/>
                          </w:rPr>
                          <w:t>[1993]676</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号”文批准，并经深圳</w:t>
                        </w:r>
                        <w:r>
                          <w:rPr>
                            <w:rFonts w:ascii="宋体" w:hAnsi="宋体" w:cs="宋体" w:eastAsia="宋体" w:hint="default"/>
                            <w:sz w:val="18"/>
                            <w:szCs w:val="18"/>
                          </w:rPr>
                          <w:t> 市工商行政管理局核准，本公司改组为股份有限公司，并更名为“深圳市农产品股份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6"/>
                            <w:sz w:val="18"/>
                            <w:szCs w:val="18"/>
                          </w:rPr>
                          <w:t>有限公司”。</w:t>
                        </w:r>
                      </w:p>
                      <w:p>
                        <w:pPr>
                          <w:pStyle w:val="TableParagraph"/>
                          <w:spacing w:line="240" w:lineRule="auto" w:before="36"/>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日，经深圳市人民政府办公厅以“深府办</w:t>
                        </w:r>
                        <w:r>
                          <w:rPr>
                            <w:rFonts w:ascii="Times New Roman" w:hAnsi="Times New Roman" w:cs="Times New Roman" w:eastAsia="Times New Roman" w:hint="default"/>
                            <w:sz w:val="18"/>
                            <w:szCs w:val="18"/>
                          </w:rPr>
                          <w:t>[1996]150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号”文批准</w:t>
                        </w:r>
                      </w:p>
                      <w:p>
                        <w:pPr>
                          <w:pStyle w:val="TableParagraph"/>
                          <w:spacing w:line="345" w:lineRule="auto" w:before="111"/>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本公司改组为以募集方式设立的股份有限公司，</w:t>
                        </w: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日经中国证券监督管 理委员会以“证监发审字（</w:t>
                        </w:r>
                        <w:r>
                          <w:rPr>
                            <w:rFonts w:ascii="Times New Roman" w:hAnsi="Times New Roman" w:cs="Times New Roman" w:eastAsia="Times New Roman" w:hint="default"/>
                            <w:sz w:val="18"/>
                            <w:szCs w:val="18"/>
                          </w:rPr>
                          <w:t>1996</w:t>
                        </w:r>
                        <w:r>
                          <w:rPr>
                            <w:rFonts w:ascii="宋体" w:hAnsi="宋体" w:cs="宋体" w:eastAsia="宋体" w:hint="default"/>
                            <w:sz w:val="18"/>
                            <w:szCs w:val="18"/>
                          </w:rPr>
                          <w:t>）</w:t>
                        </w:r>
                        <w:r>
                          <w:rPr>
                            <w:rFonts w:ascii="Times New Roman" w:hAnsi="Times New Roman" w:cs="Times New Roman" w:eastAsia="Times New Roman" w:hint="default"/>
                            <w:sz w:val="18"/>
                            <w:szCs w:val="18"/>
                          </w:rPr>
                          <w:t>398</w:t>
                        </w:r>
                        <w:r>
                          <w:rPr>
                            <w:rFonts w:ascii="宋体" w:hAnsi="宋体" w:cs="宋体" w:eastAsia="宋体" w:hint="default"/>
                            <w:sz w:val="18"/>
                            <w:szCs w:val="18"/>
                          </w:rPr>
                          <w:t>、</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号”文批准，向社会公众公开发行境内上 市内资股（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1900 </w:t>
                        </w:r>
                        <w:r>
                          <w:rPr>
                            <w:rFonts w:ascii="宋体" w:hAnsi="宋体" w:cs="宋体" w:eastAsia="宋体" w:hint="default"/>
                            <w:sz w:val="18"/>
                            <w:szCs w:val="18"/>
                          </w:rPr>
                          <w:t>万股。公司总股份数增至 </w:t>
                        </w:r>
                        <w:r>
                          <w:rPr>
                            <w:rFonts w:ascii="Times New Roman" w:hAnsi="Times New Roman" w:cs="Times New Roman" w:eastAsia="Times New Roman" w:hint="default"/>
                            <w:sz w:val="18"/>
                            <w:szCs w:val="18"/>
                          </w:rPr>
                          <w:t>5068 </w:t>
                        </w:r>
                        <w:r>
                          <w:rPr>
                            <w:rFonts w:ascii="宋体" w:hAnsi="宋体" w:cs="宋体" w:eastAsia="宋体" w:hint="default"/>
                            <w:sz w:val="18"/>
                            <w:szCs w:val="18"/>
                          </w:rPr>
                          <w:t>万股；其中国家股 </w:t>
                        </w:r>
                        <w:r>
                          <w:rPr>
                            <w:rFonts w:ascii="Times New Roman" w:hAnsi="Times New Roman" w:cs="Times New Roman" w:eastAsia="Times New Roman" w:hint="default"/>
                            <w:sz w:val="18"/>
                            <w:szCs w:val="18"/>
                          </w:rPr>
                          <w:t>592.416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 股，占股份总额的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11.69%</w:t>
                        </w:r>
                        <w:r>
                          <w:rPr>
                            <w:rFonts w:ascii="宋体" w:hAnsi="宋体" w:cs="宋体" w:eastAsia="宋体" w:hint="default"/>
                            <w:sz w:val="18"/>
                            <w:szCs w:val="18"/>
                          </w:rPr>
                          <w:t>，国有法人股</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1862.784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万股，占股份总额的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36.76%</w:t>
                        </w:r>
                        <w:r>
                          <w:rPr>
                            <w:rFonts w:ascii="宋体" w:hAnsi="宋体" w:cs="宋体" w:eastAsia="宋体" w:hint="default"/>
                            <w:sz w:val="18"/>
                            <w:szCs w:val="18"/>
                          </w:rPr>
                          <w:t>，内部 职工</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712.8</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万股、占股份总额的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14.06%</w:t>
                        </w:r>
                        <w:r>
                          <w:rPr>
                            <w:rFonts w:ascii="宋体" w:hAnsi="宋体" w:cs="宋体" w:eastAsia="宋体" w:hint="default"/>
                            <w:spacing w:val="-7"/>
                            <w:sz w:val="18"/>
                            <w:szCs w:val="18"/>
                          </w:rPr>
                          <w:t>，社会公众股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1900</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万股，占股份总额的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37.49%</w:t>
                        </w:r>
                      </w:p>
                      <w:p>
                        <w:pPr>
                          <w:pStyle w:val="TableParagraph"/>
                          <w:spacing w:line="352" w:lineRule="auto" w:before="23"/>
                          <w:ind w:left="23" w:right="1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日，经深圳市国有资产管理办公室深国资办</w:t>
                        </w:r>
                        <w:r>
                          <w:rPr>
                            <w:rFonts w:ascii="Times New Roman" w:hAnsi="Times New Roman" w:cs="Times New Roman" w:eastAsia="Times New Roman" w:hint="default"/>
                            <w:sz w:val="18"/>
                            <w:szCs w:val="18"/>
                          </w:rPr>
                          <w:t>[1999]175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号《关于深 圳市农产品股份有限公司股权划转问题的批复》批准，深圳市投资管理公司所持有的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占公司当时总股本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9.225%</w:t>
                        </w:r>
                        <w:r>
                          <w:rPr>
                            <w:rFonts w:ascii="宋体" w:hAnsi="宋体" w:cs="宋体" w:eastAsia="宋体" w:hint="default"/>
                            <w:sz w:val="18"/>
                            <w:szCs w:val="18"/>
                          </w:rPr>
                          <w:t>、共计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1184.8302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万股国家股无偿划转到深圳市商贸投资控 股公司名下。</w:t>
                        </w:r>
                      </w:p>
                      <w:p>
                        <w:pPr>
                          <w:pStyle w:val="TableParagraph"/>
                          <w:spacing w:line="357" w:lineRule="auto" w:before="40"/>
                          <w:ind w:left="23" w:right="17"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日，经深圳市国有资产管理办公室深国资办</w:t>
                        </w:r>
                        <w:r>
                          <w:rPr>
                            <w:rFonts w:ascii="Times New Roman" w:hAnsi="Times New Roman" w:cs="Times New Roman" w:eastAsia="Times New Roman" w:hint="default"/>
                            <w:sz w:val="18"/>
                            <w:szCs w:val="18"/>
                          </w:rPr>
                          <w:t>[2000]28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号《关于深圳 市农产品股份有限公司国有股划转问题的批复》批准，深圳市果菜贸易公司所持有的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690.5598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万股国有法人股、深圳市食品总公司所持有的公司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690.5598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万股国有法</w:t>
                        </w:r>
                      </w:p>
                      <w:p>
                        <w:pPr>
                          <w:pStyle w:val="TableParagraph"/>
                          <w:spacing w:line="345" w:lineRule="auto" w:before="13"/>
                          <w:ind w:left="23" w:right="22"/>
                          <w:jc w:val="both"/>
                          <w:rPr>
                            <w:rFonts w:ascii="宋体" w:hAnsi="宋体" w:cs="宋体" w:eastAsia="宋体" w:hint="default"/>
                            <w:sz w:val="18"/>
                            <w:szCs w:val="18"/>
                          </w:rPr>
                        </w:pPr>
                        <w:r>
                          <w:rPr>
                            <w:rFonts w:ascii="宋体" w:hAnsi="宋体" w:cs="宋体" w:eastAsia="宋体" w:hint="default"/>
                            <w:sz w:val="18"/>
                            <w:szCs w:val="18"/>
                          </w:rPr>
                          <w:t>人股、深圳市水产公司所持有的公司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690.5598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万股国有法人股均无偿划转到深圳市商 贸投资控股公司名下，深圳市商贸投资控股公司成为公司的第一大股东。</w:t>
                        </w:r>
                      </w:p>
                      <w:p>
                        <w:pPr>
                          <w:pStyle w:val="TableParagraph"/>
                          <w:spacing w:line="345" w:lineRule="auto" w:before="45"/>
                          <w:ind w:left="23" w:right="19" w:firstLine="360"/>
                          <w:jc w:val="both"/>
                          <w:rPr>
                            <w:rFonts w:ascii="宋体" w:hAnsi="宋体" w:cs="宋体" w:eastAsia="宋体" w:hint="default"/>
                            <w:sz w:val="18"/>
                            <w:szCs w:val="18"/>
                          </w:rPr>
                        </w:pPr>
                        <w:r>
                          <w:rPr>
                            <w:rFonts w:ascii="宋体" w:hAnsi="宋体" w:cs="宋体" w:eastAsia="宋体" w:hint="default"/>
                            <w:sz w:val="18"/>
                            <w:szCs w:val="18"/>
                          </w:rPr>
                          <w:t>根据深圳市国资委</w:t>
                        </w:r>
                        <w:r>
                          <w:rPr>
                            <w:rFonts w:ascii="Times New Roman" w:hAnsi="Times New Roman" w:cs="Times New Roman" w:eastAsia="Times New Roman" w:hint="default"/>
                            <w:sz w:val="18"/>
                            <w:szCs w:val="18"/>
                          </w:rPr>
                          <w:t>[2004]88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号《关于市投资管理公司等十六户企业划归市国资委 </w:t>
                        </w:r>
                        <w:r>
                          <w:rPr>
                            <w:rFonts w:ascii="宋体" w:hAnsi="宋体" w:cs="宋体" w:eastAsia="宋体" w:hint="default"/>
                            <w:spacing w:val="-2"/>
                            <w:sz w:val="18"/>
                            <w:szCs w:val="18"/>
                          </w:rPr>
                          <w:t>直接监管的通知》的规定，原由深圳市商贸投资控股公司持有公司的</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22.88%</w:t>
                        </w:r>
                        <w:r>
                          <w:rPr>
                            <w:rFonts w:ascii="宋体" w:hAnsi="宋体" w:cs="宋体" w:eastAsia="宋体" w:hint="default"/>
                            <w:sz w:val="18"/>
                            <w:szCs w:val="18"/>
                          </w:rPr>
                          <w:t>的国有股</w:t>
                        </w:r>
                        <w:r>
                          <w:rPr>
                            <w:rFonts w:ascii="宋体" w:hAnsi="宋体" w:cs="宋体" w:eastAsia="宋体" w:hint="default"/>
                            <w:spacing w:val="-86"/>
                            <w:sz w:val="18"/>
                            <w:szCs w:val="18"/>
                          </w:rPr>
                          <w:t> </w:t>
                        </w:r>
                        <w:r>
                          <w:rPr>
                            <w:rFonts w:ascii="宋体" w:hAnsi="宋体" w:cs="宋体" w:eastAsia="宋体" w:hint="default"/>
                            <w:sz w:val="18"/>
                            <w:szCs w:val="18"/>
                          </w:rPr>
                          <w:t>权划转由深圳市国资委持有，深圳市国资委为公司第一大股东、实际控制人。</w:t>
                        </w:r>
                      </w:p>
                      <w:p>
                        <w:pPr>
                          <w:pStyle w:val="TableParagraph"/>
                          <w:spacing w:line="350" w:lineRule="auto" w:before="45"/>
                          <w:ind w:left="23" w:right="-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日，根据深圳市国资委《关于将深圳市投资管理公司所持深圳市 农产品股份有限公司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2.21%</w:t>
                        </w:r>
                        <w:r>
                          <w:rPr>
                            <w:rFonts w:ascii="宋体" w:hAnsi="宋体" w:cs="宋体" w:eastAsia="宋体" w:hint="default"/>
                            <w:spacing w:val="-3"/>
                            <w:sz w:val="18"/>
                            <w:szCs w:val="18"/>
                          </w:rPr>
                          <w:t>股份无偿划转我委的决定》（深国资委</w:t>
                        </w:r>
                        <w:r>
                          <w:rPr>
                            <w:rFonts w:ascii="Times New Roman" w:hAnsi="Times New Roman" w:cs="Times New Roman" w:eastAsia="Times New Roman" w:hint="default"/>
                            <w:spacing w:val="-3"/>
                            <w:sz w:val="18"/>
                            <w:szCs w:val="18"/>
                          </w:rPr>
                          <w:t>[2007]290</w:t>
                        </w:r>
                        <w:r>
                          <w:rPr>
                            <w:rFonts w:ascii="Times New Roman" w:hAnsi="Times New Roman" w:cs="Times New Roman" w:eastAsia="Times New Roman" w:hint="default"/>
                            <w:spacing w:val="3"/>
                            <w:sz w:val="18"/>
                            <w:szCs w:val="18"/>
                          </w:rPr>
                          <w:t> </w:t>
                        </w:r>
                        <w:r>
                          <w:rPr>
                            <w:rFonts w:ascii="宋体" w:hAnsi="宋体" w:cs="宋体" w:eastAsia="宋体" w:hint="default"/>
                            <w:spacing w:val="-19"/>
                            <w:sz w:val="18"/>
                            <w:szCs w:val="18"/>
                          </w:rPr>
                          <w:t>号文件），</w:t>
                        </w:r>
                        <w:r>
                          <w:rPr>
                            <w:rFonts w:ascii="宋体" w:hAnsi="宋体" w:cs="宋体" w:eastAsia="宋体" w:hint="default"/>
                            <w:sz w:val="18"/>
                            <w:szCs w:val="18"/>
                          </w:rPr>
                          <w:t> 深圳市投资管理公司持有的公司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8,565,446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股股票（占公司总股本</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2.21%</w:t>
                        </w:r>
                        <w:r>
                          <w:rPr>
                            <w:rFonts w:ascii="宋体" w:hAnsi="宋体" w:cs="宋体" w:eastAsia="宋体" w:hint="default"/>
                            <w:spacing w:val="-3"/>
                            <w:sz w:val="18"/>
                            <w:szCs w:val="18"/>
                          </w:rPr>
                          <w:t>）无偿划至深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圳市国资委名下持有。本次国有法人股划转后，深圳市国资委持有公司股票数量为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z w:val="18"/>
                            <w:szCs w:val="18"/>
                          </w:rPr>
                          <w:t>97,269,424 </w:t>
                        </w:r>
                        <w:r>
                          <w:rPr>
                            <w:rFonts w:ascii="宋体" w:hAnsi="宋体" w:cs="宋体" w:eastAsia="宋体" w:hint="default"/>
                            <w:sz w:val="18"/>
                            <w:szCs w:val="18"/>
                          </w:rPr>
                          <w:t>股，占公司总股本的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25.09%</w:t>
                        </w:r>
                        <w:r>
                          <w:rPr>
                            <w:rFonts w:ascii="宋体" w:hAnsi="宋体" w:cs="宋体" w:eastAsia="宋体" w:hint="default"/>
                            <w:sz w:val="18"/>
                            <w:szCs w:val="18"/>
                          </w:rPr>
                          <w:t>，深圳市国资委为公司第一大股东、实际控制 人。</w:t>
                        </w:r>
                      </w:p>
                      <w:p>
                        <w:pPr>
                          <w:pStyle w:val="TableParagraph"/>
                          <w:spacing w:line="240" w:lineRule="auto" w:before="41"/>
                          <w:ind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年两次非公开发行股票及通过二级市场增持等方式，截至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p>
                      <w:p>
                        <w:pPr>
                          <w:pStyle w:val="TableParagraph"/>
                          <w:spacing w:line="360" w:lineRule="atLeast"/>
                          <w:ind w:left="383" w:right="23" w:hanging="360"/>
                          <w:jc w:val="right"/>
                          <w:rPr>
                            <w:rFonts w:ascii="宋体" w:hAnsi="宋体" w:cs="宋体" w:eastAsia="宋体" w:hint="default"/>
                            <w:sz w:val="18"/>
                            <w:szCs w:val="18"/>
                          </w:rPr>
                        </w:pPr>
                        <w:r>
                          <w:rPr>
                            <w:rFonts w:ascii="宋体" w:hAnsi="宋体" w:cs="宋体" w:eastAsia="宋体" w:hint="default"/>
                            <w:sz w:val="18"/>
                            <w:szCs w:val="18"/>
                          </w:rPr>
                          <w:t>年底，深圳市国资委直接和间接持有公司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股权，为公司控股股东，实际控制人。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日，深圳市人民政府下发深府函〔</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17 </w:t>
                        </w:r>
                        <w:r>
                          <w:rPr>
                            <w:rFonts w:ascii="宋体" w:hAnsi="宋体" w:cs="宋体" w:eastAsia="宋体" w:hint="default"/>
                            <w:sz w:val="18"/>
                            <w:szCs w:val="18"/>
                          </w:rPr>
                          <w:t>号文件，将深圳市国</w:t>
                        </w:r>
                      </w:p>
                    </w:tc>
                  </w:tr>
                </w:tbl>
                <w:p>
                  <w:pPr/>
                </w:p>
              </w:txbxContent>
            </v:textbox>
            <w10:wrap type="none"/>
          </v:shape>
        </w:pict>
      </w:r>
    </w:p>
    <w:p>
      <w:pPr>
        <w:pStyle w:val="Heading4"/>
        <w:spacing w:line="367" w:lineRule="exact"/>
        <w:ind w:left="152" w:right="1123"/>
        <w:jc w:val="left"/>
        <w:rPr>
          <w:b w:val="0"/>
          <w:bCs w:val="0"/>
        </w:rPr>
      </w:pPr>
      <w:r>
        <w:rPr/>
        <w:t>四、注册变更情况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4"/>
          <w:szCs w:val="24"/>
        </w:rPr>
      </w:pPr>
    </w:p>
    <w:p>
      <w:pPr>
        <w:spacing w:before="44"/>
        <w:ind w:left="0" w:right="102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102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44"/>
        <w:ind w:left="0" w:right="102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15" w:top="980" w:bottom="11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0" w:right="1023" w:firstLine="0"/>
        <w:jc w:val="right"/>
        <w:rPr>
          <w:rFonts w:ascii="宋体" w:hAnsi="宋体" w:cs="宋体" w:eastAsia="宋体" w:hint="default"/>
          <w:sz w:val="18"/>
          <w:szCs w:val="18"/>
        </w:rPr>
      </w:pPr>
      <w:r>
        <w:rPr/>
        <w:pict>
          <v:shape style="position:absolute;margin-left:62.099998pt;margin-top:-20.188261pt;width:479.2pt;height:14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4"/>
                    <w:gridCol w:w="6735"/>
                  </w:tblGrid>
                  <w:tr>
                    <w:trPr>
                      <w:trHeight w:val="413" w:hRule="exact"/>
                    </w:trPr>
                    <w:tc>
                      <w:tcPr>
                        <w:tcW w:w="2834" w:type="dxa"/>
                        <w:vMerge w:val="restart"/>
                        <w:tcBorders>
                          <w:top w:val="single" w:sz="4" w:space="0" w:color="000000"/>
                          <w:left w:val="single" w:sz="4" w:space="0" w:color="000000"/>
                          <w:right w:val="single" w:sz="4" w:space="0" w:color="000000"/>
                        </w:tcBorders>
                        <w:shd w:val="clear" w:color="auto" w:fill="D2D2D2"/>
                      </w:tcPr>
                      <w:p>
                        <w:pPr/>
                      </w:p>
                    </w:tc>
                    <w:tc>
                      <w:tcPr>
                        <w:tcW w:w="6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资委持有的本公司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76</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股</w:t>
                        </w:r>
                        <w:r>
                          <w:rPr>
                            <w:rFonts w:ascii="宋体" w:hAnsi="宋体" w:cs="宋体" w:eastAsia="宋体" w:hint="default"/>
                            <w:spacing w:val="-77"/>
                            <w:sz w:val="18"/>
                            <w:szCs w:val="18"/>
                          </w:rPr>
                          <w:t>份</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48</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股流通股</w:t>
                        </w:r>
                        <w:r>
                          <w:rPr>
                            <w:rFonts w:ascii="宋体" w:hAnsi="宋体" w:cs="宋体" w:eastAsia="宋体" w:hint="default"/>
                            <w:spacing w:val="-92"/>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远致投资持有的本公司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p>
                    </w:tc>
                  </w:tr>
                  <w:tr>
                    <w:trPr>
                      <w:trHeight w:val="360"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15"/>
                            <w:sz w:val="18"/>
                            <w:szCs w:val="18"/>
                          </w:rPr>
                          <w:t>份</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88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75</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股流通股</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亿鑫投资持有的本公司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股</w:t>
                        </w:r>
                        <w:r>
                          <w:rPr>
                            <w:rFonts w:ascii="宋体" w:hAnsi="宋体" w:cs="宋体" w:eastAsia="宋体" w:hint="default"/>
                            <w:spacing w:val="-15"/>
                            <w:sz w:val="18"/>
                            <w:szCs w:val="18"/>
                          </w:rPr>
                          <w:t>份</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股流通股</w:t>
                        </w:r>
                      </w:p>
                    </w:tc>
                  </w:tr>
                  <w:tr>
                    <w:trPr>
                      <w:trHeight w:val="360"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无偿划转至深圳市福德国有资本运营有限公司。本次股权过户已于</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p>
                    </w:tc>
                  </w:tr>
                  <w:tr>
                    <w:trPr>
                      <w:trHeight w:val="360"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完成，福德资本合计持有公司 </w:t>
                        </w:r>
                        <w:r>
                          <w:rPr>
                            <w:rFonts w:ascii="Times New Roman" w:hAnsi="Times New Roman" w:cs="Times New Roman" w:eastAsia="Times New Roman" w:hint="default"/>
                            <w:sz w:val="18"/>
                            <w:szCs w:val="18"/>
                          </w:rPr>
                          <w:t>576,917,663  </w:t>
                        </w:r>
                        <w:r>
                          <w:rPr>
                            <w:rFonts w:ascii="宋体" w:hAnsi="宋体" w:cs="宋体" w:eastAsia="宋体" w:hint="default"/>
                            <w:sz w:val="18"/>
                            <w:szCs w:val="18"/>
                          </w:rPr>
                          <w:t>股，占公司总股本的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，为公司控股股</w:t>
                        </w:r>
                      </w:p>
                    </w:tc>
                  </w:tr>
                  <w:tr>
                    <w:trPr>
                      <w:trHeight w:val="355"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东。公司实际控制人未发生变更，仍为深圳市国资委。</w:t>
                        </w:r>
                      </w:p>
                    </w:tc>
                  </w:tr>
                  <w:tr>
                    <w:trPr>
                      <w:trHeight w:val="365"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报告期，控</w:t>
                        </w:r>
                        <w:r>
                          <w:rPr>
                            <w:rFonts w:ascii="宋体" w:hAnsi="宋体" w:cs="宋体" w:eastAsia="宋体" w:hint="default"/>
                            <w:spacing w:val="2"/>
                            <w:sz w:val="18"/>
                            <w:szCs w:val="18"/>
                          </w:rPr>
                          <w:t>股</w:t>
                        </w:r>
                        <w:r>
                          <w:rPr>
                            <w:rFonts w:ascii="宋体" w:hAnsi="宋体" w:cs="宋体" w:eastAsia="宋体" w:hint="default"/>
                            <w:sz w:val="18"/>
                            <w:szCs w:val="18"/>
                          </w:rPr>
                          <w:t>股东福德</w:t>
                        </w:r>
                        <w:r>
                          <w:rPr>
                            <w:rFonts w:ascii="宋体" w:hAnsi="宋体" w:cs="宋体" w:eastAsia="宋体" w:hint="default"/>
                            <w:spacing w:val="2"/>
                            <w:sz w:val="18"/>
                            <w:szCs w:val="18"/>
                          </w:rPr>
                          <w:t>资</w:t>
                        </w:r>
                        <w:r>
                          <w:rPr>
                            <w:rFonts w:ascii="宋体" w:hAnsi="宋体" w:cs="宋体" w:eastAsia="宋体" w:hint="default"/>
                            <w:sz w:val="18"/>
                            <w:szCs w:val="18"/>
                          </w:rPr>
                          <w:t>本</w:t>
                        </w:r>
                        <w:r>
                          <w:rPr>
                            <w:rFonts w:ascii="宋体" w:hAnsi="宋体" w:cs="宋体" w:eastAsia="宋体" w:hint="default"/>
                            <w:spacing w:val="2"/>
                            <w:sz w:val="18"/>
                            <w:szCs w:val="18"/>
                          </w:rPr>
                          <w:t>更</w:t>
                        </w:r>
                        <w:r>
                          <w:rPr>
                            <w:rFonts w:ascii="宋体" w:hAnsi="宋体" w:cs="宋体" w:eastAsia="宋体" w:hint="default"/>
                            <w:sz w:val="18"/>
                            <w:szCs w:val="18"/>
                          </w:rPr>
                          <w:t>名为深圳市</w:t>
                        </w:r>
                        <w:r>
                          <w:rPr>
                            <w:rFonts w:ascii="宋体" w:hAnsi="宋体" w:cs="宋体" w:eastAsia="宋体" w:hint="default"/>
                            <w:spacing w:val="2"/>
                            <w:sz w:val="18"/>
                            <w:szCs w:val="18"/>
                          </w:rPr>
                          <w:t>食</w:t>
                        </w:r>
                        <w:r>
                          <w:rPr>
                            <w:rFonts w:ascii="宋体" w:hAnsi="宋体" w:cs="宋体" w:eastAsia="宋体" w:hint="default"/>
                            <w:sz w:val="18"/>
                            <w:szCs w:val="18"/>
                          </w:rPr>
                          <w:t>品集团有</w:t>
                        </w:r>
                        <w:r>
                          <w:rPr>
                            <w:rFonts w:ascii="宋体" w:hAnsi="宋体" w:cs="宋体" w:eastAsia="宋体" w:hint="default"/>
                            <w:spacing w:val="2"/>
                            <w:sz w:val="18"/>
                            <w:szCs w:val="18"/>
                          </w:rPr>
                          <w:t>限</w:t>
                        </w:r>
                        <w:r>
                          <w:rPr>
                            <w:rFonts w:ascii="宋体" w:hAnsi="宋体" w:cs="宋体" w:eastAsia="宋体" w:hint="default"/>
                            <w:sz w:val="18"/>
                            <w:szCs w:val="18"/>
                          </w:rPr>
                          <w:t>公司</w:t>
                        </w:r>
                        <w:r>
                          <w:rPr>
                            <w:rFonts w:ascii="宋体" w:hAnsi="宋体" w:cs="宋体" w:eastAsia="宋体" w:hint="default"/>
                            <w:spacing w:val="-87"/>
                            <w:sz w:val="18"/>
                            <w:szCs w:val="18"/>
                          </w:rPr>
                          <w:t>。</w:t>
                        </w:r>
                        <w:r>
                          <w:rPr>
                            <w:rFonts w:ascii="宋体" w:hAnsi="宋体" w:cs="宋体" w:eastAsia="宋体" w:hint="default"/>
                            <w:sz w:val="18"/>
                            <w:szCs w:val="18"/>
                          </w:rPr>
                          <w:t>（详见公司于</w:t>
                        </w:r>
                        <w:r>
                          <w:rPr>
                            <w:rFonts w:ascii="宋体" w:hAnsi="宋体" w:cs="宋体" w:eastAsia="宋体" w:hint="default"/>
                            <w:spacing w:val="3"/>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z w:val="18"/>
                            <w:szCs w:val="18"/>
                          </w:rPr>
                        </w:r>
                      </w:p>
                    </w:tc>
                  </w:tr>
                  <w:tr>
                    <w:trPr>
                      <w:trHeight w:val="360" w:hRule="exact"/>
                    </w:trPr>
                    <w:tc>
                      <w:tcPr>
                        <w:tcW w:w="2834" w:type="dxa"/>
                        <w:vMerge/>
                        <w:tcBorders>
                          <w:left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日在《证券时报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《证券日报》和巨潮资</w:t>
                        </w:r>
                      </w:p>
                    </w:tc>
                  </w:tr>
                  <w:tr>
                    <w:trPr>
                      <w:trHeight w:val="317" w:hRule="exact"/>
                    </w:trPr>
                    <w:tc>
                      <w:tcPr>
                        <w:tcW w:w="2834" w:type="dxa"/>
                        <w:vMerge/>
                        <w:tcBorders>
                          <w:left w:val="single" w:sz="4" w:space="0" w:color="000000"/>
                          <w:bottom w:val="single" w:sz="4" w:space="0" w:color="000000"/>
                          <w:right w:val="single" w:sz="4" w:space="0" w:color="000000"/>
                        </w:tcBorders>
                        <w:shd w:val="clear" w:color="auto" w:fill="D2D2D2"/>
                      </w:tcPr>
                      <w:p>
                        <w:pPr/>
                      </w:p>
                    </w:tc>
                    <w:tc>
                      <w:tcPr>
                        <w:tcW w:w="67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讯网上刊登的公告）</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367" w:lineRule="exact"/>
        <w:ind w:left="152" w:right="1123"/>
        <w:jc w:val="left"/>
        <w:rPr>
          <w:b w:val="0"/>
          <w:bCs w:val="0"/>
        </w:rPr>
      </w:pPr>
      <w:r>
        <w:rPr/>
        <w:t>五、其他有关资料</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5"/>
        <w:spacing w:line="240" w:lineRule="auto"/>
        <w:ind w:left="152" w:right="1123"/>
        <w:jc w:val="left"/>
        <w:rPr>
          <w:b w:val="0"/>
          <w:bCs w:val="0"/>
        </w:rPr>
      </w:pPr>
      <w:r>
        <w:rPr>
          <w:rFonts w:ascii="Times New Roman" w:hAnsi="Times New Roman" w:cs="Times New Roman" w:eastAsia="Times New Roman" w:hint="default"/>
        </w:rPr>
        <w:t>1</w:t>
      </w:r>
      <w:r>
        <w:rPr/>
        <w:t>、公司聘请的会计师事务所</w:t>
      </w:r>
      <w:r>
        <w:rPr>
          <w:b w:val="0"/>
          <w:bCs w:val="0"/>
        </w:rPr>
      </w:r>
    </w:p>
    <w:p>
      <w:pPr>
        <w:spacing w:line="240" w:lineRule="auto" w:before="7"/>
        <w:rPr>
          <w:rFonts w:ascii="Microsoft JhengHei" w:hAnsi="Microsoft JhengHei" w:cs="Microsoft JhengHei" w:eastAsia="Microsoft JhengHei" w:hint="default"/>
          <w:b/>
          <w:bCs/>
          <w:sz w:val="8"/>
          <w:szCs w:val="8"/>
        </w:rPr>
      </w:pPr>
    </w:p>
    <w:tbl>
      <w:tblPr>
        <w:tblW w:w="0" w:type="auto"/>
        <w:jc w:val="left"/>
        <w:tblInd w:w="262" w:type="dxa"/>
        <w:tblLayout w:type="fixed"/>
        <w:tblCellMar>
          <w:top w:w="0" w:type="dxa"/>
          <w:left w:w="0" w:type="dxa"/>
          <w:bottom w:w="0" w:type="dxa"/>
          <w:right w:w="0" w:type="dxa"/>
        </w:tblCellMar>
        <w:tblLook w:val="01E0"/>
      </w:tblPr>
      <w:tblGrid>
        <w:gridCol w:w="2651"/>
        <w:gridCol w:w="6919"/>
      </w:tblGrid>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号四楼</w:t>
            </w: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祁涛、黄瑾</w:t>
            </w:r>
          </w:p>
        </w:tc>
      </w:tr>
    </w:tbl>
    <w:p>
      <w:pPr>
        <w:spacing w:line="240" w:lineRule="auto" w:before="17"/>
        <w:rPr>
          <w:rFonts w:ascii="Microsoft JhengHei" w:hAnsi="Microsoft JhengHei" w:cs="Microsoft JhengHei" w:eastAsia="Microsoft JhengHei" w:hint="default"/>
          <w:b/>
          <w:bCs/>
          <w:sz w:val="10"/>
          <w:szCs w:val="10"/>
        </w:rPr>
      </w:pPr>
    </w:p>
    <w:p>
      <w:pPr>
        <w:pStyle w:val="Heading5"/>
        <w:spacing w:line="335" w:lineRule="exact"/>
        <w:ind w:left="152" w:right="1123"/>
        <w:jc w:val="left"/>
        <w:rPr>
          <w:b w:val="0"/>
          <w:bCs w:val="0"/>
        </w:rPr>
      </w:pPr>
      <w:r>
        <w:rPr>
          <w:rFonts w:ascii="Times New Roman" w:hAnsi="Times New Roman" w:cs="Times New Roman" w:eastAsia="Times New Roman" w:hint="default"/>
        </w:rPr>
        <w:t>2</w:t>
      </w:r>
      <w:r>
        <w:rPr/>
        <w:t>、公司聘请的报告期内履行持续督导职责的保荐机构</w:t>
      </w:r>
      <w:r>
        <w:rPr>
          <w:b w:val="0"/>
          <w:bCs w:val="0"/>
        </w:rPr>
      </w:r>
    </w:p>
    <w:p>
      <w:pPr>
        <w:spacing w:before="7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2393"/>
        <w:gridCol w:w="2571"/>
        <w:gridCol w:w="221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国海证券股份有限公司</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广西壮族自治区南宁市滨湖路</w:t>
            </w:r>
          </w:p>
          <w:p>
            <w:pPr>
              <w:pStyle w:val="TableParagraph"/>
              <w:spacing w:line="240" w:lineRule="auto" w:before="7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号国海大厦</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覃涛、周琢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年非公开发行股票 </w:t>
            </w:r>
            <w:r>
              <w:rPr>
                <w:rFonts w:ascii="宋体" w:hAnsi="宋体" w:cs="宋体" w:eastAsia="宋体" w:hint="default"/>
                <w:spacing w:val="14"/>
                <w:sz w:val="18"/>
                <w:szCs w:val="18"/>
              </w:rPr>
              <w:t>上市至非公开发行股票募集</w:t>
            </w:r>
            <w:r>
              <w:rPr>
                <w:rFonts w:ascii="宋体" w:hAnsi="宋体" w:cs="宋体" w:eastAsia="宋体" w:hint="default"/>
                <w:sz w:val="18"/>
                <w:szCs w:val="18"/>
              </w:rPr>
              <w:t> 资金使用完毕</w:t>
            </w:r>
          </w:p>
        </w:tc>
      </w:tr>
    </w:tbl>
    <w:p>
      <w:pPr>
        <w:spacing w:line="240" w:lineRule="auto" w:before="6"/>
        <w:rPr>
          <w:rFonts w:ascii="宋体" w:hAnsi="宋体" w:cs="宋体" w:eastAsia="宋体" w:hint="default"/>
          <w:sz w:val="5"/>
          <w:szCs w:val="5"/>
        </w:rPr>
      </w:pPr>
    </w:p>
    <w:p>
      <w:pPr>
        <w:pStyle w:val="Heading5"/>
        <w:spacing w:line="335" w:lineRule="exact"/>
        <w:ind w:left="152" w:right="1123"/>
        <w:jc w:val="left"/>
        <w:rPr>
          <w:b w:val="0"/>
          <w:bCs w:val="0"/>
        </w:rPr>
      </w:pPr>
      <w:r>
        <w:rPr>
          <w:rFonts w:ascii="Times New Roman" w:hAnsi="Times New Roman" w:cs="Times New Roman" w:eastAsia="Times New Roman" w:hint="default"/>
        </w:rPr>
        <w:t>3</w:t>
      </w:r>
      <w:r>
        <w:rPr/>
        <w:t>、公司聘请的报告期内履行持续督导职责的财务顾问</w:t>
      </w:r>
      <w:r>
        <w:rPr>
          <w:b w:val="0"/>
          <w:bCs w:val="0"/>
        </w:rPr>
      </w:r>
    </w:p>
    <w:p>
      <w:pPr>
        <w:spacing w:before="7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4"/>
        <w:spacing w:line="240" w:lineRule="auto"/>
        <w:ind w:left="152" w:right="1123"/>
        <w:jc w:val="left"/>
        <w:rPr>
          <w:b w:val="0"/>
          <w:bCs w:val="0"/>
        </w:rPr>
      </w:pPr>
      <w:r>
        <w:rPr/>
        <w:t>六、主要会计数据和财务指标</w:t>
      </w:r>
      <w:r>
        <w:rPr>
          <w:b w:val="0"/>
          <w:bCs w:val="0"/>
        </w:rPr>
      </w:r>
    </w:p>
    <w:p>
      <w:pPr>
        <w:spacing w:line="240" w:lineRule="auto" w:before="5"/>
        <w:rPr>
          <w:rFonts w:ascii="Microsoft JhengHei" w:hAnsi="Microsoft JhengHei" w:cs="Microsoft JhengHei" w:eastAsia="Microsoft JhengHei" w:hint="default"/>
          <w:b/>
          <w:bCs/>
          <w:sz w:val="18"/>
          <w:szCs w:val="18"/>
        </w:rPr>
      </w:pPr>
    </w:p>
    <w:p>
      <w:pPr>
        <w:pStyle w:val="Heading5"/>
        <w:spacing w:line="240" w:lineRule="auto"/>
        <w:ind w:left="152" w:right="1123"/>
        <w:jc w:val="left"/>
        <w:rPr>
          <w:b w:val="0"/>
          <w:bCs w:val="0"/>
        </w:rPr>
      </w:pPr>
      <w:r>
        <w:rPr>
          <w:rFonts w:ascii="Times New Roman" w:hAnsi="Times New Roman" w:cs="Times New Roman" w:eastAsia="Times New Roman" w:hint="default"/>
        </w:rPr>
        <w:t>1</w:t>
      </w:r>
      <w:r>
        <w:rPr/>
        <w:t>、公司是否需追溯调整或重述以前年度会计数据</w:t>
      </w:r>
      <w:r>
        <w:rPr>
          <w:b w:val="0"/>
          <w:bCs w:val="0"/>
        </w:rPr>
      </w:r>
    </w:p>
    <w:p>
      <w:pPr>
        <w:spacing w:before="156"/>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24"/>
          <w:szCs w:val="24"/>
        </w:rPr>
      </w:pPr>
    </w:p>
    <w:p>
      <w:pPr>
        <w:pStyle w:val="Heading5"/>
        <w:spacing w:line="240" w:lineRule="auto"/>
        <w:ind w:left="152" w:right="1123"/>
        <w:jc w:val="left"/>
        <w:rPr>
          <w:b w:val="0"/>
          <w:bCs w:val="0"/>
        </w:rPr>
      </w:pPr>
      <w:r>
        <w:rPr>
          <w:rFonts w:ascii="Times New Roman" w:hAnsi="Times New Roman" w:cs="Times New Roman" w:eastAsia="Times New Roman" w:hint="default"/>
        </w:rPr>
        <w:t>2</w:t>
      </w:r>
      <w:r>
        <w:rPr/>
        <w:t>、报告期，主要财务数据</w:t>
      </w:r>
      <w:r>
        <w:rPr>
          <w:b w:val="0"/>
          <w:bCs w:val="0"/>
        </w:rPr>
      </w:r>
    </w:p>
    <w:p>
      <w:pPr>
        <w:spacing w:line="240" w:lineRule="auto" w:before="7"/>
        <w:rPr>
          <w:rFonts w:ascii="Microsoft JhengHei" w:hAnsi="Microsoft JhengHei" w:cs="Microsoft JhengHei" w:eastAsia="Microsoft JhengHei" w:hint="default"/>
          <w:b/>
          <w:bCs/>
          <w:sz w:val="6"/>
          <w:szCs w:val="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2,852,962,645.08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2,302,055,708.59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2,446,281,449.79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1"/>
                <w:sz w:val="18"/>
                <w:szCs w:val="18"/>
              </w:rPr>
              <w:t>）</w:t>
            </w:r>
            <w:r>
              <w:rPr>
                <w:rFonts w:ascii="宋体" w:hAnsi="宋体" w:cs="宋体" w:eastAsia="宋体" w:hint="default"/>
                <w:sz w:val="18"/>
                <w:szCs w:val="18"/>
              </w:rPr>
              <w:t>（注）</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310,169,369.16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42,767,102.22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13,892,078.69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15" w:top="980" w:bottom="110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93"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w:t>
            </w:r>
            <w:r>
              <w:rPr>
                <w:rFonts w:ascii="宋体" w:hAnsi="宋体" w:cs="宋体" w:eastAsia="宋体" w:hint="default"/>
                <w:spacing w:val="-7"/>
                <w:sz w:val="18"/>
                <w:szCs w:val="18"/>
              </w:rPr>
              <w:t>常性损益的净利润（元）（注）</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76,126,792.41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-133,472,774.92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-70,450,973.04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928,067,072.51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1,247,423,260.30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771,773,024.23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（注）</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0.0082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（注）</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0.1828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0.0082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加权平均净资产收益率（注）</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19,600,592,081.00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18,999,687,796.24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18,843,433,038.79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5,195,081,163.67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4,927,569,139.27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4,809,926,423.25</w:t>
            </w:r>
          </w:p>
        </w:tc>
      </w:tr>
    </w:tbl>
    <w:p>
      <w:pPr>
        <w:spacing w:line="312" w:lineRule="auto" w:before="49"/>
        <w:ind w:left="152" w:right="1215" w:firstLine="0"/>
        <w:jc w:val="both"/>
        <w:rPr>
          <w:rFonts w:ascii="宋体" w:hAnsi="宋体" w:cs="宋体" w:eastAsia="宋体" w:hint="default"/>
          <w:sz w:val="18"/>
          <w:szCs w:val="18"/>
        </w:rPr>
      </w:pPr>
      <w:r>
        <w:rPr>
          <w:rFonts w:ascii="宋体" w:hAnsi="宋体" w:cs="宋体" w:eastAsia="宋体" w:hint="default"/>
          <w:sz w:val="18"/>
          <w:szCs w:val="18"/>
        </w:rPr>
        <w:t>注：报告期，归属于上市公司股东的净利润、归属于上市公司股东的扣除非经常性损益的净利润、基本每股收益、稀释每 股收益、加权平均净资产收益率同比增加，主要系公司下属深圳海吉星物流园、天津韩家墅公司、成都公司、南昌公司、 广西海吉星等市场经营性收入同比增加，广西新柳邕公司商铺销售收益同比增加；公司实现参股公司中农网 </w:t>
      </w:r>
      <w:r>
        <w:rPr>
          <w:rFonts w:ascii="Times New Roman" w:hAnsi="Times New Roman" w:cs="Times New Roman" w:eastAsia="Times New Roman" w:hint="default"/>
          <w:sz w:val="18"/>
          <w:szCs w:val="18"/>
        </w:rPr>
        <w:t>8.36%</w:t>
      </w:r>
      <w:r>
        <w:rPr>
          <w:rFonts w:ascii="宋体" w:hAnsi="宋体" w:cs="宋体" w:eastAsia="宋体" w:hint="default"/>
          <w:sz w:val="18"/>
          <w:szCs w:val="18"/>
        </w:rPr>
        <w:t>股权转 让收益所致。</w:t>
      </w:r>
    </w:p>
    <w:p>
      <w:pPr>
        <w:spacing w:line="240" w:lineRule="auto" w:before="8"/>
        <w:rPr>
          <w:rFonts w:ascii="宋体" w:hAnsi="宋体" w:cs="宋体" w:eastAsia="宋体" w:hint="default"/>
          <w:sz w:val="21"/>
          <w:szCs w:val="21"/>
        </w:rPr>
      </w:pPr>
    </w:p>
    <w:p>
      <w:pPr>
        <w:pStyle w:val="Heading5"/>
        <w:spacing w:line="240" w:lineRule="auto"/>
        <w:ind w:left="152" w:right="0"/>
        <w:jc w:val="both"/>
        <w:rPr>
          <w:b w:val="0"/>
          <w:bCs w:val="0"/>
        </w:rPr>
      </w:pPr>
      <w:r>
        <w:rPr>
          <w:rFonts w:ascii="Times New Roman" w:hAnsi="Times New Roman" w:cs="Times New Roman" w:eastAsia="Times New Roman" w:hint="default"/>
        </w:rPr>
        <w:t>3</w:t>
      </w:r>
      <w:r>
        <w:rPr/>
        <w:t>、截止披露前一交易日的公司总股本：</w:t>
      </w:r>
      <w:r>
        <w:rPr>
          <w:b w:val="0"/>
          <w:bCs w:val="0"/>
        </w:rPr>
      </w:r>
    </w:p>
    <w:p>
      <w:pPr>
        <w:spacing w:before="154"/>
        <w:ind w:left="152" w:right="0" w:firstLine="0"/>
        <w:jc w:val="both"/>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523"/>
        <w:gridCol w:w="5046"/>
      </w:tblGrid>
      <w:tr>
        <w:trPr>
          <w:trHeight w:val="403"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1,696,964,131</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523"/>
        <w:gridCol w:w="5046"/>
      </w:tblGrid>
      <w:tr>
        <w:trPr>
          <w:trHeight w:val="403"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0.1828</w:t>
            </w:r>
          </w:p>
        </w:tc>
      </w:tr>
    </w:tbl>
    <w:p>
      <w:pPr>
        <w:spacing w:line="240" w:lineRule="auto" w:before="1"/>
        <w:rPr>
          <w:rFonts w:ascii="宋体" w:hAnsi="宋体" w:cs="宋体" w:eastAsia="宋体" w:hint="default"/>
          <w:sz w:val="12"/>
          <w:szCs w:val="12"/>
        </w:rPr>
      </w:pPr>
    </w:p>
    <w:p>
      <w:pPr>
        <w:pStyle w:val="Heading5"/>
        <w:spacing w:line="335" w:lineRule="exact"/>
        <w:ind w:left="152" w:right="1123"/>
        <w:jc w:val="left"/>
        <w:rPr>
          <w:b w:val="0"/>
          <w:bCs w:val="0"/>
        </w:rPr>
      </w:pPr>
      <w:r>
        <w:rPr>
          <w:rFonts w:ascii="Times New Roman" w:hAnsi="Times New Roman" w:cs="Times New Roman" w:eastAsia="Times New Roman" w:hint="default"/>
        </w:rPr>
        <w:t>4</w:t>
      </w:r>
      <w:r>
        <w:rPr/>
        <w:t>、是否存在公司债</w:t>
      </w:r>
      <w:r>
        <w:rPr>
          <w:b w:val="0"/>
          <w:bCs w:val="0"/>
        </w:rPr>
      </w:r>
    </w:p>
    <w:p>
      <w:pPr>
        <w:spacing w:before="156"/>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3"/>
          <w:szCs w:val="13"/>
        </w:rPr>
      </w:pPr>
    </w:p>
    <w:p>
      <w:pPr>
        <w:pStyle w:val="Heading5"/>
        <w:spacing w:line="240" w:lineRule="auto"/>
        <w:ind w:left="152" w:right="1123"/>
        <w:jc w:val="left"/>
        <w:rPr>
          <w:b w:val="0"/>
          <w:bCs w:val="0"/>
        </w:rPr>
      </w:pPr>
      <w:r>
        <w:rPr>
          <w:rFonts w:ascii="Times New Roman" w:hAnsi="Times New Roman" w:cs="Times New Roman" w:eastAsia="Times New Roman" w:hint="default"/>
        </w:rPr>
        <w:t>5</w:t>
      </w:r>
      <w:r>
        <w:rPr/>
        <w:t>、公司是否存在最近两年连续亏损的情形</w:t>
      </w:r>
      <w:r>
        <w:rPr>
          <w:b w:val="0"/>
          <w:bCs w:val="0"/>
        </w:rPr>
      </w:r>
    </w:p>
    <w:p>
      <w:pPr>
        <w:spacing w:before="15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4"/>
        <w:spacing w:line="240" w:lineRule="auto"/>
        <w:ind w:left="152" w:right="1123"/>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left="152" w:right="112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340" w:lineRule="auto" w:before="154"/>
        <w:ind w:left="152" w:right="14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16"/>
          <w:szCs w:val="16"/>
        </w:rPr>
      </w:pPr>
    </w:p>
    <w:p>
      <w:pPr>
        <w:pStyle w:val="Heading5"/>
        <w:spacing w:line="240" w:lineRule="auto"/>
        <w:ind w:left="152" w:right="112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338" w:lineRule="auto" w:before="154"/>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after="0" w:line="338" w:lineRule="auto"/>
        <w:jc w:val="left"/>
        <w:rPr>
          <w:rFonts w:ascii="宋体" w:hAnsi="宋体" w:cs="宋体" w:eastAsia="宋体" w:hint="default"/>
          <w:sz w:val="18"/>
          <w:szCs w:val="18"/>
        </w:rPr>
        <w:sectPr>
          <w:pgSz w:w="11910" w:h="16840"/>
          <w:pgMar w:header="745" w:footer="915" w:top="980" w:bottom="1100" w:left="980" w:right="0"/>
        </w:sectPr>
      </w:pPr>
    </w:p>
    <w:p>
      <w:pPr>
        <w:spacing w:line="240" w:lineRule="auto" w:before="0"/>
        <w:rPr>
          <w:rFonts w:ascii="宋体" w:hAnsi="宋体" w:cs="宋体" w:eastAsia="宋体" w:hint="default"/>
          <w:sz w:val="20"/>
          <w:szCs w:val="20"/>
        </w:rPr>
      </w:pPr>
    </w:p>
    <w:p>
      <w:pPr>
        <w:pStyle w:val="Heading5"/>
        <w:spacing w:line="240" w:lineRule="auto" w:before="112"/>
        <w:ind w:left="152" w:right="1123"/>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before="152"/>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6"/>
          <w:szCs w:val="16"/>
        </w:rPr>
      </w:pPr>
    </w:p>
    <w:p>
      <w:pPr>
        <w:pStyle w:val="Heading4"/>
        <w:spacing w:line="240" w:lineRule="auto"/>
        <w:ind w:left="152" w:right="1123"/>
        <w:jc w:val="left"/>
        <w:rPr>
          <w:b w:val="0"/>
          <w:bCs w:val="0"/>
        </w:rPr>
      </w:pPr>
      <w:r>
        <w:rPr/>
        <w:t>八、分季度主要财务指标</w:t>
      </w:r>
      <w:r>
        <w:rPr>
          <w:b w:val="0"/>
          <w:bCs w:val="0"/>
        </w:rPr>
      </w:r>
    </w:p>
    <w:p>
      <w:pPr>
        <w:spacing w:line="240" w:lineRule="auto" w:before="9"/>
        <w:rPr>
          <w:rFonts w:ascii="Microsoft JhengHei" w:hAnsi="Microsoft JhengHei" w:cs="Microsoft JhengHei" w:eastAsia="Microsoft JhengHei" w:hint="default"/>
          <w:b/>
          <w:bCs/>
          <w:sz w:val="14"/>
          <w:szCs w:val="1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598"/>
        <w:gridCol w:w="1751"/>
        <w:gridCol w:w="1738"/>
        <w:gridCol w:w="1741"/>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617,683,224.04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726,416,019.10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764,457,897.45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744,405,504.49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50,922,465.36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40,778,816.84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72,465,799.06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146,002,287.90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38,770,678.49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23,933,904.87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58,442,004.07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-45,019,795.02</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150,580,530.10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331,355,795.06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336,334,976.16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109,795,771.19</w:t>
            </w:r>
          </w:p>
        </w:tc>
      </w:tr>
    </w:tbl>
    <w:p>
      <w:pPr>
        <w:spacing w:line="240" w:lineRule="auto" w:before="5"/>
        <w:rPr>
          <w:rFonts w:ascii="宋体" w:hAnsi="宋体" w:cs="宋体" w:eastAsia="宋体" w:hint="default"/>
          <w:sz w:val="6"/>
          <w:szCs w:val="6"/>
        </w:rPr>
      </w:pPr>
    </w:p>
    <w:p>
      <w:pPr>
        <w:spacing w:line="300" w:lineRule="exact" w:before="0"/>
        <w:ind w:left="152" w:right="112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上述财务指标或其加总数是否与公司已披露季度报告、半年度报告相关财务指标存在重大差异</w:t>
      </w:r>
      <w:r>
        <w:rPr>
          <w:rFonts w:ascii="Microsoft JhengHei" w:hAnsi="Microsoft JhengHei" w:cs="Microsoft JhengHei" w:eastAsia="Microsoft JhengHei" w:hint="default"/>
          <w:sz w:val="18"/>
          <w:szCs w:val="18"/>
        </w:rPr>
      </w:r>
    </w:p>
    <w:p>
      <w:pPr>
        <w:spacing w:before="9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6"/>
          <w:szCs w:val="16"/>
        </w:rPr>
      </w:pPr>
    </w:p>
    <w:p>
      <w:pPr>
        <w:pStyle w:val="Heading4"/>
        <w:spacing w:line="240" w:lineRule="auto"/>
        <w:ind w:left="152" w:right="1123"/>
        <w:jc w:val="left"/>
        <w:rPr>
          <w:b w:val="0"/>
          <w:bCs w:val="0"/>
        </w:rPr>
      </w:pPr>
      <w:r>
        <w:rPr/>
        <w:t>九、非经常性损益项目及金额</w:t>
      </w:r>
      <w:r>
        <w:rPr>
          <w:b w:val="0"/>
          <w:bCs w:val="0"/>
        </w:rPr>
      </w:r>
    </w:p>
    <w:p>
      <w:pPr>
        <w:spacing w:line="240" w:lineRule="auto" w:before="12"/>
        <w:rPr>
          <w:rFonts w:ascii="Microsoft JhengHei" w:hAnsi="Microsoft JhengHei" w:cs="Microsoft JhengHei" w:eastAsia="Microsoft JhengHei" w:hint="default"/>
          <w:b/>
          <w:bCs/>
          <w:sz w:val="14"/>
          <w:szCs w:val="14"/>
        </w:rPr>
      </w:pPr>
    </w:p>
    <w:p>
      <w:pPr>
        <w:spacing w:before="4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273"/>
        <w:gridCol w:w="1530"/>
        <w:gridCol w:w="1522"/>
        <w:gridCol w:w="1522"/>
        <w:gridCol w:w="1709"/>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spacing w:val="-1"/>
                <w:sz w:val="18"/>
              </w:rPr>
              <w:t>235,026,301.12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107,938,962.11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55,849,272.80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5"/>
              <w:jc w:val="right"/>
              <w:rPr>
                <w:rFonts w:ascii="Times New Roman" w:hAnsi="Times New Roman" w:cs="Times New Roman" w:eastAsia="Times New Roman" w:hint="default"/>
                <w:sz w:val="18"/>
                <w:szCs w:val="18"/>
              </w:rPr>
            </w:pPr>
            <w:r>
              <w:rPr>
                <w:rFonts w:ascii="Times New Roman"/>
                <w:spacing w:val="-1"/>
                <w:sz w:val="18"/>
              </w:rPr>
              <w:t>71,381,273.72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155,264,564.49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68,733,350.11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5"/>
              <w:jc w:val="right"/>
              <w:rPr>
                <w:rFonts w:ascii="Times New Roman" w:hAnsi="Times New Roman" w:cs="Times New Roman" w:eastAsia="Times New Roman" w:hint="default"/>
                <w:sz w:val="18"/>
                <w:szCs w:val="18"/>
              </w:rPr>
            </w:pPr>
            <w:r>
              <w:rPr>
                <w:rFonts w:ascii="Times New Roman"/>
                <w:spacing w:val="-1"/>
                <w:sz w:val="18"/>
              </w:rPr>
              <w:t>23,391,254.62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23,500,625.42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20,496,578.97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50"/>
              <w:jc w:val="right"/>
              <w:rPr>
                <w:rFonts w:ascii="Times New Roman" w:hAnsi="Times New Roman" w:cs="Times New Roman" w:eastAsia="Times New Roman" w:hint="default"/>
                <w:sz w:val="18"/>
                <w:szCs w:val="18"/>
              </w:rPr>
            </w:pPr>
            <w:r>
              <w:rPr>
                <w:rFonts w:ascii="Times New Roman"/>
                <w:spacing w:val="-1"/>
                <w:sz w:val="18"/>
              </w:rPr>
              <w:t>-2,763,873.00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15" w:top="980" w:bottom="110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81" w:type="dxa"/>
        <w:tblLayout w:type="fixed"/>
        <w:tblCellMar>
          <w:top w:w="0" w:type="dxa"/>
          <w:left w:w="0" w:type="dxa"/>
          <w:bottom w:w="0" w:type="dxa"/>
          <w:right w:w="0" w:type="dxa"/>
        </w:tblCellMar>
        <w:tblLook w:val="01E0"/>
      </w:tblPr>
      <w:tblGrid>
        <w:gridCol w:w="3296"/>
        <w:gridCol w:w="1519"/>
        <w:gridCol w:w="1522"/>
        <w:gridCol w:w="1522"/>
        <w:gridCol w:w="1709"/>
      </w:tblGrid>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7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3" w:right="0"/>
              <w:jc w:val="left"/>
              <w:rPr>
                <w:rFonts w:ascii="Times New Roman" w:hAnsi="Times New Roman" w:cs="Times New Roman" w:eastAsia="Times New Roman" w:hint="default"/>
                <w:sz w:val="18"/>
                <w:szCs w:val="18"/>
              </w:rPr>
            </w:pPr>
            <w:r>
              <w:rPr>
                <w:rFonts w:ascii="Times New Roman"/>
                <w:sz w:val="18"/>
              </w:rPr>
              <w:t>8,728,953.19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9,418,465.75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7,572,904.11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0"/>
              <w:jc w:val="right"/>
              <w:rPr>
                <w:rFonts w:ascii="Times New Roman" w:hAnsi="Times New Roman" w:cs="Times New Roman" w:eastAsia="Times New Roman" w:hint="default"/>
                <w:sz w:val="18"/>
                <w:szCs w:val="18"/>
              </w:rPr>
            </w:pPr>
            <w:r>
              <w:rPr>
                <w:rFonts w:ascii="Times New Roman"/>
                <w:spacing w:val="-1"/>
                <w:sz w:val="18"/>
              </w:rPr>
              <w:t>-4,126,399.61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-29,823,460.17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1,746,080.44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5"/>
              <w:jc w:val="right"/>
              <w:rPr>
                <w:rFonts w:ascii="Times New Roman" w:hAnsi="Times New Roman" w:cs="Times New Roman" w:eastAsia="Times New Roman" w:hint="default"/>
                <w:sz w:val="18"/>
                <w:szCs w:val="18"/>
              </w:rPr>
            </w:pPr>
            <w:r>
              <w:rPr>
                <w:rFonts w:ascii="Times New Roman"/>
                <w:spacing w:val="-1"/>
                <w:sz w:val="18"/>
              </w:rPr>
              <w:t>80,163,540.70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42,771,092.11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35,611,870.66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5"/>
              <w:jc w:val="right"/>
              <w:rPr>
                <w:rFonts w:ascii="Times New Roman" w:hAnsi="Times New Roman" w:cs="Times New Roman" w:eastAsia="Times New Roman" w:hint="default"/>
                <w:sz w:val="18"/>
                <w:szCs w:val="18"/>
              </w:rPr>
            </w:pPr>
            <w:r>
              <w:rPr>
                <w:rFonts w:ascii="Times New Roman"/>
                <w:spacing w:val="-1"/>
                <w:sz w:val="18"/>
              </w:rPr>
              <w:t>17,431,392.59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47,288,188.35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34,443,264.04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0"/>
              <w:jc w:val="right"/>
              <w:rPr>
                <w:rFonts w:ascii="Times New Roman" w:hAnsi="Times New Roman" w:cs="Times New Roman" w:eastAsia="Times New Roman" w:hint="default"/>
                <w:sz w:val="18"/>
                <w:szCs w:val="18"/>
              </w:rPr>
            </w:pPr>
            <w:r>
              <w:rPr>
                <w:rFonts w:ascii="Times New Roman"/>
                <w:spacing w:val="-1"/>
                <w:sz w:val="18"/>
              </w:rPr>
              <w:t>234,042,576.75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176,239,877.14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84,343,051.73</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319" w:lineRule="auto" w:before="49"/>
        <w:ind w:left="152" w:right="130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、报告期，非流动资产处置损益主要系公司实现参股公司中农网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8.36%</w:t>
      </w:r>
      <w:r>
        <w:rPr>
          <w:rFonts w:ascii="宋体" w:hAnsi="宋体" w:cs="宋体" w:eastAsia="宋体" w:hint="default"/>
          <w:sz w:val="18"/>
          <w:szCs w:val="18"/>
        </w:rPr>
        <w:t>股权转让收益； </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、报告期，计入当期损益的政府补助主要系公司下属岳阳公司、长春公司、长沙公司、深圳海吉星等报告期确认政府补 助；</w:t>
      </w:r>
    </w:p>
    <w:p>
      <w:pPr>
        <w:spacing w:before="58"/>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、报告期，计入当期损益的对非金融企业收取的资金占用费主要系公司对参股企业提供借款收取的资金占用成本；</w:t>
      </w:r>
    </w:p>
    <w:p>
      <w:pPr>
        <w:spacing w:line="300" w:lineRule="auto" w:before="101"/>
        <w:ind w:left="1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、报告期，债务重组损益系公司下属果菜公司完成对云南天露公司债转股事宜所涉及的债权金额与转化为股权的账面权益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金额之间的会计确认差额；</w:t>
      </w:r>
    </w:p>
    <w:p>
      <w:pPr>
        <w:spacing w:line="319" w:lineRule="auto" w:before="7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、报告期，理财产品收益系公司使用闲置募集资金投资银行保本理财产品产生的收益，详见第五节、重要事项</w:t>
      </w:r>
      <w:r>
        <w:rPr>
          <w:rFonts w:ascii="宋体" w:hAnsi="宋体" w:cs="宋体" w:eastAsia="宋体" w:hint="default"/>
          <w:spacing w:val="1"/>
          <w:sz w:val="18"/>
          <w:szCs w:val="18"/>
        </w:rPr>
        <w:t> </w:t>
      </w:r>
      <w:r>
        <w:rPr>
          <w:rFonts w:ascii="宋体" w:hAnsi="宋体" w:cs="宋体" w:eastAsia="宋体" w:hint="default"/>
          <w:sz w:val="18"/>
          <w:szCs w:val="18"/>
        </w:rPr>
        <w:t>十七、重</w:t>
      </w:r>
      <w:r>
        <w:rPr>
          <w:rFonts w:ascii="宋体" w:hAnsi="宋体" w:cs="宋体" w:eastAsia="宋体" w:hint="default"/>
          <w:sz w:val="18"/>
          <w:szCs w:val="18"/>
        </w:rPr>
        <w:t> 大合同及其履行情况 </w:t>
      </w:r>
      <w:r>
        <w:rPr>
          <w:rFonts w:ascii="Times New Roman" w:hAnsi="Times New Roman" w:cs="Times New Roman" w:eastAsia="Times New Roman" w:hint="default"/>
          <w:sz w:val="18"/>
          <w:szCs w:val="18"/>
        </w:rPr>
        <w:t>3</w:t>
      </w:r>
      <w:r>
        <w:rPr>
          <w:rFonts w:ascii="宋体" w:hAnsi="宋体" w:cs="宋体" w:eastAsia="宋体" w:hint="default"/>
          <w:sz w:val="18"/>
          <w:szCs w:val="18"/>
        </w:rPr>
        <w:t>、委托他人进行现金资产管理情况； </w:t>
      </w:r>
      <w:r>
        <w:rPr>
          <w:rFonts w:ascii="Times New Roman" w:hAnsi="Times New Roman" w:cs="Times New Roman" w:eastAsia="Times New Roman" w:hint="default"/>
          <w:sz w:val="18"/>
          <w:szCs w:val="18"/>
        </w:rPr>
        <w:t>6</w:t>
      </w:r>
      <w:r>
        <w:rPr>
          <w:rFonts w:ascii="宋体" w:hAnsi="宋体" w:cs="宋体" w:eastAsia="宋体" w:hint="default"/>
          <w:sz w:val="18"/>
          <w:szCs w:val="18"/>
        </w:rPr>
        <w:t>、报告期，除上述各项之外的其他营业外收入和支出系公司报告期扶贫支出、下属成都公司拆除的构筑物损失等。</w:t>
      </w:r>
    </w:p>
    <w:p>
      <w:pPr>
        <w:spacing w:before="81"/>
        <w:ind w:left="152" w:right="112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对公司根据《公开发行证券的公司信息披露解释性公告第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Microsoft JhengHei" w:hAnsi="Microsoft JhengHei" w:cs="Microsoft JhengHei" w:eastAsia="Microsoft JhengHei" w:hint="default"/>
          <w:b/>
          <w:bCs/>
          <w:sz w:val="18"/>
          <w:szCs w:val="18"/>
        </w:rPr>
        <w:t>号</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非经常性损益》定义界定的非经常性损益项目，以及把</w:t>
      </w:r>
      <w:r>
        <w:rPr>
          <w:rFonts w:ascii="Microsoft JhengHei" w:hAnsi="Microsoft JhengHei" w:cs="Microsoft JhengHei" w:eastAsia="Microsoft JhengHei" w:hint="default"/>
          <w:sz w:val="18"/>
          <w:szCs w:val="18"/>
        </w:rPr>
      </w:r>
    </w:p>
    <w:p>
      <w:pPr>
        <w:spacing w:before="46"/>
        <w:ind w:left="152" w:right="112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《公开发行证券的公司信息披露解释性公告第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0"/>
          <w:sz w:val="18"/>
          <w:szCs w:val="18"/>
        </w:rPr>
        <w:t> </w:t>
      </w:r>
      <w:r>
        <w:rPr>
          <w:rFonts w:ascii="Microsoft JhengHei" w:hAnsi="Microsoft JhengHei" w:cs="Microsoft JhengHei" w:eastAsia="Microsoft JhengHei" w:hint="default"/>
          <w:b/>
          <w:bCs/>
          <w:sz w:val="18"/>
          <w:szCs w:val="18"/>
        </w:rPr>
        <w:t>号</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非经常性损益》中列举的非经常性损益项目界定为经常性损益的项</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pgSz w:w="11910" w:h="16840"/>
          <w:pgMar w:header="745" w:footer="915" w:top="980" w:bottom="1100" w:left="980" w:right="0"/>
        </w:sectPr>
      </w:pPr>
    </w:p>
    <w:p>
      <w:pPr>
        <w:spacing w:line="240" w:lineRule="auto" w:before="4"/>
        <w:rPr>
          <w:rFonts w:ascii="Microsoft JhengHei" w:hAnsi="Microsoft JhengHei" w:cs="Microsoft JhengHei" w:eastAsia="Microsoft JhengHei" w:hint="default"/>
          <w:b/>
          <w:bCs/>
          <w:sz w:val="25"/>
          <w:szCs w:val="25"/>
        </w:rPr>
      </w:pPr>
    </w:p>
    <w:p>
      <w:pPr>
        <w:spacing w:line="300" w:lineRule="exact" w:before="0"/>
        <w:ind w:left="152" w:right="112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目，应说明原因</w:t>
      </w:r>
      <w:r>
        <w:rPr>
          <w:rFonts w:ascii="Microsoft JhengHei" w:hAnsi="Microsoft JhengHei" w:cs="Microsoft JhengHei" w:eastAsia="Microsoft JhengHei" w:hint="default"/>
          <w:sz w:val="18"/>
          <w:szCs w:val="18"/>
        </w:rPr>
      </w:r>
    </w:p>
    <w:p>
      <w:pPr>
        <w:spacing w:before="142"/>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45" w:lineRule="auto" w:before="149"/>
        <w:ind w:left="152" w:right="12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非经常性损益》定义、列举的非经常性损 益项目界定为经常性损益的项目的情形。</w:t>
      </w:r>
    </w:p>
    <w:p>
      <w:pPr>
        <w:spacing w:after="0" w:line="345" w:lineRule="auto"/>
        <w:jc w:val="left"/>
        <w:rPr>
          <w:rFonts w:ascii="宋体" w:hAnsi="宋体" w:cs="宋体" w:eastAsia="宋体" w:hint="default"/>
          <w:sz w:val="18"/>
          <w:szCs w:val="18"/>
        </w:rPr>
        <w:sectPr>
          <w:pgSz w:w="11910" w:h="16840"/>
          <w:pgMar w:header="745" w:footer="915" w:top="980" w:bottom="110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456" w:lineRule="exact"/>
        <w:ind w:left="3446" w:right="1123"/>
        <w:jc w:val="left"/>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Heading4"/>
        <w:spacing w:line="240" w:lineRule="auto"/>
        <w:ind w:left="152" w:right="0"/>
        <w:jc w:val="both"/>
        <w:rPr>
          <w:b w:val="0"/>
          <w:bCs w:val="0"/>
        </w:rPr>
      </w:pPr>
      <w:r>
        <w:rPr/>
        <w:t>一、报告期内公司从事的主要业务</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08" w:lineRule="auto" w:before="0"/>
        <w:ind w:left="152" w:right="1123" w:firstLine="420"/>
        <w:jc w:val="left"/>
      </w:pPr>
      <w:r>
        <w:rPr>
          <w:spacing w:val="-2"/>
        </w:rPr>
        <w:t>公司主营业务为农产品批发市场的开发、建设、经营和管理，业务范围涉及农产品流通、农产品供应</w:t>
      </w:r>
      <w:r>
        <w:rPr>
          <w:w w:val="100"/>
        </w:rPr>
        <w:t> </w:t>
      </w:r>
      <w:r>
        <w:rPr/>
        <w:t>链服务、农产品电子商务等。报告期内，公司主要经营模式未发生重大变化。</w:t>
      </w:r>
    </w:p>
    <w:p>
      <w:pPr>
        <w:pStyle w:val="Heading4"/>
        <w:spacing w:line="240" w:lineRule="auto" w:before="165"/>
        <w:ind w:left="152" w:right="0"/>
        <w:jc w:val="both"/>
        <w:rPr>
          <w:b w:val="0"/>
          <w:bCs w:val="0"/>
        </w:rPr>
      </w:pPr>
      <w:r>
        <w:rPr/>
        <w:t>二、核心竞争力分析</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240" w:lineRule="auto" w:before="0"/>
        <w:ind w:left="573" w:right="0"/>
        <w:jc w:val="left"/>
      </w:pPr>
      <w:r>
        <w:rPr/>
        <w:t>公司专注于农产品流通行业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6"/>
        </w:rPr>
        <w:t>年，开创农产品批发市场“网络化”经营模式，在深圳、北京、上海、</w:t>
      </w:r>
    </w:p>
    <w:p>
      <w:pPr>
        <w:pStyle w:val="BodyText"/>
        <w:spacing w:line="403" w:lineRule="auto" w:before="178"/>
        <w:ind w:left="152" w:right="1126"/>
        <w:jc w:val="both"/>
      </w:pPr>
      <w:r>
        <w:rPr>
          <w:spacing w:val="-3"/>
        </w:rPr>
        <w:t>天津、成都、西安、长沙、武汉等</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多个大中城市经营管理</w:t>
      </w:r>
      <w:r>
        <w:rPr>
          <w:spacing w:val="-52"/>
        </w:rPr>
        <w:t> </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t>个实体农产品物流园项目，形成国内最具</w:t>
      </w:r>
      <w:r>
        <w:rPr>
          <w:w w:val="100"/>
        </w:rPr>
        <w:t> </w:t>
      </w:r>
      <w:r>
        <w:rPr>
          <w:spacing w:val="-2"/>
        </w:rPr>
        <w:t>规模的农产品批发市场网络体系。公司创导绿色交易，精心打造以保障食品安全、提高流通效率、综合利</w:t>
      </w:r>
      <w:r>
        <w:rPr>
          <w:spacing w:val="-47"/>
        </w:rPr>
        <w:t> </w:t>
      </w:r>
      <w:r>
        <w:rPr>
          <w:spacing w:val="-47"/>
        </w:rPr>
      </w:r>
      <w:r>
        <w:rPr>
          <w:spacing w:val="-7"/>
        </w:rPr>
        <w:t>用资源为核心的海吉星品牌，公司旗下海吉星市场汇集了公司工程建设、食品安全、信息科技、电子商务、</w:t>
      </w:r>
      <w:r>
        <w:rPr>
          <w:spacing w:val="-18"/>
        </w:rPr>
        <w:t> </w:t>
      </w:r>
      <w:r>
        <w:rPr>
          <w:spacing w:val="-18"/>
        </w:rPr>
      </w:r>
      <w:r>
        <w:rPr>
          <w:spacing w:val="-2"/>
        </w:rPr>
        <w:t>物流管理、金融服务、综合环保等领域的创新性成果，是农产品流通行业转型升级的典范之作。经过多年</w:t>
      </w:r>
      <w:r>
        <w:rPr>
          <w:spacing w:val="-47"/>
        </w:rPr>
        <w:t> </w:t>
      </w:r>
      <w:r>
        <w:rPr>
          <w:spacing w:val="-47"/>
        </w:rPr>
      </w:r>
      <w:r>
        <w:rPr>
          <w:spacing w:val="-11"/>
          <w:w w:val="100"/>
        </w:rPr>
        <w:t>培育，“海吉星”品牌知名度和影响力与日俱增，成为农产品流通行业的标杆。同时，公司率先探索建设“大</w:t>
      </w:r>
      <w:r>
        <w:rPr>
          <w:spacing w:val="-89"/>
          <w:w w:val="100"/>
        </w:rPr>
        <w:t> </w:t>
      </w:r>
      <w:r>
        <w:rPr>
          <w:spacing w:val="-89"/>
          <w:w w:val="100"/>
        </w:rPr>
      </w:r>
      <w:r>
        <w:rPr>
          <w:spacing w:val="-5"/>
        </w:rPr>
        <w:t>白菜</w:t>
      </w:r>
      <w:r>
        <w:rPr>
          <w:rFonts w:ascii="Times New Roman" w:hAnsi="Times New Roman" w:cs="Times New Roman" w:eastAsia="Times New Roman" w:hint="default"/>
          <w:spacing w:val="-5"/>
        </w:rPr>
        <w:t>+</w:t>
      </w:r>
      <w:r>
        <w:rPr>
          <w:spacing w:val="-5"/>
        </w:rPr>
        <w:t>”电商平台，整合全国农产品批发市场的数据资源，通过互联网技术形成服务平台和网络，支撑实体</w:t>
      </w:r>
      <w:r>
        <w:rPr>
          <w:spacing w:val="-17"/>
        </w:rPr>
        <w:t> </w:t>
      </w:r>
      <w:r>
        <w:rPr>
          <w:spacing w:val="-17"/>
        </w:rPr>
      </w:r>
      <w:r>
        <w:rPr>
          <w:spacing w:val="-2"/>
        </w:rPr>
        <w:t>批发市场转型升级。公司以农产品流通为主线，整合内外资源，深耕批发市场主业，深耕重点区域、重点</w:t>
      </w:r>
      <w:r>
        <w:rPr>
          <w:spacing w:val="-43"/>
        </w:rPr>
        <w:t> </w:t>
      </w:r>
      <w:r>
        <w:rPr>
          <w:spacing w:val="-43"/>
        </w:rPr>
      </w:r>
      <w:r>
        <w:rPr>
          <w:spacing w:val="-2"/>
        </w:rPr>
        <w:t>市场，围绕农产品流通全产业链提供基地认证、食品安全检测、品牌培育、金融、集约化加工配送、大数</w:t>
      </w:r>
      <w:r>
        <w:rPr>
          <w:spacing w:val="-41"/>
        </w:rPr>
        <w:t> </w:t>
      </w:r>
      <w:r>
        <w:rPr>
          <w:spacing w:val="-41"/>
        </w:rPr>
      </w:r>
      <w:r>
        <w:rPr>
          <w:spacing w:val="-7"/>
        </w:rPr>
        <w:t>据等供应链服务，打造现代农产品流通全产业链。公司始终秉承“服务、创新、笃信、共赢”的企业精神，</w:t>
      </w:r>
      <w:r>
        <w:rPr>
          <w:spacing w:val="-20"/>
        </w:rPr>
        <w:t> </w:t>
      </w:r>
      <w:r>
        <w:rPr>
          <w:spacing w:val="-20"/>
        </w:rPr>
      </w:r>
      <w:r>
        <w:rPr>
          <w:spacing w:val="-2"/>
        </w:rPr>
        <w:t>围绕“打造国际一流的农产品流通网络”的战略愿景，坚定不移地践行“绿色交易创导者，美好生活创造</w:t>
      </w:r>
      <w:r>
        <w:rPr>
          <w:spacing w:val="-43"/>
        </w:rPr>
        <w:t> </w:t>
      </w:r>
      <w:r>
        <w:rPr>
          <w:spacing w:val="-43"/>
        </w:rPr>
      </w:r>
      <w:r>
        <w:rPr/>
        <w:t>者”的企业使命孜孜不倦，改革创新。</w:t>
      </w:r>
    </w:p>
    <w:p>
      <w:pPr>
        <w:pStyle w:val="Heading4"/>
        <w:spacing w:line="240" w:lineRule="auto" w:before="169"/>
        <w:ind w:left="152" w:right="0"/>
        <w:jc w:val="both"/>
        <w:rPr>
          <w:b w:val="0"/>
          <w:bCs w:val="0"/>
        </w:rPr>
      </w:pPr>
      <w:r>
        <w:rPr/>
        <w:t>三、主要资产重大变化情况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left="152"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before="0"/>
        <w:ind w:left="152" w:right="0"/>
        <w:jc w:val="both"/>
      </w:pPr>
      <w:r>
        <w:rPr/>
        <w:t>详见本报告第四节 经营情况讨论与分析</w:t>
      </w:r>
      <w:r>
        <w:rPr>
          <w:spacing w:val="-6"/>
        </w:rPr>
        <w:t> </w:t>
      </w:r>
      <w:r>
        <w:rPr/>
        <w:t>四、资产及负债状况</w:t>
      </w:r>
    </w:p>
    <w:p>
      <w:pPr>
        <w:spacing w:line="240" w:lineRule="auto" w:before="6"/>
        <w:rPr>
          <w:rFonts w:ascii="宋体" w:hAnsi="宋体" w:cs="宋体" w:eastAsia="宋体" w:hint="default"/>
          <w:sz w:val="20"/>
          <w:szCs w:val="20"/>
        </w:rPr>
      </w:pPr>
    </w:p>
    <w:p>
      <w:pPr>
        <w:pStyle w:val="Heading5"/>
        <w:spacing w:line="240" w:lineRule="auto"/>
        <w:ind w:left="152"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5" w:footer="915" w:top="980" w:bottom="110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456" w:lineRule="exact"/>
        <w:ind w:left="2964" w:right="1123"/>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8"/>
        <w:rPr>
          <w:rFonts w:ascii="Microsoft JhengHei" w:hAnsi="Microsoft JhengHei" w:cs="Microsoft JhengHei" w:eastAsia="Microsoft JhengHei" w:hint="default"/>
          <w:b/>
          <w:bCs/>
          <w:sz w:val="28"/>
          <w:szCs w:val="28"/>
        </w:rPr>
      </w:pPr>
    </w:p>
    <w:p>
      <w:pPr>
        <w:pStyle w:val="Heading4"/>
        <w:spacing w:line="367" w:lineRule="exact"/>
        <w:ind w:left="152" w:right="0"/>
        <w:jc w:val="both"/>
        <w:rPr>
          <w:b w:val="0"/>
          <w:bCs w:val="0"/>
        </w:rPr>
      </w:pPr>
      <w:r>
        <w:rPr/>
        <w:t>一、概述</w:t>
      </w:r>
      <w:r>
        <w:rPr>
          <w:b w:val="0"/>
          <w:bCs w:val="0"/>
        </w:rPr>
      </w:r>
    </w:p>
    <w:p>
      <w:pPr>
        <w:pStyle w:val="BodyText"/>
        <w:spacing w:line="384" w:lineRule="auto" w:before="161"/>
        <w:ind w:left="152" w:right="1123" w:firstLine="42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spacing w:val="-4"/>
        </w:rPr>
        <w:t>年，公司围绕“综合改革、转型夯实”的主线，全面落实综合改革，推进集团构建现代农产品流</w:t>
      </w:r>
      <w:r>
        <w:rPr>
          <w:w w:val="100"/>
        </w:rPr>
        <w:t> </w:t>
      </w:r>
      <w:r>
        <w:rPr/>
        <w:t>通全产业链的战略布局，加快集团转型升级。</w:t>
      </w:r>
    </w:p>
    <w:p>
      <w:pPr>
        <w:spacing w:line="376" w:lineRule="auto" w:before="41"/>
        <w:ind w:left="573" w:right="1123"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（一）深耕市场主业</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促进批发市场高质量发展</w:t>
      </w:r>
      <w:r>
        <w:rPr>
          <w:rFonts w:ascii="Microsoft JhengHei" w:hAnsi="Microsoft JhengHei" w:cs="Microsoft JhengHei" w:eastAsia="Microsoft JhengHei" w:hint="default"/>
          <w:b/>
          <w:bCs/>
          <w:spacing w:val="6"/>
          <w:sz w:val="21"/>
          <w:szCs w:val="21"/>
        </w:rPr>
        <w:t> </w:t>
      </w:r>
      <w:r>
        <w:rPr>
          <w:rFonts w:ascii="Arial" w:hAnsi="Arial" w:cs="Arial" w:eastAsia="Arial" w:hint="default"/>
          <w:b/>
          <w:bCs/>
          <w:spacing w:val="6"/>
          <w:sz w:val="21"/>
          <w:szCs w:val="21"/>
        </w:rPr>
      </w:r>
      <w:r>
        <w:rPr>
          <w:rFonts w:ascii="宋体" w:hAnsi="宋体" w:cs="宋体" w:eastAsia="宋体" w:hint="default"/>
          <w:spacing w:val="-2"/>
          <w:sz w:val="21"/>
          <w:szCs w:val="21"/>
        </w:rPr>
        <w:t>报告期，公司紧抓“精细化、规范化、信息化、标准化”建设，挖掘利润增长空间，主营业务效益取</w:t>
      </w:r>
    </w:p>
    <w:p>
      <w:pPr>
        <w:pStyle w:val="BodyText"/>
        <w:spacing w:line="408" w:lineRule="auto" w:before="73"/>
        <w:ind w:left="152" w:right="1128"/>
        <w:jc w:val="both"/>
        <w:rPr>
          <w:rFonts w:ascii="宋体" w:hAnsi="宋体" w:cs="宋体" w:eastAsia="宋体" w:hint="default"/>
        </w:rPr>
      </w:pPr>
      <w:r>
        <w:rPr>
          <w:spacing w:val="-2"/>
        </w:rPr>
        <w:t>得新高。天津韩家墅海吉星盘活存量资产，提升场地资源和档位资源利用价值；深圳海吉星、长沙海吉星</w:t>
      </w:r>
      <w:r>
        <w:rPr>
          <w:spacing w:val="-47"/>
        </w:rPr>
        <w:t> </w:t>
      </w:r>
      <w:r>
        <w:rPr>
          <w:spacing w:val="-47"/>
        </w:rPr>
      </w:r>
      <w:r>
        <w:rPr>
          <w:spacing w:val="-7"/>
        </w:rPr>
        <w:t>等市场优化品种组合和客户结构；成都市场培育、引进新业态，利用成都市场自有品牌“白家优品”平台，</w:t>
      </w:r>
      <w:r>
        <w:rPr>
          <w:spacing w:val="-23"/>
        </w:rPr>
        <w:t> </w:t>
      </w:r>
      <w:r>
        <w:rPr>
          <w:spacing w:val="-23"/>
        </w:rPr>
      </w:r>
      <w:r>
        <w:rPr>
          <w:spacing w:val="-2"/>
        </w:rPr>
        <w:t>对接各优势产区企业，甄选整合各类川货特产，通过市场流通渠道推广，开拓市场发展空间。上海星丰泰</w:t>
      </w:r>
      <w:r>
        <w:rPr>
          <w:spacing w:val="-49"/>
        </w:rPr>
        <w:t> </w:t>
      </w:r>
      <w:r>
        <w:rPr>
          <w:spacing w:val="-49"/>
        </w:rPr>
      </w:r>
      <w:r>
        <w:rPr/>
        <w:t>等项目实现股权退出，南宁银通典当等企业完成清算注销，亏损企业数量进一步减少。</w:t>
      </w:r>
      <w:r>
        <w:rPr>
          <w:rFonts w:ascii="宋体" w:hAnsi="宋体" w:cs="宋体" w:eastAsia="宋体" w:hint="default"/>
        </w:rPr>
        <w:t> </w:t>
      </w:r>
    </w:p>
    <w:p>
      <w:pPr>
        <w:spacing w:line="376" w:lineRule="auto" w:before="17"/>
        <w:ind w:left="573" w:right="1123"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（二）深耕重点区域，探索产业链发展新模式</w:t>
      </w:r>
      <w:r>
        <w:rPr>
          <w:rFonts w:ascii="Microsoft JhengHei" w:hAnsi="Microsoft JhengHei" w:cs="Microsoft JhengHei" w:eastAsia="Microsoft JhengHei" w:hint="default"/>
          <w:b/>
          <w:bCs/>
          <w:spacing w:val="-40"/>
          <w:sz w:val="21"/>
          <w:szCs w:val="21"/>
        </w:rPr>
        <w:t> </w:t>
      </w:r>
      <w:r>
        <w:rPr>
          <w:rFonts w:ascii="Arial" w:hAnsi="Arial" w:cs="Arial" w:eastAsia="Arial" w:hint="default"/>
          <w:b/>
          <w:bCs/>
          <w:spacing w:val="-40"/>
          <w:sz w:val="21"/>
          <w:szCs w:val="21"/>
        </w:rPr>
      </w:r>
      <w:r>
        <w:rPr>
          <w:rFonts w:ascii="宋体" w:hAnsi="宋体" w:cs="宋体" w:eastAsia="宋体" w:hint="default"/>
          <w:spacing w:val="-7"/>
          <w:sz w:val="21"/>
          <w:szCs w:val="21"/>
        </w:rPr>
        <w:t>报告期，公司着力推进供应链业务，探索打造线上线下融合互通、产业链全程高效联动的发展新模式，</w:t>
      </w:r>
    </w:p>
    <w:p>
      <w:pPr>
        <w:pStyle w:val="BodyText"/>
        <w:spacing w:line="408" w:lineRule="auto" w:before="73"/>
        <w:ind w:left="152" w:right="1126"/>
        <w:jc w:val="both"/>
        <w:rPr>
          <w:rFonts w:ascii="宋体" w:hAnsi="宋体" w:cs="宋体" w:eastAsia="宋体" w:hint="default"/>
        </w:rPr>
      </w:pPr>
      <w:r>
        <w:rPr>
          <w:spacing w:val="-2"/>
        </w:rPr>
        <w:t>在构筑现代农产品流通全产业链方面迈出了有力的第一步。以“债转股”增资形式控股云南天露公司，全</w:t>
      </w:r>
      <w:r>
        <w:rPr>
          <w:spacing w:val="-43"/>
        </w:rPr>
        <w:t> </w:t>
      </w:r>
      <w:r>
        <w:rPr>
          <w:spacing w:val="-43"/>
        </w:rPr>
      </w:r>
      <w:r>
        <w:rPr>
          <w:spacing w:val="-5"/>
        </w:rPr>
        <w:t>力推进云南泸西蔬菜种植基地建设</w:t>
      </w:r>
      <w:r>
        <w:rPr>
          <w:rFonts w:ascii="宋体" w:hAnsi="宋体" w:cs="宋体" w:eastAsia="宋体" w:hint="default"/>
          <w:spacing w:val="-5"/>
        </w:rPr>
        <w:t>,</w:t>
      </w:r>
      <w:r>
        <w:rPr>
          <w:spacing w:val="-5"/>
        </w:rPr>
        <w:t>持续推进蔬菜产业基地与产地市场联动发展的“红河模式”；启动“深</w:t>
      </w:r>
      <w:r>
        <w:rPr>
          <w:spacing w:val="-8"/>
        </w:rPr>
        <w:t> </w:t>
      </w:r>
      <w:r>
        <w:rPr>
          <w:spacing w:val="-8"/>
        </w:rPr>
      </w:r>
      <w:r>
        <w:rPr>
          <w:spacing w:val="-7"/>
        </w:rPr>
        <w:t>农厨房”项目，深度挖掘下游渠道需求，开展食材加工配送新业务；以前海农产品交易所为抓手，打造“深</w:t>
      </w:r>
      <w:r>
        <w:rPr>
          <w:spacing w:val="-24"/>
        </w:rPr>
        <w:t> </w:t>
      </w:r>
      <w:r>
        <w:rPr>
          <w:spacing w:val="-24"/>
        </w:rPr>
      </w:r>
      <w:r>
        <w:rPr>
          <w:spacing w:val="-2"/>
        </w:rPr>
        <w:t>农星选”品牌，开展与批发市场间的业务互动，挖掘旗下市场中具有地域特色的优质农产品，探索批发市</w:t>
      </w:r>
      <w:r>
        <w:rPr>
          <w:spacing w:val="-47"/>
        </w:rPr>
        <w:t> </w:t>
      </w:r>
      <w:r>
        <w:rPr>
          <w:spacing w:val="-47"/>
        </w:rPr>
      </w:r>
      <w:r>
        <w:rPr/>
        <w:t>场“找货</w:t>
      </w:r>
      <w:r>
        <w:rPr>
          <w:rFonts w:ascii="宋体" w:hAnsi="宋体" w:cs="宋体" w:eastAsia="宋体" w:hint="default"/>
        </w:rPr>
        <w:t>+</w:t>
      </w:r>
      <w:r>
        <w:rPr/>
        <w:t>销货”的业务互联互通新模式。</w:t>
      </w:r>
      <w:r>
        <w:rPr>
          <w:rFonts w:ascii="宋体" w:hAnsi="宋体" w:cs="宋体" w:eastAsia="宋体" w:hint="default"/>
        </w:rPr>
        <w:t> </w:t>
      </w:r>
    </w:p>
    <w:p>
      <w:pPr>
        <w:spacing w:line="376" w:lineRule="auto" w:before="20"/>
        <w:ind w:left="573" w:right="1123"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（三）抓住历史机遇，推进全方位综合改革</w:t>
      </w:r>
      <w:r>
        <w:rPr>
          <w:rFonts w:ascii="Microsoft JhengHei" w:hAnsi="Microsoft JhengHei" w:cs="Microsoft JhengHei" w:eastAsia="Microsoft JhengHei" w:hint="default"/>
          <w:b/>
          <w:bCs/>
          <w:spacing w:val="-43"/>
          <w:sz w:val="21"/>
          <w:szCs w:val="21"/>
        </w:rPr>
        <w:t> </w:t>
      </w:r>
      <w:r>
        <w:rPr>
          <w:rFonts w:ascii="Arial" w:hAnsi="Arial" w:cs="Arial" w:eastAsia="Arial" w:hint="default"/>
          <w:b/>
          <w:bCs/>
          <w:spacing w:val="-43"/>
          <w:sz w:val="21"/>
          <w:szCs w:val="21"/>
        </w:rPr>
      </w:r>
      <w:r>
        <w:rPr>
          <w:rFonts w:ascii="宋体" w:hAnsi="宋体" w:cs="宋体" w:eastAsia="宋体" w:hint="default"/>
          <w:spacing w:val="-2"/>
          <w:sz w:val="21"/>
          <w:szCs w:val="21"/>
        </w:rPr>
        <w:t>报告期，公司抓住区域性国资国企综合改革试验历史发展机遇，着力推进综合改革，通过优化法人治</w:t>
      </w:r>
    </w:p>
    <w:p>
      <w:pPr>
        <w:pStyle w:val="BodyText"/>
        <w:spacing w:line="408" w:lineRule="auto" w:before="73"/>
        <w:ind w:left="152" w:right="1126"/>
        <w:jc w:val="both"/>
        <w:rPr>
          <w:rFonts w:ascii="宋体" w:hAnsi="宋体" w:cs="宋体" w:eastAsia="宋体" w:hint="default"/>
        </w:rPr>
      </w:pPr>
      <w:r>
        <w:rPr>
          <w:spacing w:val="-2"/>
        </w:rPr>
        <w:t>理结构、调整组织架构、完善授权管理体系等，强化公司治理能力，完善现代企业制度；制定下属企业经</w:t>
      </w:r>
      <w:r>
        <w:rPr>
          <w:spacing w:val="-42"/>
        </w:rPr>
        <w:t> </w:t>
      </w:r>
      <w:r>
        <w:rPr>
          <w:spacing w:val="-42"/>
        </w:rPr>
      </w:r>
      <w:r>
        <w:rPr>
          <w:spacing w:val="-2"/>
        </w:rPr>
        <w:t>营班子市场化选聘整体方案及实施工作方案，并启动旗下果菜公司经营班子市场化选聘工作；推动薪酬及</w:t>
      </w:r>
      <w:r>
        <w:rPr>
          <w:spacing w:val="-42"/>
        </w:rPr>
        <w:t> </w:t>
      </w:r>
      <w:r>
        <w:rPr>
          <w:spacing w:val="-42"/>
        </w:rPr>
      </w:r>
      <w:r>
        <w:rPr/>
        <w:t>绩效管理改革，优化完成新的薪酬及绩效管理制度，探索研究并初步形成所属企业分类考核方案。</w:t>
      </w:r>
      <w:r>
        <w:rPr>
          <w:rFonts w:ascii="宋体" w:hAnsi="宋体" w:cs="宋体" w:eastAsia="宋体" w:hint="default"/>
        </w:rPr>
        <w:t> </w:t>
      </w:r>
    </w:p>
    <w:p>
      <w:pPr>
        <w:spacing w:line="379" w:lineRule="auto" w:before="2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（四）打造消费扶贫中心，全力推进产业帮扶合作</w:t>
      </w:r>
      <w:r>
        <w:rPr>
          <w:rFonts w:ascii="Microsoft JhengHei" w:hAnsi="Microsoft JhengHei" w:cs="Microsoft JhengHei" w:eastAsia="Microsoft JhengHei" w:hint="default"/>
          <w:b/>
          <w:bCs/>
          <w:spacing w:val="-42"/>
          <w:sz w:val="21"/>
          <w:szCs w:val="21"/>
        </w:rPr>
        <w:t> </w:t>
      </w:r>
      <w:r>
        <w:rPr>
          <w:rFonts w:ascii="Arial" w:hAnsi="Arial" w:cs="Arial" w:eastAsia="Arial" w:hint="default"/>
          <w:b/>
          <w:bCs/>
          <w:spacing w:val="-42"/>
          <w:sz w:val="21"/>
          <w:szCs w:val="21"/>
        </w:rPr>
      </w:r>
      <w:r>
        <w:rPr>
          <w:rFonts w:ascii="宋体" w:hAnsi="宋体" w:cs="宋体" w:eastAsia="宋体" w:hint="default"/>
          <w:sz w:val="21"/>
          <w:szCs w:val="21"/>
        </w:rPr>
        <w:t>报告期，公司贯彻落实脱贫攻坚战略要求，建成首个面向全国的扶贫项目——深圳市消费扶贫中心，</w:t>
      </w:r>
    </w:p>
    <w:p>
      <w:pPr>
        <w:pStyle w:val="BodyText"/>
        <w:spacing w:line="408" w:lineRule="auto" w:before="71"/>
        <w:ind w:left="152" w:right="0"/>
        <w:jc w:val="left"/>
        <w:rPr>
          <w:rFonts w:ascii="宋体" w:hAnsi="宋体" w:cs="宋体" w:eastAsia="宋体" w:hint="default"/>
        </w:rPr>
      </w:pPr>
      <w:r>
        <w:rPr>
          <w:spacing w:val="-2"/>
        </w:rPr>
        <w:t>通过“展示展销”、“交易撮合”、“产品运营”，帮助扶贫产品走出产地、走进深圳、走向全国，构建</w:t>
      </w:r>
      <w:r>
        <w:rPr>
          <w:spacing w:val="-41"/>
        </w:rPr>
        <w:t> </w:t>
      </w:r>
      <w:r>
        <w:rPr>
          <w:spacing w:val="-41"/>
        </w:rPr>
      </w:r>
      <w:r>
        <w:rPr/>
        <w:t>稳定脱贫的长效机制；构建贫困地区农产品销售网络体系，旗下各地市场为帮扶地区提供多个交易场地，</w:t>
      </w:r>
      <w:r>
        <w:rPr>
          <w:spacing w:val="-24"/>
        </w:rPr>
        <w:t> </w:t>
      </w:r>
      <w:r>
        <w:rPr>
          <w:spacing w:val="-24"/>
        </w:rPr>
      </w:r>
      <w:r>
        <w:rPr/>
        <w:t>举办各类帮扶地区特色农产品推介会和产销对接会。</w:t>
      </w:r>
      <w:r>
        <w:rPr>
          <w:rFonts w:ascii="宋体" w:hAnsi="宋体" w:cs="宋体" w:eastAsia="宋体" w:hint="default"/>
        </w:rPr>
        <w:t> </w:t>
      </w:r>
    </w:p>
    <w:p>
      <w:pPr>
        <w:pStyle w:val="Heading5"/>
        <w:spacing w:line="240" w:lineRule="auto" w:before="17"/>
        <w:ind w:left="575" w:right="1123"/>
        <w:jc w:val="left"/>
        <w:rPr>
          <w:rFonts w:ascii="Arial" w:hAnsi="Arial" w:cs="Arial" w:eastAsia="Arial" w:hint="default"/>
          <w:b w:val="0"/>
          <w:bCs w:val="0"/>
        </w:rPr>
      </w:pPr>
      <w:r>
        <w:rPr/>
        <w:t>（五）落实食安战略，全面提升食品安全管理标准化水平</w:t>
      </w:r>
      <w:r>
        <w:rPr>
          <w:rFonts w:ascii="Arial" w:hAnsi="Arial" w:cs="Arial" w:eastAsia="Arial" w:hint="default"/>
          <w:w w:val="180"/>
        </w:rPr>
        <w:t> </w:t>
      </w:r>
      <w:r>
        <w:rPr>
          <w:rFonts w:ascii="Arial" w:hAnsi="Arial" w:cs="Arial" w:eastAsia="Arial" w:hint="default"/>
          <w:b w:val="0"/>
          <w:bCs w:val="0"/>
        </w:rPr>
      </w:r>
    </w:p>
    <w:p>
      <w:pPr>
        <w:spacing w:after="0" w:line="240" w:lineRule="auto"/>
        <w:jc w:val="left"/>
        <w:rPr>
          <w:rFonts w:ascii="Arial" w:hAnsi="Arial" w:cs="Arial" w:eastAsia="Arial" w:hint="default"/>
        </w:rPr>
        <w:sectPr>
          <w:pgSz w:w="11910" w:h="16840"/>
          <w:pgMar w:header="745" w:footer="915" w:top="980" w:bottom="1100" w:left="980" w:right="0"/>
        </w:sectPr>
      </w:pPr>
    </w:p>
    <w:p>
      <w:pPr>
        <w:spacing w:line="240" w:lineRule="auto" w:before="0"/>
        <w:rPr>
          <w:rFonts w:ascii="Arial" w:hAnsi="Arial" w:cs="Arial" w:eastAsia="Arial" w:hint="default"/>
          <w:b/>
          <w:bCs/>
          <w:sz w:val="20"/>
          <w:szCs w:val="20"/>
        </w:rPr>
      </w:pPr>
    </w:p>
    <w:p>
      <w:pPr>
        <w:spacing w:line="240" w:lineRule="auto" w:before="8"/>
        <w:rPr>
          <w:rFonts w:ascii="Arial" w:hAnsi="Arial" w:cs="Arial" w:eastAsia="Arial" w:hint="default"/>
          <w:b/>
          <w:bCs/>
          <w:sz w:val="21"/>
          <w:szCs w:val="21"/>
        </w:rPr>
      </w:pPr>
    </w:p>
    <w:p>
      <w:pPr>
        <w:pStyle w:val="BodyText"/>
        <w:spacing w:line="408" w:lineRule="auto"/>
        <w:ind w:left="252" w:right="1126" w:firstLine="420"/>
        <w:jc w:val="both"/>
      </w:pPr>
      <w:r>
        <w:rPr>
          <w:spacing w:val="-2"/>
        </w:rPr>
        <w:t>报告期，公司积极配合政府落实食品安全战略，积极参与各地政府食品安全标准建设；加强农产品质</w:t>
      </w:r>
      <w:r>
        <w:rPr>
          <w:w w:val="100"/>
        </w:rPr>
        <w:t> </w:t>
      </w:r>
      <w:r>
        <w:rPr>
          <w:spacing w:val="-2"/>
        </w:rPr>
        <w:t>量安全追溯体系建设，完善食品安全检测认证平台；全面推行“一户一档”管理，加强食安检查，规范食</w:t>
      </w:r>
      <w:r>
        <w:rPr>
          <w:spacing w:val="-48"/>
        </w:rPr>
        <w:t> </w:t>
      </w:r>
      <w:r>
        <w:rPr>
          <w:spacing w:val="-48"/>
        </w:rPr>
      </w:r>
      <w:r>
        <w:rPr/>
        <w:t>品安全风险评审工作，持续提升食品安全管理标准化水平。</w:t>
      </w:r>
    </w:p>
    <w:p>
      <w:pPr>
        <w:pStyle w:val="Heading4"/>
        <w:spacing w:line="240" w:lineRule="auto" w:before="167"/>
        <w:ind w:left="252" w:right="0"/>
        <w:jc w:val="both"/>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left="252"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1"/>
        <w:rPr>
          <w:rFonts w:ascii="Microsoft JhengHei" w:hAnsi="Microsoft JhengHei" w:cs="Microsoft JhengHei" w:eastAsia="Microsoft JhengHei" w:hint="default"/>
          <w:b/>
          <w:bCs/>
          <w:sz w:val="12"/>
          <w:szCs w:val="12"/>
        </w:rPr>
      </w:pPr>
    </w:p>
    <w:p>
      <w:pPr>
        <w:pStyle w:val="BodyText"/>
        <w:spacing w:line="240" w:lineRule="auto" w:before="0"/>
        <w:ind w:left="673" w:right="0"/>
        <w:jc w:val="left"/>
      </w:pPr>
      <w:r>
        <w:rPr/>
        <w:t>报告期，公司实现营业收入 </w:t>
      </w:r>
      <w:r>
        <w:rPr>
          <w:rFonts w:ascii="Times New Roman" w:hAnsi="Times New Roman" w:cs="Times New Roman" w:eastAsia="Times New Roman" w:hint="default"/>
        </w:rPr>
        <w:t>28.53 </w:t>
      </w:r>
      <w:r>
        <w:rPr/>
        <w:t>亿元，净利润 </w:t>
      </w:r>
      <w:r>
        <w:rPr>
          <w:rFonts w:ascii="Times New Roman" w:hAnsi="Times New Roman" w:cs="Times New Roman" w:eastAsia="Times New Roman" w:hint="default"/>
        </w:rPr>
        <w:t>40,685.87</w:t>
      </w:r>
      <w:r>
        <w:rPr>
          <w:rFonts w:ascii="Times New Roman" w:hAnsi="Times New Roman" w:cs="Times New Roman" w:eastAsia="Times New Roman" w:hint="default"/>
          <w:spacing w:val="23"/>
        </w:rPr>
        <w:t> </w:t>
      </w:r>
      <w:r>
        <w:rPr/>
        <w:t>万元，其中，归属于母公司股东的净利润</w:t>
      </w:r>
    </w:p>
    <w:p>
      <w:pPr>
        <w:pStyle w:val="BodyText"/>
        <w:spacing w:line="393" w:lineRule="auto" w:before="177"/>
        <w:ind w:left="252" w:right="1126"/>
        <w:jc w:val="both"/>
      </w:pPr>
      <w:r>
        <w:rPr>
          <w:rFonts w:ascii="Times New Roman" w:hAnsi="Times New Roman" w:cs="Times New Roman" w:eastAsia="Times New Roman" w:hint="default"/>
        </w:rPr>
        <w:t>31,016.94 </w:t>
      </w:r>
      <w:r>
        <w:rPr>
          <w:spacing w:val="-3"/>
        </w:rPr>
        <w:t>万元，同比增加 </w:t>
      </w:r>
      <w:r>
        <w:rPr>
          <w:rFonts w:ascii="Times New Roman" w:hAnsi="Times New Roman" w:cs="Times New Roman" w:eastAsia="Times New Roman" w:hint="default"/>
          <w:spacing w:val="-3"/>
        </w:rPr>
        <w:t>625.25%</w:t>
      </w:r>
      <w:r>
        <w:rPr>
          <w:spacing w:val="-3"/>
        </w:rPr>
        <w:t>。报告期，公司旗下农产品批发市场整体经营状况良好，公司下属深圳</w:t>
      </w:r>
      <w:r>
        <w:rPr>
          <w:spacing w:val="-74"/>
        </w:rPr>
        <w:t> </w:t>
      </w:r>
      <w:r>
        <w:rPr>
          <w:spacing w:val="-74"/>
        </w:rPr>
      </w:r>
      <w:r>
        <w:rPr>
          <w:spacing w:val="-2"/>
        </w:rPr>
        <w:t>海吉星物流园、天津韩家墅公司、成都公司、南昌公司、广西海吉星等市场经营性收入同比增加，广西新</w:t>
      </w:r>
      <w:r>
        <w:rPr>
          <w:spacing w:val="-42"/>
        </w:rPr>
        <w:t> </w:t>
      </w:r>
      <w:r>
        <w:rPr>
          <w:spacing w:val="-42"/>
        </w:rPr>
      </w:r>
      <w:r>
        <w:rPr>
          <w:spacing w:val="-2"/>
        </w:rPr>
        <w:t>柳邕公司商铺销售收益同比增加。公司市场配套服务业务同比增长</w:t>
      </w:r>
      <w:r>
        <w:rPr/>
        <w:t> </w:t>
      </w:r>
      <w:r>
        <w:rPr>
          <w:rFonts w:ascii="Times New Roman" w:hAnsi="Times New Roman" w:cs="Times New Roman" w:eastAsia="Times New Roman" w:hint="default"/>
          <w:spacing w:val="-2"/>
        </w:rPr>
        <w:t>123.04%</w:t>
      </w:r>
      <w:r>
        <w:rPr>
          <w:spacing w:val="-2"/>
        </w:rPr>
        <w:t>，主要系公司下属深圳星联公</w:t>
      </w:r>
      <w:r>
        <w:rPr>
          <w:spacing w:val="-55"/>
        </w:rPr>
        <w:t> </w:t>
      </w:r>
      <w:r>
        <w:rPr>
          <w:spacing w:val="-55"/>
        </w:rPr>
      </w:r>
      <w:r>
        <w:rPr/>
        <w:t>司和前海农交所业务同比增长。</w:t>
      </w:r>
    </w:p>
    <w:p>
      <w:pPr>
        <w:spacing w:line="240" w:lineRule="auto" w:before="3"/>
        <w:rPr>
          <w:rFonts w:ascii="宋体" w:hAnsi="宋体" w:cs="宋体" w:eastAsia="宋体" w:hint="default"/>
          <w:sz w:val="16"/>
          <w:szCs w:val="16"/>
        </w:rPr>
      </w:pPr>
    </w:p>
    <w:p>
      <w:pPr>
        <w:pStyle w:val="Heading5"/>
        <w:spacing w:line="240" w:lineRule="auto"/>
        <w:ind w:left="252" w:right="0"/>
        <w:jc w:val="both"/>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left="252" w:right="0"/>
        <w:jc w:val="both"/>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line="300" w:lineRule="exact" w:before="0"/>
        <w:ind w:left="25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分行业情况</w:t>
      </w:r>
      <w:r>
        <w:rPr>
          <w:rFonts w:ascii="Microsoft JhengHei" w:hAnsi="Microsoft JhengHei" w:cs="Microsoft JhengHei" w:eastAsia="Microsoft JhengHei" w:hint="default"/>
          <w:sz w:val="18"/>
          <w:szCs w:val="18"/>
        </w:rPr>
      </w:r>
    </w:p>
    <w:p>
      <w:pPr>
        <w:spacing w:before="9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52" w:type="dxa"/>
        <w:tblLayout w:type="fixed"/>
        <w:tblCellMar>
          <w:top w:w="0" w:type="dxa"/>
          <w:left w:w="0" w:type="dxa"/>
          <w:bottom w:w="0" w:type="dxa"/>
          <w:right w:w="0" w:type="dxa"/>
        </w:tblCellMar>
        <w:tblLook w:val="01E0"/>
      </w:tblPr>
      <w:tblGrid>
        <w:gridCol w:w="2127"/>
        <w:gridCol w:w="1561"/>
        <w:gridCol w:w="1560"/>
        <w:gridCol w:w="1450"/>
        <w:gridCol w:w="1594"/>
        <w:gridCol w:w="1594"/>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2,852,962,645.08</w:t>
            </w:r>
          </w:p>
        </w:tc>
        <w:tc>
          <w:tcPr>
            <w:tcW w:w="1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45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2,302,055,708.59</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23.93%</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农产品批发市场经营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2,082,903,204.85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73.01%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1,959,665,670.76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6.29%</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市场配套服务（注）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793,513,839.72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27.81%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355,779,816.44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123.04%</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农产品加工生产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128,993,840.50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132,119,070.37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-2.37%</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153,482.41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89,079.97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72.30%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公司内部行业抵销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-152,601,722.40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-145,597,928.95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252" w:right="0" w:firstLine="0"/>
        <w:jc w:val="left"/>
        <w:rPr>
          <w:rFonts w:ascii="宋体" w:hAnsi="宋体" w:cs="宋体" w:eastAsia="宋体" w:hint="default"/>
          <w:sz w:val="18"/>
          <w:szCs w:val="18"/>
        </w:rPr>
      </w:pPr>
      <w:r>
        <w:rPr>
          <w:rFonts w:ascii="宋体" w:hAnsi="宋体" w:cs="宋体" w:eastAsia="宋体" w:hint="default"/>
          <w:sz w:val="18"/>
          <w:szCs w:val="18"/>
        </w:rPr>
        <w:t>注：报告期，市场配套服务营业收入同比增加，主要系公司下属深圳星联公司、前海农交所业务收入同比增加所致。</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before="0"/>
        <w:ind w:left="25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分地区情况</w:t>
      </w:r>
      <w:r>
        <w:rPr>
          <w:rFonts w:ascii="Microsoft JhengHei" w:hAnsi="Microsoft JhengHei" w:cs="Microsoft JhengHei" w:eastAsia="Microsoft JhengHei" w:hint="default"/>
          <w:sz w:val="18"/>
          <w:szCs w:val="18"/>
        </w:rPr>
      </w:r>
    </w:p>
    <w:p>
      <w:pPr>
        <w:spacing w:line="240" w:lineRule="auto" w:before="3"/>
        <w:rPr>
          <w:rFonts w:ascii="Microsoft JhengHei" w:hAnsi="Microsoft JhengHei" w:cs="Microsoft JhengHei" w:eastAsia="Microsoft JhengHei" w:hint="default"/>
          <w:b/>
          <w:bCs/>
          <w:sz w:val="10"/>
          <w:szCs w:val="10"/>
        </w:rPr>
      </w:pPr>
    </w:p>
    <w:p>
      <w:pPr>
        <w:spacing w:before="0"/>
        <w:ind w:left="0" w:right="122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127"/>
        <w:gridCol w:w="1561"/>
        <w:gridCol w:w="1418"/>
        <w:gridCol w:w="1448"/>
        <w:gridCol w:w="1594"/>
        <w:gridCol w:w="1596"/>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2,852,962,645.08</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44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2,302,055,708.59</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23.93%</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position w:val="1"/>
                <w:sz w:val="18"/>
                <w:szCs w:val="18"/>
              </w:rPr>
              <w:t>广东省（注</w:t>
            </w:r>
            <w:r>
              <w:rPr>
                <w:rFonts w:ascii="宋体" w:hAnsi="宋体" w:cs="宋体" w:eastAsia="宋体" w:hint="default"/>
                <w:spacing w:val="-43"/>
                <w:position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1,596,068,591.75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55.94%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1,171,780,229.66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15" w:top="980" w:bottom="1100" w:left="8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127"/>
        <w:gridCol w:w="1561"/>
        <w:gridCol w:w="1418"/>
        <w:gridCol w:w="1448"/>
        <w:gridCol w:w="1594"/>
        <w:gridCol w:w="1596"/>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position w:val="1"/>
                <w:sz w:val="18"/>
                <w:szCs w:val="18"/>
              </w:rPr>
              <w:t>广西自治区（注</w:t>
            </w:r>
            <w:r>
              <w:rPr>
                <w:rFonts w:ascii="宋体" w:hAnsi="宋体" w:cs="宋体" w:eastAsia="宋体" w:hint="default"/>
                <w:spacing w:val="-43"/>
                <w:position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position w:val="1"/>
                <w:sz w:val="18"/>
                <w:szCs w:val="18"/>
              </w:rPr>
              <w:t>）</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354,427,236.67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256,096,893.15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38.40%</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260,309,070.97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9.12%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305,045,951.71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13.25%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-14.67%</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217,772,801.02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201,213,719.53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188,180,056.80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185,451,621.13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1.47%</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174,955,117.40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165,773,151.55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18"/>
                <w:szCs w:val="18"/>
              </w:rPr>
            </w:pPr>
            <w:r>
              <w:rPr>
                <w:rFonts w:ascii="宋体" w:hAnsi="宋体" w:cs="宋体" w:eastAsia="宋体" w:hint="default"/>
                <w:position w:val="1"/>
                <w:sz w:val="18"/>
                <w:szCs w:val="18"/>
              </w:rPr>
              <w:t>天津市（注</w:t>
            </w:r>
            <w:r>
              <w:rPr>
                <w:rFonts w:ascii="宋体" w:hAnsi="宋体" w:cs="宋体" w:eastAsia="宋体" w:hint="default"/>
                <w:spacing w:val="-43"/>
                <w:position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position w:val="1"/>
                <w:sz w:val="18"/>
                <w:szCs w:val="18"/>
              </w:rPr>
              <w:t>）</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130,775,710.74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78,574,101.97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66.44%</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83,075,782.13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83,717,968.84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公司地区分部间抵销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-152,601,722.40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-145,597,928.95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2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报告期，广东省收入同比增加，主要系深圳星联公司和前海农交所业务收入同比增加所致；</w:t>
      </w:r>
    </w:p>
    <w:p>
      <w:pPr>
        <w:spacing w:before="101"/>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、报告期，广西自治区收入同比增加，主要系广西新柳邕公司商铺销售收入同比增加所致；</w:t>
      </w:r>
    </w:p>
    <w:p>
      <w:pPr>
        <w:spacing w:before="103"/>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、报告期，天津市收入同比增加，主要系天津海吉星、天津韩家墅公司经营性收入同比增加所致。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5"/>
        <w:ind w:left="252"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15" w:top="980" w:bottom="1100" w:left="880" w:right="0"/>
        </w:sectPr>
      </w:pPr>
    </w:p>
    <w:p>
      <w:pPr>
        <w:spacing w:line="340" w:lineRule="auto" w:before="44"/>
        <w:ind w:left="2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w:t>
      </w:r>
    </w:p>
    <w:p>
      <w:pPr>
        <w:spacing w:before="41"/>
        <w:ind w:left="2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2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980" w:bottom="1380" w:left="880" w:right="0"/>
          <w:cols w:num="2" w:equalWidth="0">
            <w:col w:w="3313" w:space="5607"/>
            <w:col w:w="2110"/>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39"/>
        <w:gridCol w:w="1390"/>
        <w:gridCol w:w="1450"/>
        <w:gridCol w:w="790"/>
        <w:gridCol w:w="1366"/>
        <w:gridCol w:w="1249"/>
        <w:gridCol w:w="1843"/>
      </w:tblGrid>
      <w:tr>
        <w:trPr>
          <w:trHeight w:val="715"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6"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8" w:right="77"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5" w:right="107" w:hanging="720"/>
              <w:jc w:val="left"/>
              <w:rPr>
                <w:rFonts w:ascii="宋体" w:hAnsi="宋体" w:cs="宋体" w:eastAsia="宋体" w:hint="default"/>
                <w:sz w:val="18"/>
                <w:szCs w:val="18"/>
              </w:rPr>
            </w:pPr>
            <w:r>
              <w:rPr>
                <w:rFonts w:ascii="宋体" w:hAnsi="宋体" w:cs="宋体" w:eastAsia="宋体" w:hint="default"/>
                <w:sz w:val="18"/>
                <w:szCs w:val="18"/>
              </w:rPr>
              <w:t>毛利率比上年同期增 减</w:t>
            </w:r>
          </w:p>
        </w:tc>
      </w:tr>
      <w:tr>
        <w:trPr>
          <w:trHeight w:val="401" w:hRule="exact"/>
        </w:trPr>
        <w:tc>
          <w:tcPr>
            <w:tcW w:w="992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农产品批发市场经营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2,082,903,204.85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1,138,162,469.11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hAnsi="宋体" w:cs="宋体" w:eastAsia="宋体" w:hint="default"/>
                <w:position w:val="1"/>
                <w:sz w:val="18"/>
                <w:szCs w:val="18"/>
              </w:rPr>
              <w:t>增加</w:t>
            </w:r>
            <w:r>
              <w:rPr>
                <w:rFonts w:ascii="宋体" w:hAnsi="宋体" w:cs="宋体" w:eastAsia="宋体" w:hint="default"/>
                <w:spacing w:val="-46"/>
                <w:position w:val="1"/>
                <w:sz w:val="18"/>
                <w:szCs w:val="18"/>
              </w:rPr>
              <w:t> </w:t>
            </w:r>
            <w:r>
              <w:rPr>
                <w:rFonts w:ascii="Times New Roman" w:hAnsi="Times New Roman" w:cs="Times New Roman" w:eastAsia="Times New Roman" w:hint="default"/>
                <w:sz w:val="18"/>
                <w:szCs w:val="18"/>
              </w:rPr>
              <w:t>4.62</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个百分点</w:t>
            </w:r>
            <w:r>
              <w:rPr>
                <w:rFonts w:ascii="宋体" w:hAnsi="宋体" w:cs="宋体" w:eastAsia="宋体" w:hint="default"/>
                <w:sz w:val="18"/>
                <w:szCs w:val="18"/>
              </w:rPr>
            </w:r>
          </w:p>
        </w:tc>
      </w:tr>
      <w:tr>
        <w:trPr>
          <w:trHeight w:val="40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市场配套服务（注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793,513,839.72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619,501,418.46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hAnsi="宋体" w:cs="宋体" w:eastAsia="宋体" w:hint="default"/>
                <w:position w:val="1"/>
                <w:sz w:val="18"/>
                <w:szCs w:val="18"/>
              </w:rPr>
              <w:t>减少</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18.08 </w:t>
            </w:r>
            <w:r>
              <w:rPr>
                <w:rFonts w:ascii="宋体" w:hAnsi="宋体" w:cs="宋体" w:eastAsia="宋体" w:hint="default"/>
                <w:position w:val="1"/>
                <w:sz w:val="18"/>
                <w:szCs w:val="18"/>
              </w:rPr>
              <w:t>个百分点</w:t>
            </w:r>
            <w:r>
              <w:rPr>
                <w:rFonts w:ascii="宋体" w:hAnsi="宋体" w:cs="宋体" w:eastAsia="宋体" w:hint="default"/>
                <w:sz w:val="18"/>
                <w:szCs w:val="18"/>
              </w:rPr>
            </w:r>
          </w:p>
        </w:tc>
      </w:tr>
      <w:tr>
        <w:trPr>
          <w:trHeight w:val="403" w:hRule="exact"/>
        </w:trPr>
        <w:tc>
          <w:tcPr>
            <w:tcW w:w="992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1,596,068,591.75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1,081,468,886.70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36.21%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hAnsi="宋体" w:cs="宋体" w:eastAsia="宋体" w:hint="default"/>
                <w:position w:val="1"/>
                <w:sz w:val="18"/>
                <w:szCs w:val="18"/>
              </w:rPr>
              <w:t>减少</w:t>
            </w:r>
            <w:r>
              <w:rPr>
                <w:rFonts w:ascii="宋体" w:hAnsi="宋体" w:cs="宋体" w:eastAsia="宋体" w:hint="default"/>
                <w:spacing w:val="-46"/>
                <w:position w:val="1"/>
                <w:sz w:val="18"/>
                <w:szCs w:val="18"/>
              </w:rPr>
              <w:t> </w:t>
            </w: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个百分点</w:t>
            </w:r>
            <w:r>
              <w:rPr>
                <w:rFonts w:ascii="宋体" w:hAnsi="宋体" w:cs="宋体" w:eastAsia="宋体" w:hint="default"/>
                <w:sz w:val="18"/>
                <w:szCs w:val="18"/>
              </w:rPr>
            </w:r>
          </w:p>
        </w:tc>
      </w:tr>
      <w:tr>
        <w:trPr>
          <w:trHeight w:val="40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广西自治区（注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354,427,236.67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175,700,869.87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38.40%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hAnsi="宋体" w:cs="宋体" w:eastAsia="宋体" w:hint="default"/>
                <w:position w:val="1"/>
                <w:sz w:val="18"/>
                <w:szCs w:val="18"/>
              </w:rPr>
              <w:t>增加</w:t>
            </w:r>
            <w:r>
              <w:rPr>
                <w:rFonts w:ascii="宋体" w:hAnsi="宋体" w:cs="宋体" w:eastAsia="宋体" w:hint="default"/>
                <w:spacing w:val="-46"/>
                <w:position w:val="1"/>
                <w:sz w:val="18"/>
                <w:szCs w:val="18"/>
              </w:rPr>
              <w:t> </w:t>
            </w:r>
            <w:r>
              <w:rPr>
                <w:rFonts w:ascii="Times New Roman" w:hAnsi="Times New Roman" w:cs="Times New Roman" w:eastAsia="Times New Roman" w:hint="default"/>
                <w:sz w:val="18"/>
                <w:szCs w:val="18"/>
              </w:rPr>
              <w:t>16.33 </w:t>
            </w:r>
            <w:r>
              <w:rPr>
                <w:rFonts w:ascii="宋体" w:hAnsi="宋体" w:cs="宋体" w:eastAsia="宋体" w:hint="default"/>
                <w:position w:val="1"/>
                <w:sz w:val="18"/>
                <w:szCs w:val="18"/>
              </w:rPr>
              <w:t>个百分点</w:t>
            </w:r>
            <w:r>
              <w:rPr>
                <w:rFonts w:ascii="宋体" w:hAnsi="宋体" w:cs="宋体" w:eastAsia="宋体" w:hint="default"/>
                <w:sz w:val="18"/>
                <w:szCs w:val="18"/>
              </w:rPr>
            </w:r>
          </w:p>
        </w:tc>
      </w:tr>
      <w:tr>
        <w:trPr>
          <w:trHeight w:val="40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188,180,056.80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67,759,817.40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hAnsi="宋体" w:cs="宋体" w:eastAsia="宋体" w:hint="default"/>
                <w:position w:val="1"/>
                <w:sz w:val="18"/>
                <w:szCs w:val="18"/>
              </w:rPr>
              <w:t>增加</w:t>
            </w:r>
            <w:r>
              <w:rPr>
                <w:rFonts w:ascii="宋体" w:hAnsi="宋体" w:cs="宋体" w:eastAsia="宋体" w:hint="default"/>
                <w:spacing w:val="-46"/>
                <w:position w:val="1"/>
                <w:sz w:val="18"/>
                <w:szCs w:val="18"/>
              </w:rPr>
              <w:t> </w:t>
            </w:r>
            <w:r>
              <w:rPr>
                <w:rFonts w:ascii="Times New Roman" w:hAnsi="Times New Roman" w:cs="Times New Roman" w:eastAsia="Times New Roman" w:hint="default"/>
                <w:sz w:val="18"/>
                <w:szCs w:val="18"/>
              </w:rPr>
              <w:t>1.21</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个百分点</w:t>
            </w:r>
            <w:r>
              <w:rPr>
                <w:rFonts w:ascii="宋体" w:hAnsi="宋体" w:cs="宋体" w:eastAsia="宋体" w:hint="default"/>
                <w:sz w:val="18"/>
                <w:szCs w:val="18"/>
              </w:rPr>
            </w:r>
          </w:p>
        </w:tc>
      </w:tr>
      <w:tr>
        <w:trPr>
          <w:trHeight w:val="40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四川省</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217,772,801.02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85,933,379.51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hAnsi="宋体" w:cs="宋体" w:eastAsia="宋体" w:hint="default"/>
                <w:position w:val="1"/>
                <w:sz w:val="18"/>
                <w:szCs w:val="18"/>
              </w:rPr>
              <w:t>增加</w:t>
            </w:r>
            <w:r>
              <w:rPr>
                <w:rFonts w:ascii="宋体" w:hAnsi="宋体" w:cs="宋体" w:eastAsia="宋体" w:hint="default"/>
                <w:spacing w:val="-46"/>
                <w:position w:val="1"/>
                <w:sz w:val="18"/>
                <w:szCs w:val="18"/>
              </w:rPr>
              <w:t> </w:t>
            </w:r>
            <w:r>
              <w:rPr>
                <w:rFonts w:ascii="Times New Roman" w:hAnsi="Times New Roman" w:cs="Times New Roman" w:eastAsia="Times New Roman" w:hint="default"/>
                <w:sz w:val="18"/>
                <w:szCs w:val="18"/>
              </w:rPr>
              <w:t>4.02</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个百分点</w:t>
            </w:r>
            <w:r>
              <w:rPr>
                <w:rFonts w:ascii="宋体" w:hAnsi="宋体" w:cs="宋体" w:eastAsia="宋体" w:hint="default"/>
                <w:sz w:val="18"/>
                <w:szCs w:val="18"/>
              </w:rPr>
            </w:r>
          </w:p>
        </w:tc>
      </w:tr>
      <w:tr>
        <w:trPr>
          <w:trHeight w:val="40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260,309,070.97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147,623,531.35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w w:val="95"/>
                <w:sz w:val="20"/>
              </w:rPr>
              <w:t>-14.67%</w:t>
            </w:r>
            <w:r>
              <w:rPr>
                <w:rFonts w:ascii="Times New Roman"/>
                <w:sz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w w:val="95"/>
                <w:sz w:val="20"/>
              </w:rPr>
              <w:t>-17.51%</w:t>
            </w:r>
            <w:r>
              <w:rPr>
                <w:rFonts w:asci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hAnsi="宋体" w:cs="宋体" w:eastAsia="宋体" w:hint="default"/>
                <w:position w:val="1"/>
                <w:sz w:val="18"/>
                <w:szCs w:val="18"/>
              </w:rPr>
              <w:t>增加</w:t>
            </w:r>
            <w:r>
              <w:rPr>
                <w:rFonts w:ascii="宋体" w:hAnsi="宋体" w:cs="宋体" w:eastAsia="宋体" w:hint="default"/>
                <w:spacing w:val="-46"/>
                <w:position w:val="1"/>
                <w:sz w:val="18"/>
                <w:szCs w:val="18"/>
              </w:rPr>
              <w:t> </w:t>
            </w:r>
            <w:r>
              <w:rPr>
                <w:rFonts w:ascii="Times New Roman" w:hAnsi="Times New Roman" w:cs="Times New Roman" w:eastAsia="Times New Roman" w:hint="default"/>
                <w:sz w:val="18"/>
                <w:szCs w:val="18"/>
              </w:rPr>
              <w:t>1.95</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个百分点</w:t>
            </w:r>
            <w:r>
              <w:rPr>
                <w:rFonts w:ascii="宋体" w:hAnsi="宋体" w:cs="宋体" w:eastAsia="宋体" w:hint="default"/>
                <w:sz w:val="18"/>
                <w:szCs w:val="18"/>
              </w:rPr>
            </w:r>
          </w:p>
        </w:tc>
      </w:tr>
    </w:tbl>
    <w:p>
      <w:pPr>
        <w:spacing w:line="340" w:lineRule="auto" w:before="49"/>
        <w:ind w:left="252" w:right="139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、报告期，市场配套服务营业收入和营业成本同比增加，主要系深圳星联公司和前海农交所业务同比增加所致； </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、报告期，广东省营业收入和营业成本同比增加，主要系深圳星联公司和前海农交所业务同比增加所致；</w:t>
      </w:r>
    </w:p>
    <w:p>
      <w:pPr>
        <w:spacing w:before="17"/>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、报告期，广西自治区营业收入同比增加，主要系广西新柳邕公司商铺销售收入同比增加所致。</w:t>
      </w:r>
    </w:p>
    <w:p>
      <w:pPr>
        <w:spacing w:line="240" w:lineRule="auto" w:before="2"/>
        <w:rPr>
          <w:rFonts w:ascii="宋体" w:hAnsi="宋体" w:cs="宋体" w:eastAsia="宋体" w:hint="default"/>
          <w:sz w:val="23"/>
          <w:szCs w:val="23"/>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980" w:bottom="1380" w:left="880" w:right="0"/>
        </w:sectPr>
      </w:pPr>
    </w:p>
    <w:p>
      <w:pPr>
        <w:spacing w:line="240" w:lineRule="auto" w:before="0"/>
        <w:rPr>
          <w:rFonts w:ascii="宋体" w:hAnsi="宋体" w:cs="宋体" w:eastAsia="宋体" w:hint="default"/>
          <w:sz w:val="20"/>
          <w:szCs w:val="20"/>
        </w:rPr>
      </w:pPr>
    </w:p>
    <w:p>
      <w:pPr>
        <w:pStyle w:val="Heading5"/>
        <w:spacing w:line="240" w:lineRule="auto" w:before="110"/>
        <w:ind w:left="252"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5"/>
        <w:spacing w:line="240" w:lineRule="auto"/>
        <w:ind w:left="252"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left="252"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419"/>
        <w:gridCol w:w="1700"/>
        <w:gridCol w:w="1418"/>
        <w:gridCol w:w="1419"/>
        <w:gridCol w:w="1418"/>
        <w:gridCol w:w="1417"/>
        <w:gridCol w:w="1037"/>
      </w:tblGrid>
      <w:tr>
        <w:trPr>
          <w:trHeight w:val="403"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037"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农产品批发市场 经营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141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401,049,226.69</w:t>
            </w:r>
          </w:p>
        </w:tc>
        <w:tc>
          <w:tcPr>
            <w:tcW w:w="14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22.02%</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388,379,113.57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r>
      <w:tr>
        <w:trPr>
          <w:trHeight w:val="410" w:hRule="exact"/>
        </w:trPr>
        <w:tc>
          <w:tcPr>
            <w:tcW w:w="1419" w:type="dxa"/>
            <w:vMerge/>
            <w:tcBorders>
              <w:left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人员薪酬</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297,107,703.15</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16.31%</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297,194,362.92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20.51%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-0.03%</w:t>
            </w:r>
          </w:p>
        </w:tc>
      </w:tr>
      <w:tr>
        <w:trPr>
          <w:trHeight w:val="413" w:hRule="exact"/>
        </w:trPr>
        <w:tc>
          <w:tcPr>
            <w:tcW w:w="1419" w:type="dxa"/>
            <w:vMerge/>
            <w:tcBorders>
              <w:left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水电销售成本</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143,799,729.48</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7.89%</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132,864,823.59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9.17%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8.23%</w:t>
            </w:r>
          </w:p>
        </w:tc>
      </w:tr>
      <w:tr>
        <w:trPr>
          <w:trHeight w:val="725" w:hRule="exact"/>
        </w:trPr>
        <w:tc>
          <w:tcPr>
            <w:tcW w:w="1419" w:type="dxa"/>
            <w:vMerge/>
            <w:tcBorders>
              <w:left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商铺销售成本（注</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56,761,079.80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103,790,911.90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7.16%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-45.31%</w:t>
            </w:r>
          </w:p>
        </w:tc>
      </w:tr>
      <w:tr>
        <w:trPr>
          <w:trHeight w:val="410" w:hRule="exact"/>
        </w:trPr>
        <w:tc>
          <w:tcPr>
            <w:tcW w:w="1419" w:type="dxa"/>
            <w:vMerge/>
            <w:tcBorders>
              <w:left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服务外包成本</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121,089,400.08</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6.65%</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111,216,482.43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7.68%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8.88%</w:t>
            </w:r>
          </w:p>
        </w:tc>
      </w:tr>
      <w:tr>
        <w:trPr>
          <w:trHeight w:val="413" w:hRule="exact"/>
        </w:trPr>
        <w:tc>
          <w:tcPr>
            <w:tcW w:w="1419" w:type="dxa"/>
            <w:vMerge/>
            <w:tcBorders>
              <w:left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租金支出（注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77,486,239.50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4.25%</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44,513,743.49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3.07%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74.07%</w:t>
            </w:r>
          </w:p>
        </w:tc>
      </w:tr>
      <w:tr>
        <w:trPr>
          <w:trHeight w:val="408" w:hRule="exact"/>
        </w:trPr>
        <w:tc>
          <w:tcPr>
            <w:tcW w:w="1419"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其他运营成本</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61,358,800.47</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3.37%</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83,241,547.84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5.75%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-26.29%</w:t>
            </w:r>
          </w:p>
        </w:tc>
      </w:tr>
      <w:tr>
        <w:trPr>
          <w:trHeight w:val="728"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市场配套服务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商品销售成本（注</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494,402,830.47</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27.14%</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138,675,621.48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9.57%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256.52%</w:t>
            </w:r>
          </w:p>
        </w:tc>
      </w:tr>
      <w:tr>
        <w:trPr>
          <w:trHeight w:val="413" w:hRule="exact"/>
        </w:trPr>
        <w:tc>
          <w:tcPr>
            <w:tcW w:w="1419" w:type="dxa"/>
            <w:vMerge/>
            <w:tcBorders>
              <w:left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水电销售成本</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11,505,035.12</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0.63%</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10,604,920.48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0.73%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8.49%</w:t>
            </w:r>
          </w:p>
        </w:tc>
      </w:tr>
      <w:tr>
        <w:trPr>
          <w:trHeight w:val="413" w:hRule="exact"/>
        </w:trPr>
        <w:tc>
          <w:tcPr>
            <w:tcW w:w="1419" w:type="dxa"/>
            <w:vMerge/>
            <w:tcBorders>
              <w:left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27,998,619.71</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27,761,906.75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1.92%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0.85%</w:t>
            </w:r>
          </w:p>
        </w:tc>
      </w:tr>
      <w:tr>
        <w:trPr>
          <w:trHeight w:val="410" w:hRule="exact"/>
        </w:trPr>
        <w:tc>
          <w:tcPr>
            <w:tcW w:w="1419" w:type="dxa"/>
            <w:vMerge/>
            <w:tcBorders>
              <w:left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人员薪酬</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6,960,871.22</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0.38%</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5,546,870.09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0.38%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25.49%</w:t>
            </w:r>
          </w:p>
        </w:tc>
      </w:tr>
      <w:tr>
        <w:trPr>
          <w:trHeight w:val="720" w:hRule="exact"/>
        </w:trPr>
        <w:tc>
          <w:tcPr>
            <w:tcW w:w="1419"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其他运营成本（注</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58,144,351.88</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3.19%</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30,842,490.51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2.13%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88.52%</w:t>
            </w:r>
          </w:p>
        </w:tc>
      </w:tr>
      <w:tr>
        <w:trPr>
          <w:trHeight w:val="4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农产品加工生产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商品销售成本</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126,149,088.01</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6.93%</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124,904,203.94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8.62%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1.00%</w:t>
            </w:r>
          </w:p>
        </w:tc>
      </w:tr>
      <w:tr>
        <w:trPr>
          <w:trHeight w:val="4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4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170,367.25</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0.01%</w:t>
            </w:r>
          </w:p>
        </w:tc>
        <w:tc>
          <w:tcPr>
            <w:tcW w:w="141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65,364.13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160.64%</w:t>
            </w:r>
          </w:p>
        </w:tc>
      </w:tr>
      <w:tr>
        <w:trPr>
          <w:trHeight w:val="413" w:hRule="exact"/>
        </w:trPr>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合并抵消</w:t>
            </w:r>
          </w:p>
        </w:tc>
        <w:tc>
          <w:tcPr>
            <w:tcW w:w="14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-62,388,682.80</w:t>
            </w:r>
          </w:p>
        </w:tc>
        <w:tc>
          <w:tcPr>
            <w:tcW w:w="141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-3.43%</w:t>
            </w:r>
          </w:p>
        </w:tc>
        <w:tc>
          <w:tcPr>
            <w:tcW w:w="141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pacing w:val="-1"/>
                <w:sz w:val="18"/>
              </w:rPr>
              <w:t>-50,822,672.35</w:t>
            </w:r>
          </w:p>
        </w:tc>
        <w:tc>
          <w:tcPr>
            <w:tcW w:w="141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3" w:hRule="exact"/>
        </w:trPr>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1,821,594,660.03</w:t>
            </w:r>
          </w:p>
        </w:tc>
        <w:tc>
          <w:tcPr>
            <w:tcW w:w="141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1,448,779,690.77</w:t>
            </w:r>
          </w:p>
        </w:tc>
        <w:tc>
          <w:tcPr>
            <w:tcW w:w="141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z w:val="18"/>
              </w:rPr>
              <w:t>25.73%</w:t>
            </w:r>
          </w:p>
        </w:tc>
      </w:tr>
    </w:tbl>
    <w:p>
      <w:pPr>
        <w:spacing w:line="345" w:lineRule="auto" w:before="78"/>
        <w:ind w:left="252" w:right="112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、报告期，农产品批发市场商铺销售成本同比减少，主要系岳阳海吉星商铺销售量同比减少，相应成本减少以及广西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新柳邕根据土地增值税的税务清算结果报告期冲回以前年度多计提土地增值税，商铺销售成本同比减少所致；</w:t>
      </w:r>
    </w:p>
    <w:p>
      <w:pPr>
        <w:spacing w:line="300" w:lineRule="auto" w:before="59"/>
        <w:ind w:left="2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、报告期，农产品批发市场租金支出同比增加，主要系天津韩家墅公司采取租赁经营场地方式经营，租金支出同比增加所 致；</w:t>
      </w:r>
    </w:p>
    <w:p>
      <w:pPr>
        <w:spacing w:line="300" w:lineRule="auto" w:before="72"/>
        <w:ind w:left="252" w:right="13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、报告期，市场配套服务商品销售成本同比增加，主要系深圳星联公司、前海农交所业务增长，收入和成本同比增长所 致；</w:t>
      </w:r>
    </w:p>
    <w:p>
      <w:pPr>
        <w:spacing w:after="0" w:line="300" w:lineRule="auto"/>
        <w:jc w:val="left"/>
        <w:rPr>
          <w:rFonts w:ascii="宋体" w:hAnsi="宋体" w:cs="宋体" w:eastAsia="宋体" w:hint="default"/>
          <w:sz w:val="18"/>
          <w:szCs w:val="18"/>
        </w:rPr>
        <w:sectPr>
          <w:pgSz w:w="11910" w:h="16840"/>
          <w:pgMar w:header="745" w:footer="915" w:top="980" w:bottom="1100" w:left="8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、报告期，市场配套服务其他运营成本同比增加，主要系置地公司出租业务增长，租金支出同比增加所致。</w:t>
      </w:r>
    </w:p>
    <w:p>
      <w:pPr>
        <w:spacing w:line="240" w:lineRule="auto" w:before="1"/>
        <w:rPr>
          <w:rFonts w:ascii="宋体" w:hAnsi="宋体" w:cs="宋体" w:eastAsia="宋体" w:hint="default"/>
          <w:sz w:val="21"/>
          <w:szCs w:val="21"/>
        </w:rPr>
      </w:pPr>
    </w:p>
    <w:p>
      <w:pPr>
        <w:pStyle w:val="Heading5"/>
        <w:spacing w:line="240" w:lineRule="auto"/>
        <w:ind w:left="152" w:right="112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Microsoft JhengHei" w:hAnsi="Microsoft JhengHei" w:cs="Microsoft JhengHei" w:eastAsia="Microsoft JhengHei" w:hint="default"/>
          <w:b/>
          <w:bCs/>
          <w:sz w:val="19"/>
          <w:szCs w:val="19"/>
        </w:rPr>
      </w:pPr>
    </w:p>
    <w:p>
      <w:pPr>
        <w:spacing w:line="2529" w:lineRule="exact"/>
        <w:ind w:left="157"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50"/>
          <w:sz w:val="20"/>
          <w:szCs w:val="20"/>
        </w:rPr>
        <w:pict>
          <v:shape style="width:481.55pt;height:126.5pt;mso-position-horizontal-relative:char;mso-position-vertical-relative:line" type="#_x0000_t202" filled="false" stroked="true" strokeweight=".47998pt" strokecolor="#000000">
            <w10:anchorlock/>
            <v:textbox inset="0,0,0,0">
              <w:txbxContent>
                <w:p>
                  <w:pPr>
                    <w:spacing w:line="384" w:lineRule="auto" w:before="109"/>
                    <w:ind w:left="105" w:right="98"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、报告期，公司全资子公司果菜公司通过对云南天露公司债转股增资及受让农发基金对云南天露公司全部出资，云南天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露公司纳入合并报表范围。</w:t>
                  </w:r>
                </w:p>
                <w:p>
                  <w:pPr>
                    <w:spacing w:before="57"/>
                    <w:ind w:left="10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、报告期，公司设立全资子公司深圳市深农厨房有限公司，纳入合并报表范围。</w:t>
                  </w:r>
                </w:p>
                <w:p>
                  <w:pPr>
                    <w:spacing w:before="151"/>
                    <w:ind w:left="10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、报告期，公司全资子公司海吉星投资公司和果菜公司下属银通典当公司注销完成，退出合并报表范围。</w:t>
                  </w:r>
                </w:p>
                <w:p>
                  <w:pPr>
                    <w:spacing w:line="420" w:lineRule="atLeast" w:before="19"/>
                    <w:ind w:left="105" w:right="4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、报告期，公司控股子公司成都公司下属成都市无公害蔬菜配送中心有限责任公司注销完成，退出合并报表范围。 详见第十三节 财务报告</w:t>
                  </w:r>
                  <w:r>
                    <w:rPr>
                      <w:rFonts w:ascii="宋体" w:hAnsi="宋体" w:cs="宋体" w:eastAsia="宋体" w:hint="default"/>
                      <w:spacing w:val="-1"/>
                      <w:sz w:val="18"/>
                      <w:szCs w:val="18"/>
                    </w:rPr>
                    <w:t> </w:t>
                  </w:r>
                  <w:r>
                    <w:rPr>
                      <w:rFonts w:ascii="宋体" w:hAnsi="宋体" w:cs="宋体" w:eastAsia="宋体" w:hint="default"/>
                      <w:sz w:val="18"/>
                      <w:szCs w:val="18"/>
                    </w:rPr>
                    <w:t>六、合并范围的变更</w:t>
                  </w:r>
                </w:p>
              </w:txbxContent>
            </v:textbox>
          </v:shape>
        </w:pict>
      </w:r>
      <w:r>
        <w:rPr>
          <w:rFonts w:ascii="Microsoft JhengHei" w:hAnsi="Microsoft JhengHei" w:cs="Microsoft JhengHei" w:eastAsia="Microsoft JhengHei" w:hint="default"/>
          <w:position w:val="-50"/>
          <w:sz w:val="20"/>
          <w:szCs w:val="20"/>
        </w:rPr>
      </w:r>
    </w:p>
    <w:p>
      <w:pPr>
        <w:spacing w:line="240" w:lineRule="auto" w:before="14"/>
        <w:rPr>
          <w:rFonts w:ascii="Microsoft JhengHei" w:hAnsi="Microsoft JhengHei" w:cs="Microsoft JhengHei" w:eastAsia="Microsoft JhengHei" w:hint="default"/>
          <w:b/>
          <w:bCs/>
          <w:sz w:val="14"/>
          <w:szCs w:val="14"/>
        </w:rPr>
      </w:pPr>
    </w:p>
    <w:p>
      <w:pPr>
        <w:pStyle w:val="Heading5"/>
        <w:spacing w:line="335" w:lineRule="exact"/>
        <w:ind w:left="152" w:right="112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left="152" w:right="112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spacing w:before="0"/>
        <w:ind w:left="152" w:right="112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公司主要销售客户情况</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5"/>
          <w:szCs w:val="5"/>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410"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267,191,747.84</w:t>
            </w:r>
          </w:p>
        </w:tc>
      </w:tr>
      <w:tr>
        <w:trPr>
          <w:trHeight w:val="41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9.37%</w:t>
            </w:r>
          </w:p>
        </w:tc>
      </w:tr>
      <w:tr>
        <w:trPr>
          <w:trHeight w:val="720"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Microsoft JhengHei" w:hAnsi="Microsoft JhengHei" w:cs="Microsoft JhengHei" w:eastAsia="Microsoft JhengHei" w:hint="default"/>
          <w:b/>
          <w:bCs/>
          <w:sz w:val="20"/>
          <w:szCs w:val="20"/>
        </w:rPr>
      </w:pPr>
    </w:p>
    <w:p>
      <w:pPr>
        <w:spacing w:line="300" w:lineRule="exact" w:before="0"/>
        <w:ind w:left="152" w:right="112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公司前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5"/>
          <w:sz w:val="18"/>
          <w:szCs w:val="18"/>
        </w:rPr>
        <w:t> </w:t>
      </w:r>
      <w:r>
        <w:rPr>
          <w:rFonts w:ascii="Microsoft JhengHei" w:hAnsi="Microsoft JhengHei" w:cs="Microsoft JhengHei" w:eastAsia="Microsoft JhengHei" w:hint="default"/>
          <w:b/>
          <w:bCs/>
          <w:sz w:val="18"/>
          <w:szCs w:val="18"/>
        </w:rPr>
        <w:t>大客户资料</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5"/>
          <w:szCs w:val="5"/>
        </w:rPr>
      </w:pPr>
    </w:p>
    <w:tbl>
      <w:tblPr>
        <w:tblW w:w="0" w:type="auto"/>
        <w:jc w:val="left"/>
        <w:tblInd w:w="193" w:type="dxa"/>
        <w:tblLayout w:type="fixed"/>
        <w:tblCellMar>
          <w:top w:w="0" w:type="dxa"/>
          <w:left w:w="0" w:type="dxa"/>
          <w:bottom w:w="0" w:type="dxa"/>
          <w:right w:w="0" w:type="dxa"/>
        </w:tblCellMar>
        <w:tblLook w:val="01E0"/>
      </w:tblPr>
      <w:tblGrid>
        <w:gridCol w:w="779"/>
        <w:gridCol w:w="4279"/>
        <w:gridCol w:w="2268"/>
        <w:gridCol w:w="2230"/>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8"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4279" w:type="dxa"/>
            <w:tcBorders>
              <w:top w:val="single" w:sz="4" w:space="0" w:color="000000"/>
              <w:left w:val="single" w:sz="12" w:space="0" w:color="D2D2D2"/>
              <w:bottom w:val="single" w:sz="8" w:space="0" w:color="000000"/>
              <w:right w:val="single" w:sz="8"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昆明森柱经贸有限公司</w:t>
            </w:r>
          </w:p>
        </w:tc>
        <w:tc>
          <w:tcPr>
            <w:tcW w:w="226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123,583,896.37</w:t>
            </w:r>
          </w:p>
        </w:tc>
        <w:tc>
          <w:tcPr>
            <w:tcW w:w="22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w:t>
            </w:r>
          </w:p>
        </w:tc>
      </w:tr>
      <w:tr>
        <w:trPr>
          <w:trHeight w:val="410"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w:t>
            </w:r>
          </w:p>
        </w:tc>
        <w:tc>
          <w:tcPr>
            <w:tcW w:w="4279" w:type="dxa"/>
            <w:tcBorders>
              <w:top w:val="single" w:sz="8" w:space="0" w:color="000000"/>
              <w:left w:val="single" w:sz="12" w:space="0" w:color="D2D2D2"/>
              <w:bottom w:val="single" w:sz="8" w:space="0" w:color="000000"/>
              <w:right w:val="single" w:sz="8"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深圳川能供应链管理有限公司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61,267,928.65</w:t>
            </w:r>
          </w:p>
        </w:tc>
        <w:tc>
          <w:tcPr>
            <w:tcW w:w="22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2.15%</w:t>
            </w:r>
          </w:p>
        </w:tc>
      </w:tr>
      <w:tr>
        <w:trPr>
          <w:trHeight w:val="41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3</w:t>
            </w:r>
          </w:p>
        </w:tc>
        <w:tc>
          <w:tcPr>
            <w:tcW w:w="4279" w:type="dxa"/>
            <w:tcBorders>
              <w:top w:val="single" w:sz="8" w:space="0" w:color="000000"/>
              <w:left w:val="single" w:sz="12" w:space="0" w:color="D2D2D2"/>
              <w:bottom w:val="single" w:sz="8" w:space="0" w:color="000000"/>
              <w:right w:val="single" w:sz="8"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贝泰企业</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48,960,030.03</w:t>
            </w:r>
          </w:p>
        </w:tc>
        <w:tc>
          <w:tcPr>
            <w:tcW w:w="22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1.78%</w:t>
            </w:r>
          </w:p>
        </w:tc>
      </w:tr>
      <w:tr>
        <w:trPr>
          <w:trHeight w:val="41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4</w:t>
            </w:r>
          </w:p>
        </w:tc>
        <w:tc>
          <w:tcPr>
            <w:tcW w:w="4279" w:type="dxa"/>
            <w:tcBorders>
              <w:top w:val="single" w:sz="8" w:space="0" w:color="000000"/>
              <w:left w:val="single" w:sz="12" w:space="0" w:color="D2D2D2"/>
              <w:bottom w:val="single" w:sz="8" w:space="0" w:color="000000"/>
              <w:right w:val="single" w:sz="8"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广州华泽包装设备有限公司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33,379,892.79</w:t>
            </w:r>
          </w:p>
        </w:tc>
        <w:tc>
          <w:tcPr>
            <w:tcW w:w="22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1.17%</w:t>
            </w:r>
          </w:p>
        </w:tc>
      </w:tr>
      <w:tr>
        <w:trPr>
          <w:trHeight w:val="410"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5</w:t>
            </w:r>
          </w:p>
        </w:tc>
        <w:tc>
          <w:tcPr>
            <w:tcW w:w="4279" w:type="dxa"/>
            <w:tcBorders>
              <w:top w:val="single" w:sz="8" w:space="0" w:color="000000"/>
              <w:left w:val="single" w:sz="12" w:space="0" w:color="D2D2D2"/>
              <w:bottom w:val="single" w:sz="8" w:space="0" w:color="000000"/>
              <w:right w:val="single" w:sz="8"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广西顶俏食品有限公司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16,187,790.13</w:t>
            </w:r>
          </w:p>
        </w:tc>
        <w:tc>
          <w:tcPr>
            <w:tcW w:w="223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0.95%</w:t>
            </w:r>
          </w:p>
        </w:tc>
      </w:tr>
      <w:tr>
        <w:trPr>
          <w:trHeight w:val="408" w:hRule="exact"/>
        </w:trPr>
        <w:tc>
          <w:tcPr>
            <w:tcW w:w="5058" w:type="dxa"/>
            <w:gridSpan w:val="2"/>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8"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267,191,747.84</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9.37%</w:t>
            </w:r>
          </w:p>
        </w:tc>
      </w:tr>
    </w:tbl>
    <w:p>
      <w:pPr>
        <w:spacing w:line="300" w:lineRule="auto" w:before="49"/>
        <w:ind w:left="152" w:right="1289" w:firstLine="0"/>
        <w:jc w:val="left"/>
        <w:rPr>
          <w:rFonts w:ascii="宋体" w:hAnsi="宋体" w:cs="宋体" w:eastAsia="宋体" w:hint="default"/>
          <w:sz w:val="18"/>
          <w:szCs w:val="18"/>
        </w:rPr>
      </w:pPr>
      <w:r>
        <w:rPr>
          <w:rFonts w:ascii="宋体" w:hAnsi="宋体" w:cs="宋体" w:eastAsia="宋体" w:hint="default"/>
          <w:sz w:val="18"/>
          <w:szCs w:val="18"/>
        </w:rPr>
        <w:t>注：公司与前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名客户不存在关联关系，公司董事、监事、高级管理人员、核心技术人员、持股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 人和其他关联方在主要客户中没有直接或者间接拥有权益。</w:t>
      </w:r>
    </w:p>
    <w:p>
      <w:pPr>
        <w:spacing w:line="240" w:lineRule="auto" w:before="0"/>
        <w:rPr>
          <w:rFonts w:ascii="宋体" w:hAnsi="宋体" w:cs="宋体" w:eastAsia="宋体" w:hint="default"/>
          <w:sz w:val="18"/>
          <w:szCs w:val="18"/>
        </w:rPr>
      </w:pPr>
    </w:p>
    <w:p>
      <w:pPr>
        <w:spacing w:before="130"/>
        <w:ind w:left="152" w:right="112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公司主要供应商情况</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5"/>
          <w:szCs w:val="5"/>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41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212,374,562.41</w:t>
            </w:r>
          </w:p>
        </w:tc>
      </w:tr>
      <w:tr>
        <w:trPr>
          <w:trHeight w:val="41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15" w:top="980" w:bottom="1100" w:left="980" w:right="0"/>
        </w:sectPr>
      </w:pPr>
    </w:p>
    <w:p>
      <w:pPr>
        <w:spacing w:line="240" w:lineRule="auto" w:before="16"/>
        <w:rPr>
          <w:rFonts w:ascii="Microsoft JhengHei" w:hAnsi="Microsoft JhengHei" w:cs="Microsoft JhengHei" w:eastAsia="Microsoft JhengHei"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716"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Microsoft JhengHei" w:hAnsi="Microsoft JhengHei" w:cs="Microsoft JhengHei" w:eastAsia="Microsoft JhengHei" w:hint="default"/>
          <w:b/>
          <w:bCs/>
          <w:sz w:val="20"/>
          <w:szCs w:val="20"/>
        </w:rPr>
      </w:pPr>
    </w:p>
    <w:p>
      <w:pPr>
        <w:spacing w:line="300" w:lineRule="exact" w:before="0"/>
        <w:ind w:left="152" w:right="112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公司前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5"/>
          <w:sz w:val="18"/>
          <w:szCs w:val="18"/>
        </w:rPr>
        <w:t> </w:t>
      </w:r>
      <w:r>
        <w:rPr>
          <w:rFonts w:ascii="Microsoft JhengHei" w:hAnsi="Microsoft JhengHei" w:cs="Microsoft JhengHei" w:eastAsia="Microsoft JhengHei" w:hint="default"/>
          <w:b/>
          <w:bCs/>
          <w:sz w:val="18"/>
          <w:szCs w:val="18"/>
        </w:rPr>
        <w:t>名供应商资料</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5"/>
          <w:szCs w:val="5"/>
        </w:rPr>
      </w:pPr>
    </w:p>
    <w:tbl>
      <w:tblPr>
        <w:tblW w:w="0" w:type="auto"/>
        <w:jc w:val="left"/>
        <w:tblInd w:w="181" w:type="dxa"/>
        <w:tblLayout w:type="fixed"/>
        <w:tblCellMar>
          <w:top w:w="0" w:type="dxa"/>
          <w:left w:w="0" w:type="dxa"/>
          <w:bottom w:w="0" w:type="dxa"/>
          <w:right w:w="0" w:type="dxa"/>
        </w:tblCellMar>
        <w:tblLook w:val="01E0"/>
      </w:tblPr>
      <w:tblGrid>
        <w:gridCol w:w="934"/>
        <w:gridCol w:w="3169"/>
        <w:gridCol w:w="2324"/>
        <w:gridCol w:w="3142"/>
      </w:tblGrid>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8"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10" w:space="0" w:color="D2D2D2"/>
              <w:bottom w:val="single" w:sz="8" w:space="0" w:color="000000"/>
              <w:right w:val="single" w:sz="8"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云南天章经贸有限公司</w:t>
            </w:r>
          </w:p>
        </w:tc>
        <w:tc>
          <w:tcPr>
            <w:tcW w:w="232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60,810,920.13</w:t>
            </w:r>
          </w:p>
        </w:tc>
        <w:tc>
          <w:tcPr>
            <w:tcW w:w="314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3.34%</w:t>
            </w:r>
          </w:p>
        </w:tc>
      </w:tr>
      <w:tr>
        <w:trPr>
          <w:trHeight w:val="410"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8" w:space="0" w:color="000000"/>
              <w:left w:val="single" w:sz="10" w:space="0" w:color="D2D2D2"/>
              <w:bottom w:val="single" w:sz="8" w:space="0" w:color="000000"/>
              <w:right w:val="single" w:sz="8"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东莞市品钰实业有限公司</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43,620,416.97</w:t>
            </w:r>
          </w:p>
        </w:tc>
        <w:tc>
          <w:tcPr>
            <w:tcW w:w="3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2.39%</w:t>
            </w:r>
          </w:p>
        </w:tc>
      </w:tr>
      <w:tr>
        <w:trPr>
          <w:trHeight w:val="168"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9" w:type="dxa"/>
            <w:vMerge w:val="restart"/>
            <w:tcBorders>
              <w:top w:val="single" w:sz="8" w:space="0" w:color="000000"/>
              <w:left w:val="single" w:sz="10" w:space="0" w:color="D2D2D2"/>
              <w:right w:val="single" w:sz="8" w:space="0" w:color="000000"/>
            </w:tcBorders>
          </w:tcPr>
          <w:p>
            <w:pPr>
              <w:pStyle w:val="TableParagraph"/>
              <w:spacing w:line="314" w:lineRule="auto" w:before="51"/>
              <w:ind w:left="16" w:right="21"/>
              <w:jc w:val="left"/>
              <w:rPr>
                <w:rFonts w:ascii="宋体" w:hAnsi="宋体" w:cs="宋体" w:eastAsia="宋体" w:hint="default"/>
                <w:sz w:val="18"/>
                <w:szCs w:val="18"/>
              </w:rPr>
            </w:pPr>
            <w:r>
              <w:rPr>
                <w:rFonts w:ascii="宋体" w:hAnsi="宋体" w:cs="宋体" w:eastAsia="宋体" w:hint="default"/>
                <w:spacing w:val="2"/>
                <w:sz w:val="18"/>
                <w:szCs w:val="18"/>
              </w:rPr>
              <w:t>天津市北辰区青光镇韩家墅村农工商联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合公司（注）</w:t>
            </w:r>
          </w:p>
        </w:tc>
        <w:tc>
          <w:tcPr>
            <w:tcW w:w="2324" w:type="dxa"/>
            <w:vMerge w:val="restart"/>
            <w:tcBorders>
              <w:top w:val="single" w:sz="8" w:space="0" w:color="000000"/>
              <w:left w:val="single" w:sz="8" w:space="0" w:color="000000"/>
              <w:right w:val="single" w:sz="8" w:space="0" w:color="000000"/>
            </w:tcBorders>
          </w:tcPr>
          <w:p>
            <w:pPr>
              <w:pStyle w:val="TableParagraph"/>
              <w:spacing w:line="240" w:lineRule="auto" w:before="93"/>
              <w:ind w:left="1248" w:right="0"/>
              <w:jc w:val="left"/>
              <w:rPr>
                <w:rFonts w:ascii="Times New Roman" w:hAnsi="Times New Roman" w:cs="Times New Roman" w:eastAsia="Times New Roman" w:hint="default"/>
                <w:sz w:val="18"/>
                <w:szCs w:val="18"/>
              </w:rPr>
            </w:pPr>
            <w:r>
              <w:rPr>
                <w:rFonts w:ascii="Times New Roman"/>
                <w:sz w:val="18"/>
              </w:rPr>
              <w:t>34,419,684.37</w:t>
            </w:r>
          </w:p>
        </w:tc>
        <w:tc>
          <w:tcPr>
            <w:tcW w:w="3142" w:type="dxa"/>
            <w:vMerge w:val="restart"/>
            <w:tcBorders>
              <w:top w:val="single" w:sz="8" w:space="0" w:color="000000"/>
              <w:left w:val="single" w:sz="8" w:space="0" w:color="000000"/>
              <w:right w:val="single" w:sz="8"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1.89%</w:t>
            </w:r>
          </w:p>
        </w:tc>
      </w:tr>
      <w:tr>
        <w:trPr>
          <w:trHeight w:val="391" w:hRule="exact"/>
        </w:trPr>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3169" w:type="dxa"/>
            <w:vMerge/>
            <w:tcBorders>
              <w:left w:val="single" w:sz="10" w:space="0" w:color="D2D2D2"/>
              <w:right w:val="single" w:sz="8" w:space="0" w:color="000000"/>
            </w:tcBorders>
          </w:tcPr>
          <w:p>
            <w:pPr/>
          </w:p>
        </w:tc>
        <w:tc>
          <w:tcPr>
            <w:tcW w:w="2324" w:type="dxa"/>
            <w:vMerge/>
            <w:tcBorders>
              <w:left w:val="single" w:sz="8" w:space="0" w:color="000000"/>
              <w:right w:val="single" w:sz="8" w:space="0" w:color="000000"/>
            </w:tcBorders>
          </w:tcPr>
          <w:p>
            <w:pPr/>
          </w:p>
        </w:tc>
        <w:tc>
          <w:tcPr>
            <w:tcW w:w="3142" w:type="dxa"/>
            <w:vMerge/>
            <w:tcBorders>
              <w:left w:val="single" w:sz="8" w:space="0" w:color="000000"/>
              <w:right w:val="single" w:sz="8" w:space="0" w:color="000000"/>
            </w:tcBorders>
          </w:tcPr>
          <w:p>
            <w:pPr/>
          </w:p>
        </w:tc>
      </w:tr>
      <w:tr>
        <w:trPr>
          <w:trHeight w:val="166"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69" w:type="dxa"/>
            <w:vMerge/>
            <w:tcBorders>
              <w:left w:val="single" w:sz="10" w:space="0" w:color="D2D2D2"/>
              <w:bottom w:val="single" w:sz="8" w:space="0" w:color="000000"/>
              <w:right w:val="single" w:sz="8" w:space="0" w:color="000000"/>
            </w:tcBorders>
          </w:tcPr>
          <w:p>
            <w:pPr/>
          </w:p>
        </w:tc>
        <w:tc>
          <w:tcPr>
            <w:tcW w:w="2324" w:type="dxa"/>
            <w:vMerge/>
            <w:tcBorders>
              <w:left w:val="single" w:sz="8" w:space="0" w:color="000000"/>
              <w:bottom w:val="single" w:sz="8" w:space="0" w:color="000000"/>
              <w:right w:val="single" w:sz="8" w:space="0" w:color="000000"/>
            </w:tcBorders>
          </w:tcPr>
          <w:p>
            <w:pPr/>
          </w:p>
        </w:tc>
        <w:tc>
          <w:tcPr>
            <w:tcW w:w="3142" w:type="dxa"/>
            <w:vMerge/>
            <w:tcBorders>
              <w:left w:val="single" w:sz="8" w:space="0" w:color="000000"/>
              <w:bottom w:val="single" w:sz="8" w:space="0" w:color="000000"/>
              <w:right w:val="single" w:sz="8" w:space="0" w:color="000000"/>
            </w:tcBorders>
          </w:tcPr>
          <w:p>
            <w:pPr/>
          </w:p>
        </w:tc>
      </w:tr>
      <w:tr>
        <w:trPr>
          <w:trHeight w:val="41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8" w:space="0" w:color="000000"/>
              <w:left w:val="single" w:sz="10" w:space="0" w:color="D2D2D2"/>
              <w:bottom w:val="single" w:sz="8" w:space="0" w:color="000000"/>
              <w:right w:val="single" w:sz="8"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华泽（香港）有限公司</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32,365,852.66</w:t>
            </w:r>
          </w:p>
        </w:tc>
        <w:tc>
          <w:tcPr>
            <w:tcW w:w="3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1.78%</w:t>
            </w:r>
          </w:p>
        </w:tc>
      </w:tr>
      <w:tr>
        <w:trPr>
          <w:trHeight w:val="41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8" w:space="0" w:color="000000"/>
              <w:left w:val="single" w:sz="10" w:space="0" w:color="D2D2D2"/>
              <w:bottom w:val="single" w:sz="8" w:space="0" w:color="000000"/>
              <w:right w:val="single" w:sz="8"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深圳市白坭坑股份合作公司</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27,236,099.28</w:t>
            </w:r>
          </w:p>
        </w:tc>
        <w:tc>
          <w:tcPr>
            <w:tcW w:w="31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1.50%</w:t>
            </w:r>
          </w:p>
        </w:tc>
      </w:tr>
      <w:tr>
        <w:trPr>
          <w:trHeight w:val="408" w:hRule="exact"/>
        </w:trPr>
        <w:tc>
          <w:tcPr>
            <w:tcW w:w="4103" w:type="dxa"/>
            <w:gridSpan w:val="2"/>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4" w:type="dxa"/>
            <w:tcBorders>
              <w:top w:val="single" w:sz="8"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212,374,562.41</w:t>
            </w:r>
          </w:p>
        </w:tc>
        <w:tc>
          <w:tcPr>
            <w:tcW w:w="31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11.66%</w:t>
            </w:r>
          </w:p>
        </w:tc>
      </w:tr>
    </w:tbl>
    <w:p>
      <w:pPr>
        <w:spacing w:line="240" w:lineRule="auto" w:before="12"/>
        <w:rPr>
          <w:rFonts w:ascii="Microsoft JhengHei" w:hAnsi="Microsoft JhengHei" w:cs="Microsoft JhengHei" w:eastAsia="Microsoft JhengHei" w:hint="default"/>
          <w:b/>
          <w:bCs/>
          <w:sz w:val="3"/>
          <w:szCs w:val="3"/>
        </w:rPr>
      </w:pPr>
    </w:p>
    <w:p>
      <w:pPr>
        <w:spacing w:line="393" w:lineRule="auto" w:before="44"/>
        <w:ind w:left="152" w:right="1214" w:firstLine="0"/>
        <w:jc w:val="left"/>
        <w:rPr>
          <w:rFonts w:ascii="宋体" w:hAnsi="宋体" w:cs="宋体" w:eastAsia="宋体" w:hint="default"/>
          <w:sz w:val="18"/>
          <w:szCs w:val="18"/>
        </w:rPr>
      </w:pPr>
      <w:r>
        <w:rPr>
          <w:rFonts w:ascii="宋体" w:hAnsi="宋体" w:cs="宋体" w:eastAsia="宋体" w:hint="default"/>
          <w:sz w:val="18"/>
          <w:szCs w:val="18"/>
        </w:rPr>
        <w:t>注：公司与前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名供应商不存在《深圳证券交易所股票上市规则》关联关系，公司董事、监事、高级管理人员、核心技术 人员、持股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以上股东、实际控制人和其他关联方在主要供应商中没有直接或者间接拥有权益。 天津市北辰区青光镇韩家墅村农工商联合公司系公司控股子公司天津韩家墅公司股东，天津韩家墅公司向其租赁经营场地 用于经营市场。详见第五节 重要事项</w:t>
      </w:r>
      <w:r>
        <w:rPr>
          <w:rFonts w:ascii="宋体" w:hAnsi="宋体" w:cs="宋体" w:eastAsia="宋体" w:hint="default"/>
          <w:spacing w:val="2"/>
          <w:sz w:val="18"/>
          <w:szCs w:val="18"/>
        </w:rPr>
        <w:t> </w:t>
      </w:r>
      <w:r>
        <w:rPr>
          <w:rFonts w:ascii="宋体" w:hAnsi="宋体" w:cs="宋体" w:eastAsia="宋体" w:hint="default"/>
          <w:sz w:val="18"/>
          <w:szCs w:val="18"/>
        </w:rPr>
        <w:t>十七、重大合同及其履行情况。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Heading5"/>
        <w:spacing w:line="240" w:lineRule="auto"/>
        <w:ind w:left="152" w:right="112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111,614,118.69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139,040,856.83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397,965,148.69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383,428,054.21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230,534,596.21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272,965,928.01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9,434,160.36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7,200,731.46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详见下文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、研发投入</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335" w:lineRule="exact"/>
        <w:ind w:left="152" w:right="112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513" w:right="1213"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公司下属大白菜科技公司围绕农产品批发市场食品安全追溯、档位管理、智慧停车场收费管理、智慧海吉星管理等方</w:t>
      </w:r>
    </w:p>
    <w:p>
      <w:pPr>
        <w:spacing w:line="316" w:lineRule="auto" w:before="2"/>
        <w:ind w:left="152" w:right="1214" w:firstLine="0"/>
        <w:jc w:val="left"/>
        <w:rPr>
          <w:rFonts w:ascii="宋体" w:hAnsi="宋体" w:cs="宋体" w:eastAsia="宋体" w:hint="default"/>
          <w:sz w:val="18"/>
          <w:szCs w:val="18"/>
        </w:rPr>
      </w:pPr>
      <w:r>
        <w:rPr>
          <w:rFonts w:ascii="宋体" w:hAnsi="宋体" w:cs="宋体" w:eastAsia="宋体" w:hint="default"/>
          <w:sz w:val="18"/>
          <w:szCs w:val="18"/>
        </w:rPr>
        <w:t>面进行信息化建设工作，并在旗下成熟市场进行初步部署和应用，快速实现管理数据及业务数据的归集，提高管理效能。 报告期研发投入、研发费用同比增加：</w:t>
      </w:r>
    </w:p>
    <w:p>
      <w:pPr>
        <w:spacing w:line="240" w:lineRule="auto" w:before="4"/>
        <w:rPr>
          <w:rFonts w:ascii="宋体" w:hAnsi="宋体" w:cs="宋体" w:eastAsia="宋体" w:hint="default"/>
          <w:sz w:val="5"/>
          <w:szCs w:val="5"/>
        </w:rPr>
      </w:pPr>
    </w:p>
    <w:tbl>
      <w:tblPr>
        <w:tblW w:w="0" w:type="auto"/>
        <w:jc w:val="left"/>
        <w:tblInd w:w="156" w:type="dxa"/>
        <w:tblLayout w:type="fixed"/>
        <w:tblCellMar>
          <w:top w:w="0" w:type="dxa"/>
          <w:left w:w="0" w:type="dxa"/>
          <w:bottom w:w="0" w:type="dxa"/>
          <w:right w:w="0" w:type="dxa"/>
        </w:tblCellMar>
        <w:tblLook w:val="01E0"/>
      </w:tblPr>
      <w:tblGrid>
        <w:gridCol w:w="3389"/>
        <w:gridCol w:w="2554"/>
        <w:gridCol w:w="2127"/>
        <w:gridCol w:w="1754"/>
      </w:tblGrid>
      <w:tr>
        <w:trPr>
          <w:trHeight w:val="409" w:hRule="exact"/>
        </w:trPr>
        <w:tc>
          <w:tcPr>
            <w:tcW w:w="3389"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25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5"/>
              <w:ind w:left="506"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10" w:hRule="exact"/>
        </w:trPr>
        <w:tc>
          <w:tcPr>
            <w:tcW w:w="338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9"/>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研发人员数量</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49.00</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60.00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-18.33%</w:t>
            </w:r>
          </w:p>
        </w:tc>
      </w:tr>
      <w:tr>
        <w:trPr>
          <w:trHeight w:val="413" w:hRule="exact"/>
        </w:trPr>
        <w:tc>
          <w:tcPr>
            <w:tcW w:w="338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z w:val="18"/>
              </w:rPr>
              <w:t>1.01%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z w:val="18"/>
              </w:rPr>
              <w:t>1.24%</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after="0" w:line="240" w:lineRule="auto"/>
        <w:jc w:val="right"/>
        <w:rPr>
          <w:rFonts w:ascii="宋体" w:hAnsi="宋体" w:cs="宋体" w:eastAsia="宋体" w:hint="default"/>
          <w:sz w:val="18"/>
          <w:szCs w:val="18"/>
        </w:rPr>
        <w:sectPr>
          <w:pgSz w:w="11910" w:h="16840"/>
          <w:pgMar w:header="745" w:footer="915" w:top="980" w:bottom="110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56" w:type="dxa"/>
        <w:tblLayout w:type="fixed"/>
        <w:tblCellMar>
          <w:top w:w="0" w:type="dxa"/>
          <w:left w:w="0" w:type="dxa"/>
          <w:bottom w:w="0" w:type="dxa"/>
          <w:right w:w="0" w:type="dxa"/>
        </w:tblCellMar>
        <w:tblLook w:val="01E0"/>
      </w:tblPr>
      <w:tblGrid>
        <w:gridCol w:w="3386"/>
        <w:gridCol w:w="2556"/>
        <w:gridCol w:w="2127"/>
        <w:gridCol w:w="1754"/>
      </w:tblGrid>
      <w:tr>
        <w:trPr>
          <w:trHeight w:val="409" w:hRule="exact"/>
        </w:trPr>
        <w:tc>
          <w:tcPr>
            <w:tcW w:w="3386"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255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7"/>
              <w:ind w:left="506"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13" w:hRule="exact"/>
        </w:trPr>
        <w:tc>
          <w:tcPr>
            <w:tcW w:w="338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9"/>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研发投入金额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9,434,160.36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7,200,731.46</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31.02%</w:t>
            </w:r>
          </w:p>
        </w:tc>
      </w:tr>
      <w:tr>
        <w:trPr>
          <w:trHeight w:val="410" w:hRule="exact"/>
        </w:trPr>
        <w:tc>
          <w:tcPr>
            <w:tcW w:w="338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0.33%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0.31%</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position w:val="1"/>
                <w:sz w:val="18"/>
                <w:szCs w:val="18"/>
              </w:rPr>
              <w:t>上升</w:t>
            </w:r>
            <w:r>
              <w:rPr>
                <w:rFonts w:ascii="宋体" w:hAnsi="宋体" w:cs="宋体" w:eastAsia="宋体" w:hint="default"/>
                <w:spacing w:val="-46"/>
                <w:position w:val="1"/>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个百分点</w:t>
            </w:r>
            <w:r>
              <w:rPr>
                <w:rFonts w:ascii="宋体" w:hAnsi="宋体" w:cs="宋体" w:eastAsia="宋体" w:hint="default"/>
                <w:sz w:val="18"/>
                <w:szCs w:val="18"/>
              </w:rPr>
            </w:r>
          </w:p>
        </w:tc>
      </w:tr>
      <w:tr>
        <w:trPr>
          <w:trHeight w:val="413" w:hRule="exact"/>
        </w:trPr>
        <w:tc>
          <w:tcPr>
            <w:tcW w:w="338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研发投入资本化的金额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3" w:hRule="exact"/>
        </w:trPr>
        <w:tc>
          <w:tcPr>
            <w:tcW w:w="338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27"/>
          <w:szCs w:val="27"/>
        </w:rPr>
      </w:pPr>
    </w:p>
    <w:p>
      <w:pPr>
        <w:spacing w:line="300" w:lineRule="exact" w:before="0"/>
        <w:ind w:left="152" w:right="112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研发投入总额占营业收入的比重较上年发生显著变化的原因</w:t>
      </w:r>
      <w:r>
        <w:rPr>
          <w:rFonts w:ascii="Microsoft JhengHei" w:hAnsi="Microsoft JhengHei" w:cs="Microsoft JhengHei" w:eastAsia="Microsoft JhengHei" w:hint="default"/>
          <w:sz w:val="18"/>
          <w:szCs w:val="18"/>
        </w:rPr>
      </w:r>
    </w:p>
    <w:p>
      <w:pPr>
        <w:spacing w:before="96"/>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61"/>
        <w:ind w:left="152" w:right="112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研发投入资本化率大幅变动的原因及其合理性说明</w:t>
      </w:r>
      <w:r>
        <w:rPr>
          <w:rFonts w:ascii="Microsoft JhengHei" w:hAnsi="Microsoft JhengHei" w:cs="Microsoft JhengHei" w:eastAsia="Microsoft JhengHei" w:hint="default"/>
          <w:sz w:val="18"/>
          <w:szCs w:val="18"/>
        </w:rPr>
      </w:r>
    </w:p>
    <w:p>
      <w:pPr>
        <w:spacing w:before="96"/>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5"/>
        <w:spacing w:line="240" w:lineRule="auto"/>
        <w:ind w:left="152" w:right="112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368"/>
        <w:gridCol w:w="2404"/>
        <w:gridCol w:w="2393"/>
        <w:gridCol w:w="2391"/>
      </w:tblGrid>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3,508,180,249.11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3,597,185,417.18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2,580,113,176.60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2,349,762,156.88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w:t>
            </w:r>
          </w:p>
        </w:tc>
      </w:tr>
      <w:tr>
        <w:trPr>
          <w:trHeight w:val="71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928,067,072.51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1,247,423,260.30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1,263,020,613.65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768,073,783.97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64.44%</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1,207,583,207.97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1,155,797,467.79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r>
      <w:tr>
        <w:trPr>
          <w:trHeight w:val="715"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投资活动产生的现金流量净 额（注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55,437,405.68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-387,723,683.82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114.30%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5,779,065,000.00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7,052,187,000.00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-18.05%</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6,342,246,674.12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7,874,244,224.27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-19.46%</w:t>
            </w:r>
          </w:p>
        </w:tc>
      </w:tr>
      <w:tr>
        <w:trPr>
          <w:trHeight w:val="71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筹资活动产生的现金流量净 额（注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-563,181,674.12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-822,057,224.27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31.49%</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420,337,667.62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37,559,237.84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1019.13%</w:t>
            </w:r>
          </w:p>
        </w:tc>
      </w:tr>
    </w:tbl>
    <w:p>
      <w:pPr>
        <w:spacing w:line="297" w:lineRule="auto" w:before="49"/>
        <w:ind w:left="152" w:right="128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、报告期，投资活动产生的现金流量净额同比增加，主要系公司实现参股公司中农网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8.36%</w:t>
      </w:r>
      <w:r>
        <w:rPr>
          <w:rFonts w:ascii="宋体" w:hAnsi="宋体" w:cs="宋体" w:eastAsia="宋体" w:hint="default"/>
          <w:sz w:val="18"/>
          <w:szCs w:val="18"/>
        </w:rPr>
        <w:t>股权转让收益，青海海 吉星收到国土局退回的土地款所致；</w:t>
      </w:r>
    </w:p>
    <w:p>
      <w:pPr>
        <w:spacing w:before="7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、报告期，筹资活动产生的现金流量净额同比增加，主要系公司及下属长沙公司偿还到期贷款同比减少所致。</w:t>
      </w:r>
    </w:p>
    <w:p>
      <w:pPr>
        <w:spacing w:line="240" w:lineRule="auto" w:before="1"/>
        <w:rPr>
          <w:rFonts w:ascii="宋体" w:hAnsi="宋体" w:cs="宋体" w:eastAsia="宋体" w:hint="default"/>
          <w:sz w:val="21"/>
          <w:szCs w:val="21"/>
        </w:rPr>
      </w:pPr>
    </w:p>
    <w:p>
      <w:pPr>
        <w:pStyle w:val="Heading5"/>
        <w:spacing w:line="240" w:lineRule="auto"/>
        <w:ind w:left="152" w:right="1123"/>
        <w:jc w:val="left"/>
        <w:rPr>
          <w:b w:val="0"/>
          <w:bCs w:val="0"/>
        </w:rPr>
      </w:pPr>
      <w:r>
        <w:rPr>
          <w:rFonts w:ascii="Times New Roman" w:hAnsi="Times New Roman" w:cs="Times New Roman" w:eastAsia="Times New Roman" w:hint="default"/>
        </w:rPr>
        <w:t>6</w:t>
      </w:r>
      <w:r>
        <w:rPr/>
        <w:t>、报告期内公司经营活动产生的现金净流量与本年度净利润存在重大差异的原因说明</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3"/>
          <w:szCs w:val="13"/>
        </w:rPr>
      </w:pPr>
    </w:p>
    <w:p>
      <w:pPr>
        <w:spacing w:line="518" w:lineRule="exact"/>
        <w:ind w:left="157"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481.55pt;height:25.95pt;mso-position-horizontal-relative:char;mso-position-vertical-relative:line" type="#_x0000_t202" filled="false" stroked="true" strokeweight=".47998pt" strokecolor="#000000">
            <w10:anchorlock/>
            <v:textbox inset="0,0,0,0">
              <w:txbxContent>
                <w:p>
                  <w:pPr>
                    <w:pStyle w:val="BodyText"/>
                    <w:spacing w:line="240" w:lineRule="auto" w:before="105"/>
                    <w:ind w:left="105" w:right="0"/>
                    <w:jc w:val="left"/>
                  </w:pPr>
                  <w:r>
                    <w:rPr/>
                    <w:t>报告期，公司经营活动产生的的现金流量净额为</w:t>
                  </w:r>
                  <w:r>
                    <w:rPr>
                      <w:spacing w:val="-54"/>
                    </w:rPr>
                    <w:t> </w:t>
                  </w:r>
                  <w:r>
                    <w:rPr>
                      <w:rFonts w:ascii="Times New Roman" w:hAnsi="Times New Roman" w:cs="Times New Roman" w:eastAsia="Times New Roman" w:hint="default"/>
                    </w:rPr>
                    <w:t>92,806.71</w:t>
                  </w:r>
                  <w:r>
                    <w:rPr>
                      <w:rFonts w:ascii="Times New Roman" w:hAnsi="Times New Roman" w:cs="Times New Roman" w:eastAsia="Times New Roman" w:hint="default"/>
                      <w:spacing w:val="-4"/>
                    </w:rPr>
                    <w:t> </w:t>
                  </w:r>
                  <w:r>
                    <w:rPr/>
                    <w:t>万元，公司净利润为</w:t>
                  </w:r>
                  <w:r>
                    <w:rPr>
                      <w:spacing w:val="-55"/>
                    </w:rPr>
                    <w:t> </w:t>
                  </w:r>
                  <w:r>
                    <w:rPr>
                      <w:rFonts w:ascii="Times New Roman" w:hAnsi="Times New Roman" w:cs="Times New Roman" w:eastAsia="Times New Roman" w:hint="default"/>
                    </w:rPr>
                    <w:t>40,685.87</w:t>
                  </w:r>
                  <w:r>
                    <w:rPr>
                      <w:rFonts w:ascii="Times New Roman" w:hAnsi="Times New Roman" w:cs="Times New Roman" w:eastAsia="Times New Roman" w:hint="default"/>
                      <w:spacing w:val="-2"/>
                    </w:rPr>
                    <w:t> </w:t>
                  </w:r>
                  <w:r>
                    <w:rPr/>
                    <w:t>万元，存在</w:t>
                  </w:r>
                </w:p>
              </w:txbxContent>
            </v:textbox>
          </v:shape>
        </w:pict>
      </w:r>
      <w:r>
        <w:rPr>
          <w:rFonts w:ascii="宋体" w:hAnsi="宋体" w:cs="宋体" w:eastAsia="宋体" w:hint="default"/>
          <w:position w:val="-9"/>
          <w:sz w:val="20"/>
          <w:szCs w:val="20"/>
        </w:rPr>
      </w:r>
    </w:p>
    <w:p>
      <w:pPr>
        <w:spacing w:after="0" w:line="518" w:lineRule="exact"/>
        <w:rPr>
          <w:rFonts w:ascii="宋体" w:hAnsi="宋体" w:cs="宋体" w:eastAsia="宋体" w:hint="default"/>
          <w:sz w:val="20"/>
          <w:szCs w:val="20"/>
        </w:rPr>
        <w:sectPr>
          <w:pgSz w:w="11910" w:h="16840"/>
          <w:pgMar w:header="745" w:footer="915" w:top="980" w:bottom="110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518" w:lineRule="exact"/>
        <w:ind w:left="157"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481.55pt;height:25.95pt;mso-position-horizontal-relative:char;mso-position-vertical-relative:line" type="#_x0000_t202" filled="false" stroked="true" strokeweight=".47998pt" strokecolor="#000000">
            <w10:anchorlock/>
            <v:textbox inset="0,0,0,0">
              <w:txbxContent>
                <w:p>
                  <w:pPr>
                    <w:pStyle w:val="BodyText"/>
                    <w:spacing w:line="240" w:lineRule="auto" w:before="64"/>
                    <w:ind w:left="105" w:right="0"/>
                    <w:jc w:val="left"/>
                  </w:pPr>
                  <w:r>
                    <w:rPr/>
                    <w:t>差异的原因，主要系折旧摊销等非付现成本所致。</w:t>
                  </w:r>
                </w:p>
              </w:txbxContent>
            </v:textbox>
          </v:shape>
        </w:pict>
      </w:r>
      <w:r>
        <w:rPr>
          <w:rFonts w:ascii="宋体" w:hAnsi="宋体" w:cs="宋体" w:eastAsia="宋体" w:hint="default"/>
          <w:position w:val="-9"/>
          <w:sz w:val="20"/>
          <w:szCs w:val="20"/>
        </w:rPr>
      </w:r>
    </w:p>
    <w:p>
      <w:pPr>
        <w:spacing w:line="240" w:lineRule="auto" w:before="6"/>
        <w:rPr>
          <w:rFonts w:ascii="宋体" w:hAnsi="宋体" w:cs="宋体" w:eastAsia="宋体" w:hint="default"/>
          <w:sz w:val="18"/>
          <w:szCs w:val="18"/>
        </w:rPr>
      </w:pPr>
    </w:p>
    <w:p>
      <w:pPr>
        <w:pStyle w:val="Heading4"/>
        <w:spacing w:line="367" w:lineRule="exact"/>
        <w:ind w:left="152" w:right="1123"/>
        <w:jc w:val="left"/>
        <w:rPr>
          <w:b w:val="0"/>
          <w:bCs w:val="0"/>
        </w:rPr>
      </w:pPr>
      <w:r>
        <w:rPr/>
        <w:t>三、非主营业务分析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22"/>
        <w:gridCol w:w="1707"/>
        <w:gridCol w:w="1702"/>
        <w:gridCol w:w="2693"/>
        <w:gridCol w:w="1945"/>
      </w:tblGrid>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5"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303,096,733.16</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49.22%</w:t>
            </w:r>
          </w:p>
        </w:tc>
        <w:tc>
          <w:tcPr>
            <w:tcW w:w="26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3" w:right="121"/>
              <w:jc w:val="both"/>
              <w:rPr>
                <w:rFonts w:ascii="宋体" w:hAnsi="宋体" w:cs="宋体" w:eastAsia="宋体" w:hint="default"/>
                <w:sz w:val="18"/>
                <w:szCs w:val="18"/>
              </w:rPr>
            </w:pPr>
            <w:r>
              <w:rPr>
                <w:rFonts w:ascii="宋体" w:hAnsi="宋体" w:cs="宋体" w:eastAsia="宋体" w:hint="default"/>
                <w:sz w:val="18"/>
                <w:szCs w:val="18"/>
              </w:rPr>
              <w:t>公司实现参股公司中农网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8.36% </w:t>
            </w:r>
            <w:r>
              <w:rPr>
                <w:rFonts w:ascii="宋体" w:hAnsi="宋体" w:cs="宋体" w:eastAsia="宋体" w:hint="default"/>
                <w:sz w:val="18"/>
                <w:szCs w:val="18"/>
              </w:rPr>
              <w:t>股权转让收益；按权益法确认的 联营企业投资收益</w:t>
            </w:r>
          </w:p>
        </w:tc>
        <w:tc>
          <w:tcPr>
            <w:tcW w:w="194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按权益法确认的联营企 业投资收益具有可持续 性；资产处置获得投资 收益属一次性收益</w:t>
            </w:r>
          </w:p>
        </w:tc>
      </w:tr>
      <w:tr>
        <w:trPr>
          <w:trHeight w:val="391" w:hRule="exact"/>
        </w:trPr>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07" w:type="dxa"/>
            <w:vMerge/>
            <w:tcBorders>
              <w:left w:val="single" w:sz="10" w:space="0" w:color="D2D2D2"/>
              <w:right w:val="single" w:sz="4" w:space="0" w:color="000000"/>
            </w:tcBorders>
          </w:tcPr>
          <w:p>
            <w:pPr/>
          </w:p>
        </w:tc>
        <w:tc>
          <w:tcPr>
            <w:tcW w:w="1702" w:type="dxa"/>
            <w:vMerge/>
            <w:tcBorders>
              <w:left w:val="single" w:sz="4" w:space="0" w:color="000000"/>
              <w:right w:val="single" w:sz="4" w:space="0" w:color="000000"/>
            </w:tcBorders>
          </w:tcPr>
          <w:p>
            <w:pPr/>
          </w:p>
        </w:tc>
        <w:tc>
          <w:tcPr>
            <w:tcW w:w="2693" w:type="dxa"/>
            <w:vMerge/>
            <w:tcBorders>
              <w:left w:val="single" w:sz="4" w:space="0" w:color="000000"/>
              <w:right w:val="single" w:sz="4" w:space="0" w:color="000000"/>
            </w:tcBorders>
          </w:tcPr>
          <w:p>
            <w:pPr/>
          </w:p>
        </w:tc>
        <w:tc>
          <w:tcPr>
            <w:tcW w:w="1945" w:type="dxa"/>
            <w:vMerge/>
            <w:tcBorders>
              <w:left w:val="single" w:sz="4" w:space="0" w:color="000000"/>
              <w:right w:val="single" w:sz="4" w:space="0" w:color="000000"/>
            </w:tcBorders>
          </w:tcPr>
          <w:p>
            <w:pPr/>
          </w:p>
        </w:tc>
      </w:tr>
      <w:tr>
        <w:trPr>
          <w:trHeight w:val="473"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7" w:type="dxa"/>
            <w:vMerge/>
            <w:tcBorders>
              <w:left w:val="single" w:sz="10" w:space="0" w:color="D2D2D2"/>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1945" w:type="dxa"/>
            <w:vMerge/>
            <w:tcBorders>
              <w:left w:val="single" w:sz="4" w:space="0" w:color="000000"/>
              <w:bottom w:val="single" w:sz="4" w:space="0" w:color="000000"/>
              <w:right w:val="single" w:sz="4" w:space="0" w:color="000000"/>
            </w:tcBorders>
          </w:tcPr>
          <w:p>
            <w:pPr/>
          </w:p>
        </w:tc>
      </w:tr>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7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3"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7"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-5,324,679.12</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2693"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37"/>
              <w:jc w:val="left"/>
              <w:rPr>
                <w:rFonts w:ascii="宋体" w:hAnsi="宋体" w:cs="宋体" w:eastAsia="宋体" w:hint="default"/>
                <w:sz w:val="18"/>
                <w:szCs w:val="18"/>
              </w:rPr>
            </w:pPr>
            <w:r>
              <w:rPr>
                <w:rFonts w:ascii="宋体" w:hAnsi="宋体" w:cs="宋体" w:eastAsia="宋体" w:hint="default"/>
                <w:sz w:val="18"/>
                <w:szCs w:val="18"/>
              </w:rPr>
              <w:t>公司及下属公司计提坏账准备； 长沙公司无形资产计提减值准备</w:t>
            </w:r>
          </w:p>
        </w:tc>
        <w:tc>
          <w:tcPr>
            <w:tcW w:w="194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707" w:type="dxa"/>
            <w:vMerge/>
            <w:tcBorders>
              <w:left w:val="single" w:sz="10" w:space="0" w:color="D2D2D2"/>
              <w:right w:val="single" w:sz="4" w:space="0" w:color="000000"/>
            </w:tcBorders>
          </w:tcPr>
          <w:p>
            <w:pPr/>
          </w:p>
        </w:tc>
        <w:tc>
          <w:tcPr>
            <w:tcW w:w="1702" w:type="dxa"/>
            <w:vMerge/>
            <w:tcBorders>
              <w:left w:val="single" w:sz="4" w:space="0" w:color="000000"/>
              <w:right w:val="single" w:sz="4" w:space="0" w:color="000000"/>
            </w:tcBorders>
          </w:tcPr>
          <w:p>
            <w:pPr/>
          </w:p>
        </w:tc>
        <w:tc>
          <w:tcPr>
            <w:tcW w:w="2693" w:type="dxa"/>
            <w:vMerge/>
            <w:tcBorders>
              <w:left w:val="single" w:sz="4" w:space="0" w:color="000000"/>
              <w:right w:val="single" w:sz="4" w:space="0" w:color="000000"/>
            </w:tcBorders>
          </w:tcPr>
          <w:p>
            <w:pPr/>
          </w:p>
        </w:tc>
        <w:tc>
          <w:tcPr>
            <w:tcW w:w="1945" w:type="dxa"/>
            <w:vMerge/>
            <w:tcBorders>
              <w:left w:val="single" w:sz="4" w:space="0" w:color="000000"/>
              <w:right w:val="single" w:sz="4" w:space="0" w:color="000000"/>
            </w:tcBorders>
          </w:tcPr>
          <w:p>
            <w:pPr/>
          </w:p>
        </w:tc>
      </w:tr>
      <w:tr>
        <w:trPr>
          <w:trHeight w:val="161"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7" w:type="dxa"/>
            <w:vMerge/>
            <w:tcBorders>
              <w:left w:val="single" w:sz="10" w:space="0" w:color="D2D2D2"/>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1945" w:type="dxa"/>
            <w:vMerge/>
            <w:tcBorders>
              <w:left w:val="single" w:sz="4" w:space="0" w:color="000000"/>
              <w:bottom w:val="single" w:sz="4" w:space="0" w:color="000000"/>
              <w:right w:val="single" w:sz="4" w:space="0" w:color="000000"/>
            </w:tcBorders>
          </w:tcPr>
          <w:p>
            <w:pPr/>
          </w:p>
        </w:tc>
      </w:tr>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7,451,700.36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14,341,972.97</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w:t>
            </w:r>
          </w:p>
        </w:tc>
        <w:tc>
          <w:tcPr>
            <w:tcW w:w="2693"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7"/>
                <w:sz w:val="18"/>
                <w:szCs w:val="18"/>
              </w:rPr>
              <w:t>公司下属果菜公司完成对云南天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露公司债转股事宜所涉及的债权</w:t>
            </w:r>
            <w:r>
              <w:rPr>
                <w:rFonts w:ascii="宋体" w:hAnsi="宋体" w:cs="宋体" w:eastAsia="宋体" w:hint="default"/>
                <w:sz w:val="18"/>
                <w:szCs w:val="18"/>
              </w:rPr>
              <w:t> </w:t>
            </w:r>
            <w:r>
              <w:rPr>
                <w:rFonts w:ascii="宋体" w:hAnsi="宋体" w:cs="宋体" w:eastAsia="宋体" w:hint="default"/>
                <w:spacing w:val="7"/>
                <w:sz w:val="18"/>
                <w:szCs w:val="18"/>
              </w:rPr>
              <w:t>金额与转化为股权的账面权益金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额之间的会计确认差额；对外捐赠</w:t>
            </w:r>
          </w:p>
        </w:tc>
        <w:tc>
          <w:tcPr>
            <w:tcW w:w="19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07" w:type="dxa"/>
            <w:vMerge/>
            <w:tcBorders>
              <w:left w:val="single" w:sz="10" w:space="0" w:color="D2D2D2"/>
              <w:right w:val="single" w:sz="4" w:space="0" w:color="000000"/>
            </w:tcBorders>
          </w:tcPr>
          <w:p>
            <w:pPr/>
          </w:p>
        </w:tc>
        <w:tc>
          <w:tcPr>
            <w:tcW w:w="1702" w:type="dxa"/>
            <w:vMerge/>
            <w:tcBorders>
              <w:left w:val="single" w:sz="4" w:space="0" w:color="000000"/>
              <w:right w:val="single" w:sz="4" w:space="0" w:color="000000"/>
            </w:tcBorders>
          </w:tcPr>
          <w:p>
            <w:pPr/>
          </w:p>
        </w:tc>
        <w:tc>
          <w:tcPr>
            <w:tcW w:w="2693" w:type="dxa"/>
            <w:vMerge/>
            <w:tcBorders>
              <w:left w:val="single" w:sz="4" w:space="0" w:color="000000"/>
              <w:right w:val="single" w:sz="4" w:space="0" w:color="000000"/>
            </w:tcBorders>
          </w:tcPr>
          <w:p>
            <w:pPr/>
          </w:p>
        </w:tc>
        <w:tc>
          <w:tcPr>
            <w:tcW w:w="1945" w:type="dxa"/>
            <w:vMerge/>
            <w:tcBorders>
              <w:left w:val="single" w:sz="4" w:space="0" w:color="000000"/>
              <w:right w:val="single" w:sz="4" w:space="0" w:color="000000"/>
            </w:tcBorders>
          </w:tcPr>
          <w:p>
            <w:pPr/>
          </w:p>
        </w:tc>
      </w:tr>
      <w:tr>
        <w:trPr>
          <w:trHeight w:val="473"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7" w:type="dxa"/>
            <w:vMerge/>
            <w:tcBorders>
              <w:left w:val="single" w:sz="10" w:space="0" w:color="D2D2D2"/>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1945"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4"/>
        <w:spacing w:line="367" w:lineRule="exact"/>
        <w:ind w:left="152" w:right="1123"/>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left="152" w:right="112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514" w:type="dxa"/>
        <w:tblLayout w:type="fixed"/>
        <w:tblCellMar>
          <w:top w:w="0" w:type="dxa"/>
          <w:left w:w="0" w:type="dxa"/>
          <w:bottom w:w="0" w:type="dxa"/>
          <w:right w:w="0" w:type="dxa"/>
        </w:tblCellMar>
        <w:tblLook w:val="01E0"/>
      </w:tblPr>
      <w:tblGrid>
        <w:gridCol w:w="1266"/>
        <w:gridCol w:w="1414"/>
        <w:gridCol w:w="708"/>
        <w:gridCol w:w="1416"/>
        <w:gridCol w:w="711"/>
        <w:gridCol w:w="1558"/>
        <w:gridCol w:w="1849"/>
      </w:tblGrid>
      <w:tr>
        <w:trPr>
          <w:trHeight w:val="384" w:hRule="exact"/>
        </w:trPr>
        <w:tc>
          <w:tcPr>
            <w:tcW w:w="1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266" w:type="dxa"/>
            <w:vMerge w:val="restart"/>
            <w:tcBorders>
              <w:top w:val="nil" w:sz="6" w:space="0" w:color="auto"/>
              <w:left w:val="single" w:sz="4" w:space="0" w:color="000000"/>
              <w:right w:val="single" w:sz="4" w:space="0" w:color="000000"/>
            </w:tcBorders>
            <w:shd w:val="clear" w:color="auto" w:fill="D2D2D2"/>
          </w:tcPr>
          <w:p>
            <w:pPr/>
          </w:p>
        </w:tc>
        <w:tc>
          <w:tcPr>
            <w:tcW w:w="141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76" w:right="7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79" w:right="7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1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8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37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66"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66" w:type="dxa"/>
            <w:vMerge w:val="restart"/>
            <w:tcBorders>
              <w:top w:val="nil" w:sz="6" w:space="0" w:color="auto"/>
              <w:left w:val="single" w:sz="4" w:space="0" w:color="000000"/>
              <w:right w:val="single" w:sz="4" w:space="0" w:color="000000"/>
            </w:tcBorders>
            <w:shd w:val="clear" w:color="auto" w:fill="D2D2D2"/>
          </w:tcPr>
          <w:p>
            <w:pPr/>
          </w:p>
        </w:tc>
        <w:tc>
          <w:tcPr>
            <w:tcW w:w="141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c>
          <w:tcPr>
            <w:tcW w:w="184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2,281,973,278.22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1,860,317,522.24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9.79%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61,797,788.03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59,377,586.96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0.31%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103,813,590.70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0.53%</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61,599,118.15</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0.32%</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主要系下属深圳星联、 </w:t>
            </w:r>
            <w:r>
              <w:rPr>
                <w:rFonts w:ascii="宋体" w:hAnsi="宋体" w:cs="宋体" w:eastAsia="宋体" w:hint="default"/>
                <w:spacing w:val="18"/>
                <w:sz w:val="18"/>
                <w:szCs w:val="18"/>
              </w:rPr>
              <w:t>果菜公司预付购货款</w:t>
            </w:r>
            <w:r>
              <w:rPr>
                <w:rFonts w:ascii="宋体" w:hAnsi="宋体" w:cs="宋体" w:eastAsia="宋体" w:hint="default"/>
                <w:spacing w:val="-85"/>
                <w:sz w:val="18"/>
                <w:szCs w:val="18"/>
              </w:rPr>
              <w:t> </w:t>
            </w:r>
            <w:r>
              <w:rPr>
                <w:rFonts w:ascii="宋体" w:hAnsi="宋体" w:cs="宋体" w:eastAsia="宋体" w:hint="default"/>
                <w:sz w:val="18"/>
                <w:szCs w:val="18"/>
              </w:rPr>
              <w:t>增加所致</w:t>
            </w:r>
          </w:p>
        </w:tc>
      </w:tr>
      <w:tr>
        <w:trPr>
          <w:trHeight w:val="391" w:hRule="exact"/>
        </w:trPr>
        <w:tc>
          <w:tcPr>
            <w:tcW w:w="12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4"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849" w:type="dxa"/>
            <w:vMerge/>
            <w:tcBorders>
              <w:left w:val="single" w:sz="4" w:space="0" w:color="000000"/>
              <w:right w:val="single" w:sz="4" w:space="0" w:color="000000"/>
            </w:tcBorders>
          </w:tcPr>
          <w:p>
            <w:pPr/>
          </w:p>
        </w:tc>
      </w:tr>
      <w:tr>
        <w:trPr>
          <w:trHeight w:val="317" w:hRule="exact"/>
        </w:trPr>
        <w:tc>
          <w:tcPr>
            <w:tcW w:w="1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849" w:type="dxa"/>
            <w:vMerge/>
            <w:tcBorders>
              <w:left w:val="single" w:sz="4" w:space="0" w:color="000000"/>
              <w:bottom w:val="single" w:sz="4" w:space="0" w:color="000000"/>
              <w:right w:val="single" w:sz="4" w:space="0" w:color="000000"/>
            </w:tcBorders>
          </w:tcPr>
          <w:p>
            <w:pPr/>
          </w:p>
        </w:tc>
      </w:tr>
      <w:tr>
        <w:trPr>
          <w:trHeight w:val="404"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577,992,084.95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604,500,165.15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3.18%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7,342,662,441.50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7,096,812,991.00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37.35%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2,292,679,752.39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2,360,545,977.15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12.42%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2,025,469,535.58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1,925,380,400.35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10.13%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15" w:top="980" w:bottom="110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63" w:type="dxa"/>
        <w:tblLayout w:type="fixed"/>
        <w:tblCellMar>
          <w:top w:w="0" w:type="dxa"/>
          <w:left w:w="0" w:type="dxa"/>
          <w:bottom w:w="0" w:type="dxa"/>
          <w:right w:w="0" w:type="dxa"/>
        </w:tblCellMar>
        <w:tblLook w:val="01E0"/>
      </w:tblPr>
      <w:tblGrid>
        <w:gridCol w:w="1276"/>
        <w:gridCol w:w="1415"/>
        <w:gridCol w:w="708"/>
        <w:gridCol w:w="1416"/>
        <w:gridCol w:w="711"/>
        <w:gridCol w:w="1558"/>
        <w:gridCol w:w="1849"/>
      </w:tblGrid>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1,454,667,429.57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1,034,631,533.28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5.45%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4"/>
              <w:jc w:val="both"/>
              <w:rPr>
                <w:rFonts w:ascii="宋体" w:hAnsi="宋体" w:cs="宋体" w:eastAsia="宋体" w:hint="default"/>
                <w:sz w:val="18"/>
                <w:szCs w:val="18"/>
              </w:rPr>
            </w:pPr>
            <w:r>
              <w:rPr>
                <w:rFonts w:ascii="宋体" w:hAnsi="宋体" w:cs="宋体" w:eastAsia="宋体" w:hint="default"/>
                <w:sz w:val="18"/>
                <w:szCs w:val="18"/>
              </w:rPr>
              <w:t>主要是南方物流工程 建设投入同比增加所 致</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1,760,863,766.87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2,034,686,725.76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center"/>
              <w:rPr>
                <w:rFonts w:ascii="Times New Roman" w:hAnsi="Times New Roman" w:cs="Times New Roman" w:eastAsia="Times New Roman" w:hint="default"/>
                <w:sz w:val="18"/>
                <w:szCs w:val="18"/>
              </w:rPr>
            </w:pPr>
            <w:r>
              <w:rPr>
                <w:rFonts w:ascii="Times New Roman"/>
                <w:sz w:val="18"/>
              </w:rPr>
              <w:t>10.71%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162"/>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30,003,964.69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0.16%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4"/>
              <w:jc w:val="both"/>
              <w:rPr>
                <w:rFonts w:ascii="宋体" w:hAnsi="宋体" w:cs="宋体" w:eastAsia="宋体" w:hint="default"/>
                <w:sz w:val="18"/>
                <w:szCs w:val="18"/>
              </w:rPr>
            </w:pPr>
            <w:r>
              <w:rPr>
                <w:rFonts w:ascii="宋体" w:hAnsi="宋体" w:cs="宋体" w:eastAsia="宋体" w:hint="default"/>
                <w:sz w:val="18"/>
                <w:szCs w:val="18"/>
              </w:rPr>
              <w:t>主要系根据新金融工 具准则要求，将可供 出售金融资产重分类 至其他非流动金融资 产所致</w:t>
            </w:r>
          </w:p>
        </w:tc>
      </w:tr>
      <w:tr>
        <w:trPr>
          <w:trHeight w:val="93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61"/>
              <w:ind w:left="21" w:right="162"/>
              <w:jc w:val="left"/>
              <w:rPr>
                <w:rFonts w:ascii="宋体" w:hAnsi="宋体" w:cs="宋体" w:eastAsia="宋体" w:hint="default"/>
                <w:sz w:val="18"/>
                <w:szCs w:val="18"/>
              </w:rPr>
            </w:pPr>
            <w:r>
              <w:rPr>
                <w:rFonts w:ascii="宋体" w:hAnsi="宋体" w:cs="宋体" w:eastAsia="宋体" w:hint="default"/>
                <w:sz w:val="18"/>
                <w:szCs w:val="18"/>
              </w:rPr>
              <w:t>其他非流动金 融资产</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7"/>
              <w:jc w:val="right"/>
              <w:rPr>
                <w:rFonts w:ascii="Times New Roman" w:hAnsi="Times New Roman" w:cs="Times New Roman" w:eastAsia="Times New Roman" w:hint="default"/>
                <w:sz w:val="18"/>
                <w:szCs w:val="18"/>
              </w:rPr>
            </w:pPr>
            <w:r>
              <w:rPr>
                <w:rFonts w:ascii="Times New Roman"/>
                <w:spacing w:val="-1"/>
                <w:sz w:val="18"/>
              </w:rPr>
              <w:t>28,623,744.96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88" w:right="0"/>
              <w:jc w:val="center"/>
              <w:rPr>
                <w:rFonts w:ascii="Times New Roman" w:hAnsi="Times New Roman" w:cs="Times New Roman" w:eastAsia="Times New Roman" w:hint="default"/>
                <w:sz w:val="18"/>
                <w:szCs w:val="18"/>
              </w:rPr>
            </w:pPr>
            <w:r>
              <w:rPr>
                <w:rFonts w:ascii="Times New Roman"/>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vMerge/>
            <w:tcBorders>
              <w:left w:val="single" w:sz="4" w:space="0" w:color="000000"/>
              <w:bottom w:val="single" w:sz="4" w:space="0" w:color="000000"/>
              <w:right w:val="single" w:sz="4" w:space="0" w:color="000000"/>
            </w:tcBorders>
          </w:tcPr>
          <w:p>
            <w:pP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 w:right="162"/>
              <w:jc w:val="left"/>
              <w:rPr>
                <w:rFonts w:ascii="宋体" w:hAnsi="宋体" w:cs="宋体" w:eastAsia="宋体" w:hint="default"/>
                <w:sz w:val="18"/>
                <w:szCs w:val="18"/>
              </w:rPr>
            </w:pPr>
            <w:r>
              <w:rPr>
                <w:rFonts w:ascii="宋体" w:hAnsi="宋体" w:cs="宋体" w:eastAsia="宋体" w:hint="default"/>
                <w:sz w:val="18"/>
                <w:szCs w:val="18"/>
              </w:rPr>
              <w:t>其他非流动资 产</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16,259,271.18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33,012,030.77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0.17%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4"/>
              <w:jc w:val="left"/>
              <w:rPr>
                <w:rFonts w:ascii="宋体" w:hAnsi="宋体" w:cs="宋体" w:eastAsia="宋体" w:hint="default"/>
                <w:sz w:val="18"/>
                <w:szCs w:val="18"/>
              </w:rPr>
            </w:pPr>
            <w:r>
              <w:rPr>
                <w:rFonts w:ascii="宋体" w:hAnsi="宋体" w:cs="宋体" w:eastAsia="宋体" w:hint="default"/>
                <w:sz w:val="18"/>
                <w:szCs w:val="18"/>
              </w:rPr>
              <w:t>主要系长沙公司预付 工程款减少所致</w:t>
            </w: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4,170,000,000.00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4,727,000,000.00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24.88%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7"/>
              <w:jc w:val="right"/>
              <w:rPr>
                <w:rFonts w:ascii="Times New Roman" w:hAnsi="Times New Roman" w:cs="Times New Roman" w:eastAsia="Times New Roman" w:hint="default"/>
                <w:sz w:val="18"/>
                <w:szCs w:val="18"/>
              </w:rPr>
            </w:pPr>
            <w:r>
              <w:rPr>
                <w:rFonts w:ascii="Times New Roman"/>
                <w:spacing w:val="-1"/>
                <w:sz w:val="18"/>
              </w:rPr>
              <w:t>1,987,758,318.33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2,121,028,302.33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center"/>
              <w:rPr>
                <w:rFonts w:ascii="Times New Roman" w:hAnsi="Times New Roman" w:cs="Times New Roman" w:eastAsia="Times New Roman" w:hint="default"/>
                <w:sz w:val="18"/>
                <w:szCs w:val="18"/>
              </w:rPr>
            </w:pPr>
            <w:r>
              <w:rPr>
                <w:rFonts w:ascii="Times New Roman"/>
                <w:sz w:val="18"/>
              </w:rPr>
              <w:t>11.16%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175,538,744.23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116,391,765.14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0.61%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4"/>
              <w:jc w:val="left"/>
              <w:rPr>
                <w:rFonts w:ascii="宋体" w:hAnsi="宋体" w:cs="宋体" w:eastAsia="宋体" w:hint="default"/>
                <w:sz w:val="18"/>
                <w:szCs w:val="18"/>
              </w:rPr>
            </w:pPr>
            <w:r>
              <w:rPr>
                <w:rFonts w:ascii="宋体" w:hAnsi="宋体" w:cs="宋体" w:eastAsia="宋体" w:hint="default"/>
                <w:sz w:val="18"/>
                <w:szCs w:val="18"/>
              </w:rPr>
              <w:t>主要系公司盈利增 加，计提税费较上期 增加所致</w:t>
            </w: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514,518,295.31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12,747,471.29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0.07%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主要系公司成功发行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亿元超短期融资债券 所致</w:t>
            </w: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500,000,000.00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主要系公司成功发行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亿元中期票据所致</w:t>
            </w:r>
          </w:p>
        </w:tc>
      </w:tr>
    </w:tbl>
    <w:p>
      <w:pPr>
        <w:spacing w:line="240" w:lineRule="auto" w:before="3"/>
        <w:rPr>
          <w:rFonts w:ascii="宋体" w:hAnsi="宋体" w:cs="宋体" w:eastAsia="宋体" w:hint="default"/>
          <w:sz w:val="19"/>
          <w:szCs w:val="19"/>
        </w:rPr>
      </w:pPr>
    </w:p>
    <w:p>
      <w:pPr>
        <w:pStyle w:val="Heading5"/>
        <w:spacing w:line="335" w:lineRule="exact"/>
        <w:ind w:left="212"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3"/>
          <w:szCs w:val="13"/>
        </w:rPr>
      </w:pPr>
    </w:p>
    <w:p>
      <w:pPr>
        <w:spacing w:line="518" w:lineRule="exact"/>
        <w:ind w:left="10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493.3pt;height:25.95pt;mso-position-horizontal-relative:char;mso-position-vertical-relative:line" type="#_x0000_t202" filled="false" stroked="true" strokeweight=".47998pt" strokecolor="#000000">
            <w10:anchorlock/>
            <v:textbox inset="0,0,0,0">
              <w:txbxContent>
                <w:p>
                  <w:pPr>
                    <w:pStyle w:val="BodyText"/>
                    <w:spacing w:line="240" w:lineRule="auto" w:before="86"/>
                    <w:ind w:left="108" w:right="0"/>
                    <w:jc w:val="left"/>
                  </w:pPr>
                  <w:r>
                    <w:rPr/>
                    <w:t>报告期，公司不存在以公允价值计量的资产和负债。</w:t>
                  </w:r>
                </w:p>
              </w:txbxContent>
            </v:textbox>
          </v:shape>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5"/>
        <w:spacing w:line="335" w:lineRule="exact"/>
        <w:ind w:left="212"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3150"/>
        <w:gridCol w:w="2285"/>
        <w:gridCol w:w="4220"/>
      </w:tblGrid>
      <w:tr>
        <w:trPr>
          <w:trHeight w:val="413" w:hRule="exact"/>
        </w:trPr>
        <w:tc>
          <w:tcPr>
            <w:tcW w:w="315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42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1,318,088.36</w:t>
            </w:r>
          </w:p>
        </w:tc>
        <w:tc>
          <w:tcPr>
            <w:tcW w:w="42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宁夏海吉星银行账户因工程款项支付相关诉讼被冻结</w:t>
            </w:r>
          </w:p>
        </w:tc>
      </w:tr>
      <w:tr>
        <w:trPr>
          <w:trHeight w:val="403" w:hRule="exact"/>
        </w:trPr>
        <w:tc>
          <w:tcPr>
            <w:tcW w:w="3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2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2,593,429.21</w:t>
            </w:r>
          </w:p>
        </w:tc>
        <w:tc>
          <w:tcPr>
            <w:tcW w:w="42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01" w:hRule="exact"/>
        </w:trPr>
        <w:tc>
          <w:tcPr>
            <w:tcW w:w="3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2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752,820,852.08</w:t>
            </w:r>
          </w:p>
        </w:tc>
        <w:tc>
          <w:tcPr>
            <w:tcW w:w="42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03" w:hRule="exact"/>
        </w:trPr>
        <w:tc>
          <w:tcPr>
            <w:tcW w:w="3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37,052,304.03</w:t>
            </w:r>
          </w:p>
        </w:tc>
        <w:tc>
          <w:tcPr>
            <w:tcW w:w="42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01" w:hRule="exact"/>
        </w:trPr>
        <w:tc>
          <w:tcPr>
            <w:tcW w:w="3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2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1,008,245,804.52</w:t>
            </w:r>
          </w:p>
        </w:tc>
        <w:tc>
          <w:tcPr>
            <w:tcW w:w="42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413" w:hRule="exact"/>
        </w:trPr>
        <w:tc>
          <w:tcPr>
            <w:tcW w:w="315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22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596,491,507.65</w:t>
            </w:r>
          </w:p>
        </w:tc>
        <w:tc>
          <w:tcPr>
            <w:tcW w:w="42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抵押贷款</w:t>
            </w:r>
          </w:p>
        </w:tc>
      </w:tr>
    </w:tbl>
    <w:p>
      <w:pPr>
        <w:spacing w:after="0" w:line="240" w:lineRule="auto"/>
        <w:jc w:val="center"/>
        <w:rPr>
          <w:rFonts w:ascii="宋体" w:hAnsi="宋体" w:cs="宋体" w:eastAsia="宋体" w:hint="default"/>
          <w:sz w:val="18"/>
          <w:szCs w:val="18"/>
        </w:rPr>
        <w:sectPr>
          <w:pgSz w:w="11910" w:h="16840"/>
          <w:pgMar w:header="745" w:footer="915" w:top="980" w:bottom="1100" w:left="9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150"/>
        <w:gridCol w:w="2285"/>
        <w:gridCol w:w="4220"/>
      </w:tblGrid>
      <w:tr>
        <w:trPr>
          <w:trHeight w:val="423" w:hRule="exact"/>
        </w:trPr>
        <w:tc>
          <w:tcPr>
            <w:tcW w:w="3150" w:type="dxa"/>
            <w:tcBorders>
              <w:top w:val="single" w:sz="12" w:space="0" w:color="000000"/>
              <w:left w:val="nil" w:sz="6" w:space="0" w:color="auto"/>
              <w:bottom w:val="single" w:sz="12" w:space="0" w:color="000000"/>
              <w:right w:val="dotted" w:sz="4" w:space="0" w:color="000000"/>
            </w:tcBorders>
          </w:tcPr>
          <w:p>
            <w:pPr>
              <w:pStyle w:val="TableParagraph"/>
              <w:spacing w:line="307" w:lineRule="exact"/>
              <w:ind w:left="2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285"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98"/>
              <w:ind w:left="506" w:right="0"/>
              <w:jc w:val="left"/>
              <w:rPr>
                <w:rFonts w:ascii="Times New Roman" w:hAnsi="Times New Roman" w:cs="Times New Roman" w:eastAsia="Times New Roman" w:hint="default"/>
                <w:sz w:val="18"/>
                <w:szCs w:val="18"/>
              </w:rPr>
            </w:pPr>
            <w:r>
              <w:rPr>
                <w:rFonts w:ascii="Times New Roman"/>
                <w:b/>
                <w:sz w:val="18"/>
              </w:rPr>
              <w:t>2,398,521,985.85</w:t>
            </w:r>
            <w:r>
              <w:rPr>
                <w:rFonts w:ascii="Times New Roman"/>
                <w:sz w:val="18"/>
              </w:rPr>
            </w:r>
          </w:p>
        </w:tc>
        <w:tc>
          <w:tcPr>
            <w:tcW w:w="4220"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93"/>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03"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
          <w:sz w:val="18"/>
          <w:szCs w:val="18"/>
        </w:rPr>
        <w:t> </w:t>
      </w:r>
      <w:r>
        <w:rPr>
          <w:rFonts w:ascii="宋体" w:hAnsi="宋体" w:cs="宋体" w:eastAsia="宋体" w:hint="default"/>
          <w:sz w:val="18"/>
          <w:szCs w:val="18"/>
        </w:rPr>
        <w:t>公司旗下宁夏海吉星、南昌公司、广西新柳邕公司、长沙公司、岳阳海吉星、惠州海吉星、南方物流公司以固定资</w:t>
      </w:r>
    </w:p>
    <w:p>
      <w:pPr>
        <w:spacing w:line="357" w:lineRule="auto" w:before="115"/>
        <w:ind w:left="152" w:right="1229" w:firstLine="0"/>
        <w:jc w:val="both"/>
        <w:rPr>
          <w:rFonts w:ascii="宋体" w:hAnsi="宋体" w:cs="宋体" w:eastAsia="宋体" w:hint="default"/>
          <w:sz w:val="18"/>
          <w:szCs w:val="18"/>
        </w:rPr>
      </w:pPr>
      <w:r>
        <w:rPr>
          <w:rFonts w:ascii="宋体" w:hAnsi="宋体" w:cs="宋体" w:eastAsia="宋体" w:hint="default"/>
          <w:sz w:val="18"/>
          <w:szCs w:val="18"/>
        </w:rPr>
        <w:t>产、在建工程、投资性房地产、存货及土地使用权向建设银行、工商银行、国家开发银行、九江银行、珠海华润银行取得 抵押贷款，宁夏海吉星银行账户因工程款项支付相关诉讼被冻结。具体详见本报告第十三节 财务报告</w:t>
      </w:r>
      <w:r>
        <w:rPr>
          <w:rFonts w:ascii="宋体" w:hAnsi="宋体" w:cs="宋体" w:eastAsia="宋体" w:hint="default"/>
          <w:spacing w:val="-1"/>
          <w:sz w:val="18"/>
          <w:szCs w:val="18"/>
        </w:rPr>
        <w:t> </w:t>
      </w:r>
      <w:r>
        <w:rPr>
          <w:rFonts w:ascii="宋体" w:hAnsi="宋体" w:cs="宋体" w:eastAsia="宋体" w:hint="default"/>
          <w:sz w:val="18"/>
          <w:szCs w:val="18"/>
        </w:rPr>
        <w:t>五、合并财务报告</w:t>
      </w:r>
      <w:r>
        <w:rPr>
          <w:rFonts w:ascii="宋体" w:hAnsi="宋体" w:cs="宋体" w:eastAsia="宋体" w:hint="default"/>
          <w:sz w:val="18"/>
          <w:szCs w:val="18"/>
        </w:rPr>
        <w:t> 项目注释（五十二）。</w:t>
      </w:r>
    </w:p>
    <w:p>
      <w:pPr>
        <w:spacing w:line="240" w:lineRule="auto" w:before="0"/>
        <w:rPr>
          <w:rFonts w:ascii="宋体" w:hAnsi="宋体" w:cs="宋体" w:eastAsia="宋体" w:hint="default"/>
          <w:sz w:val="18"/>
          <w:szCs w:val="18"/>
        </w:rPr>
      </w:pPr>
    </w:p>
    <w:p>
      <w:pPr>
        <w:pStyle w:val="Heading4"/>
        <w:spacing w:line="240" w:lineRule="auto" w:before="146"/>
        <w:ind w:left="152" w:right="0"/>
        <w:jc w:val="both"/>
        <w:rPr>
          <w:b w:val="0"/>
          <w:bCs w:val="0"/>
        </w:rPr>
      </w:pPr>
      <w:r>
        <w:rPr/>
        <w:t>五、投资状况</w:t>
      </w:r>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Heading5"/>
        <w:spacing w:line="240" w:lineRule="auto"/>
        <w:ind w:left="152" w:right="0"/>
        <w:jc w:val="both"/>
        <w:rPr>
          <w:b w:val="0"/>
          <w:bCs w:val="0"/>
        </w:rPr>
      </w:pPr>
      <w:r>
        <w:rPr>
          <w:rFonts w:ascii="Times New Roman" w:hAnsi="Times New Roman" w:cs="Times New Roman" w:eastAsia="Times New Roman" w:hint="default"/>
        </w:rPr>
        <w:t>1</w:t>
      </w:r>
      <w:r>
        <w:rPr/>
        <w:t>、报告期重大投资总体情况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451" w:lineRule="auto" w:before="0"/>
        <w:ind w:left="152" w:right="1128" w:firstLine="360"/>
        <w:jc w:val="both"/>
        <w:rPr>
          <w:rFonts w:ascii="宋体" w:hAnsi="宋体" w:cs="宋体" w:eastAsia="宋体" w:hint="default"/>
          <w:sz w:val="18"/>
          <w:szCs w:val="18"/>
        </w:rPr>
      </w:pPr>
      <w:r>
        <w:rPr>
          <w:rFonts w:ascii="宋体" w:hAnsi="宋体" w:cs="宋体" w:eastAsia="宋体" w:hint="default"/>
          <w:sz w:val="18"/>
          <w:szCs w:val="18"/>
        </w:rPr>
        <w:t>报告期，公司决策的股权投资为公司受让云南东盟公司</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股权；公司全资子公司果菜公司对云南天露公司债转股增 资并受让农发基金对云南天露公司全部出资；公司设立全资子公司深农厨房，投资额共计</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22,870.664</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万元；上年同期，公司</w:t>
      </w:r>
      <w:r>
        <w:rPr>
          <w:rFonts w:ascii="宋体" w:hAnsi="宋体" w:cs="宋体" w:eastAsia="宋体" w:hint="default"/>
          <w:sz w:val="18"/>
          <w:szCs w:val="18"/>
        </w:rPr>
        <w:t> 股权投资为向控股子公司九江公司增资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万元，报告期股权投资金额同比增长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315.83%</w:t>
      </w:r>
      <w:r>
        <w:rPr>
          <w:rFonts w:ascii="宋体" w:hAnsi="宋体" w:cs="宋体" w:eastAsia="宋体" w:hint="default"/>
          <w:sz w:val="18"/>
          <w:szCs w:val="18"/>
        </w:rPr>
        <w:t>。</w:t>
      </w:r>
    </w:p>
    <w:p>
      <w:pPr>
        <w:spacing w:line="240" w:lineRule="auto" w:before="4"/>
        <w:rPr>
          <w:rFonts w:ascii="宋体" w:hAnsi="宋体" w:cs="宋体" w:eastAsia="宋体" w:hint="default"/>
          <w:sz w:val="13"/>
          <w:szCs w:val="13"/>
        </w:rPr>
      </w:pPr>
    </w:p>
    <w:p>
      <w:pPr>
        <w:pStyle w:val="Heading5"/>
        <w:spacing w:line="240" w:lineRule="auto"/>
        <w:ind w:left="152" w:right="0"/>
        <w:jc w:val="both"/>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Microsoft JhengHei" w:hAnsi="Microsoft JhengHei" w:cs="Microsoft JhengHei" w:eastAsia="Microsoft JhengHei" w:hint="default"/>
          <w:b/>
          <w:bCs/>
          <w:sz w:val="24"/>
          <w:szCs w:val="24"/>
        </w:rPr>
      </w:pPr>
    </w:p>
    <w:p>
      <w:pPr>
        <w:spacing w:line="379" w:lineRule="auto" w:before="0"/>
        <w:ind w:left="628" w:right="1123" w:firstLine="0"/>
        <w:jc w:val="left"/>
        <w:rPr>
          <w:rFonts w:ascii="宋体" w:hAnsi="宋体" w:cs="宋体" w:eastAsia="宋体" w:hint="default"/>
          <w:sz w:val="18"/>
          <w:szCs w:val="18"/>
        </w:rPr>
      </w:pPr>
      <w:r>
        <w:rPr/>
        <w:pict>
          <v:group style="position:absolute;margin-left:56.639999pt;margin-top:-5.344759pt;width:482.05pt;height:395.6pt;mso-position-horizontal-relative:page;mso-position-vertical-relative:paragraph;z-index:-1778344" coordorigin="1133,-107" coordsize="9641,7912">
            <v:group style="position:absolute;left:1142;top:-97;width:9622;height:2" coordorigin="1142,-97" coordsize="9622,2">
              <v:shape style="position:absolute;left:1142;top:-97;width:9622;height:2" coordorigin="1142,-97" coordsize="9622,0" path="m1142,-97l10764,-97e" filled="false" stroked="true" strokeweight=".48001pt" strokecolor="#000000">
                <v:path arrowok="t"/>
              </v:shape>
            </v:group>
            <v:group style="position:absolute;left:1138;top:-102;width:2;height:7902" coordorigin="1138,-102" coordsize="2,7902">
              <v:shape style="position:absolute;left:1138;top:-102;width:2;height:7902" coordorigin="1138,-102" coordsize="0,7902" path="m1138,-102l1138,7800e" filled="false" stroked="true" strokeweight=".48pt" strokecolor="#000000">
                <v:path arrowok="t"/>
              </v:shape>
            </v:group>
            <v:group style="position:absolute;left:1142;top:7795;width:9622;height:2" coordorigin="1142,7795" coordsize="9622,2">
              <v:shape style="position:absolute;left:1142;top:7795;width:9622;height:2" coordorigin="1142,7795" coordsize="9622,0" path="m1142,7795l10764,7795e" filled="false" stroked="true" strokeweight=".47998pt" strokecolor="#000000">
                <v:path arrowok="t"/>
              </v:shape>
            </v:group>
            <v:group style="position:absolute;left:10768;top:-102;width:2;height:7902" coordorigin="10768,-102" coordsize="2,7902">
              <v:shape style="position:absolute;left:10768;top:-102;width:2;height:7902" coordorigin="10768,-102" coordsize="0,7902" path="m10768,-102l10768,7800e" filled="false" stroked="true" strokeweight=".47998pt" strokecolor="#000000">
                <v:path arrowok="t"/>
              </v:shape>
            </v:group>
            <w10:wrap type="none"/>
          </v:group>
        </w:pic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）关于受让云南东盟公司 </w:t>
      </w:r>
      <w:r>
        <w:rPr>
          <w:rFonts w:ascii="Times New Roman" w:hAnsi="Times New Roman" w:cs="Times New Roman" w:eastAsia="Times New Roman" w:hint="default"/>
          <w:b/>
          <w:bCs/>
          <w:sz w:val="18"/>
          <w:szCs w:val="18"/>
        </w:rPr>
        <w:t>40%</w:t>
      </w:r>
      <w:r>
        <w:rPr>
          <w:rFonts w:ascii="Microsoft JhengHei" w:hAnsi="Microsoft JhengHei" w:cs="Microsoft JhengHei" w:eastAsia="Microsoft JhengHei" w:hint="default"/>
          <w:b/>
          <w:bCs/>
          <w:sz w:val="18"/>
          <w:szCs w:val="18"/>
        </w:rPr>
        <w:t>股权的事项</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宋体" w:hAnsi="宋体" w:cs="宋体" w:eastAsia="宋体" w:hint="default"/>
          <w:spacing w:val="-1"/>
          <w:sz w:val="18"/>
          <w:szCs w:val="18"/>
        </w:rPr>
        <w:t>经公司第八届董事会第二十三次会议审议通过，为了加快云南东盟项目的推进，同意公司以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受让股权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代偿债务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方</w:t>
      </w:r>
    </w:p>
    <w:p>
      <w:pPr>
        <w:spacing w:line="393" w:lineRule="auto" w:before="36"/>
        <w:ind w:left="267" w:right="1138" w:firstLine="0"/>
        <w:jc w:val="left"/>
        <w:rPr>
          <w:rFonts w:ascii="宋体" w:hAnsi="宋体" w:cs="宋体" w:eastAsia="宋体" w:hint="default"/>
          <w:sz w:val="18"/>
          <w:szCs w:val="18"/>
        </w:rPr>
      </w:pPr>
      <w:r>
        <w:rPr>
          <w:rFonts w:ascii="宋体" w:hAnsi="宋体" w:cs="宋体" w:eastAsia="宋体" w:hint="default"/>
          <w:sz w:val="18"/>
          <w:szCs w:val="18"/>
        </w:rPr>
        <w:t>式，以不高于资产评估价值受让云南东盟公司另一股东方英龙公司持有的云南东盟公司</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股权。公司严格按照国有产 </w:t>
      </w:r>
      <w:r>
        <w:rPr>
          <w:rFonts w:ascii="宋体" w:hAnsi="宋体" w:cs="宋体" w:eastAsia="宋体" w:hint="default"/>
          <w:spacing w:val="-3"/>
          <w:sz w:val="18"/>
          <w:szCs w:val="18"/>
        </w:rPr>
        <w:t>权变动相关规定，聘请具有证券、期货从业资质的审计机构和评估机构，履行清产核资专项审计及资产评估相关工作。根</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据公司与英龙公司签署的《股权转让及债务代偿协议书》，本次公司受让云南东盟公司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股权价格为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5,421.664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 代云南东盟公司偿还的债务金额为 </w:t>
      </w:r>
      <w:r>
        <w:rPr>
          <w:rFonts w:ascii="Times New Roman" w:hAnsi="Times New Roman" w:cs="Times New Roman" w:eastAsia="Times New Roman" w:hint="default"/>
          <w:sz w:val="18"/>
          <w:szCs w:val="18"/>
        </w:rPr>
        <w:t>2,655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万元（系应付英龙公司的历史减资款项）。</w:t>
      </w:r>
    </w:p>
    <w:p>
      <w:pPr>
        <w:spacing w:before="62"/>
        <w:ind w:left="628" w:right="1123" w:firstLine="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日，公司已向英龙公司支付本次交易的全部应付款项。本事项已完成股权过户工商变更登记手</w:t>
      </w:r>
    </w:p>
    <w:p>
      <w:pPr>
        <w:spacing w:before="151"/>
        <w:ind w:left="267" w:right="1123" w:firstLine="0"/>
        <w:jc w:val="left"/>
        <w:rPr>
          <w:rFonts w:ascii="宋体" w:hAnsi="宋体" w:cs="宋体" w:eastAsia="宋体" w:hint="default"/>
          <w:sz w:val="18"/>
          <w:szCs w:val="18"/>
        </w:rPr>
      </w:pPr>
      <w:r>
        <w:rPr>
          <w:rFonts w:ascii="宋体" w:hAnsi="宋体" w:cs="宋体" w:eastAsia="宋体" w:hint="default"/>
          <w:sz w:val="18"/>
          <w:szCs w:val="18"/>
        </w:rPr>
        <w:t>续。转让完成后，云南东盟公司成为公司的全资子公司。（详见公司于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日刊登在《证券时报》、《中国</w:t>
      </w:r>
    </w:p>
    <w:p>
      <w:pPr>
        <w:spacing w:before="151"/>
        <w:ind w:left="267" w:right="1123" w:firstLine="0"/>
        <w:jc w:val="left"/>
        <w:rPr>
          <w:rFonts w:ascii="宋体" w:hAnsi="宋体" w:cs="宋体" w:eastAsia="宋体" w:hint="default"/>
          <w:sz w:val="18"/>
          <w:szCs w:val="18"/>
        </w:rPr>
      </w:pPr>
      <w:r>
        <w:rPr>
          <w:rFonts w:ascii="宋体" w:hAnsi="宋体" w:cs="宋体" w:eastAsia="宋体" w:hint="default"/>
          <w:sz w:val="18"/>
          <w:szCs w:val="18"/>
        </w:rPr>
        <w:t>证券报》、《上海证券报》、《证券日报》和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日刊登在巨潮资讯网上的公告）</w:t>
      </w:r>
    </w:p>
    <w:p>
      <w:pPr>
        <w:spacing w:line="379" w:lineRule="auto" w:before="132"/>
        <w:ind w:left="628" w:right="1123"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）关于全资子公司果菜公司对云南天露公司债转股增资并受让农发基金对云南天露公司全部出资的事项</w:t>
      </w:r>
      <w:r>
        <w:rPr>
          <w:rFonts w:ascii="Microsoft JhengHei" w:hAnsi="Microsoft JhengHei" w:cs="Microsoft JhengHei" w:eastAsia="Microsoft JhengHei" w:hint="default"/>
          <w:b/>
          <w:bCs/>
          <w:spacing w:val="-17"/>
          <w:sz w:val="18"/>
          <w:szCs w:val="18"/>
        </w:rPr>
        <w:t> </w:t>
      </w:r>
      <w:r>
        <w:rPr>
          <w:rFonts w:ascii="Microsoft JhengHei" w:hAnsi="Microsoft JhengHei" w:cs="Microsoft JhengHei" w:eastAsia="Microsoft JhengHei" w:hint="default"/>
          <w:b/>
          <w:bCs/>
          <w:spacing w:val="-17"/>
          <w:sz w:val="18"/>
          <w:szCs w:val="18"/>
        </w:rPr>
      </w:r>
      <w:r>
        <w:rPr>
          <w:rFonts w:ascii="宋体" w:hAnsi="宋体" w:cs="宋体" w:eastAsia="宋体" w:hint="default"/>
          <w:sz w:val="18"/>
          <w:szCs w:val="18"/>
        </w:rPr>
        <w:t>经公司第八届董事会第二十九次会议审议通过，为了强化公司产业链业务战略布局，理顺股权并增强控制力，同意</w:t>
      </w:r>
    </w:p>
    <w:p>
      <w:pPr>
        <w:spacing w:before="61"/>
        <w:ind w:left="267" w:right="1123" w:firstLine="0"/>
        <w:jc w:val="left"/>
        <w:rPr>
          <w:rFonts w:ascii="宋体" w:hAnsi="宋体" w:cs="宋体" w:eastAsia="宋体" w:hint="default"/>
          <w:sz w:val="18"/>
          <w:szCs w:val="18"/>
        </w:rPr>
      </w:pPr>
      <w:r>
        <w:rPr>
          <w:rFonts w:ascii="宋体" w:hAnsi="宋体" w:cs="宋体" w:eastAsia="宋体" w:hint="default"/>
          <w:sz w:val="18"/>
          <w:szCs w:val="18"/>
        </w:rPr>
        <w:t>公司全资子公司果菜公司将对其原参股公司云南天露公司债权中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4,694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万元，以债转股方式对云南天露公司增资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4,694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spacing w:before="151"/>
        <w:ind w:left="267" w:right="1123" w:firstLine="0"/>
        <w:jc w:val="left"/>
        <w:rPr>
          <w:rFonts w:ascii="宋体" w:hAnsi="宋体" w:cs="宋体" w:eastAsia="宋体" w:hint="default"/>
          <w:sz w:val="18"/>
          <w:szCs w:val="18"/>
        </w:rPr>
      </w:pPr>
      <w:r>
        <w:rPr>
          <w:rFonts w:ascii="宋体" w:hAnsi="宋体" w:cs="宋体" w:eastAsia="宋体" w:hint="default"/>
          <w:sz w:val="18"/>
          <w:szCs w:val="18"/>
        </w:rPr>
        <w:t>元，并以合计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万元的对价分期受让农发基金对云南天露公司全部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万元出资。</w:t>
      </w:r>
    </w:p>
    <w:p>
      <w:pPr>
        <w:spacing w:line="240" w:lineRule="auto" w:before="7"/>
        <w:rPr>
          <w:rFonts w:ascii="宋体" w:hAnsi="宋体" w:cs="宋体" w:eastAsia="宋体" w:hint="default"/>
          <w:sz w:val="14"/>
          <w:szCs w:val="14"/>
        </w:rPr>
      </w:pPr>
    </w:p>
    <w:p>
      <w:pPr>
        <w:spacing w:before="0"/>
        <w:ind w:left="628" w:right="1123" w:firstLine="0"/>
        <w:jc w:val="left"/>
        <w:rPr>
          <w:rFonts w:ascii="宋体" w:hAnsi="宋体" w:cs="宋体" w:eastAsia="宋体" w:hint="default"/>
          <w:sz w:val="18"/>
          <w:szCs w:val="18"/>
        </w:rPr>
      </w:pPr>
      <w:r>
        <w:rPr>
          <w:rFonts w:ascii="宋体" w:hAnsi="宋体" w:cs="宋体" w:eastAsia="宋体" w:hint="default"/>
          <w:sz w:val="18"/>
          <w:szCs w:val="18"/>
        </w:rPr>
        <w:t>报告期，果菜公司已完成对云南天露公司债转股增资 </w:t>
      </w:r>
      <w:r>
        <w:rPr>
          <w:rFonts w:ascii="Times New Roman" w:hAnsi="Times New Roman" w:cs="Times New Roman" w:eastAsia="Times New Roman" w:hint="default"/>
          <w:sz w:val="18"/>
          <w:szCs w:val="18"/>
        </w:rPr>
        <w:t>4,694  </w:t>
      </w:r>
      <w:r>
        <w:rPr>
          <w:rFonts w:ascii="宋体" w:hAnsi="宋体" w:cs="宋体" w:eastAsia="宋体" w:hint="default"/>
          <w:sz w:val="18"/>
          <w:szCs w:val="18"/>
        </w:rPr>
        <w:t>万元及受让农发基金 </w:t>
      </w:r>
      <w:r>
        <w:rPr>
          <w:rFonts w:ascii="Times New Roman" w:hAnsi="Times New Roman" w:cs="Times New Roman" w:eastAsia="Times New Roman" w:hint="default"/>
          <w:sz w:val="18"/>
          <w:szCs w:val="18"/>
        </w:rPr>
        <w:t>1,250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万元出资的工商变更登记手</w:t>
      </w:r>
    </w:p>
    <w:p>
      <w:pPr>
        <w:spacing w:line="384" w:lineRule="auto" w:before="152"/>
        <w:ind w:left="267" w:right="1236" w:firstLine="0"/>
        <w:jc w:val="left"/>
        <w:rPr>
          <w:rFonts w:ascii="宋体" w:hAnsi="宋体" w:cs="宋体" w:eastAsia="宋体" w:hint="default"/>
          <w:sz w:val="18"/>
          <w:szCs w:val="18"/>
        </w:rPr>
      </w:pPr>
      <w:r>
        <w:rPr>
          <w:rFonts w:ascii="宋体" w:hAnsi="宋体" w:cs="宋体" w:eastAsia="宋体" w:hint="default"/>
          <w:sz w:val="18"/>
          <w:szCs w:val="18"/>
        </w:rPr>
        <w:t>续，云南天露公司工商登记注册资本由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万元增加至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12,794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万元，其中果菜公司实际出资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6,784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万元，持有云南天露</w:t>
      </w:r>
      <w:r>
        <w:rPr>
          <w:rFonts w:ascii="宋体" w:hAnsi="宋体" w:cs="宋体" w:eastAsia="宋体" w:hint="default"/>
          <w:sz w:val="18"/>
          <w:szCs w:val="18"/>
        </w:rPr>
        <w:t>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53.02%</w:t>
      </w:r>
      <w:r>
        <w:rPr>
          <w:rFonts w:ascii="宋体" w:hAnsi="宋体" w:cs="宋体" w:eastAsia="宋体" w:hint="default"/>
          <w:sz w:val="18"/>
          <w:szCs w:val="18"/>
        </w:rPr>
        <w:t>股权，云南天露公司已成为果菜公司的合并报表单位。</w:t>
      </w:r>
    </w:p>
    <w:p>
      <w:pPr>
        <w:spacing w:before="73"/>
        <w:ind w:left="628" w:right="1123" w:firstLine="0"/>
        <w:jc w:val="left"/>
        <w:rPr>
          <w:rFonts w:ascii="宋体" w:hAnsi="宋体" w:cs="宋体" w:eastAsia="宋体" w:hint="default"/>
          <w:sz w:val="18"/>
          <w:szCs w:val="18"/>
        </w:rPr>
      </w:pPr>
      <w:r>
        <w:rPr>
          <w:rFonts w:ascii="宋体" w:hAnsi="宋体" w:cs="宋体" w:eastAsia="宋体" w:hint="default"/>
          <w:sz w:val="18"/>
          <w:szCs w:val="18"/>
        </w:rPr>
        <w:t>报告期后，根据协议约定，果菜公司继续受让农发基金 </w:t>
      </w:r>
      <w:r>
        <w:rPr>
          <w:rFonts w:ascii="Times New Roman" w:hAnsi="Times New Roman" w:cs="Times New Roman" w:eastAsia="Times New Roman" w:hint="default"/>
          <w:sz w:val="18"/>
          <w:szCs w:val="18"/>
        </w:rPr>
        <w:t>550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万元出资并已完成工商变更登记手续，云南天露公司注</w:t>
      </w:r>
    </w:p>
    <w:p>
      <w:pPr>
        <w:spacing w:before="149"/>
        <w:ind w:left="267" w:right="112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册资本仍为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15"/>
          <w:sz w:val="18"/>
          <w:szCs w:val="18"/>
        </w:rPr>
        <w:t>，</w:t>
      </w:r>
      <w:r>
        <w:rPr>
          <w:rFonts w:ascii="宋体" w:hAnsi="宋体" w:cs="宋体" w:eastAsia="宋体" w:hint="default"/>
          <w:sz w:val="18"/>
          <w:szCs w:val="18"/>
        </w:rPr>
        <w:t>果</w:t>
      </w:r>
      <w:r>
        <w:rPr>
          <w:rFonts w:ascii="宋体" w:hAnsi="宋体" w:cs="宋体" w:eastAsia="宋体" w:hint="default"/>
          <w:spacing w:val="-3"/>
          <w:sz w:val="18"/>
          <w:szCs w:val="18"/>
        </w:rPr>
        <w:t>菜</w:t>
      </w:r>
      <w:r>
        <w:rPr>
          <w:rFonts w:ascii="宋体" w:hAnsi="宋体" w:cs="宋体" w:eastAsia="宋体" w:hint="default"/>
          <w:sz w:val="18"/>
          <w:szCs w:val="18"/>
        </w:rPr>
        <w:t>公司对其实际出资增加至</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5"/>
          <w:sz w:val="18"/>
          <w:szCs w:val="18"/>
        </w:rPr>
        <w:t>，</w:t>
      </w:r>
      <w:r>
        <w:rPr>
          <w:rFonts w:ascii="宋体" w:hAnsi="宋体" w:cs="宋体" w:eastAsia="宋体" w:hint="default"/>
          <w:sz w:val="18"/>
          <w:szCs w:val="18"/>
        </w:rPr>
        <w:t>持股比例增加至</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1"/>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spacing w:before="151"/>
        <w:ind w:left="267" w:right="1123"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5"/>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w:t>
      </w:r>
      <w:r>
        <w:rPr>
          <w:rFonts w:ascii="宋体" w:hAnsi="宋体" w:cs="宋体" w:eastAsia="宋体" w:hint="default"/>
          <w:spacing w:val="-15"/>
          <w:sz w:val="18"/>
          <w:szCs w:val="18"/>
        </w:rPr>
        <w:t>在</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《上海证券报</w:t>
      </w:r>
      <w:r>
        <w:rPr>
          <w:rFonts w:ascii="宋体" w:hAnsi="宋体" w:cs="宋体" w:eastAsia="宋体" w:hint="default"/>
          <w:spacing w:val="-89"/>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《证券日报</w:t>
      </w:r>
      <w:r>
        <w:rPr>
          <w:rFonts w:ascii="宋体" w:hAnsi="宋体" w:cs="宋体" w:eastAsia="宋体" w:hint="default"/>
          <w:spacing w:val="-13"/>
          <w:sz w:val="18"/>
          <w:szCs w:val="18"/>
        </w:rPr>
        <w:t>》</w:t>
      </w:r>
      <w:r>
        <w:rPr>
          <w:rFonts w:ascii="宋体" w:hAnsi="宋体" w:cs="宋体" w:eastAsia="宋体" w:hint="default"/>
          <w:sz w:val="18"/>
          <w:szCs w:val="18"/>
        </w:rPr>
        <w:t>及巨潮资讯网</w:t>
      </w:r>
    </w:p>
    <w:p>
      <w:pPr>
        <w:spacing w:after="0"/>
        <w:jc w:val="left"/>
        <w:rPr>
          <w:rFonts w:ascii="宋体" w:hAnsi="宋体" w:cs="宋体" w:eastAsia="宋体" w:hint="default"/>
          <w:sz w:val="18"/>
          <w:szCs w:val="18"/>
        </w:rPr>
        <w:sectPr>
          <w:pgSz w:w="11910" w:h="16840"/>
          <w:pgMar w:header="745" w:footer="915" w:top="980" w:bottom="110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570" w:lineRule="exact"/>
        <w:ind w:left="157" w:right="0" w:firstLine="0"/>
        <w:rPr>
          <w:rFonts w:ascii="宋体" w:hAnsi="宋体" w:cs="宋体" w:eastAsia="宋体" w:hint="default"/>
          <w:sz w:val="20"/>
          <w:szCs w:val="20"/>
        </w:rPr>
      </w:pPr>
      <w:r>
        <w:rPr>
          <w:rFonts w:ascii="宋体" w:hAnsi="宋体" w:cs="宋体" w:eastAsia="宋体" w:hint="default"/>
          <w:position w:val="-50"/>
          <w:sz w:val="20"/>
          <w:szCs w:val="20"/>
        </w:rPr>
        <w:pict>
          <v:shape style="width:481.55pt;height:128.5500pt;mso-position-horizontal-relative:char;mso-position-vertical-relative:line" type="#_x0000_t202" filled="false" stroked="true" strokeweight=".47998pt" strokecolor="#000000">
            <w10:anchorlock/>
            <v:textbox inset="0,0,0,0">
              <w:txbxContent>
                <w:p>
                  <w:pPr>
                    <w:spacing w:before="109"/>
                    <w:ind w:left="105" w:right="0" w:firstLine="0"/>
                    <w:jc w:val="left"/>
                    <w:rPr>
                      <w:rFonts w:ascii="宋体" w:hAnsi="宋体" w:cs="宋体" w:eastAsia="宋体" w:hint="default"/>
                      <w:sz w:val="18"/>
                      <w:szCs w:val="18"/>
                    </w:rPr>
                  </w:pPr>
                  <w:r>
                    <w:rPr>
                      <w:rFonts w:ascii="宋体" w:hAnsi="宋体" w:cs="宋体" w:eastAsia="宋体" w:hint="default"/>
                      <w:sz w:val="18"/>
                      <w:szCs w:val="18"/>
                    </w:rPr>
                    <w:t>的公告）</w:t>
                  </w:r>
                </w:p>
                <w:p>
                  <w:pPr>
                    <w:spacing w:line="379" w:lineRule="auto" w:before="149"/>
                    <w:ind w:left="466" w:right="107"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）关于出资设立深圳市深农厨房有限公司的事项</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宋体" w:hAnsi="宋体" w:cs="宋体" w:eastAsia="宋体" w:hint="default"/>
                      <w:sz w:val="18"/>
                      <w:szCs w:val="18"/>
                    </w:rPr>
                    <w:t>经公司第八届董事会第二十七次会议审议通过，为落实公司发展战略，增强农产品供应链服务能力，公司出资设立</w:t>
                  </w:r>
                </w:p>
                <w:p>
                  <w:pPr>
                    <w:spacing w:before="61"/>
                    <w:ind w:left="105" w:right="0" w:firstLine="0"/>
                    <w:jc w:val="left"/>
                    <w:rPr>
                      <w:rFonts w:ascii="宋体" w:hAnsi="宋体" w:cs="宋体" w:eastAsia="宋体" w:hint="default"/>
                      <w:sz w:val="18"/>
                      <w:szCs w:val="18"/>
                    </w:rPr>
                  </w:pPr>
                  <w:r>
                    <w:rPr>
                      <w:rFonts w:ascii="宋体" w:hAnsi="宋体" w:cs="宋体" w:eastAsia="宋体" w:hint="default"/>
                      <w:sz w:val="18"/>
                      <w:szCs w:val="18"/>
                    </w:rPr>
                    <w:t>全资子公司“深圳市深农厨房有限公司</w:t>
                  </w:r>
                  <w:r>
                    <w:rPr>
                      <w:rFonts w:ascii="宋体" w:hAnsi="宋体" w:cs="宋体" w:eastAsia="宋体" w:hint="default"/>
                      <w:spacing w:val="-92"/>
                      <w:sz w:val="18"/>
                      <w:szCs w:val="18"/>
                    </w:rPr>
                    <w:t>”</w:t>
                  </w:r>
                  <w:r>
                    <w:rPr>
                      <w:rFonts w:ascii="宋体" w:hAnsi="宋体" w:cs="宋体" w:eastAsia="宋体" w:hint="default"/>
                      <w:sz w:val="18"/>
                      <w:szCs w:val="18"/>
                    </w:rPr>
                    <w:t>，注册资本为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（详见公司于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日刊登在《证券时报</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442" w:lineRule="exact" w:before="6"/>
                    <w:ind w:left="466" w:right="4111" w:hanging="361"/>
                    <w:jc w:val="left"/>
                    <w:rPr>
                      <w:rFonts w:ascii="宋体" w:hAnsi="宋体" w:cs="宋体" w:eastAsia="宋体" w:hint="default"/>
                      <w:sz w:val="18"/>
                      <w:szCs w:val="18"/>
                    </w:rPr>
                  </w:pPr>
                  <w:r>
                    <w:rPr>
                      <w:rFonts w:ascii="宋体" w:hAnsi="宋体" w:cs="宋体" w:eastAsia="宋体" w:hint="default"/>
                      <w:spacing w:val="-12"/>
                      <w:sz w:val="18"/>
                      <w:szCs w:val="18"/>
                    </w:rPr>
                    <w:t>《中国证券报》、《上海证券报》、《证券日报》及巨潮资讯网的公告）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报告期，深农厨房已注册成立。</w:t>
                  </w:r>
                </w:p>
              </w:txbxContent>
            </v:textbox>
          </v:shape>
        </w:pict>
      </w:r>
      <w:r>
        <w:rPr>
          <w:rFonts w:ascii="宋体" w:hAnsi="宋体" w:cs="宋体" w:eastAsia="宋体" w:hint="default"/>
          <w:position w:val="-50"/>
          <w:sz w:val="20"/>
          <w:szCs w:val="20"/>
        </w:rPr>
      </w:r>
    </w:p>
    <w:p>
      <w:pPr>
        <w:spacing w:line="240" w:lineRule="auto" w:before="8"/>
        <w:rPr>
          <w:rFonts w:ascii="宋体" w:hAnsi="宋体" w:cs="宋体" w:eastAsia="宋体" w:hint="default"/>
          <w:sz w:val="19"/>
          <w:szCs w:val="19"/>
        </w:rPr>
      </w:pPr>
    </w:p>
    <w:p>
      <w:pPr>
        <w:pStyle w:val="Heading5"/>
        <w:spacing w:line="335" w:lineRule="exact"/>
        <w:ind w:left="152" w:right="112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5"/>
        <w:spacing w:line="240" w:lineRule="auto"/>
        <w:ind w:left="152" w:right="1123"/>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left="152" w:right="1123"/>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公司报告期不存在证券投资。</w:t>
      </w:r>
    </w:p>
    <w:p>
      <w:pPr>
        <w:spacing w:line="240" w:lineRule="auto" w:before="6"/>
        <w:rPr>
          <w:rFonts w:ascii="宋体" w:hAnsi="宋体" w:cs="宋体" w:eastAsia="宋体" w:hint="default"/>
          <w:sz w:val="16"/>
          <w:szCs w:val="16"/>
        </w:rPr>
      </w:pPr>
    </w:p>
    <w:p>
      <w:pPr>
        <w:pStyle w:val="Heading5"/>
        <w:spacing w:line="240" w:lineRule="auto"/>
        <w:ind w:left="152" w:right="1123"/>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74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公司报告期不存在衍生品投资。</w:t>
      </w:r>
    </w:p>
    <w:p>
      <w:pPr>
        <w:spacing w:line="240" w:lineRule="auto" w:before="6"/>
        <w:rPr>
          <w:rFonts w:ascii="宋体" w:hAnsi="宋体" w:cs="宋体" w:eastAsia="宋体" w:hint="default"/>
          <w:sz w:val="16"/>
          <w:szCs w:val="16"/>
        </w:rPr>
      </w:pPr>
    </w:p>
    <w:p>
      <w:pPr>
        <w:pStyle w:val="Heading5"/>
        <w:spacing w:line="240" w:lineRule="auto"/>
        <w:ind w:left="152" w:right="1123"/>
        <w:jc w:val="left"/>
        <w:rPr>
          <w:b w:val="0"/>
          <w:bCs w:val="0"/>
        </w:rPr>
      </w:pPr>
      <w:r>
        <w:rPr>
          <w:rFonts w:ascii="Times New Roman" w:hAnsi="Times New Roman" w:cs="Times New Roman" w:eastAsia="Times New Roman" w:hint="default"/>
        </w:rPr>
        <w:t>5</w:t>
      </w:r>
      <w:r>
        <w:rPr/>
        <w:t>、持有其他上市公司股权情况</w:t>
      </w:r>
      <w:r>
        <w:rPr>
          <w:b w:val="0"/>
          <w:bCs w:val="0"/>
        </w:rPr>
      </w:r>
    </w:p>
    <w:p>
      <w:pPr>
        <w:spacing w:line="240" w:lineRule="auto" w:before="6"/>
        <w:rPr>
          <w:rFonts w:ascii="Microsoft JhengHei" w:hAnsi="Microsoft JhengHei" w:cs="Microsoft JhengHei" w:eastAsia="Microsoft JhengHei" w:hint="default"/>
          <w:b/>
          <w:bCs/>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1"/>
          <w:szCs w:val="11"/>
        </w:rPr>
      </w:pPr>
    </w:p>
    <w:tbl>
      <w:tblPr>
        <w:tblW w:w="0" w:type="auto"/>
        <w:jc w:val="left"/>
        <w:tblInd w:w="152" w:type="dxa"/>
        <w:tblLayout w:type="fixed"/>
        <w:tblCellMar>
          <w:top w:w="0" w:type="dxa"/>
          <w:left w:w="0" w:type="dxa"/>
          <w:bottom w:w="0" w:type="dxa"/>
          <w:right w:w="0" w:type="dxa"/>
        </w:tblCellMar>
        <w:tblLook w:val="01E0"/>
      </w:tblPr>
      <w:tblGrid>
        <w:gridCol w:w="963"/>
        <w:gridCol w:w="965"/>
        <w:gridCol w:w="1443"/>
        <w:gridCol w:w="1123"/>
        <w:gridCol w:w="1445"/>
        <w:gridCol w:w="1284"/>
        <w:gridCol w:w="1445"/>
        <w:gridCol w:w="962"/>
      </w:tblGrid>
      <w:tr>
        <w:trPr>
          <w:trHeight w:val="715" w:hRule="exact"/>
        </w:trPr>
        <w:tc>
          <w:tcPr>
            <w:tcW w:w="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证券简称</w:t>
            </w:r>
          </w:p>
        </w:tc>
        <w:tc>
          <w:tcPr>
            <w:tcW w:w="14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最初投资成本</w:t>
            </w:r>
          </w:p>
        </w:tc>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31" w:right="31" w:firstLine="76"/>
              <w:jc w:val="left"/>
              <w:rPr>
                <w:rFonts w:ascii="宋体" w:hAnsi="宋体" w:cs="宋体" w:eastAsia="宋体" w:hint="default"/>
                <w:sz w:val="18"/>
                <w:szCs w:val="18"/>
              </w:rPr>
            </w:pPr>
            <w:r>
              <w:rPr>
                <w:rFonts w:ascii="宋体" w:hAnsi="宋体" w:cs="宋体" w:eastAsia="宋体" w:hint="default"/>
                <w:sz w:val="18"/>
                <w:szCs w:val="18"/>
              </w:rPr>
              <w:t>占该公司股 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1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会计核算科目</w:t>
            </w:r>
          </w:p>
        </w:tc>
        <w:tc>
          <w:tcPr>
            <w:tcW w:w="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49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000019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5"/>
              <w:jc w:val="right"/>
              <w:rPr>
                <w:rFonts w:ascii="宋体" w:hAnsi="宋体" w:cs="宋体" w:eastAsia="宋体" w:hint="default"/>
                <w:sz w:val="18"/>
                <w:szCs w:val="18"/>
              </w:rPr>
            </w:pPr>
            <w:r>
              <w:rPr>
                <w:rFonts w:ascii="宋体" w:hAnsi="宋体" w:cs="宋体" w:eastAsia="宋体" w:hint="default"/>
                <w:sz w:val="18"/>
                <w:szCs w:val="18"/>
              </w:rPr>
              <w:t>深粮控股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107,788,170.19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24" w:right="0"/>
              <w:jc w:val="left"/>
              <w:rPr>
                <w:rFonts w:ascii="Times New Roman" w:hAnsi="Times New Roman" w:cs="Times New Roman" w:eastAsia="Times New Roman" w:hint="default"/>
                <w:sz w:val="18"/>
                <w:szCs w:val="18"/>
              </w:rPr>
            </w:pPr>
            <w:r>
              <w:rPr>
                <w:rFonts w:ascii="Times New Roman"/>
                <w:sz w:val="18"/>
              </w:rPr>
              <w:t>8.23%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372,750,943.08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0" w:right="0"/>
              <w:jc w:val="left"/>
              <w:rPr>
                <w:rFonts w:ascii="Times New Roman" w:hAnsi="Times New Roman" w:cs="Times New Roman" w:eastAsia="Times New Roman" w:hint="default"/>
                <w:sz w:val="18"/>
                <w:szCs w:val="18"/>
              </w:rPr>
            </w:pPr>
            <w:r>
              <w:rPr>
                <w:rFonts w:ascii="Times New Roman"/>
                <w:sz w:val="18"/>
              </w:rPr>
              <w:t>30,193,337.81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7" w:right="0"/>
              <w:jc w:val="left"/>
              <w:rPr>
                <w:rFonts w:ascii="宋体" w:hAnsi="宋体" w:cs="宋体" w:eastAsia="宋体" w:hint="default"/>
                <w:sz w:val="18"/>
                <w:szCs w:val="18"/>
              </w:rPr>
            </w:pPr>
            <w:r>
              <w:rPr>
                <w:rFonts w:ascii="宋体" w:hAnsi="宋体" w:cs="宋体" w:eastAsia="宋体" w:hint="default"/>
                <w:sz w:val="18"/>
                <w:szCs w:val="18"/>
              </w:rPr>
              <w:t>股权转让</w:t>
            </w:r>
          </w:p>
        </w:tc>
      </w:tr>
    </w:tbl>
    <w:p>
      <w:pPr>
        <w:spacing w:line="240" w:lineRule="auto" w:before="3"/>
        <w:rPr>
          <w:rFonts w:ascii="宋体" w:hAnsi="宋体" w:cs="宋体" w:eastAsia="宋体" w:hint="default"/>
          <w:sz w:val="19"/>
          <w:szCs w:val="19"/>
        </w:rPr>
      </w:pPr>
    </w:p>
    <w:p>
      <w:pPr>
        <w:pStyle w:val="Heading5"/>
        <w:spacing w:line="335" w:lineRule="exact"/>
        <w:ind w:left="152" w:right="1123"/>
        <w:jc w:val="left"/>
        <w:rPr>
          <w:b w:val="0"/>
          <w:bCs w:val="0"/>
        </w:rPr>
      </w:pPr>
      <w:r>
        <w:rPr>
          <w:rFonts w:ascii="Times New Roman" w:hAnsi="Times New Roman" w:cs="Times New Roman" w:eastAsia="Times New Roman" w:hint="default"/>
        </w:rPr>
        <w:t>6</w:t>
      </w:r>
      <w:r>
        <w:rPr/>
        <w:t>、持有金融企业股权情况</w:t>
      </w:r>
      <w:r>
        <w:rPr>
          <w:b w:val="0"/>
          <w:bCs w:val="0"/>
        </w:rPr>
      </w:r>
    </w:p>
    <w:p>
      <w:pPr>
        <w:spacing w:line="240" w:lineRule="auto" w:before="3"/>
        <w:rPr>
          <w:rFonts w:ascii="Microsoft JhengHei" w:hAnsi="Microsoft JhengHei" w:cs="Microsoft JhengHei" w:eastAsia="Microsoft JhengHei" w:hint="default"/>
          <w:b/>
          <w:bCs/>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876"/>
        <w:gridCol w:w="878"/>
        <w:gridCol w:w="871"/>
        <w:gridCol w:w="869"/>
        <w:gridCol w:w="871"/>
        <w:gridCol w:w="869"/>
        <w:gridCol w:w="869"/>
        <w:gridCol w:w="869"/>
        <w:gridCol w:w="869"/>
        <w:gridCol w:w="1056"/>
        <w:gridCol w:w="742"/>
      </w:tblGrid>
      <w:tr>
        <w:trPr>
          <w:trHeight w:val="1027"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1" w:right="67" w:hanging="180"/>
              <w:jc w:val="left"/>
              <w:rPr>
                <w:rFonts w:ascii="宋体" w:hAnsi="宋体" w:cs="宋体" w:eastAsia="宋体" w:hint="default"/>
                <w:sz w:val="18"/>
                <w:szCs w:val="18"/>
              </w:rPr>
            </w:pPr>
            <w:r>
              <w:rPr>
                <w:rFonts w:ascii="宋体" w:hAnsi="宋体" w:cs="宋体" w:eastAsia="宋体" w:hint="default"/>
                <w:sz w:val="18"/>
                <w:szCs w:val="18"/>
              </w:rPr>
              <w:t>最初投资 成本</w:t>
            </w:r>
          </w:p>
          <w:p>
            <w:pPr>
              <w:pStyle w:val="TableParagraph"/>
              <w:spacing w:line="240" w:lineRule="auto" w:before="20"/>
              <w:ind w:left="16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0" w:right="67" w:hanging="180"/>
              <w:jc w:val="left"/>
              <w:rPr>
                <w:rFonts w:ascii="宋体" w:hAnsi="宋体" w:cs="宋体" w:eastAsia="宋体" w:hint="default"/>
                <w:sz w:val="18"/>
                <w:szCs w:val="18"/>
              </w:rPr>
            </w:pPr>
            <w:r>
              <w:rPr>
                <w:rFonts w:ascii="宋体" w:hAnsi="宋体" w:cs="宋体" w:eastAsia="宋体" w:hint="default"/>
                <w:sz w:val="18"/>
                <w:szCs w:val="18"/>
              </w:rPr>
              <w:t>期初持股 数量</w:t>
            </w:r>
          </w:p>
          <w:p>
            <w:pPr>
              <w:pStyle w:val="TableParagraph"/>
              <w:spacing w:line="240" w:lineRule="auto" w:before="20"/>
              <w:ind w:left="16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67"/>
              <w:jc w:val="center"/>
              <w:rPr>
                <w:rFonts w:ascii="宋体" w:hAnsi="宋体" w:cs="宋体" w:eastAsia="宋体" w:hint="default"/>
                <w:sz w:val="18"/>
                <w:szCs w:val="18"/>
              </w:rPr>
            </w:pPr>
            <w:r>
              <w:rPr>
                <w:rFonts w:ascii="宋体" w:hAnsi="宋体" w:cs="宋体" w:eastAsia="宋体" w:hint="default"/>
                <w:sz w:val="18"/>
                <w:szCs w:val="18"/>
              </w:rPr>
              <w:t>期初持股 比例</w:t>
            </w:r>
          </w:p>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9" w:right="69" w:hanging="180"/>
              <w:jc w:val="left"/>
              <w:rPr>
                <w:rFonts w:ascii="宋体" w:hAnsi="宋体" w:cs="宋体" w:eastAsia="宋体" w:hint="default"/>
                <w:sz w:val="18"/>
                <w:szCs w:val="18"/>
              </w:rPr>
            </w:pPr>
            <w:r>
              <w:rPr>
                <w:rFonts w:ascii="宋体" w:hAnsi="宋体" w:cs="宋体" w:eastAsia="宋体" w:hint="default"/>
                <w:sz w:val="18"/>
                <w:szCs w:val="18"/>
              </w:rPr>
              <w:t>期末持股 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期末持股 比例</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9"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4" w:right="71"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5" w:right="95" w:hanging="180"/>
              <w:jc w:val="left"/>
              <w:rPr>
                <w:rFonts w:ascii="宋体" w:hAnsi="宋体" w:cs="宋体" w:eastAsia="宋体" w:hint="default"/>
                <w:sz w:val="18"/>
                <w:szCs w:val="18"/>
              </w:rPr>
            </w:pPr>
            <w:r>
              <w:rPr>
                <w:rFonts w:ascii="宋体" w:hAnsi="宋体" w:cs="宋体" w:eastAsia="宋体" w:hint="default"/>
                <w:sz w:val="18"/>
                <w:szCs w:val="18"/>
              </w:rPr>
              <w:t>股份来 源</w:t>
            </w:r>
          </w:p>
        </w:tc>
      </w:tr>
      <w:tr>
        <w:trPr>
          <w:trHeight w:val="715"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广发银行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2,661,689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0.02%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2,661,689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0.02%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3" w:right="71" w:hanging="89"/>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75" w:right="95" w:hanging="180"/>
              <w:jc w:val="left"/>
              <w:rPr>
                <w:rFonts w:ascii="宋体" w:hAnsi="宋体" w:cs="宋体" w:eastAsia="宋体" w:hint="default"/>
                <w:sz w:val="18"/>
                <w:szCs w:val="18"/>
              </w:rPr>
            </w:pPr>
            <w:r>
              <w:rPr>
                <w:rFonts w:ascii="宋体" w:hAnsi="宋体" w:cs="宋体" w:eastAsia="宋体" w:hint="default"/>
                <w:sz w:val="18"/>
                <w:szCs w:val="18"/>
              </w:rPr>
              <w:t>股权转 让</w:t>
            </w:r>
          </w:p>
        </w:tc>
      </w:tr>
    </w:tbl>
    <w:p>
      <w:pPr>
        <w:spacing w:after="0" w:line="316" w:lineRule="auto"/>
        <w:jc w:val="left"/>
        <w:rPr>
          <w:rFonts w:ascii="宋体" w:hAnsi="宋体" w:cs="宋体" w:eastAsia="宋体" w:hint="default"/>
          <w:sz w:val="18"/>
          <w:szCs w:val="18"/>
        </w:rPr>
        <w:sectPr>
          <w:pgSz w:w="11910" w:h="16840"/>
          <w:pgMar w:header="745" w:footer="915" w:top="980" w:bottom="1100" w:left="980" w:right="0"/>
        </w:sectPr>
      </w:pPr>
    </w:p>
    <w:p>
      <w:pPr>
        <w:spacing w:line="240" w:lineRule="auto" w:before="0"/>
        <w:rPr>
          <w:rFonts w:ascii="宋体" w:hAnsi="宋体" w:cs="宋体" w:eastAsia="宋体" w:hint="default"/>
          <w:sz w:val="20"/>
          <w:szCs w:val="20"/>
        </w:rPr>
      </w:pPr>
    </w:p>
    <w:p>
      <w:pPr>
        <w:pStyle w:val="Heading5"/>
        <w:spacing w:line="240" w:lineRule="auto" w:before="112"/>
        <w:ind w:left="152" w:right="1123"/>
        <w:jc w:val="left"/>
        <w:rPr>
          <w:b w:val="0"/>
          <w:bCs w:val="0"/>
        </w:rPr>
      </w:pPr>
      <w:r>
        <w:rPr>
          <w:rFonts w:ascii="Times New Roman" w:hAnsi="Times New Roman" w:cs="Times New Roman" w:eastAsia="Times New Roman" w:hint="default"/>
        </w:rPr>
        <w:t>7</w:t>
      </w:r>
      <w:r>
        <w:rPr/>
        <w:t>、募集资金使用情况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Heading5"/>
        <w:spacing w:line="240" w:lineRule="auto"/>
        <w:ind w:left="152" w:right="112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Microsoft JhengHei" w:hAnsi="Microsoft JhengHei" w:cs="Microsoft JhengHei" w:eastAsia="Microsoft JhengHei" w:hint="default"/>
          <w:b/>
          <w:bCs/>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3252"/>
        <w:gridCol w:w="6314"/>
      </w:tblGrid>
      <w:tr>
        <w:trPr>
          <w:trHeight w:val="713" w:hRule="exact"/>
        </w:trPr>
        <w:tc>
          <w:tcPr>
            <w:tcW w:w="3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4" w:right="155"/>
              <w:jc w:val="left"/>
              <w:rPr>
                <w:rFonts w:ascii="宋体" w:hAnsi="宋体" w:cs="宋体" w:eastAsia="宋体" w:hint="default"/>
                <w:sz w:val="18"/>
                <w:szCs w:val="18"/>
              </w:rPr>
            </w:pPr>
            <w:r>
              <w:rPr>
                <w:rFonts w:ascii="宋体" w:hAnsi="宋体" w:cs="宋体" w:eastAsia="宋体" w:hint="default"/>
                <w:sz w:val="18"/>
                <w:szCs w:val="18"/>
              </w:rPr>
              <w:t>募集资金总额（不包含募集资金利息及 理财收益）</w:t>
            </w:r>
          </w:p>
        </w:tc>
        <w:tc>
          <w:tcPr>
            <w:tcW w:w="631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167,067.13</w:t>
            </w: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631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8"/>
              <w:ind w:right="47"/>
              <w:jc w:val="right"/>
              <w:rPr>
                <w:rFonts w:ascii="Times New Roman" w:hAnsi="Times New Roman" w:cs="Times New Roman" w:eastAsia="Times New Roman" w:hint="default"/>
                <w:sz w:val="18"/>
                <w:szCs w:val="18"/>
              </w:rPr>
            </w:pPr>
            <w:r>
              <w:rPr>
                <w:rFonts w:ascii="Times New Roman"/>
                <w:w w:val="95"/>
                <w:sz w:val="18"/>
              </w:rPr>
              <w:t>8,392.44</w:t>
            </w: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631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8"/>
              <w:ind w:right="48"/>
              <w:jc w:val="right"/>
              <w:rPr>
                <w:rFonts w:ascii="Times New Roman" w:hAnsi="Times New Roman" w:cs="Times New Roman" w:eastAsia="Times New Roman" w:hint="default"/>
                <w:sz w:val="18"/>
                <w:szCs w:val="18"/>
              </w:rPr>
            </w:pPr>
            <w:r>
              <w:rPr>
                <w:rFonts w:ascii="Times New Roman"/>
                <w:spacing w:val="-1"/>
                <w:sz w:val="18"/>
              </w:rPr>
              <w:t>159,199.36</w:t>
            </w:r>
          </w:p>
        </w:tc>
      </w:tr>
      <w:tr>
        <w:trPr>
          <w:trHeight w:val="1028" w:hRule="exact"/>
        </w:trPr>
        <w:tc>
          <w:tcPr>
            <w:tcW w:w="3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55"/>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报告期内变更用途的募集资金总额（不 包含变更用途募集资金利息及理财收 益）</w:t>
            </w:r>
          </w:p>
        </w:tc>
        <w:tc>
          <w:tcPr>
            <w:tcW w:w="631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3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4" w:right="155"/>
              <w:jc w:val="left"/>
              <w:rPr>
                <w:rFonts w:ascii="宋体" w:hAnsi="宋体" w:cs="宋体" w:eastAsia="宋体" w:hint="default"/>
                <w:sz w:val="18"/>
                <w:szCs w:val="18"/>
              </w:rPr>
            </w:pPr>
            <w:r>
              <w:rPr>
                <w:rFonts w:ascii="宋体" w:hAnsi="宋体" w:cs="宋体" w:eastAsia="宋体" w:hint="default"/>
                <w:sz w:val="18"/>
                <w:szCs w:val="18"/>
              </w:rPr>
              <w:t>累计变更用途的募集资金总额（不包含 变更用途募集资金利息及理财收益）</w:t>
            </w:r>
          </w:p>
        </w:tc>
        <w:tc>
          <w:tcPr>
            <w:tcW w:w="631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631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w:t>
            </w:r>
          </w:p>
        </w:tc>
      </w:tr>
      <w:tr>
        <w:trPr>
          <w:trHeight w:val="1930" w:hRule="exact"/>
        </w:trPr>
        <w:tc>
          <w:tcPr>
            <w:tcW w:w="325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尚未使用募集资金用途及去向</w:t>
            </w:r>
          </w:p>
        </w:tc>
        <w:tc>
          <w:tcPr>
            <w:tcW w:w="631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68"/>
              <w:ind w:left="34" w:right="56"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日，承诺偿还银行贷款用途和用于天津翰吉斯项目的 募集资金已全部使用完毕。根据变更后的募集资金使用计划，计划使用于广西 海吉星项目和深圳海吉星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号楼项目的尚未使用的募集资金，将继续用于该两 个募投项目建设。</w:t>
            </w:r>
          </w:p>
          <w:p>
            <w:pPr>
              <w:pStyle w:val="TableParagraph"/>
              <w:spacing w:line="302" w:lineRule="auto" w:before="68"/>
              <w:ind w:left="34" w:right="147" w:firstLine="360"/>
              <w:jc w:val="left"/>
              <w:rPr>
                <w:rFonts w:ascii="宋体" w:hAnsi="宋体" w:cs="宋体" w:eastAsia="宋体" w:hint="default"/>
                <w:sz w:val="18"/>
                <w:szCs w:val="18"/>
              </w:rPr>
            </w:pPr>
            <w:r>
              <w:rPr>
                <w:rFonts w:ascii="宋体" w:hAnsi="宋体" w:cs="宋体" w:eastAsia="宋体" w:hint="default"/>
                <w:sz w:val="18"/>
                <w:szCs w:val="18"/>
              </w:rPr>
              <w:t>暂未使用的闲置募集资金，在不影响募投项目建设的前提下，公司将在董 事会授权的额度和期限内购买银行保本理财产品。</w:t>
            </w: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闲置两年以上募集资金金额</w:t>
            </w:r>
          </w:p>
        </w:tc>
        <w:tc>
          <w:tcPr>
            <w:tcW w:w="6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5"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募集资金总体使用情况说明</w:t>
            </w:r>
            <w:r>
              <w:rPr>
                <w:rFonts w:ascii="Microsoft JhengHei" w:hAnsi="Microsoft JhengHei" w:cs="Microsoft JhengHei" w:eastAsia="Microsoft JhengHei" w:hint="default"/>
                <w:sz w:val="18"/>
                <w:szCs w:val="18"/>
              </w:rPr>
            </w:r>
          </w:p>
        </w:tc>
      </w:tr>
      <w:tr>
        <w:trPr>
          <w:trHeight w:val="5554"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5" w:lineRule="exact"/>
              <w:ind w:left="3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一、募集资金基本情况</w:t>
            </w:r>
            <w:r>
              <w:rPr>
                <w:rFonts w:ascii="Microsoft JhengHei" w:hAnsi="Microsoft JhengHei" w:cs="Microsoft JhengHei" w:eastAsia="Microsoft JhengHei" w:hint="default"/>
                <w:sz w:val="18"/>
                <w:szCs w:val="18"/>
              </w:rPr>
            </w:r>
          </w:p>
          <w:p>
            <w:pPr>
              <w:pStyle w:val="TableParagraph"/>
              <w:spacing w:line="240" w:lineRule="auto" w:before="37"/>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、募集资金到账情况</w:t>
            </w:r>
            <w:r>
              <w:rPr>
                <w:rFonts w:ascii="Microsoft JhengHei" w:hAnsi="Microsoft JhengHei" w:cs="Microsoft JhengHei" w:eastAsia="Microsoft JhengHei" w:hint="default"/>
                <w:sz w:val="18"/>
                <w:szCs w:val="18"/>
              </w:rPr>
            </w:r>
          </w:p>
          <w:p>
            <w:pPr>
              <w:pStyle w:val="TableParagraph"/>
              <w:spacing w:line="300" w:lineRule="auto" w:before="96"/>
              <w:ind w:left="24" w:right="17" w:firstLine="360"/>
              <w:jc w:val="both"/>
              <w:rPr>
                <w:rFonts w:ascii="宋体" w:hAnsi="宋体" w:cs="宋体" w:eastAsia="宋体" w:hint="default"/>
                <w:sz w:val="18"/>
                <w:szCs w:val="18"/>
              </w:rPr>
            </w:pPr>
            <w:r>
              <w:rPr>
                <w:rFonts w:ascii="宋体" w:hAnsi="宋体" w:cs="宋体" w:eastAsia="宋体" w:hint="default"/>
                <w:sz w:val="18"/>
                <w:szCs w:val="18"/>
              </w:rPr>
              <w:t>经公司第六届董事会第十一次会议、公司第六届董事会第十七次会议、公司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年第三次临时股东大会、公司第六 届董事会第二十二次会议、公司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年第一次临时股东大会审议</w:t>
            </w:r>
            <w:r>
              <w:rPr>
                <w:rFonts w:ascii="宋体" w:hAnsi="宋体" w:cs="宋体" w:eastAsia="宋体" w:hint="default"/>
                <w:spacing w:val="23"/>
                <w:sz w:val="18"/>
                <w:szCs w:val="18"/>
              </w:rPr>
              <w:t> </w:t>
            </w:r>
            <w:r>
              <w:rPr>
                <w:rFonts w:ascii="宋体" w:hAnsi="宋体" w:cs="宋体" w:eastAsia="宋体" w:hint="default"/>
                <w:spacing w:val="3"/>
                <w:sz w:val="18"/>
                <w:szCs w:val="18"/>
              </w:rPr>
              <w:t>，同意本公司向深圳市人民政府国有资产监督管理</w:t>
            </w:r>
            <w:r>
              <w:rPr>
                <w:rFonts w:ascii="宋体" w:hAnsi="宋体" w:cs="宋体" w:eastAsia="宋体" w:hint="default"/>
                <w:sz w:val="18"/>
                <w:szCs w:val="18"/>
              </w:rPr>
              <w:t> 委员会、深圳市远致投资有限公司等在内的不超过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名特定对象非公开发行不超过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457,875,457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股人民币普通股股票，每</w:t>
            </w:r>
          </w:p>
          <w:p>
            <w:pPr>
              <w:pStyle w:val="TableParagraph"/>
              <w:spacing w:line="300" w:lineRule="auto" w:before="13"/>
              <w:ind w:left="24" w:right="19"/>
              <w:jc w:val="both"/>
              <w:rPr>
                <w:rFonts w:ascii="宋体" w:hAnsi="宋体" w:cs="宋体" w:eastAsia="宋体" w:hint="default"/>
                <w:sz w:val="18"/>
                <w:szCs w:val="18"/>
              </w:rPr>
            </w:pPr>
            <w:r>
              <w:rPr>
                <w:rFonts w:ascii="宋体" w:hAnsi="宋体" w:cs="宋体" w:eastAsia="宋体" w:hint="default"/>
                <w:sz w:val="18"/>
                <w:szCs w:val="18"/>
              </w:rPr>
              <w:t>股面值</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元，发行价为人民币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5.46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股。本次非公开发行于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日获得中国证券监督管理委员会《关于核准 深圳市农产品集团股份有限公司非公开发行股票的批复》（证监许可</w:t>
            </w:r>
            <w:r>
              <w:rPr>
                <w:rFonts w:ascii="Times New Roman" w:hAnsi="Times New Roman" w:cs="Times New Roman" w:eastAsia="Times New Roman" w:hint="default"/>
                <w:sz w:val="18"/>
                <w:szCs w:val="18"/>
              </w:rPr>
              <w:t>[2012]1026 </w:t>
            </w:r>
            <w:r>
              <w:rPr>
                <w:rFonts w:ascii="宋体" w:hAnsi="宋体" w:cs="宋体" w:eastAsia="宋体" w:hint="default"/>
                <w:spacing w:val="3"/>
                <w:sz w:val="18"/>
                <w:szCs w:val="18"/>
              </w:rPr>
              <w:t>号）批准，核准公司非公开发行不超过</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Times New Roman" w:hAnsi="Times New Roman" w:cs="Times New Roman" w:eastAsia="Times New Roman" w:hint="default"/>
                <w:sz w:val="18"/>
                <w:szCs w:val="18"/>
              </w:rPr>
              <w:t>457,875,457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股新股，本次实际发行股票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313,650,000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股，发行价格</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5.46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股；截止</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日，募集资金总额为</w:t>
            </w:r>
          </w:p>
          <w:p>
            <w:pPr>
              <w:pStyle w:val="TableParagraph"/>
              <w:spacing w:line="300" w:lineRule="auto" w:before="13"/>
              <w:ind w:left="24"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1,712,529,000 </w:t>
            </w:r>
            <w:r>
              <w:rPr>
                <w:rFonts w:ascii="宋体" w:hAnsi="宋体" w:cs="宋体" w:eastAsia="宋体" w:hint="default"/>
                <w:spacing w:val="-3"/>
                <w:sz w:val="18"/>
                <w:szCs w:val="18"/>
              </w:rPr>
              <w:t>元，扣除有关发行费用后，募集资金净额为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1,670,671,339.94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日，中审国际会计师事务所 有限公司进行验资，并出具了中审国际验字</w:t>
            </w:r>
            <w:r>
              <w:rPr>
                <w:rFonts w:ascii="Times New Roman" w:hAnsi="Times New Roman" w:cs="Times New Roman" w:eastAsia="Times New Roman" w:hint="default"/>
                <w:sz w:val="18"/>
                <w:szCs w:val="18"/>
              </w:rPr>
              <w:t>[2013]01020002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号验资报告。</w:t>
            </w:r>
          </w:p>
          <w:p>
            <w:pPr>
              <w:pStyle w:val="TableParagraph"/>
              <w:spacing w:line="310" w:lineRule="exact"/>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、募集资金利息收入及理财收益的基本情况</w:t>
            </w:r>
            <w:r>
              <w:rPr>
                <w:rFonts w:ascii="Microsoft JhengHei" w:hAnsi="Microsoft JhengHei" w:cs="Microsoft JhengHei" w:eastAsia="Microsoft JhengHei" w:hint="default"/>
                <w:sz w:val="18"/>
                <w:szCs w:val="18"/>
              </w:rPr>
            </w:r>
          </w:p>
          <w:p>
            <w:pPr>
              <w:pStyle w:val="TableParagraph"/>
              <w:spacing w:line="240" w:lineRule="auto" w:before="95"/>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日，募集资金累计实现利息收入为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437.46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万元，闲置募集资金投资银行保本理财产品产生的累</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计收益为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8,216.35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年度，募集资金存款利息收入为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214.19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万元，闲置募集资金投资银行保本理财产品产生的收益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年度，募集资金存款利息收入为 </w:t>
            </w:r>
            <w:r>
              <w:rPr>
                <w:rFonts w:ascii="Times New Roman" w:hAnsi="Times New Roman" w:cs="Times New Roman" w:eastAsia="Times New Roman" w:hint="default"/>
                <w:sz w:val="18"/>
                <w:szCs w:val="18"/>
              </w:rPr>
              <w:t>57.73 </w:t>
            </w:r>
            <w:r>
              <w:rPr>
                <w:rFonts w:ascii="宋体" w:hAnsi="宋体" w:cs="宋体" w:eastAsia="宋体" w:hint="default"/>
                <w:sz w:val="18"/>
                <w:szCs w:val="18"/>
              </w:rPr>
              <w:t>万元，闲置募集资金投资银行保本理财产品产生的收益 </w:t>
            </w:r>
            <w:r>
              <w:rPr>
                <w:rFonts w:ascii="Times New Roman" w:hAnsi="Times New Roman" w:cs="Times New Roman" w:eastAsia="Times New Roman" w:hint="default"/>
                <w:sz w:val="18"/>
                <w:szCs w:val="18"/>
              </w:rPr>
              <w:t>2,539.57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年度，募集资金存款利息收入为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万元，闲置募集资金投资银行保本理财产品产生的收益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1,571.01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4" w:right="0"/>
              <w:jc w:val="both"/>
              <w:rPr>
                <w:rFonts w:ascii="宋体" w:hAnsi="宋体" w:cs="宋体" w:eastAsia="宋体" w:hint="default"/>
                <w:sz w:val="18"/>
                <w:szCs w:val="18"/>
              </w:rPr>
            </w:pPr>
            <w:r>
              <w:rPr>
                <w:rFonts w:ascii="宋体" w:hAnsi="宋体" w:cs="宋体" w:eastAsia="宋体" w:hint="default"/>
                <w:sz w:val="18"/>
                <w:szCs w:val="18"/>
              </w:rPr>
              <w:t>度，募集资金存款利息收入为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28.64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万元，闲置募集资金投资银行保本理财产品产生的收益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912.59</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年度，募集</w:t>
            </w:r>
          </w:p>
        </w:tc>
      </w:tr>
    </w:tbl>
    <w:p>
      <w:pPr>
        <w:spacing w:after="0" w:line="240" w:lineRule="auto"/>
        <w:jc w:val="both"/>
        <w:rPr>
          <w:rFonts w:ascii="宋体" w:hAnsi="宋体" w:cs="宋体" w:eastAsia="宋体" w:hint="default"/>
          <w:sz w:val="18"/>
          <w:szCs w:val="18"/>
        </w:rPr>
        <w:sectPr>
          <w:pgSz w:w="11910" w:h="16840"/>
          <w:pgMar w:header="745" w:footer="915" w:top="980" w:bottom="11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260" w:type="dxa"/>
        <w:tblLayout w:type="fixed"/>
        <w:tblCellMar>
          <w:top w:w="0" w:type="dxa"/>
          <w:left w:w="0" w:type="dxa"/>
          <w:bottom w:w="0" w:type="dxa"/>
          <w:right w:w="0" w:type="dxa"/>
        </w:tblCellMar>
        <w:tblLook w:val="01E0"/>
      </w:tblPr>
      <w:tblGrid>
        <w:gridCol w:w="576"/>
        <w:gridCol w:w="5178"/>
        <w:gridCol w:w="1872"/>
        <w:gridCol w:w="1369"/>
        <w:gridCol w:w="571"/>
      </w:tblGrid>
      <w:tr>
        <w:trPr>
          <w:trHeight w:val="13101" w:hRule="exact"/>
        </w:trPr>
        <w:tc>
          <w:tcPr>
            <w:tcW w:w="9566"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资金存款利息收入为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万元，闲置募集资金投资银行保本理财产品产生的收益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757.29</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2018 </w:t>
            </w:r>
            <w:r>
              <w:rPr>
                <w:rFonts w:ascii="宋体" w:hAnsi="宋体" w:cs="宋体" w:eastAsia="宋体" w:hint="default"/>
                <w:spacing w:val="-4"/>
                <w:sz w:val="18"/>
                <w:szCs w:val="18"/>
              </w:rPr>
              <w:t>年度，募集资金存款</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利息收入为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万元，闲置募集资金投资银行保本理财产品产生的收益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941.85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年度，募集资金存款利息收入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27.21 </w:t>
            </w:r>
            <w:r>
              <w:rPr>
                <w:rFonts w:ascii="宋体" w:hAnsi="宋体" w:cs="宋体" w:eastAsia="宋体" w:hint="default"/>
                <w:sz w:val="18"/>
                <w:szCs w:val="18"/>
              </w:rPr>
              <w:t>万元，闲置募集资金投资银行保本理财产品产生的收益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872.91 </w:t>
            </w:r>
            <w:r>
              <w:rPr>
                <w:rFonts w:ascii="宋体" w:hAnsi="宋体" w:cs="宋体" w:eastAsia="宋体" w:hint="default"/>
                <w:sz w:val="18"/>
                <w:szCs w:val="18"/>
              </w:rPr>
              <w:t>万元。</w:t>
            </w:r>
          </w:p>
          <w:p>
            <w:pPr>
              <w:pStyle w:val="TableParagraph"/>
              <w:spacing w:line="240" w:lineRule="auto" w:before="46"/>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、募集资金使用的基本情况</w:t>
            </w:r>
            <w:r>
              <w:rPr>
                <w:rFonts w:ascii="Microsoft JhengHei" w:hAnsi="Microsoft JhengHei" w:cs="Microsoft JhengHei" w:eastAsia="Microsoft JhengHei" w:hint="default"/>
                <w:sz w:val="18"/>
                <w:szCs w:val="18"/>
              </w:rPr>
            </w:r>
          </w:p>
          <w:p>
            <w:pPr>
              <w:pStyle w:val="TableParagraph"/>
              <w:spacing w:line="240" w:lineRule="auto" w:before="94"/>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日，共计累计使用募集资金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159,247.8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万元，包含天津募集资金投资项目（募集资金投资项目以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下简称“募投项目</w:t>
            </w:r>
            <w:r>
              <w:rPr>
                <w:rFonts w:ascii="宋体" w:hAnsi="宋体" w:cs="宋体" w:eastAsia="宋体" w:hint="default"/>
                <w:spacing w:val="-92"/>
                <w:sz w:val="18"/>
                <w:szCs w:val="18"/>
              </w:rPr>
              <w:t>”</w:t>
            </w:r>
            <w:r>
              <w:rPr>
                <w:rFonts w:ascii="宋体" w:hAnsi="宋体" w:cs="宋体" w:eastAsia="宋体" w:hint="default"/>
                <w:sz w:val="18"/>
                <w:szCs w:val="18"/>
              </w:rPr>
              <w:t>）使用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万账户结余募集资金利息</w:t>
            </w:r>
            <w:r>
              <w:rPr>
                <w:rFonts w:ascii="宋体" w:hAnsi="宋体" w:cs="宋体" w:eastAsia="宋体" w:hint="default"/>
                <w:spacing w:val="-3"/>
                <w:sz w:val="18"/>
                <w:szCs w:val="18"/>
              </w:rPr>
              <w:t>，</w:t>
            </w:r>
            <w:r>
              <w:rPr>
                <w:rFonts w:ascii="宋体" w:hAnsi="宋体" w:cs="宋体" w:eastAsia="宋体" w:hint="default"/>
                <w:sz w:val="18"/>
                <w:szCs w:val="18"/>
              </w:rPr>
              <w:t>另支付银行转账手续费</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p>
          <w:p>
            <w:pPr>
              <w:pStyle w:val="TableParagraph"/>
              <w:spacing w:line="300" w:lineRule="auto" w:before="103"/>
              <w:ind w:left="24" w:right="17" w:firstLine="36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其中，</w:t>
            </w:r>
            <w:r>
              <w:rPr>
                <w:rFonts w:ascii="Times New Roman" w:hAnsi="Times New Roman" w:cs="Times New Roman" w:eastAsia="Times New Roman" w:hint="default"/>
                <w:spacing w:val="-3"/>
                <w:sz w:val="18"/>
                <w:szCs w:val="18"/>
              </w:rPr>
              <w:t>2013 </w:t>
            </w:r>
            <w:r>
              <w:rPr>
                <w:rFonts w:ascii="宋体" w:hAnsi="宋体" w:cs="宋体" w:eastAsia="宋体" w:hint="default"/>
                <w:sz w:val="18"/>
                <w:szCs w:val="18"/>
              </w:rPr>
              <w:t>年度，募投项目使用本次募集资金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94,615.38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万元，另支付银行转账手续费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2014 </w:t>
            </w:r>
            <w:r>
              <w:rPr>
                <w:rFonts w:ascii="宋体" w:hAnsi="宋体" w:cs="宋体" w:eastAsia="宋体" w:hint="default"/>
                <w:spacing w:val="-3"/>
                <w:sz w:val="18"/>
                <w:szCs w:val="18"/>
              </w:rPr>
              <w:t>年度，募投项</w:t>
            </w:r>
            <w:r>
              <w:rPr>
                <w:rFonts w:ascii="宋体" w:hAnsi="宋体" w:cs="宋体" w:eastAsia="宋体" w:hint="default"/>
                <w:sz w:val="18"/>
                <w:szCs w:val="18"/>
              </w:rPr>
              <w:t> 目使用本次募集资金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23,990.34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万元，另支付银行转账手续费</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年度，募投项目使用本次募集资金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14,324.84</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万元，另支付银行转账手续费</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年度，募投项目使用本次募集资金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13,363.19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万元，另支付银行转账手续费</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0.76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年度，募投项目使用本次募集资金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2,481.33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万元（包含天津海吉星公司将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43.71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万账户结余利息用于天津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翰吉斯项目建设的资金</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另支付银行转账手续费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pacing w:val="-8"/>
                <w:sz w:val="18"/>
                <w:szCs w:val="18"/>
              </w:rPr>
              <w:t>，</w:t>
            </w:r>
            <w:r>
              <w:rPr>
                <w:rFonts w:ascii="宋体" w:hAnsi="宋体" w:cs="宋体" w:eastAsia="宋体" w:hint="default"/>
                <w:sz w:val="18"/>
                <w:szCs w:val="18"/>
              </w:rPr>
              <w:t>共计使用募集资金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8"/>
                <w:sz w:val="18"/>
                <w:szCs w:val="18"/>
              </w:rPr>
              <w:t>，</w:t>
            </w:r>
            <w:r>
              <w:rPr>
                <w:rFonts w:ascii="宋体" w:hAnsi="宋体" w:cs="宋体" w:eastAsia="宋体" w:hint="default"/>
                <w:sz w:val="18"/>
                <w:szCs w:val="18"/>
              </w:rPr>
              <w:t>另支付银行转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账手续费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0.25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年度，共计使用募集资金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8,392.43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万元，另支付银行转账手续费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0.28 </w:t>
            </w:r>
            <w:r>
              <w:rPr>
                <w:rFonts w:ascii="宋体" w:hAnsi="宋体" w:cs="宋体" w:eastAsia="宋体" w:hint="default"/>
                <w:sz w:val="18"/>
                <w:szCs w:val="18"/>
              </w:rPr>
              <w:t>万元。</w:t>
            </w:r>
          </w:p>
          <w:p>
            <w:pPr>
              <w:pStyle w:val="TableParagraph"/>
              <w:spacing w:line="240" w:lineRule="auto" w:before="46"/>
              <w:ind w:left="38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4</w:t>
            </w:r>
            <w:r>
              <w:rPr>
                <w:rFonts w:ascii="Microsoft JhengHei" w:hAnsi="Microsoft JhengHei" w:cs="Microsoft JhengHei" w:eastAsia="Microsoft JhengHei" w:hint="default"/>
                <w:b/>
                <w:bCs/>
                <w:sz w:val="18"/>
                <w:szCs w:val="18"/>
              </w:rPr>
              <w:t>、募集资金结余的基本情况</w:t>
            </w:r>
            <w:r>
              <w:rPr>
                <w:rFonts w:ascii="Microsoft JhengHei" w:hAnsi="Microsoft JhengHei" w:cs="Microsoft JhengHei" w:eastAsia="Microsoft JhengHei" w:hint="default"/>
                <w:sz w:val="18"/>
                <w:szCs w:val="18"/>
              </w:rPr>
            </w:r>
          </w:p>
          <w:p>
            <w:pPr>
              <w:pStyle w:val="TableParagraph"/>
              <w:spacing w:line="240" w:lineRule="auto" w:before="95"/>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16,473.15 </w:t>
            </w:r>
            <w:r>
              <w:rPr>
                <w:rFonts w:ascii="宋体" w:hAnsi="宋体" w:cs="宋体" w:eastAsia="宋体" w:hint="default"/>
                <w:sz w:val="18"/>
                <w:szCs w:val="18"/>
              </w:rPr>
              <w:t>万元（含募集资金存款利息收入和闲置募集资金投资银行保本理</w:t>
            </w:r>
          </w:p>
          <w:p>
            <w:pPr>
              <w:pStyle w:val="TableParagraph"/>
              <w:spacing w:line="300" w:lineRule="auto" w:before="63"/>
              <w:ind w:left="24" w:right="14"/>
              <w:jc w:val="left"/>
              <w:rPr>
                <w:rFonts w:ascii="宋体" w:hAnsi="宋体" w:cs="宋体" w:eastAsia="宋体" w:hint="default"/>
                <w:sz w:val="18"/>
                <w:szCs w:val="18"/>
              </w:rPr>
            </w:pPr>
            <w:r>
              <w:rPr>
                <w:rFonts w:ascii="宋体" w:hAnsi="宋体" w:cs="宋体" w:eastAsia="宋体" w:hint="default"/>
                <w:spacing w:val="-4"/>
                <w:sz w:val="18"/>
                <w:szCs w:val="18"/>
              </w:rPr>
              <w:t>财产品产生的收益）；其中，公司募集资金存储专户的余额为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4,473.15</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万元；用于购买银行保本理财产品余额为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z w:val="18"/>
                <w:szCs w:val="18"/>
              </w:rPr>
              <w:t>元。</w:t>
            </w:r>
          </w:p>
          <w:p>
            <w:pPr>
              <w:pStyle w:val="TableParagraph"/>
              <w:spacing w:line="240" w:lineRule="auto" w:before="15"/>
              <w:ind w:left="3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二、募集资金存放和管理情况</w:t>
            </w:r>
            <w:r>
              <w:rPr>
                <w:rFonts w:ascii="Microsoft JhengHei" w:hAnsi="Microsoft JhengHei" w:cs="Microsoft JhengHei" w:eastAsia="Microsoft JhengHei" w:hint="default"/>
                <w:sz w:val="18"/>
                <w:szCs w:val="18"/>
              </w:rPr>
            </w:r>
          </w:p>
          <w:p>
            <w:pPr>
              <w:pStyle w:val="TableParagraph"/>
              <w:spacing w:line="240" w:lineRule="auto" w:before="96"/>
              <w:ind w:left="384" w:right="0"/>
              <w:jc w:val="left"/>
              <w:rPr>
                <w:rFonts w:ascii="宋体" w:hAnsi="宋体" w:cs="宋体" w:eastAsia="宋体" w:hint="default"/>
                <w:sz w:val="18"/>
                <w:szCs w:val="18"/>
              </w:rPr>
            </w:pPr>
            <w:r>
              <w:rPr>
                <w:rFonts w:ascii="宋体" w:hAnsi="宋体" w:cs="宋体" w:eastAsia="宋体" w:hint="default"/>
                <w:sz w:val="18"/>
                <w:szCs w:val="18"/>
              </w:rPr>
              <w:t>公司严格执行经公司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第</w:t>
            </w:r>
            <w:r>
              <w:rPr>
                <w:rFonts w:ascii="宋体" w:hAnsi="宋体" w:cs="宋体" w:eastAsia="宋体" w:hint="default"/>
                <w:sz w:val="18"/>
                <w:szCs w:val="18"/>
              </w:rPr>
              <w:t>一次临时股东大会审议通过</w:t>
            </w:r>
            <w:r>
              <w:rPr>
                <w:rFonts w:ascii="宋体" w:hAnsi="宋体" w:cs="宋体" w:eastAsia="宋体" w:hint="default"/>
                <w:spacing w:val="-17"/>
                <w:sz w:val="18"/>
                <w:szCs w:val="18"/>
              </w:rPr>
              <w:t>的</w:t>
            </w:r>
            <w:r>
              <w:rPr>
                <w:rFonts w:ascii="宋体" w:hAnsi="宋体" w:cs="宋体" w:eastAsia="宋体" w:hint="default"/>
                <w:sz w:val="18"/>
                <w:szCs w:val="18"/>
              </w:rPr>
              <w:t>《募集资金管理办法</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公司</w:t>
            </w:r>
            <w:r>
              <w:rPr>
                <w:rFonts w:ascii="宋体" w:hAnsi="宋体" w:cs="宋体" w:eastAsia="宋体" w:hint="default"/>
                <w:spacing w:val="2"/>
                <w:sz w:val="18"/>
                <w:szCs w:val="18"/>
              </w:rPr>
              <w:t>本</w:t>
            </w:r>
            <w:r>
              <w:rPr>
                <w:rFonts w:ascii="宋体" w:hAnsi="宋体" w:cs="宋体" w:eastAsia="宋体" w:hint="default"/>
                <w:sz w:val="18"/>
                <w:szCs w:val="18"/>
              </w:rPr>
              <w:t>次扣除发行费用后的募集</w:t>
            </w:r>
          </w:p>
          <w:p>
            <w:pPr>
              <w:pStyle w:val="TableParagraph"/>
              <w:spacing w:line="312" w:lineRule="auto" w:before="63"/>
              <w:ind w:left="24" w:right="18"/>
              <w:jc w:val="both"/>
              <w:rPr>
                <w:rFonts w:ascii="宋体" w:hAnsi="宋体" w:cs="宋体" w:eastAsia="宋体" w:hint="default"/>
                <w:sz w:val="18"/>
                <w:szCs w:val="18"/>
              </w:rPr>
            </w:pPr>
            <w:r>
              <w:rPr>
                <w:rFonts w:ascii="宋体" w:hAnsi="宋体" w:cs="宋体" w:eastAsia="宋体" w:hint="default"/>
                <w:sz w:val="18"/>
                <w:szCs w:val="18"/>
              </w:rPr>
              <w:t>资金净额为 </w:t>
            </w:r>
            <w:r>
              <w:rPr>
                <w:rFonts w:ascii="Times New Roman" w:hAnsi="Times New Roman" w:cs="Times New Roman" w:eastAsia="Times New Roman" w:hint="default"/>
                <w:spacing w:val="-1"/>
                <w:sz w:val="18"/>
                <w:szCs w:val="18"/>
              </w:rPr>
              <w:t>1,670,671,339.94</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元，原计划募投项目为向天津海吉星农产品物流有限公司（以下简称“天津海吉星公司”）增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加投资用于天津翰吉斯国际农产品物流园项目（以下简称“天津翰吉斯项目”），向广西海吉星农产品国际物流有限公司（以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下简称“广西海吉星公司”）增加投资用于广西海吉星农产品国际物流中心项目（以下简称“广西海吉星项目”）及偿还银</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1"/>
                <w:sz w:val="18"/>
                <w:szCs w:val="18"/>
              </w:rPr>
              <w:t>行贷款用途，分别存放在广发银行股份有限公司深圳分行香蜜湖支行、上海浦东发展银行股份有限公司深圳分行和中国民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生银行股份有限公司深圳分行香蜜湖支行募集资金存储专户；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日，公司分别与保荐机构国海证券股份有限 公司及上述银行签订了募集资金三方监管协议。</w:t>
            </w:r>
          </w:p>
          <w:p>
            <w:pPr>
              <w:pStyle w:val="TableParagraph"/>
              <w:spacing w:line="312" w:lineRule="auto" w:before="61"/>
              <w:ind w:left="24" w:right="20" w:firstLine="360"/>
              <w:jc w:val="both"/>
              <w:rPr>
                <w:rFonts w:ascii="宋体" w:hAnsi="宋体" w:cs="宋体" w:eastAsia="宋体" w:hint="default"/>
                <w:sz w:val="18"/>
                <w:szCs w:val="18"/>
              </w:rPr>
            </w:pPr>
            <w:r>
              <w:rPr>
                <w:rFonts w:ascii="宋体" w:hAnsi="宋体" w:cs="宋体" w:eastAsia="宋体" w:hint="default"/>
                <w:spacing w:val="-1"/>
                <w:sz w:val="18"/>
                <w:szCs w:val="18"/>
              </w:rPr>
              <w:t>鉴于公司募集资金使用是对募投项目实施子公司现金增资后再用于募投项目的方式进行的，公司向天津海吉星公司和</w:t>
            </w:r>
            <w:r>
              <w:rPr>
                <w:rFonts w:ascii="宋体" w:hAnsi="宋体" w:cs="宋体" w:eastAsia="宋体" w:hint="default"/>
                <w:sz w:val="18"/>
                <w:szCs w:val="18"/>
              </w:rPr>
              <w:t> </w:t>
            </w:r>
            <w:r>
              <w:rPr>
                <w:rFonts w:ascii="宋体" w:hAnsi="宋体" w:cs="宋体" w:eastAsia="宋体" w:hint="default"/>
                <w:spacing w:val="2"/>
                <w:sz w:val="18"/>
                <w:szCs w:val="18"/>
              </w:rPr>
              <w:t>广西海吉星公司增资的资金分别存放在渤海银行股份有限公司深圳车公庙支行和中国农业银行股份有限公司深圳分行募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集资金存储专户；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日，该两家银行分别与本公司、天津海吉星公司和广西海吉星公司及保荐机构国海证券 股份有限公司签订了募集资金监管协议。</w:t>
            </w:r>
          </w:p>
          <w:p>
            <w:pPr>
              <w:pStyle w:val="TableParagraph"/>
              <w:spacing w:line="360" w:lineRule="auto" w:before="63"/>
              <w:ind w:left="384" w:right="-9"/>
              <w:jc w:val="left"/>
              <w:rPr>
                <w:rFonts w:ascii="宋体" w:hAnsi="宋体" w:cs="宋体" w:eastAsia="宋体" w:hint="default"/>
                <w:sz w:val="18"/>
                <w:szCs w:val="18"/>
              </w:rPr>
            </w:pPr>
            <w:r>
              <w:rPr>
                <w:rFonts w:ascii="宋体" w:hAnsi="宋体" w:cs="宋体" w:eastAsia="宋体" w:hint="default"/>
                <w:sz w:val="18"/>
                <w:szCs w:val="18"/>
              </w:rPr>
              <w:t>上述监管协议与“三方监管协议”范本不存在重大差异，协议履行情况良好。 上述专户中，公司原在中国民生银行股份有限公司深圳分行香蜜湖支行设立的募集资金专户用于偿还银行贷款用途，</w:t>
            </w:r>
          </w:p>
          <w:p>
            <w:pPr>
              <w:pStyle w:val="TableParagraph"/>
              <w:spacing w:line="236"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该用途募集资金已使用完毕，公司于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日注销了该募集资金专户，该账户剩余募集资金产生的利息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39,373.14</w:t>
            </w:r>
          </w:p>
          <w:p>
            <w:pPr>
              <w:pStyle w:val="TableParagraph"/>
              <w:spacing w:line="357" w:lineRule="auto" w:before="63"/>
              <w:ind w:left="384" w:right="23" w:hanging="360"/>
              <w:jc w:val="left"/>
              <w:rPr>
                <w:rFonts w:ascii="宋体" w:hAnsi="宋体" w:cs="宋体" w:eastAsia="宋体" w:hint="default"/>
                <w:sz w:val="18"/>
                <w:szCs w:val="18"/>
              </w:rPr>
            </w:pPr>
            <w:r>
              <w:rPr>
                <w:rFonts w:ascii="宋体" w:hAnsi="宋体" w:cs="宋体" w:eastAsia="宋体" w:hint="default"/>
                <w:sz w:val="18"/>
                <w:szCs w:val="18"/>
              </w:rPr>
              <w:t>元转至公司在广发银行股份有限公司深圳分行香蜜湖支行所设立的募集资金专户中。 </w:t>
            </w:r>
            <w:r>
              <w:rPr>
                <w:rFonts w:ascii="宋体" w:hAnsi="宋体" w:cs="宋体" w:eastAsia="宋体" w:hint="default"/>
                <w:spacing w:val="-1"/>
                <w:sz w:val="18"/>
                <w:szCs w:val="18"/>
              </w:rPr>
              <w:t>上述专户中，公司原在渤海银行股份有限公司深圳车公庙支行设立的募集资金专户用于天津翰吉斯项目，该用途募集</w:t>
            </w:r>
          </w:p>
          <w:p>
            <w:pPr>
              <w:pStyle w:val="TableParagraph"/>
              <w:spacing w:line="237" w:lineRule="exact"/>
              <w:ind w:left="24" w:right="0"/>
              <w:jc w:val="both"/>
              <w:rPr>
                <w:rFonts w:ascii="宋体" w:hAnsi="宋体" w:cs="宋体" w:eastAsia="宋体" w:hint="default"/>
                <w:sz w:val="18"/>
                <w:szCs w:val="18"/>
              </w:rPr>
            </w:pPr>
            <w:r>
              <w:rPr>
                <w:rFonts w:ascii="宋体" w:hAnsi="宋体" w:cs="宋体" w:eastAsia="宋体" w:hint="default"/>
                <w:sz w:val="18"/>
                <w:szCs w:val="18"/>
              </w:rPr>
              <w:t>资金（含募集资金产生的利息）已于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年使用完毕，天津海吉星公司于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日注销了该募集资金专户。</w:t>
            </w:r>
          </w:p>
          <w:p>
            <w:pPr>
              <w:pStyle w:val="TableParagraph"/>
              <w:spacing w:line="300" w:lineRule="auto" w:before="103"/>
              <w:ind w:left="24" w:right="17" w:firstLine="360"/>
              <w:jc w:val="both"/>
              <w:rPr>
                <w:rFonts w:ascii="宋体" w:hAnsi="宋体" w:cs="宋体" w:eastAsia="宋体" w:hint="default"/>
                <w:sz w:val="18"/>
                <w:szCs w:val="18"/>
              </w:rPr>
            </w:pPr>
            <w:r>
              <w:rPr>
                <w:rFonts w:ascii="宋体" w:hAnsi="宋体" w:cs="宋体" w:eastAsia="宋体" w:hint="default"/>
                <w:sz w:val="18"/>
                <w:szCs w:val="18"/>
              </w:rPr>
              <w:t>上述专户中，经公司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年第六次临时股东大会审议通过，同意将公司原天津翰吉斯国际农产品物流园募投项目的 </w:t>
            </w:r>
            <w:r>
              <w:rPr>
                <w:rFonts w:ascii="宋体" w:hAnsi="宋体" w:cs="宋体" w:eastAsia="宋体" w:hint="default"/>
                <w:spacing w:val="-1"/>
                <w:sz w:val="18"/>
                <w:szCs w:val="18"/>
              </w:rPr>
              <w:t>募集资金专项账户（开户行：广发银行股份有限公司深圳分行香蜜湖支行；账户号：</w:t>
            </w:r>
            <w:r>
              <w:rPr>
                <w:rFonts w:ascii="Times New Roman" w:hAnsi="Times New Roman" w:cs="Times New Roman" w:eastAsia="Times New Roman" w:hint="default"/>
                <w:spacing w:val="-1"/>
                <w:sz w:val="18"/>
                <w:szCs w:val="18"/>
              </w:rPr>
              <w:t>102004516010006893</w:t>
            </w:r>
            <w:r>
              <w:rPr>
                <w:rFonts w:ascii="宋体" w:hAnsi="宋体" w:cs="宋体" w:eastAsia="宋体" w:hint="default"/>
                <w:spacing w:val="-1"/>
                <w:sz w:val="18"/>
                <w:szCs w:val="18"/>
              </w:rPr>
              <w:t>）用于“深圳海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吉星国际农产品物流园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号楼项目”。</w:t>
            </w:r>
            <w:r>
              <w:rPr>
                <w:rFonts w:ascii="Times New Roman" w:hAnsi="Times New Roman" w:cs="Times New Roman" w:eastAsia="Times New Roman" w:hint="default"/>
                <w:spacing w:val="-12"/>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日，公司与广发银行股份有限公司深圳分行、国海证券股份有限公司</w:t>
            </w:r>
            <w:r>
              <w:rPr>
                <w:rFonts w:ascii="宋体" w:hAnsi="宋体" w:cs="宋体" w:eastAsia="宋体" w:hint="default"/>
                <w:sz w:val="18"/>
                <w:szCs w:val="18"/>
              </w:rPr>
              <w:t> </w:t>
            </w:r>
            <w:r>
              <w:rPr>
                <w:rFonts w:ascii="宋体" w:hAnsi="宋体" w:cs="宋体" w:eastAsia="宋体" w:hint="default"/>
                <w:spacing w:val="-6"/>
                <w:sz w:val="18"/>
                <w:szCs w:val="18"/>
              </w:rPr>
              <w:t>签订了《募集资金三方监管协议》。</w:t>
            </w:r>
          </w:p>
          <w:p>
            <w:pPr>
              <w:pStyle w:val="TableParagraph"/>
              <w:spacing w:line="240" w:lineRule="auto" w:before="72"/>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日，募集资金（含利息及理财收益）具体存放情况如下：</w:t>
            </w:r>
          </w:p>
          <w:p>
            <w:pPr>
              <w:pStyle w:val="TableParagraph"/>
              <w:spacing w:line="240" w:lineRule="auto" w:before="67"/>
              <w:ind w:right="17"/>
              <w:jc w:val="right"/>
              <w:rPr>
                <w:rFonts w:ascii="宋体" w:hAnsi="宋体" w:cs="宋体" w:eastAsia="宋体" w:hint="default"/>
                <w:sz w:val="16"/>
                <w:szCs w:val="16"/>
              </w:rPr>
            </w:pPr>
            <w:r>
              <w:rPr>
                <w:rFonts w:ascii="宋体" w:hAnsi="宋体" w:cs="宋体" w:eastAsia="宋体" w:hint="default"/>
                <w:spacing w:val="-1"/>
                <w:sz w:val="16"/>
                <w:szCs w:val="16"/>
              </w:rPr>
              <w:t>单位：人民币元</w:t>
            </w:r>
          </w:p>
        </w:tc>
      </w:tr>
      <w:tr>
        <w:trPr>
          <w:trHeight w:val="413" w:hRule="exact"/>
        </w:trPr>
        <w:tc>
          <w:tcPr>
            <w:tcW w:w="576" w:type="dxa"/>
            <w:vMerge w:val="restart"/>
            <w:tcBorders>
              <w:top w:val="nil" w:sz="6" w:space="0" w:color="auto"/>
              <w:left w:val="single" w:sz="4" w:space="0" w:color="000000"/>
              <w:right w:val="nil" w:sz="6" w:space="0" w:color="auto"/>
            </w:tcBorders>
          </w:tcPr>
          <w:p>
            <w:pPr/>
          </w:p>
        </w:tc>
        <w:tc>
          <w:tcPr>
            <w:tcW w:w="517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募集资金存放银行</w:t>
            </w:r>
          </w:p>
        </w:tc>
        <w:tc>
          <w:tcPr>
            <w:tcW w:w="18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银行账号</w:t>
            </w:r>
          </w:p>
        </w:tc>
        <w:tc>
          <w:tcPr>
            <w:tcW w:w="13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71" w:type="dxa"/>
            <w:vMerge w:val="restart"/>
            <w:tcBorders>
              <w:top w:val="nil" w:sz="6" w:space="0" w:color="auto"/>
              <w:left w:val="nil" w:sz="6" w:space="0" w:color="auto"/>
              <w:right w:val="single" w:sz="4" w:space="0" w:color="000000"/>
            </w:tcBorders>
          </w:tcPr>
          <w:p>
            <w:pPr/>
          </w:p>
        </w:tc>
      </w:tr>
      <w:tr>
        <w:trPr>
          <w:trHeight w:val="418" w:hRule="exact"/>
        </w:trPr>
        <w:tc>
          <w:tcPr>
            <w:tcW w:w="576" w:type="dxa"/>
            <w:vMerge/>
            <w:tcBorders>
              <w:left w:val="single" w:sz="4" w:space="0" w:color="000000"/>
              <w:bottom w:val="single" w:sz="4" w:space="0" w:color="000000"/>
              <w:right w:val="nil" w:sz="6" w:space="0" w:color="auto"/>
            </w:tcBorders>
          </w:tcPr>
          <w:p>
            <w:pPr/>
          </w:p>
        </w:tc>
        <w:tc>
          <w:tcPr>
            <w:tcW w:w="5178" w:type="dxa"/>
            <w:tcBorders>
              <w:top w:val="dotted" w:sz="4" w:space="0" w:color="000000"/>
              <w:left w:val="nil" w:sz="6" w:space="0" w:color="auto"/>
              <w:bottom w:val="single" w:sz="15" w:space="0" w:color="000000"/>
              <w:right w:val="dotted"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一、存放于募集资金专户的余额</w:t>
            </w:r>
          </w:p>
        </w:tc>
        <w:tc>
          <w:tcPr>
            <w:tcW w:w="1872" w:type="dxa"/>
            <w:tcBorders>
              <w:top w:val="dotted" w:sz="4" w:space="0" w:color="000000"/>
              <w:left w:val="dotted" w:sz="4" w:space="0" w:color="000000"/>
              <w:bottom w:val="single" w:sz="15" w:space="0" w:color="000000"/>
              <w:right w:val="dotted"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9" w:type="dxa"/>
            <w:tcBorders>
              <w:top w:val="dotted" w:sz="4" w:space="0" w:color="000000"/>
              <w:left w:val="dotted" w:sz="4" w:space="0" w:color="000000"/>
              <w:bottom w:val="single" w:sz="15"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44,731,498.23</w:t>
            </w:r>
          </w:p>
        </w:tc>
        <w:tc>
          <w:tcPr>
            <w:tcW w:w="571" w:type="dxa"/>
            <w:vMerge/>
            <w:tcBorders>
              <w:left w:val="nil" w:sz="6" w:space="0" w:color="auto"/>
              <w:bottom w:val="single" w:sz="4" w:space="0" w:color="000000"/>
              <w:right w:val="single" w:sz="4" w:space="0" w:color="000000"/>
            </w:tcBorders>
          </w:tcPr>
          <w:p>
            <w:pPr/>
          </w:p>
        </w:tc>
      </w:tr>
    </w:tbl>
    <w:p>
      <w:pPr>
        <w:spacing w:after="0"/>
        <w:sectPr>
          <w:pgSz w:w="11910" w:h="16840"/>
          <w:pgMar w:header="745" w:footer="915" w:top="980" w:bottom="11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260" w:type="dxa"/>
        <w:tblLayout w:type="fixed"/>
        <w:tblCellMar>
          <w:top w:w="0" w:type="dxa"/>
          <w:left w:w="0" w:type="dxa"/>
          <w:bottom w:w="0" w:type="dxa"/>
          <w:right w:w="0" w:type="dxa"/>
        </w:tblCellMar>
        <w:tblLook w:val="01E0"/>
      </w:tblPr>
      <w:tblGrid>
        <w:gridCol w:w="576"/>
        <w:gridCol w:w="5178"/>
        <w:gridCol w:w="1872"/>
        <w:gridCol w:w="1369"/>
        <w:gridCol w:w="571"/>
      </w:tblGrid>
      <w:tr>
        <w:trPr>
          <w:trHeight w:val="418" w:hRule="exact"/>
        </w:trPr>
        <w:tc>
          <w:tcPr>
            <w:tcW w:w="576" w:type="dxa"/>
            <w:vMerge w:val="restart"/>
            <w:tcBorders>
              <w:top w:val="single" w:sz="4" w:space="0" w:color="000000"/>
              <w:left w:val="single" w:sz="4" w:space="0" w:color="000000"/>
              <w:right w:val="nil" w:sz="6" w:space="0" w:color="auto"/>
            </w:tcBorders>
          </w:tcPr>
          <w:p>
            <w:pPr/>
          </w:p>
        </w:tc>
        <w:tc>
          <w:tcPr>
            <w:tcW w:w="5178" w:type="dxa"/>
            <w:tcBorders>
              <w:top w:val="single" w:sz="15" w:space="0" w:color="000000"/>
              <w:left w:val="nil" w:sz="6" w:space="0" w:color="auto"/>
              <w:bottom w:val="dotted" w:sz="4" w:space="0" w:color="000000"/>
              <w:right w:val="dotted"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（一）本公司募集资金专户</w:t>
            </w:r>
          </w:p>
        </w:tc>
        <w:tc>
          <w:tcPr>
            <w:tcW w:w="1872" w:type="dxa"/>
            <w:tcBorders>
              <w:top w:val="single" w:sz="15" w:space="0" w:color="000000"/>
              <w:left w:val="dotted" w:sz="4" w:space="0" w:color="000000"/>
              <w:bottom w:val="dotted" w:sz="4" w:space="0" w:color="000000"/>
              <w:right w:val="dotted"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9" w:type="dxa"/>
            <w:tcBorders>
              <w:top w:val="single" w:sz="15" w:space="0" w:color="000000"/>
              <w:left w:val="dotted" w:sz="4" w:space="0" w:color="000000"/>
              <w:bottom w:val="dotted" w:sz="4" w:space="0" w:color="000000"/>
              <w:right w:val="nil" w:sz="6" w:space="0" w:color="auto"/>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36,881,442.55</w:t>
            </w:r>
          </w:p>
        </w:tc>
        <w:tc>
          <w:tcPr>
            <w:tcW w:w="571" w:type="dxa"/>
            <w:vMerge w:val="restart"/>
            <w:tcBorders>
              <w:top w:val="single" w:sz="4" w:space="0" w:color="000000"/>
              <w:left w:val="nil" w:sz="6" w:space="0" w:color="auto"/>
              <w:right w:val="single" w:sz="4" w:space="0" w:color="000000"/>
            </w:tcBorders>
          </w:tcPr>
          <w:p>
            <w:pPr/>
          </w:p>
        </w:tc>
      </w:tr>
      <w:tr>
        <w:trPr>
          <w:trHeight w:val="713" w:hRule="exact"/>
        </w:trPr>
        <w:tc>
          <w:tcPr>
            <w:tcW w:w="576" w:type="dxa"/>
            <w:vMerge/>
            <w:tcBorders>
              <w:left w:val="single" w:sz="4" w:space="0" w:color="000000"/>
              <w:right w:val="nil" w:sz="6" w:space="0" w:color="auto"/>
            </w:tcBorders>
          </w:tcPr>
          <w:p>
            <w:pPr/>
          </w:p>
        </w:tc>
        <w:tc>
          <w:tcPr>
            <w:tcW w:w="5178" w:type="dxa"/>
            <w:tcBorders>
              <w:top w:val="dotted" w:sz="4" w:space="0" w:color="000000"/>
              <w:left w:val="nil" w:sz="6" w:space="0" w:color="auto"/>
              <w:bottom w:val="dotted" w:sz="4" w:space="0" w:color="000000"/>
              <w:right w:val="dotted" w:sz="4" w:space="0" w:color="000000"/>
            </w:tcBorders>
          </w:tcPr>
          <w:p>
            <w:pPr>
              <w:pStyle w:val="TableParagraph"/>
              <w:spacing w:line="300" w:lineRule="auto" w:before="49"/>
              <w:ind w:left="26" w:right="22"/>
              <w:jc w:val="left"/>
              <w:rPr>
                <w:rFonts w:ascii="宋体" w:hAnsi="宋体" w:cs="宋体" w:eastAsia="宋体" w:hint="default"/>
                <w:sz w:val="18"/>
                <w:szCs w:val="18"/>
              </w:rPr>
            </w:pPr>
            <w:r>
              <w:rPr>
                <w:rFonts w:ascii="宋体" w:hAnsi="宋体" w:cs="宋体" w:eastAsia="宋体" w:hint="default"/>
                <w:spacing w:val="-1"/>
                <w:sz w:val="18"/>
                <w:szCs w:val="18"/>
              </w:rPr>
              <w:t>其中：</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、广发银行股份有限公司深圳分行香蜜湖支行（用于深圳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号楼项目募集资金专户）</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102004516010006893</w:t>
            </w:r>
          </w:p>
        </w:tc>
        <w:tc>
          <w:tcPr>
            <w:tcW w:w="1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12,579,760.48</w:t>
            </w:r>
          </w:p>
        </w:tc>
        <w:tc>
          <w:tcPr>
            <w:tcW w:w="571" w:type="dxa"/>
            <w:vMerge/>
            <w:tcBorders>
              <w:left w:val="nil" w:sz="6" w:space="0" w:color="auto"/>
              <w:right w:val="single" w:sz="4" w:space="0" w:color="000000"/>
            </w:tcBorders>
          </w:tcPr>
          <w:p>
            <w:pPr/>
          </w:p>
        </w:tc>
      </w:tr>
      <w:tr>
        <w:trPr>
          <w:trHeight w:val="403" w:hRule="exact"/>
        </w:trPr>
        <w:tc>
          <w:tcPr>
            <w:tcW w:w="576" w:type="dxa"/>
            <w:vMerge/>
            <w:tcBorders>
              <w:left w:val="single" w:sz="4" w:space="0" w:color="000000"/>
              <w:right w:val="nil" w:sz="6" w:space="0" w:color="auto"/>
            </w:tcBorders>
          </w:tcPr>
          <w:p>
            <w:pPr/>
          </w:p>
        </w:tc>
        <w:tc>
          <w:tcPr>
            <w:tcW w:w="51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、上海浦东发展银行股份有限公司深圳分行</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79170155200005367</w:t>
            </w:r>
          </w:p>
        </w:tc>
        <w:tc>
          <w:tcPr>
            <w:tcW w:w="1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24,301,682.07</w:t>
            </w:r>
          </w:p>
        </w:tc>
        <w:tc>
          <w:tcPr>
            <w:tcW w:w="571" w:type="dxa"/>
            <w:vMerge/>
            <w:tcBorders>
              <w:left w:val="nil" w:sz="6" w:space="0" w:color="auto"/>
              <w:right w:val="single" w:sz="4" w:space="0" w:color="000000"/>
            </w:tcBorders>
          </w:tcPr>
          <w:p>
            <w:pPr/>
          </w:p>
        </w:tc>
      </w:tr>
      <w:tr>
        <w:trPr>
          <w:trHeight w:val="401" w:hRule="exact"/>
        </w:trPr>
        <w:tc>
          <w:tcPr>
            <w:tcW w:w="576" w:type="dxa"/>
            <w:vMerge/>
            <w:tcBorders>
              <w:left w:val="single" w:sz="4" w:space="0" w:color="000000"/>
              <w:right w:val="nil" w:sz="6" w:space="0" w:color="auto"/>
            </w:tcBorders>
          </w:tcPr>
          <w:p>
            <w:pPr/>
          </w:p>
        </w:tc>
        <w:tc>
          <w:tcPr>
            <w:tcW w:w="51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、中国民生银行股份有限公司深圳分行香蜜湖支行</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1819014170008357</w:t>
            </w:r>
          </w:p>
        </w:tc>
        <w:tc>
          <w:tcPr>
            <w:tcW w:w="1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已注销</w:t>
            </w:r>
          </w:p>
        </w:tc>
        <w:tc>
          <w:tcPr>
            <w:tcW w:w="571" w:type="dxa"/>
            <w:vMerge/>
            <w:tcBorders>
              <w:left w:val="nil" w:sz="6" w:space="0" w:color="auto"/>
              <w:right w:val="single" w:sz="4" w:space="0" w:color="000000"/>
            </w:tcBorders>
          </w:tcPr>
          <w:p>
            <w:pPr/>
          </w:p>
        </w:tc>
      </w:tr>
      <w:tr>
        <w:trPr>
          <w:trHeight w:val="756" w:hRule="exact"/>
        </w:trPr>
        <w:tc>
          <w:tcPr>
            <w:tcW w:w="576" w:type="dxa"/>
            <w:vMerge/>
            <w:tcBorders>
              <w:left w:val="single" w:sz="4" w:space="0" w:color="000000"/>
              <w:right w:val="nil" w:sz="6" w:space="0" w:color="auto"/>
            </w:tcBorders>
          </w:tcPr>
          <w:p>
            <w:pPr/>
          </w:p>
        </w:tc>
        <w:tc>
          <w:tcPr>
            <w:tcW w:w="51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1518"/>
              <w:jc w:val="center"/>
              <w:rPr>
                <w:rFonts w:ascii="宋体" w:hAnsi="宋体" w:cs="宋体" w:eastAsia="宋体" w:hint="default"/>
                <w:sz w:val="18"/>
                <w:szCs w:val="18"/>
              </w:rPr>
            </w:pPr>
            <w:r>
              <w:rPr>
                <w:rFonts w:ascii="宋体" w:hAnsi="宋体" w:cs="宋体" w:eastAsia="宋体" w:hint="default"/>
                <w:sz w:val="18"/>
                <w:szCs w:val="18"/>
              </w:rPr>
              <w:t>（二）渤海银行股份有限公司深圳车公庙支行</w:t>
            </w:r>
          </w:p>
          <w:p>
            <w:pPr>
              <w:pStyle w:val="TableParagraph"/>
              <w:spacing w:line="240" w:lineRule="auto" w:before="115"/>
              <w:ind w:right="1515"/>
              <w:jc w:val="center"/>
              <w:rPr>
                <w:rFonts w:ascii="宋体" w:hAnsi="宋体" w:cs="宋体" w:eastAsia="宋体" w:hint="default"/>
                <w:sz w:val="18"/>
                <w:szCs w:val="18"/>
              </w:rPr>
            </w:pPr>
            <w:r>
              <w:rPr>
                <w:rFonts w:ascii="宋体" w:hAnsi="宋体" w:cs="宋体" w:eastAsia="宋体" w:hint="default"/>
                <w:sz w:val="18"/>
                <w:szCs w:val="18"/>
              </w:rPr>
              <w:t>（天津海吉星公司募集资金专户）</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2000422689000358</w:t>
            </w:r>
          </w:p>
        </w:tc>
        <w:tc>
          <w:tcPr>
            <w:tcW w:w="1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已注销</w:t>
            </w:r>
          </w:p>
        </w:tc>
        <w:tc>
          <w:tcPr>
            <w:tcW w:w="571" w:type="dxa"/>
            <w:vMerge/>
            <w:tcBorders>
              <w:left w:val="nil" w:sz="6" w:space="0" w:color="auto"/>
              <w:right w:val="single" w:sz="4" w:space="0" w:color="000000"/>
            </w:tcBorders>
          </w:tcPr>
          <w:p>
            <w:pPr/>
          </w:p>
        </w:tc>
      </w:tr>
      <w:tr>
        <w:trPr>
          <w:trHeight w:val="754" w:hRule="exact"/>
        </w:trPr>
        <w:tc>
          <w:tcPr>
            <w:tcW w:w="576" w:type="dxa"/>
            <w:vMerge/>
            <w:tcBorders>
              <w:left w:val="single" w:sz="4" w:space="0" w:color="000000"/>
              <w:right w:val="nil" w:sz="6" w:space="0" w:color="auto"/>
            </w:tcBorders>
          </w:tcPr>
          <w:p>
            <w:pPr/>
          </w:p>
        </w:tc>
        <w:tc>
          <w:tcPr>
            <w:tcW w:w="51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1698"/>
              <w:jc w:val="center"/>
              <w:rPr>
                <w:rFonts w:ascii="宋体" w:hAnsi="宋体" w:cs="宋体" w:eastAsia="宋体" w:hint="default"/>
                <w:sz w:val="18"/>
                <w:szCs w:val="18"/>
              </w:rPr>
            </w:pPr>
            <w:r>
              <w:rPr>
                <w:rFonts w:ascii="宋体" w:hAnsi="宋体" w:cs="宋体" w:eastAsia="宋体" w:hint="default"/>
                <w:sz w:val="18"/>
                <w:szCs w:val="18"/>
              </w:rPr>
              <w:t>（三）中国农业银行股份有限公司深圳分行</w:t>
            </w:r>
          </w:p>
          <w:p>
            <w:pPr>
              <w:pStyle w:val="TableParagraph"/>
              <w:spacing w:line="240" w:lineRule="auto" w:before="115"/>
              <w:ind w:right="1515"/>
              <w:jc w:val="center"/>
              <w:rPr>
                <w:rFonts w:ascii="宋体" w:hAnsi="宋体" w:cs="宋体" w:eastAsia="宋体" w:hint="default"/>
                <w:sz w:val="18"/>
                <w:szCs w:val="18"/>
              </w:rPr>
            </w:pPr>
            <w:r>
              <w:rPr>
                <w:rFonts w:ascii="宋体" w:hAnsi="宋体" w:cs="宋体" w:eastAsia="宋体" w:hint="default"/>
                <w:sz w:val="18"/>
                <w:szCs w:val="18"/>
              </w:rPr>
              <w:t>（广西海吉星公司募集资金专户）</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41000500040031402</w:t>
            </w:r>
          </w:p>
        </w:tc>
        <w:tc>
          <w:tcPr>
            <w:tcW w:w="1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7,850,055.68</w:t>
            </w:r>
          </w:p>
        </w:tc>
        <w:tc>
          <w:tcPr>
            <w:tcW w:w="571" w:type="dxa"/>
            <w:vMerge/>
            <w:tcBorders>
              <w:left w:val="nil" w:sz="6" w:space="0" w:color="auto"/>
              <w:right w:val="single" w:sz="4" w:space="0" w:color="000000"/>
            </w:tcBorders>
          </w:tcPr>
          <w:p>
            <w:pPr/>
          </w:p>
        </w:tc>
      </w:tr>
      <w:tr>
        <w:trPr>
          <w:trHeight w:val="401" w:hRule="exact"/>
        </w:trPr>
        <w:tc>
          <w:tcPr>
            <w:tcW w:w="576" w:type="dxa"/>
            <w:vMerge/>
            <w:tcBorders>
              <w:left w:val="single" w:sz="4" w:space="0" w:color="000000"/>
              <w:right w:val="nil" w:sz="6" w:space="0" w:color="auto"/>
            </w:tcBorders>
          </w:tcPr>
          <w:p>
            <w:pPr/>
          </w:p>
        </w:tc>
        <w:tc>
          <w:tcPr>
            <w:tcW w:w="51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二、投资银行理财产品余额</w:t>
            </w:r>
          </w:p>
        </w:tc>
        <w:tc>
          <w:tcPr>
            <w:tcW w:w="1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120,000,000.00</w:t>
            </w:r>
          </w:p>
        </w:tc>
        <w:tc>
          <w:tcPr>
            <w:tcW w:w="571" w:type="dxa"/>
            <w:vMerge/>
            <w:tcBorders>
              <w:left w:val="nil" w:sz="6" w:space="0" w:color="auto"/>
              <w:right w:val="single" w:sz="4" w:space="0" w:color="000000"/>
            </w:tcBorders>
          </w:tcPr>
          <w:p>
            <w:pPr/>
          </w:p>
        </w:tc>
      </w:tr>
      <w:tr>
        <w:trPr>
          <w:trHeight w:val="413" w:hRule="exact"/>
        </w:trPr>
        <w:tc>
          <w:tcPr>
            <w:tcW w:w="576" w:type="dxa"/>
            <w:vMerge/>
            <w:tcBorders>
              <w:left w:val="single" w:sz="4" w:space="0" w:color="000000"/>
              <w:bottom w:val="nil" w:sz="6" w:space="0" w:color="auto"/>
              <w:right w:val="nil" w:sz="6" w:space="0" w:color="auto"/>
            </w:tcBorders>
          </w:tcPr>
          <w:p>
            <w:pPr/>
          </w:p>
        </w:tc>
        <w:tc>
          <w:tcPr>
            <w:tcW w:w="51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164,731,498.23</w:t>
            </w:r>
          </w:p>
        </w:tc>
        <w:tc>
          <w:tcPr>
            <w:tcW w:w="571" w:type="dxa"/>
            <w:vMerge/>
            <w:tcBorders>
              <w:left w:val="nil" w:sz="6" w:space="0" w:color="auto"/>
              <w:right w:val="single" w:sz="4" w:space="0" w:color="000000"/>
            </w:tcBorders>
          </w:tcPr>
          <w:p>
            <w:pPr/>
          </w:p>
        </w:tc>
      </w:tr>
      <w:tr>
        <w:trPr>
          <w:trHeight w:val="413" w:hRule="exact"/>
        </w:trPr>
        <w:tc>
          <w:tcPr>
            <w:tcW w:w="8995" w:type="dxa"/>
            <w:gridSpan w:val="4"/>
            <w:tcBorders>
              <w:top w:val="nil" w:sz="6" w:space="0" w:color="auto"/>
              <w:left w:val="single" w:sz="4" w:space="0" w:color="000000"/>
              <w:bottom w:val="single" w:sz="4" w:space="0" w:color="000000"/>
              <w:right w:val="nil" w:sz="6" w:space="0" w:color="auto"/>
            </w:tcBorders>
          </w:tcPr>
          <w:p>
            <w:pPr>
              <w:pStyle w:val="TableParagraph"/>
              <w:spacing w:line="240" w:lineRule="auto" w:before="63"/>
              <w:ind w:left="341" w:right="0"/>
              <w:jc w:val="left"/>
              <w:rPr>
                <w:rFonts w:ascii="宋体" w:hAnsi="宋体" w:cs="宋体" w:eastAsia="宋体" w:hint="default"/>
                <w:sz w:val="18"/>
                <w:szCs w:val="18"/>
              </w:rPr>
            </w:pPr>
            <w:r>
              <w:rPr>
                <w:rFonts w:ascii="宋体" w:hAnsi="宋体" w:cs="宋体" w:eastAsia="宋体" w:hint="default"/>
                <w:sz w:val="18"/>
                <w:szCs w:val="18"/>
              </w:rPr>
              <w:t>（续下页）</w:t>
            </w:r>
          </w:p>
        </w:tc>
        <w:tc>
          <w:tcPr>
            <w:tcW w:w="571" w:type="dxa"/>
            <w:vMerge/>
            <w:tcBorders>
              <w:left w:val="nil" w:sz="6" w:space="0" w:color="auto"/>
              <w:bottom w:val="single" w:sz="4" w:space="0" w:color="000000"/>
              <w:right w:val="single" w:sz="4" w:space="0" w:color="000000"/>
            </w:tcBorders>
          </w:tcPr>
          <w:p>
            <w:pPr/>
          </w:p>
        </w:tc>
      </w:tr>
    </w:tbl>
    <w:p>
      <w:pPr>
        <w:spacing w:after="0"/>
        <w:sectPr>
          <w:pgSz w:w="11910" w:h="16840"/>
          <w:pgMar w:header="745" w:footer="915" w:top="980" w:bottom="11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7"/>
          <w:szCs w:val="27"/>
        </w:rPr>
      </w:pPr>
    </w:p>
    <w:p>
      <w:pPr>
        <w:pStyle w:val="Heading5"/>
        <w:spacing w:line="335" w:lineRule="exact"/>
        <w:ind w:left="340"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Microsoft JhengHei" w:hAnsi="Microsoft JhengHei" w:cs="Microsoft JhengHei" w:eastAsia="Microsoft JhengHei" w:hint="default"/>
          <w:b/>
          <w:bCs/>
          <w:sz w:val="21"/>
          <w:szCs w:val="21"/>
        </w:rPr>
      </w:pPr>
    </w:p>
    <w:p>
      <w:pPr>
        <w:spacing w:before="44"/>
        <w:ind w:left="0" w:right="357"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3"/>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370"/>
        <w:gridCol w:w="675"/>
        <w:gridCol w:w="1010"/>
        <w:gridCol w:w="1013"/>
        <w:gridCol w:w="833"/>
        <w:gridCol w:w="1011"/>
        <w:gridCol w:w="1042"/>
        <w:gridCol w:w="1118"/>
        <w:gridCol w:w="1582"/>
        <w:gridCol w:w="749"/>
        <w:gridCol w:w="1020"/>
      </w:tblGrid>
      <w:tr>
        <w:trPr>
          <w:trHeight w:val="184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39"/>
              <w:jc w:val="right"/>
              <w:rPr>
                <w:rFonts w:ascii="宋体" w:hAnsi="宋体" w:cs="宋体" w:eastAsia="宋体" w:hint="default"/>
                <w:sz w:val="18"/>
                <w:szCs w:val="18"/>
              </w:rPr>
            </w:pPr>
            <w:r>
              <w:rPr>
                <w:rFonts w:ascii="宋体" w:hAnsi="宋体" w:cs="宋体" w:eastAsia="宋体" w:hint="default"/>
                <w:sz w:val="18"/>
                <w:szCs w:val="18"/>
              </w:rPr>
              <w:t>承诺投资项目</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2" w:lineRule="auto" w:before="8"/>
              <w:ind w:left="60"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57" w:lineRule="auto"/>
              <w:ind w:left="50" w:right="48"/>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57" w:lineRule="auto"/>
              <w:ind w:left="218" w:right="48"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57" w:lineRule="auto"/>
              <w:ind w:left="141" w:right="48" w:hanging="89"/>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72" w:lineRule="auto" w:before="142"/>
              <w:ind w:left="50"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57" w:lineRule="auto"/>
              <w:ind w:left="67" w:right="62"/>
              <w:jc w:val="center"/>
              <w:rPr>
                <w:rFonts w:ascii="宋体" w:hAnsi="宋体" w:cs="宋体" w:eastAsia="宋体"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31"/>
              <w:ind w:left="1" w:right="0"/>
              <w:jc w:val="center"/>
              <w:rPr>
                <w:rFonts w:ascii="Times New Roman" w:hAnsi="Times New Roman" w:cs="Times New Roman" w:eastAsia="Times New Roman" w:hint="default"/>
                <w:sz w:val="18"/>
                <w:szCs w:val="18"/>
              </w:rPr>
            </w:pPr>
            <w:r>
              <w:rPr>
                <w:rFonts w:ascii="Times New Roman"/>
                <w:sz w:val="18"/>
              </w:rPr>
              <w:t>(2)/(1)</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23"/>
              <w:ind w:left="105" w:right="10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本年度实现的效益</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23"/>
              <w:ind w:left="100" w:right="9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23"/>
              <w:ind w:left="55" w:right="53"/>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69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2" w:right="0"/>
              <w:jc w:val="left"/>
              <w:rPr>
                <w:rFonts w:ascii="宋体" w:hAnsi="宋体" w:cs="宋体" w:eastAsia="宋体" w:hint="default"/>
                <w:sz w:val="18"/>
                <w:szCs w:val="18"/>
              </w:rPr>
            </w:pPr>
            <w:r>
              <w:rPr>
                <w:rFonts w:ascii="宋体" w:hAnsi="宋体" w:cs="宋体" w:eastAsia="宋体" w:hint="default"/>
                <w:sz w:val="18"/>
                <w:szCs w:val="18"/>
              </w:rPr>
              <w:t>广西海吉星农产品国际物流中心项目（注</w:t>
            </w:r>
          </w:p>
          <w:p>
            <w:pPr>
              <w:pStyle w:val="TableParagraph"/>
              <w:spacing w:line="240" w:lineRule="auto" w:before="64"/>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4,068.84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27,808.64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75.16%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3,206.26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8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2" w:right="0"/>
              <w:jc w:val="left"/>
              <w:rPr>
                <w:rFonts w:ascii="宋体" w:hAnsi="宋体" w:cs="宋体" w:eastAsia="宋体" w:hint="default"/>
                <w:sz w:val="18"/>
                <w:szCs w:val="18"/>
              </w:rPr>
            </w:pPr>
            <w:r>
              <w:rPr>
                <w:rFonts w:ascii="宋体" w:hAnsi="宋体" w:cs="宋体" w:eastAsia="宋体" w:hint="default"/>
                <w:sz w:val="18"/>
                <w:szCs w:val="18"/>
              </w:rPr>
              <w:t>深圳海吉星国际农产品物流园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号楼项目</w:t>
            </w:r>
          </w:p>
          <w:p>
            <w:pPr>
              <w:pStyle w:val="TableParagraph"/>
              <w:spacing w:line="285" w:lineRule="auto" w:before="51"/>
              <w:ind w:left="52" w:right="11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pacing w:val="-8"/>
                <w:w w:val="100"/>
                <w:sz w:val="18"/>
                <w:szCs w:val="18"/>
              </w:rPr>
              <w:t>1</w:t>
            </w:r>
            <w:r>
              <w:rPr>
                <w:rFonts w:ascii="宋体" w:hAnsi="宋体" w:cs="宋体" w:eastAsia="宋体" w:hint="default"/>
                <w:spacing w:val="-8"/>
                <w:w w:val="100"/>
                <w:sz w:val="18"/>
                <w:szCs w:val="18"/>
              </w:rPr>
              <w:t>）（以下简称</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深圳海吉星</w:t>
            </w:r>
            <w:r>
              <w:rPr>
                <w:rFonts w:ascii="宋体" w:hAnsi="宋体" w:cs="宋体" w:eastAsia="宋体" w:hint="default"/>
                <w:spacing w:val="-42"/>
                <w:w w:val="10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号楼项 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4,323.59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4,323.59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43.24%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项目处于建设期</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68"/>
              <w:ind w:left="100" w:right="96"/>
              <w:jc w:val="center"/>
              <w:rPr>
                <w:rFonts w:ascii="宋体" w:hAnsi="宋体" w:cs="宋体" w:eastAsia="宋体" w:hint="default"/>
                <w:sz w:val="18"/>
                <w:szCs w:val="18"/>
              </w:rPr>
            </w:pPr>
            <w:r>
              <w:rPr>
                <w:rFonts w:ascii="宋体" w:hAnsi="宋体" w:cs="宋体" w:eastAsia="宋体" w:hint="default"/>
                <w:sz w:val="18"/>
                <w:szCs w:val="18"/>
              </w:rPr>
              <w:t>项目处 于建设 期</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9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2" w:right="0"/>
              <w:jc w:val="left"/>
              <w:rPr>
                <w:rFonts w:ascii="宋体" w:hAnsi="宋体" w:cs="宋体" w:eastAsia="宋体" w:hint="default"/>
                <w:sz w:val="18"/>
                <w:szCs w:val="18"/>
              </w:rPr>
            </w:pPr>
            <w:r>
              <w:rPr>
                <w:rFonts w:ascii="宋体" w:hAnsi="宋体" w:cs="宋体" w:eastAsia="宋体" w:hint="default"/>
                <w:sz w:val="18"/>
                <w:szCs w:val="18"/>
              </w:rPr>
              <w:t>天津翰吉斯国际农产品物流园项目（注</w:t>
            </w:r>
          </w:p>
          <w:p>
            <w:pPr>
              <w:pStyle w:val="TableParagraph"/>
              <w:spacing w:line="240" w:lineRule="auto" w:before="64"/>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77,067.13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77,067.13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77,067.13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-8,688.90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50,000.00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50,000.00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1"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1157"/>
              <w:jc w:val="right"/>
              <w:rPr>
                <w:rFonts w:ascii="宋体" w:hAnsi="宋体" w:cs="宋体" w:eastAsia="宋体" w:hint="default"/>
                <w:sz w:val="18"/>
                <w:szCs w:val="18"/>
              </w:rPr>
            </w:pPr>
            <w:r>
              <w:rPr>
                <w:rFonts w:ascii="宋体" w:hAnsi="宋体" w:cs="宋体" w:eastAsia="宋体" w:hint="default"/>
                <w:sz w:val="18"/>
                <w:szCs w:val="18"/>
              </w:rPr>
              <w:t>合计（注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271" w:right="0"/>
              <w:jc w:val="left"/>
              <w:rPr>
                <w:rFonts w:ascii="Times New Roman" w:hAnsi="Times New Roman" w:cs="Times New Roman" w:eastAsia="Times New Roman" w:hint="default"/>
                <w:sz w:val="18"/>
                <w:szCs w:val="18"/>
              </w:rPr>
            </w:pPr>
            <w:r>
              <w:rPr>
                <w:rFonts w:ascii="Times New Roman"/>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167,067.13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174,067.13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8,392.43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159,199.36</w:t>
            </w:r>
          </w:p>
        </w:tc>
        <w:tc>
          <w:tcPr>
            <w:tcW w:w="104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446"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headerReference w:type="default" r:id="rId13"/>
          <w:footerReference w:type="default" r:id="rId14"/>
          <w:pgSz w:w="15840" w:h="12240" w:orient="landscape"/>
          <w:pgMar w:header="745" w:footer="913" w:top="980" w:bottom="1100" w:left="1100" w:right="1080"/>
          <w:pgNumType w:start="2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370"/>
        <w:gridCol w:w="10053"/>
      </w:tblGrid>
      <w:tr>
        <w:trPr>
          <w:trHeight w:val="4532"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57" w:lineRule="auto"/>
              <w:ind w:left="52" w:right="109"/>
              <w:jc w:val="left"/>
              <w:rPr>
                <w:rFonts w:ascii="宋体" w:hAnsi="宋体" w:cs="宋体" w:eastAsia="宋体" w:hint="default"/>
                <w:sz w:val="20"/>
                <w:szCs w:val="20"/>
              </w:rPr>
            </w:pPr>
            <w:r>
              <w:rPr>
                <w:rFonts w:ascii="宋体" w:hAnsi="宋体" w:cs="宋体" w:eastAsia="宋体" w:hint="default"/>
                <w:sz w:val="20"/>
                <w:szCs w:val="20"/>
              </w:rPr>
              <w:t>未达到计划进度或预计收益的情况和</w:t>
            </w:r>
            <w:r>
              <w:rPr>
                <w:rFonts w:ascii="宋体" w:hAnsi="宋体" w:cs="宋体" w:eastAsia="宋体" w:hint="default"/>
                <w:w w:val="99"/>
                <w:sz w:val="20"/>
                <w:szCs w:val="20"/>
              </w:rPr>
              <w:t> </w:t>
            </w:r>
            <w:r>
              <w:rPr>
                <w:rFonts w:ascii="宋体" w:hAnsi="宋体" w:cs="宋体" w:eastAsia="宋体" w:hint="default"/>
                <w:sz w:val="20"/>
                <w:szCs w:val="20"/>
              </w:rPr>
              <w:t>原因（分具体项目）</w:t>
            </w:r>
          </w:p>
        </w:tc>
        <w:tc>
          <w:tcPr>
            <w:tcW w:w="10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both"/>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、广西海吉星农产品国际物流中心项目</w:t>
            </w:r>
          </w:p>
          <w:p>
            <w:pPr>
              <w:pStyle w:val="TableParagraph"/>
              <w:spacing w:line="240" w:lineRule="auto" w:before="126"/>
              <w:ind w:left="422" w:right="0"/>
              <w:jc w:val="left"/>
              <w:rPr>
                <w:rFonts w:ascii="宋体" w:hAnsi="宋体" w:cs="宋体" w:eastAsia="宋体" w:hint="default"/>
                <w:sz w:val="20"/>
                <w:szCs w:val="20"/>
              </w:rPr>
            </w:pPr>
            <w:r>
              <w:rPr>
                <w:rFonts w:ascii="宋体" w:hAnsi="宋体" w:cs="宋体" w:eastAsia="宋体" w:hint="default"/>
                <w:sz w:val="20"/>
                <w:szCs w:val="20"/>
              </w:rPr>
              <w:t>广西海吉星公司原计划</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年度使用募集资金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13,260.218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万元，实际</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年度累计使用募集资金支付工程款</w:t>
            </w:r>
          </w:p>
          <w:p>
            <w:pPr>
              <w:pStyle w:val="TableParagraph"/>
              <w:spacing w:line="316" w:lineRule="auto" w:before="83"/>
              <w:ind w:left="21" w:right="22"/>
              <w:jc w:val="both"/>
              <w:rPr>
                <w:rFonts w:ascii="宋体" w:hAnsi="宋体" w:cs="宋体" w:eastAsia="宋体" w:hint="default"/>
                <w:sz w:val="20"/>
                <w:szCs w:val="20"/>
              </w:rPr>
            </w:pPr>
            <w:r>
              <w:rPr>
                <w:rFonts w:ascii="Times New Roman" w:hAnsi="Times New Roman" w:cs="Times New Roman" w:eastAsia="Times New Roman" w:hint="default"/>
                <w:w w:val="99"/>
                <w:sz w:val="20"/>
                <w:szCs w:val="20"/>
              </w:rPr>
              <w:t>4,068.84</w:t>
            </w:r>
            <w:r>
              <w:rPr>
                <w:rFonts w:ascii="Times New Roman" w:hAnsi="Times New Roman" w:cs="Times New Roman" w:eastAsia="Times New Roman" w:hint="default"/>
                <w:spacing w:val="34"/>
                <w:w w:val="99"/>
                <w:sz w:val="20"/>
                <w:szCs w:val="20"/>
              </w:rPr>
              <w:t> </w:t>
            </w:r>
            <w:r>
              <w:rPr>
                <w:rFonts w:ascii="宋体" w:hAnsi="宋体" w:cs="宋体" w:eastAsia="宋体" w:hint="default"/>
                <w:spacing w:val="-2"/>
                <w:w w:val="99"/>
                <w:sz w:val="20"/>
                <w:szCs w:val="20"/>
              </w:rPr>
              <w:t>万元（不含支付银行转账手续费）。募集资金投资进度有所延后的主要原因为：项目土方及支护</w:t>
            </w:r>
            <w:r>
              <w:rPr>
                <w:rFonts w:ascii="Times New Roman" w:hAnsi="Times New Roman" w:cs="Times New Roman" w:eastAsia="Times New Roman" w:hint="default"/>
                <w:spacing w:val="-2"/>
                <w:w w:val="99"/>
                <w:sz w:val="20"/>
                <w:szCs w:val="20"/>
              </w:rPr>
              <w:t>(</w:t>
            </w:r>
            <w:r>
              <w:rPr>
                <w:rFonts w:ascii="宋体" w:hAnsi="宋体" w:cs="宋体" w:eastAsia="宋体" w:hint="default"/>
                <w:spacing w:val="-2"/>
                <w:w w:val="99"/>
                <w:sz w:val="20"/>
                <w:szCs w:val="20"/>
              </w:rPr>
              <w:t>边坡</w:t>
            </w:r>
            <w:r>
              <w:rPr>
                <w:rFonts w:ascii="Times New Roman" w:hAnsi="Times New Roman" w:cs="Times New Roman" w:eastAsia="Times New Roman" w:hint="default"/>
                <w:spacing w:val="-2"/>
                <w:w w:val="99"/>
                <w:sz w:val="20"/>
                <w:szCs w:val="20"/>
              </w:rPr>
              <w:t>)</w:t>
            </w:r>
            <w:r>
              <w:rPr>
                <w:rFonts w:ascii="宋体" w:hAnsi="宋体" w:cs="宋体" w:eastAsia="宋体" w:hint="default"/>
                <w:spacing w:val="-2"/>
                <w:w w:val="99"/>
                <w:sz w:val="20"/>
                <w:szCs w:val="20"/>
              </w:rPr>
              <w:t>工程</w:t>
            </w:r>
            <w:r>
              <w:rPr>
                <w:rFonts w:ascii="宋体" w:hAnsi="宋体" w:cs="宋体" w:eastAsia="宋体" w:hint="default"/>
                <w:spacing w:val="-94"/>
                <w:w w:val="99"/>
                <w:sz w:val="20"/>
                <w:szCs w:val="20"/>
              </w:rPr>
              <w:t> </w:t>
            </w:r>
            <w:r>
              <w:rPr>
                <w:rFonts w:ascii="宋体" w:hAnsi="宋体" w:cs="宋体" w:eastAsia="宋体" w:hint="default"/>
                <w:sz w:val="20"/>
                <w:szCs w:val="20"/>
              </w:rPr>
              <w:t>总包单位未按期办理排放证，商业</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区</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A2 </w:t>
            </w:r>
            <w:r>
              <w:rPr>
                <w:rFonts w:ascii="宋体" w:hAnsi="宋体" w:cs="宋体" w:eastAsia="宋体" w:hint="default"/>
                <w:sz w:val="20"/>
                <w:szCs w:val="20"/>
              </w:rPr>
              <w:t>主体项目未按计划开工等因素影响，导致项目建设进度未按预计时间完</w:t>
            </w:r>
            <w:r>
              <w:rPr>
                <w:rFonts w:ascii="宋体" w:hAnsi="宋体" w:cs="宋体" w:eastAsia="宋体" w:hint="default"/>
                <w:w w:val="99"/>
                <w:sz w:val="20"/>
                <w:szCs w:val="20"/>
              </w:rPr>
              <w:t> </w:t>
            </w:r>
            <w:r>
              <w:rPr>
                <w:rFonts w:ascii="宋体" w:hAnsi="宋体" w:cs="宋体" w:eastAsia="宋体" w:hint="default"/>
                <w:w w:val="95"/>
                <w:sz w:val="20"/>
                <w:szCs w:val="20"/>
              </w:rPr>
              <w:t>成。目前，广西海吉星项目水果交易区、蔬菜交易区、冻品交易区已开业，运营状况良好；</w:t>
            </w:r>
            <w:r>
              <w:rPr>
                <w:rFonts w:ascii="Times New Roman" w:hAnsi="Times New Roman" w:cs="Times New Roman" w:eastAsia="Times New Roman" w:hint="default"/>
                <w:w w:val="95"/>
                <w:sz w:val="20"/>
                <w:szCs w:val="20"/>
              </w:rPr>
              <w:t>2019 </w:t>
            </w:r>
            <w:r>
              <w:rPr>
                <w:rFonts w:ascii="宋体" w:hAnsi="宋体" w:cs="宋体" w:eastAsia="宋体" w:hint="default"/>
                <w:w w:val="95"/>
                <w:sz w:val="20"/>
                <w:szCs w:val="20"/>
              </w:rPr>
              <w:t>年度，广西海吉星</w:t>
            </w:r>
            <w:r>
              <w:rPr>
                <w:rFonts w:ascii="宋体" w:hAnsi="宋体" w:cs="宋体" w:eastAsia="宋体" w:hint="default"/>
                <w:spacing w:val="14"/>
                <w:w w:val="95"/>
                <w:sz w:val="20"/>
                <w:szCs w:val="20"/>
              </w:rPr>
              <w:t> </w:t>
            </w:r>
            <w:r>
              <w:rPr>
                <w:rFonts w:ascii="宋体" w:hAnsi="宋体" w:cs="宋体" w:eastAsia="宋体" w:hint="default"/>
                <w:spacing w:val="14"/>
                <w:w w:val="95"/>
                <w:sz w:val="20"/>
                <w:szCs w:val="20"/>
              </w:rPr>
            </w:r>
            <w:r>
              <w:rPr>
                <w:rFonts w:ascii="宋体" w:hAnsi="宋体" w:cs="宋体" w:eastAsia="宋体" w:hint="default"/>
                <w:sz w:val="20"/>
                <w:szCs w:val="20"/>
              </w:rPr>
              <w:t>项目收益未达预期，主要系广西海吉星公司应对南宁地区农产品批发市场激烈竞争，以及项目建设进度延后，交易</w:t>
            </w:r>
            <w:r>
              <w:rPr>
                <w:rFonts w:ascii="宋体" w:hAnsi="宋体" w:cs="宋体" w:eastAsia="宋体" w:hint="default"/>
                <w:w w:val="99"/>
                <w:sz w:val="20"/>
                <w:szCs w:val="20"/>
              </w:rPr>
              <w:t> </w:t>
            </w:r>
            <w:r>
              <w:rPr>
                <w:rFonts w:ascii="宋体" w:hAnsi="宋体" w:cs="宋体" w:eastAsia="宋体" w:hint="default"/>
                <w:sz w:val="20"/>
                <w:szCs w:val="20"/>
              </w:rPr>
              <w:t>品种和交易区域未能按期扩展等原因。</w:t>
            </w:r>
          </w:p>
          <w:p>
            <w:pPr>
              <w:pStyle w:val="TableParagraph"/>
              <w:spacing w:line="240" w:lineRule="auto" w:before="72"/>
              <w:ind w:left="21" w:right="0"/>
              <w:jc w:val="both"/>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、天津翰吉斯国际农产品物流园项目</w:t>
            </w:r>
          </w:p>
          <w:p>
            <w:pPr>
              <w:pStyle w:val="TableParagraph"/>
              <w:spacing w:line="316" w:lineRule="auto" w:before="126"/>
              <w:ind w:left="21" w:right="22" w:firstLine="400"/>
              <w:jc w:val="both"/>
              <w:rPr>
                <w:rFonts w:ascii="宋体" w:hAnsi="宋体" w:cs="宋体" w:eastAsia="宋体" w:hint="default"/>
                <w:sz w:val="20"/>
                <w:szCs w:val="20"/>
              </w:rPr>
            </w:pPr>
            <w:r>
              <w:rPr>
                <w:rFonts w:ascii="宋体" w:hAnsi="宋体" w:cs="宋体" w:eastAsia="宋体" w:hint="default"/>
                <w:w w:val="95"/>
                <w:sz w:val="20"/>
                <w:szCs w:val="20"/>
              </w:rPr>
              <w:t>公司承诺使用于天津翰吉斯项目的募集资金已全部使用完毕。</w:t>
            </w:r>
            <w:r>
              <w:rPr>
                <w:rFonts w:ascii="Times New Roman" w:hAnsi="Times New Roman" w:cs="Times New Roman" w:eastAsia="Times New Roman" w:hint="default"/>
                <w:w w:val="95"/>
                <w:sz w:val="20"/>
                <w:szCs w:val="20"/>
              </w:rPr>
              <w:t>2019</w:t>
            </w:r>
            <w:r>
              <w:rPr>
                <w:rFonts w:ascii="Times New Roman" w:hAnsi="Times New Roman" w:cs="Times New Roman" w:eastAsia="Times New Roman" w:hint="default"/>
                <w:spacing w:val="17"/>
                <w:w w:val="95"/>
                <w:sz w:val="20"/>
                <w:szCs w:val="20"/>
              </w:rPr>
              <w:t> </w:t>
            </w:r>
            <w:r>
              <w:rPr>
                <w:rFonts w:ascii="宋体" w:hAnsi="宋体" w:cs="宋体" w:eastAsia="宋体" w:hint="default"/>
                <w:w w:val="95"/>
                <w:sz w:val="20"/>
                <w:szCs w:val="20"/>
              </w:rPr>
              <w:t>年度，天津翰吉斯项目收益未达预期，主要</w:t>
            </w:r>
            <w:r>
              <w:rPr>
                <w:rFonts w:ascii="宋体" w:hAnsi="宋体" w:cs="宋体" w:eastAsia="宋体" w:hint="default"/>
                <w:w w:val="99"/>
                <w:sz w:val="20"/>
                <w:szCs w:val="20"/>
              </w:rPr>
              <w:t> </w:t>
            </w:r>
            <w:r>
              <w:rPr>
                <w:rFonts w:ascii="宋体" w:hAnsi="宋体" w:cs="宋体" w:eastAsia="宋体" w:hint="default"/>
                <w:sz w:val="20"/>
                <w:szCs w:val="20"/>
              </w:rPr>
              <w:t>系该项目定位为立足天津、辐射华北地区的区域性的一级农产品物流园，项目整体投资强度较大，日常运营费用较</w:t>
            </w:r>
            <w:r>
              <w:rPr>
                <w:rFonts w:ascii="宋体" w:hAnsi="宋体" w:cs="宋体" w:eastAsia="宋体" w:hint="default"/>
                <w:w w:val="99"/>
                <w:sz w:val="20"/>
                <w:szCs w:val="20"/>
              </w:rPr>
              <w:t> </w:t>
            </w:r>
            <w:r>
              <w:rPr>
                <w:rFonts w:ascii="宋体" w:hAnsi="宋体" w:cs="宋体" w:eastAsia="宋体" w:hint="default"/>
                <w:w w:val="95"/>
                <w:sz w:val="20"/>
                <w:szCs w:val="20"/>
              </w:rPr>
              <w:t>高，以及天津和华北地区农产品批发市场竞争激烈。项目经过持续招商，整体经营状况提升，</w:t>
            </w:r>
            <w:r>
              <w:rPr>
                <w:rFonts w:ascii="Times New Roman" w:hAnsi="Times New Roman" w:cs="Times New Roman" w:eastAsia="Times New Roman" w:hint="default"/>
                <w:w w:val="95"/>
                <w:sz w:val="20"/>
                <w:szCs w:val="20"/>
              </w:rPr>
              <w:t>2019 </w:t>
            </w:r>
            <w:r>
              <w:rPr>
                <w:rFonts w:ascii="宋体" w:hAnsi="宋体" w:cs="宋体" w:eastAsia="宋体" w:hint="default"/>
                <w:w w:val="95"/>
                <w:sz w:val="20"/>
                <w:szCs w:val="20"/>
              </w:rPr>
              <w:t>年，天津翰吉斯</w:t>
            </w:r>
            <w:r>
              <w:rPr>
                <w:rFonts w:ascii="宋体" w:hAnsi="宋体" w:cs="宋体" w:eastAsia="宋体" w:hint="default"/>
                <w:spacing w:val="15"/>
                <w:w w:val="95"/>
                <w:sz w:val="20"/>
                <w:szCs w:val="20"/>
              </w:rPr>
              <w:t> </w:t>
            </w:r>
            <w:r>
              <w:rPr>
                <w:rFonts w:ascii="宋体" w:hAnsi="宋体" w:cs="宋体" w:eastAsia="宋体" w:hint="default"/>
                <w:spacing w:val="15"/>
                <w:w w:val="95"/>
                <w:sz w:val="20"/>
                <w:szCs w:val="20"/>
              </w:rPr>
            </w:r>
            <w:r>
              <w:rPr>
                <w:rFonts w:ascii="宋体" w:hAnsi="宋体" w:cs="宋体" w:eastAsia="宋体" w:hint="default"/>
                <w:sz w:val="20"/>
                <w:szCs w:val="20"/>
              </w:rPr>
              <w:t>项目交易量和营业收入同比增加。</w:t>
            </w:r>
          </w:p>
        </w:tc>
      </w:tr>
      <w:tr>
        <w:trPr>
          <w:trHeight w:val="478"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56"/>
              <w:jc w:val="center"/>
              <w:rPr>
                <w:rFonts w:ascii="宋体" w:hAnsi="宋体" w:cs="宋体" w:eastAsia="宋体" w:hint="default"/>
                <w:sz w:val="20"/>
                <w:szCs w:val="20"/>
              </w:rPr>
            </w:pPr>
            <w:r>
              <w:rPr>
                <w:rFonts w:ascii="宋体" w:hAnsi="宋体" w:cs="宋体" w:eastAsia="宋体" w:hint="default"/>
                <w:sz w:val="20"/>
                <w:szCs w:val="20"/>
              </w:rPr>
              <w:t>项目可行性发生重大变化的情况说明</w:t>
            </w:r>
          </w:p>
        </w:tc>
        <w:tc>
          <w:tcPr>
            <w:tcW w:w="10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869"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
              <w:ind w:left="52" w:right="109"/>
              <w:jc w:val="left"/>
              <w:rPr>
                <w:rFonts w:ascii="宋体" w:hAnsi="宋体" w:cs="宋体" w:eastAsia="宋体" w:hint="default"/>
                <w:sz w:val="20"/>
                <w:szCs w:val="20"/>
              </w:rPr>
            </w:pPr>
            <w:r>
              <w:rPr>
                <w:rFonts w:ascii="宋体" w:hAnsi="宋体" w:cs="宋体" w:eastAsia="宋体" w:hint="default"/>
                <w:sz w:val="20"/>
                <w:szCs w:val="20"/>
              </w:rPr>
              <w:t>超募资金的金额、用途及使用进展情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10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478"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56"/>
              <w:jc w:val="center"/>
              <w:rPr>
                <w:rFonts w:ascii="宋体" w:hAnsi="宋体" w:cs="宋体" w:eastAsia="宋体" w:hint="default"/>
                <w:sz w:val="20"/>
                <w:szCs w:val="20"/>
              </w:rPr>
            </w:pPr>
            <w:r>
              <w:rPr>
                <w:rFonts w:ascii="宋体" w:hAnsi="宋体" w:cs="宋体" w:eastAsia="宋体" w:hint="default"/>
                <w:sz w:val="20"/>
                <w:szCs w:val="20"/>
              </w:rPr>
              <w:t>募集资金投资项目实施地点变更情况</w:t>
            </w:r>
          </w:p>
        </w:tc>
        <w:tc>
          <w:tcPr>
            <w:tcW w:w="10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514"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56"/>
              <w:jc w:val="center"/>
              <w:rPr>
                <w:rFonts w:ascii="宋体" w:hAnsi="宋体" w:cs="宋体" w:eastAsia="宋体" w:hint="default"/>
                <w:sz w:val="20"/>
                <w:szCs w:val="20"/>
              </w:rPr>
            </w:pPr>
            <w:r>
              <w:rPr>
                <w:rFonts w:ascii="宋体" w:hAnsi="宋体" w:cs="宋体" w:eastAsia="宋体" w:hint="default"/>
                <w:sz w:val="20"/>
                <w:szCs w:val="20"/>
              </w:rPr>
              <w:t>募集资金投资项目实施方式调整情况</w:t>
            </w:r>
          </w:p>
        </w:tc>
        <w:tc>
          <w:tcPr>
            <w:tcW w:w="10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spacing w:after="0" w:line="240" w:lineRule="auto"/>
        <w:jc w:val="left"/>
        <w:rPr>
          <w:rFonts w:ascii="宋体" w:hAnsi="宋体" w:cs="宋体" w:eastAsia="宋体" w:hint="default"/>
          <w:sz w:val="20"/>
          <w:szCs w:val="20"/>
        </w:rPr>
        <w:sectPr>
          <w:pgSz w:w="15840" w:h="12240" w:orient="landscape"/>
          <w:pgMar w:header="745" w:footer="913" w:top="980" w:bottom="1100" w:left="110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370"/>
        <w:gridCol w:w="10053"/>
      </w:tblGrid>
      <w:tr>
        <w:trPr>
          <w:trHeight w:val="2035"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57" w:lineRule="auto" w:before="129"/>
              <w:ind w:left="52" w:right="109"/>
              <w:jc w:val="left"/>
              <w:rPr>
                <w:rFonts w:ascii="宋体" w:hAnsi="宋体" w:cs="宋体" w:eastAsia="宋体" w:hint="default"/>
                <w:sz w:val="20"/>
                <w:szCs w:val="20"/>
              </w:rPr>
            </w:pPr>
            <w:r>
              <w:rPr>
                <w:rFonts w:ascii="宋体" w:hAnsi="宋体" w:cs="宋体" w:eastAsia="宋体" w:hint="default"/>
                <w:sz w:val="20"/>
                <w:szCs w:val="20"/>
              </w:rPr>
              <w:t>募集资金投资项目先期投入及置换情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10053"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
              <w:ind w:left="50" w:right="91"/>
              <w:jc w:val="left"/>
              <w:rPr>
                <w:rFonts w:ascii="宋体" w:hAnsi="宋体" w:cs="宋体" w:eastAsia="宋体" w:hint="default"/>
                <w:sz w:val="20"/>
                <w:szCs w:val="20"/>
              </w:rPr>
            </w:pPr>
            <w:r>
              <w:rPr>
                <w:rFonts w:ascii="宋体" w:hAnsi="宋体" w:cs="宋体" w:eastAsia="宋体" w:hint="default"/>
                <w:sz w:val="20"/>
                <w:szCs w:val="20"/>
              </w:rPr>
              <w:t>经公司</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年第三次临时股东大会审议，同意本次发行募集资金到位之前，公司可根据项目进展情况以自筹资金</w:t>
            </w:r>
            <w:r>
              <w:rPr>
                <w:rFonts w:ascii="宋体" w:hAnsi="宋体" w:cs="宋体" w:eastAsia="宋体" w:hint="default"/>
                <w:w w:val="99"/>
                <w:sz w:val="20"/>
                <w:szCs w:val="20"/>
              </w:rPr>
              <w:t> </w:t>
            </w:r>
            <w:r>
              <w:rPr>
                <w:rFonts w:ascii="宋体" w:hAnsi="宋体" w:cs="宋体" w:eastAsia="宋体" w:hint="default"/>
                <w:sz w:val="20"/>
                <w:szCs w:val="20"/>
              </w:rPr>
              <w:t>先行投入，并在募集资金到位之后审议置换本次发行的股东大会决议公告日后所投入的自筹资金。经公司第六届</w:t>
            </w:r>
            <w:r>
              <w:rPr>
                <w:rFonts w:ascii="宋体" w:hAnsi="宋体" w:cs="宋体" w:eastAsia="宋体" w:hint="default"/>
                <w:w w:val="99"/>
                <w:sz w:val="20"/>
                <w:szCs w:val="20"/>
              </w:rPr>
              <w:t> </w:t>
            </w:r>
            <w:r>
              <w:rPr>
                <w:rFonts w:ascii="宋体" w:hAnsi="宋体" w:cs="宋体" w:eastAsia="宋体" w:hint="default"/>
                <w:sz w:val="20"/>
                <w:szCs w:val="20"/>
              </w:rPr>
              <w:t>董事会第三十九次会议审议，同意以募集资金置换预先投入募集资金投资项目的自筹资金金额为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30,407.93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万元。</w:t>
            </w:r>
          </w:p>
          <w:p>
            <w:pPr>
              <w:pStyle w:val="TableParagraph"/>
              <w:spacing w:line="336" w:lineRule="auto" w:before="12"/>
              <w:ind w:left="50" w:right="193"/>
              <w:jc w:val="left"/>
              <w:rPr>
                <w:rFonts w:ascii="宋体" w:hAnsi="宋体" w:cs="宋体" w:eastAsia="宋体" w:hint="default"/>
                <w:sz w:val="20"/>
                <w:szCs w:val="20"/>
              </w:rPr>
            </w:pPr>
            <w:r>
              <w:rPr>
                <w:rFonts w:ascii="宋体" w:hAnsi="宋体" w:cs="宋体" w:eastAsia="宋体" w:hint="default"/>
                <w:w w:val="99"/>
                <w:sz w:val="20"/>
                <w:szCs w:val="20"/>
              </w:rPr>
              <w:t>（详见公司于</w:t>
            </w:r>
            <w:r>
              <w:rPr>
                <w:rFonts w:ascii="宋体" w:hAnsi="宋体" w:cs="宋体" w:eastAsia="宋体" w:hint="default"/>
                <w:spacing w:val="-47"/>
                <w:w w:val="99"/>
                <w:sz w:val="20"/>
                <w:szCs w:val="20"/>
              </w:rPr>
              <w:t> </w:t>
            </w:r>
            <w:r>
              <w:rPr>
                <w:rFonts w:ascii="Times New Roman" w:hAnsi="Times New Roman" w:cs="Times New Roman" w:eastAsia="Times New Roman" w:hint="default"/>
                <w:w w:val="99"/>
                <w:sz w:val="20"/>
                <w:szCs w:val="20"/>
              </w:rPr>
              <w:t>2013</w:t>
            </w:r>
            <w:r>
              <w:rPr>
                <w:rFonts w:ascii="Times New Roman" w:hAnsi="Times New Roman" w:cs="Times New Roman" w:eastAsia="Times New Roman" w:hint="default"/>
                <w:spacing w:val="3"/>
                <w:w w:val="99"/>
                <w:sz w:val="20"/>
                <w:szCs w:val="20"/>
              </w:rPr>
              <w:t> </w:t>
            </w:r>
            <w:r>
              <w:rPr>
                <w:rFonts w:ascii="宋体" w:hAnsi="宋体" w:cs="宋体" w:eastAsia="宋体" w:hint="default"/>
                <w:w w:val="99"/>
                <w:sz w:val="20"/>
                <w:szCs w:val="20"/>
              </w:rPr>
              <w:t>年</w:t>
            </w:r>
            <w:r>
              <w:rPr>
                <w:rFonts w:ascii="宋体" w:hAnsi="宋体" w:cs="宋体" w:eastAsia="宋体" w:hint="default"/>
                <w:spacing w:val="-48"/>
                <w:w w:val="99"/>
                <w:sz w:val="20"/>
                <w:szCs w:val="20"/>
              </w:rPr>
              <w:t> </w:t>
            </w:r>
            <w:r>
              <w:rPr>
                <w:rFonts w:ascii="Times New Roman" w:hAnsi="Times New Roman" w:cs="Times New Roman" w:eastAsia="Times New Roman" w:hint="default"/>
                <w:w w:val="99"/>
                <w:sz w:val="20"/>
                <w:szCs w:val="20"/>
              </w:rPr>
              <w:t>3</w:t>
            </w:r>
            <w:r>
              <w:rPr>
                <w:rFonts w:ascii="Times New Roman" w:hAnsi="Times New Roman" w:cs="Times New Roman" w:eastAsia="Times New Roman" w:hint="default"/>
                <w:spacing w:val="3"/>
                <w:w w:val="99"/>
                <w:sz w:val="20"/>
                <w:szCs w:val="20"/>
              </w:rPr>
              <w:t> </w:t>
            </w:r>
            <w:r>
              <w:rPr>
                <w:rFonts w:ascii="宋体" w:hAnsi="宋体" w:cs="宋体" w:eastAsia="宋体" w:hint="default"/>
                <w:w w:val="99"/>
                <w:sz w:val="20"/>
                <w:szCs w:val="20"/>
              </w:rPr>
              <w:t>月</w:t>
            </w:r>
            <w:r>
              <w:rPr>
                <w:rFonts w:ascii="宋体" w:hAnsi="宋体" w:cs="宋体" w:eastAsia="宋体" w:hint="default"/>
                <w:spacing w:val="-48"/>
                <w:w w:val="99"/>
                <w:sz w:val="20"/>
                <w:szCs w:val="20"/>
              </w:rPr>
              <w:t> </w:t>
            </w:r>
            <w:r>
              <w:rPr>
                <w:rFonts w:ascii="Times New Roman" w:hAnsi="Times New Roman" w:cs="Times New Roman" w:eastAsia="Times New Roman" w:hint="default"/>
                <w:spacing w:val="-1"/>
                <w:w w:val="99"/>
                <w:sz w:val="20"/>
                <w:szCs w:val="20"/>
              </w:rPr>
              <w:t>19</w:t>
            </w:r>
            <w:r>
              <w:rPr>
                <w:rFonts w:ascii="Times New Roman" w:hAnsi="Times New Roman" w:cs="Times New Roman" w:eastAsia="Times New Roman" w:hint="default"/>
                <w:spacing w:val="3"/>
                <w:w w:val="99"/>
                <w:sz w:val="20"/>
                <w:szCs w:val="20"/>
              </w:rPr>
              <w:t> </w:t>
            </w:r>
            <w:r>
              <w:rPr>
                <w:rFonts w:ascii="宋体" w:hAnsi="宋体" w:cs="宋体" w:eastAsia="宋体" w:hint="default"/>
                <w:spacing w:val="-15"/>
                <w:w w:val="99"/>
                <w:sz w:val="20"/>
                <w:szCs w:val="20"/>
              </w:rPr>
              <w:t>日刊登在《证券时报》、《中国证券报》、《上海证券报》、《证券日报》和巨潮资讯网</w:t>
            </w:r>
            <w:r>
              <w:rPr>
                <w:rFonts w:ascii="宋体" w:hAnsi="宋体" w:cs="宋体" w:eastAsia="宋体" w:hint="default"/>
                <w:w w:val="99"/>
                <w:sz w:val="20"/>
                <w:szCs w:val="20"/>
              </w:rPr>
              <w:t> </w:t>
            </w:r>
            <w:r>
              <w:rPr>
                <w:rFonts w:ascii="宋体" w:hAnsi="宋体" w:cs="宋体" w:eastAsia="宋体" w:hint="default"/>
                <w:sz w:val="20"/>
                <w:szCs w:val="20"/>
              </w:rPr>
              <w:t>上的公司公告）</w:t>
            </w:r>
          </w:p>
        </w:tc>
      </w:tr>
      <w:tr>
        <w:trPr>
          <w:trHeight w:val="1258"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57" w:lineRule="auto"/>
              <w:ind w:left="52" w:right="109"/>
              <w:jc w:val="left"/>
              <w:rPr>
                <w:rFonts w:ascii="宋体" w:hAnsi="宋体" w:cs="宋体" w:eastAsia="宋体" w:hint="default"/>
                <w:sz w:val="20"/>
                <w:szCs w:val="20"/>
              </w:rPr>
            </w:pPr>
            <w:r>
              <w:rPr>
                <w:rFonts w:ascii="宋体" w:hAnsi="宋体" w:cs="宋体" w:eastAsia="宋体" w:hint="default"/>
                <w:sz w:val="20"/>
                <w:szCs w:val="20"/>
              </w:rPr>
              <w:t>用闲置募集资金暂时补充流动资金情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10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日，经公司第六届董事会第三十八次会议和</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年第一次临时股东大会审议，同意将暂未使用的</w:t>
            </w:r>
          </w:p>
          <w:p>
            <w:pPr>
              <w:pStyle w:val="TableParagraph"/>
              <w:spacing w:line="240" w:lineRule="auto" w:before="114"/>
              <w:ind w:left="50" w:right="0"/>
              <w:jc w:val="left"/>
              <w:rPr>
                <w:rFonts w:ascii="宋体" w:hAnsi="宋体" w:cs="宋体" w:eastAsia="宋体" w:hint="default"/>
                <w:sz w:val="20"/>
                <w:szCs w:val="20"/>
              </w:rPr>
            </w:pPr>
            <w:r>
              <w:rPr>
                <w:rFonts w:ascii="宋体" w:hAnsi="宋体" w:cs="宋体" w:eastAsia="宋体" w:hint="default"/>
                <w:sz w:val="20"/>
                <w:szCs w:val="20"/>
              </w:rPr>
              <w:t>部分募集资金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83,500 </w:t>
            </w:r>
            <w:r>
              <w:rPr>
                <w:rFonts w:ascii="宋体" w:hAnsi="宋体" w:cs="宋体" w:eastAsia="宋体" w:hint="default"/>
                <w:sz w:val="20"/>
                <w:szCs w:val="20"/>
              </w:rPr>
              <w:t>万元暂时用于补充流动资金，期限不超过</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个月。截至</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日，公司已将暂时用</w:t>
            </w:r>
          </w:p>
          <w:p>
            <w:pPr>
              <w:pStyle w:val="TableParagraph"/>
              <w:spacing w:line="240" w:lineRule="auto" w:before="109"/>
              <w:ind w:left="50" w:right="0"/>
              <w:jc w:val="left"/>
              <w:rPr>
                <w:rFonts w:ascii="宋体" w:hAnsi="宋体" w:cs="宋体" w:eastAsia="宋体" w:hint="default"/>
                <w:sz w:val="20"/>
                <w:szCs w:val="20"/>
              </w:rPr>
            </w:pPr>
            <w:r>
              <w:rPr>
                <w:rFonts w:ascii="宋体" w:hAnsi="宋体" w:cs="宋体" w:eastAsia="宋体" w:hint="default"/>
                <w:sz w:val="20"/>
                <w:szCs w:val="20"/>
              </w:rPr>
              <w:t>于补充流动资金的</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83,500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万元募集资金归还至募集资金专用账户。</w:t>
            </w:r>
          </w:p>
        </w:tc>
      </w:tr>
      <w:tr>
        <w:trPr>
          <w:trHeight w:val="869"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
              <w:ind w:left="52" w:right="109"/>
              <w:jc w:val="left"/>
              <w:rPr>
                <w:rFonts w:ascii="宋体" w:hAnsi="宋体" w:cs="宋体" w:eastAsia="宋体" w:hint="default"/>
                <w:sz w:val="20"/>
                <w:szCs w:val="20"/>
              </w:rPr>
            </w:pPr>
            <w:r>
              <w:rPr>
                <w:rFonts w:ascii="宋体" w:hAnsi="宋体" w:cs="宋体" w:eastAsia="宋体" w:hint="default"/>
                <w:sz w:val="20"/>
                <w:szCs w:val="20"/>
              </w:rPr>
              <w:t>项目实施出现募集资金结余的金额及</w:t>
            </w:r>
            <w:r>
              <w:rPr>
                <w:rFonts w:ascii="宋体" w:hAnsi="宋体" w:cs="宋体" w:eastAsia="宋体" w:hint="default"/>
                <w:w w:val="99"/>
                <w:sz w:val="20"/>
                <w:szCs w:val="20"/>
              </w:rPr>
              <w:t> </w:t>
            </w:r>
            <w:r>
              <w:rPr>
                <w:rFonts w:ascii="宋体" w:hAnsi="宋体" w:cs="宋体" w:eastAsia="宋体" w:hint="default"/>
                <w:sz w:val="20"/>
                <w:szCs w:val="20"/>
              </w:rPr>
              <w:t>原因</w:t>
            </w:r>
          </w:p>
        </w:tc>
        <w:tc>
          <w:tcPr>
            <w:tcW w:w="10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2074"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52" w:right="0"/>
              <w:jc w:val="left"/>
              <w:rPr>
                <w:rFonts w:ascii="宋体" w:hAnsi="宋体" w:cs="宋体" w:eastAsia="宋体" w:hint="default"/>
                <w:sz w:val="20"/>
                <w:szCs w:val="20"/>
              </w:rPr>
            </w:pPr>
            <w:r>
              <w:rPr>
                <w:rFonts w:ascii="宋体" w:hAnsi="宋体" w:cs="宋体" w:eastAsia="宋体" w:hint="default"/>
                <w:sz w:val="20"/>
                <w:szCs w:val="20"/>
              </w:rPr>
              <w:t>尚未使用的募集资金用途及去向</w:t>
            </w:r>
          </w:p>
        </w:tc>
        <w:tc>
          <w:tcPr>
            <w:tcW w:w="10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 w:right="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日，承诺偿还银行贷款用途和用于天津翰吉斯项目的募集资金已全部使用完毕。根据变更后</w:t>
            </w:r>
          </w:p>
          <w:p>
            <w:pPr>
              <w:pStyle w:val="TableParagraph"/>
              <w:spacing w:line="336" w:lineRule="auto" w:before="114"/>
              <w:ind w:left="50" w:right="192"/>
              <w:jc w:val="left"/>
              <w:rPr>
                <w:rFonts w:ascii="宋体" w:hAnsi="宋体" w:cs="宋体" w:eastAsia="宋体" w:hint="default"/>
                <w:sz w:val="20"/>
                <w:szCs w:val="20"/>
              </w:rPr>
            </w:pPr>
            <w:r>
              <w:rPr>
                <w:rFonts w:ascii="宋体" w:hAnsi="宋体" w:cs="宋体" w:eastAsia="宋体" w:hint="default"/>
                <w:sz w:val="20"/>
                <w:szCs w:val="20"/>
              </w:rPr>
              <w:t>的募集资金使用计划，计划使用于广西海吉星项目和深圳海吉星</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号楼项目的尚未使用的募集资金，将继续用于</w:t>
            </w:r>
            <w:r>
              <w:rPr>
                <w:rFonts w:ascii="宋体" w:hAnsi="宋体" w:cs="宋体" w:eastAsia="宋体" w:hint="default"/>
                <w:w w:val="99"/>
                <w:sz w:val="20"/>
                <w:szCs w:val="20"/>
              </w:rPr>
              <w:t> </w:t>
            </w:r>
            <w:r>
              <w:rPr>
                <w:rFonts w:ascii="宋体" w:hAnsi="宋体" w:cs="宋体" w:eastAsia="宋体" w:hint="default"/>
                <w:sz w:val="20"/>
                <w:szCs w:val="20"/>
              </w:rPr>
              <w:t>该两个募投项目建设。</w:t>
            </w:r>
          </w:p>
          <w:p>
            <w:pPr>
              <w:pStyle w:val="TableParagraph"/>
              <w:spacing w:line="357" w:lineRule="auto" w:before="88"/>
              <w:ind w:left="50" w:right="194"/>
              <w:jc w:val="left"/>
              <w:rPr>
                <w:rFonts w:ascii="宋体" w:hAnsi="宋体" w:cs="宋体" w:eastAsia="宋体" w:hint="default"/>
                <w:sz w:val="20"/>
                <w:szCs w:val="20"/>
              </w:rPr>
            </w:pPr>
            <w:r>
              <w:rPr>
                <w:rFonts w:ascii="宋体" w:hAnsi="宋体" w:cs="宋体" w:eastAsia="宋体" w:hint="default"/>
                <w:sz w:val="20"/>
                <w:szCs w:val="20"/>
              </w:rPr>
              <w:t>暂未使用的闲置募集资金，在不影响募投项目建设的前提下，公司将在董事会授权的额度和期限内购买银行保本</w:t>
            </w:r>
            <w:r>
              <w:rPr>
                <w:rFonts w:ascii="宋体" w:hAnsi="宋体" w:cs="宋体" w:eastAsia="宋体" w:hint="default"/>
                <w:w w:val="99"/>
                <w:sz w:val="20"/>
                <w:szCs w:val="20"/>
              </w:rPr>
              <w:t> </w:t>
            </w:r>
            <w:r>
              <w:rPr>
                <w:rFonts w:ascii="宋体" w:hAnsi="宋体" w:cs="宋体" w:eastAsia="宋体" w:hint="default"/>
                <w:sz w:val="20"/>
                <w:szCs w:val="20"/>
              </w:rPr>
              <w:t>理财产品。</w:t>
            </w:r>
          </w:p>
        </w:tc>
      </w:tr>
      <w:tr>
        <w:trPr>
          <w:trHeight w:val="869"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
              <w:ind w:left="52" w:right="109"/>
              <w:jc w:val="left"/>
              <w:rPr>
                <w:rFonts w:ascii="宋体" w:hAnsi="宋体" w:cs="宋体" w:eastAsia="宋体" w:hint="default"/>
                <w:sz w:val="20"/>
                <w:szCs w:val="20"/>
              </w:rPr>
            </w:pPr>
            <w:r>
              <w:rPr>
                <w:rFonts w:ascii="宋体" w:hAnsi="宋体" w:cs="宋体" w:eastAsia="宋体" w:hint="default"/>
                <w:sz w:val="20"/>
                <w:szCs w:val="20"/>
              </w:rPr>
              <w:t>募集资金使用及披露中存在的问题或</w:t>
            </w:r>
            <w:r>
              <w:rPr>
                <w:rFonts w:ascii="宋体" w:hAnsi="宋体" w:cs="宋体" w:eastAsia="宋体" w:hint="default"/>
                <w:w w:val="99"/>
                <w:sz w:val="20"/>
                <w:szCs w:val="20"/>
              </w:rPr>
              <w:t> </w:t>
            </w:r>
            <w:r>
              <w:rPr>
                <w:rFonts w:ascii="宋体" w:hAnsi="宋体" w:cs="宋体" w:eastAsia="宋体" w:hint="default"/>
                <w:sz w:val="20"/>
                <w:szCs w:val="20"/>
              </w:rPr>
              <w:t>其他情况</w:t>
            </w:r>
          </w:p>
        </w:tc>
        <w:tc>
          <w:tcPr>
            <w:tcW w:w="10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spacing w:line="240" w:lineRule="auto" w:before="3"/>
        <w:rPr>
          <w:rFonts w:ascii="Times New Roman" w:hAnsi="Times New Roman" w:cs="Times New Roman" w:eastAsia="Times New Roman" w:hint="default"/>
          <w:sz w:val="6"/>
          <w:szCs w:val="6"/>
        </w:rPr>
      </w:pPr>
    </w:p>
    <w:p>
      <w:pPr>
        <w:spacing w:before="44"/>
        <w:ind w:left="3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、上表中</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募集资金承诺投资总额</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年非公开发行股票所获得的募集资金净额共计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167,067.13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万元，原承诺①用于偿还银行贷款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万元；②投</w:t>
      </w:r>
    </w:p>
    <w:p>
      <w:pPr>
        <w:spacing w:before="111"/>
        <w:ind w:left="340" w:right="0" w:firstLine="0"/>
        <w:jc w:val="left"/>
        <w:rPr>
          <w:rFonts w:ascii="宋体" w:hAnsi="宋体" w:cs="宋体" w:eastAsia="宋体" w:hint="default"/>
          <w:sz w:val="18"/>
          <w:szCs w:val="18"/>
        </w:rPr>
      </w:pPr>
      <w:r>
        <w:rPr>
          <w:rFonts w:ascii="宋体" w:hAnsi="宋体" w:cs="宋体" w:eastAsia="宋体" w:hint="default"/>
          <w:sz w:val="18"/>
          <w:szCs w:val="18"/>
        </w:rPr>
        <w:t>资于天津翰吉斯国际农产品物流园项目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77,067.13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万元；③投资于广西海吉星农产品国际物流中心项目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 </w:t>
      </w:r>
      <w:r>
        <w:rPr>
          <w:rFonts w:ascii="宋体" w:hAnsi="宋体" w:cs="宋体" w:eastAsia="宋体" w:hint="default"/>
          <w:sz w:val="18"/>
          <w:szCs w:val="18"/>
        </w:rPr>
        <w:t>万元。</w:t>
      </w:r>
    </w:p>
    <w:p>
      <w:pPr>
        <w:spacing w:before="154"/>
        <w:ind w:left="700" w:right="0" w:firstLine="0"/>
        <w:jc w:val="left"/>
        <w:rPr>
          <w:rFonts w:ascii="宋体" w:hAnsi="宋体" w:cs="宋体" w:eastAsia="宋体" w:hint="default"/>
          <w:sz w:val="18"/>
          <w:szCs w:val="18"/>
        </w:rPr>
      </w:pPr>
      <w:r>
        <w:rPr>
          <w:rFonts w:ascii="宋体" w:hAnsi="宋体" w:cs="宋体" w:eastAsia="宋体" w:hint="default"/>
          <w:sz w:val="18"/>
          <w:szCs w:val="18"/>
        </w:rPr>
        <w:t>上表中</w:t>
      </w:r>
      <w:r>
        <w:rPr>
          <w:rFonts w:ascii="Times New Roman" w:hAnsi="Times New Roman" w:cs="Times New Roman" w:eastAsia="Times New Roman" w:hint="default"/>
          <w:sz w:val="18"/>
          <w:szCs w:val="18"/>
        </w:rPr>
        <w:t>“</w:t>
      </w:r>
      <w:r>
        <w:rPr>
          <w:rFonts w:ascii="宋体" w:hAnsi="宋体" w:cs="宋体" w:eastAsia="宋体" w:hint="default"/>
          <w:sz w:val="18"/>
          <w:szCs w:val="18"/>
        </w:rPr>
        <w:t>调整后投资总额</w:t>
      </w:r>
      <w:r>
        <w:rPr>
          <w:rFonts w:ascii="Times New Roman" w:hAnsi="Times New Roman" w:cs="Times New Roman" w:eastAsia="Times New Roman" w:hint="default"/>
          <w:sz w:val="18"/>
          <w:szCs w:val="18"/>
        </w:rPr>
        <w:t>”</w:t>
      </w:r>
      <w:r>
        <w:rPr>
          <w:rFonts w:ascii="宋体" w:hAnsi="宋体" w:cs="宋体" w:eastAsia="宋体" w:hint="default"/>
          <w:sz w:val="18"/>
          <w:szCs w:val="18"/>
        </w:rPr>
        <w:t>系：经公司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年第六次临时股东大会审议通过，同意将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万元原计划投资于广西海吉星项目部分募集资金及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w:t>
      </w:r>
    </w:p>
    <w:p>
      <w:pPr>
        <w:spacing w:before="108"/>
        <w:ind w:left="340" w:right="0" w:firstLine="0"/>
        <w:jc w:val="left"/>
        <w:rPr>
          <w:rFonts w:ascii="宋体" w:hAnsi="宋体" w:cs="宋体" w:eastAsia="宋体" w:hint="default"/>
          <w:sz w:val="18"/>
          <w:szCs w:val="18"/>
        </w:rPr>
      </w:pPr>
      <w:r>
        <w:rPr>
          <w:rFonts w:ascii="宋体" w:hAnsi="宋体" w:cs="宋体" w:eastAsia="宋体" w:hint="default"/>
          <w:sz w:val="18"/>
          <w:szCs w:val="18"/>
        </w:rPr>
        <w:t>所获利息及购买银行保本理财产品所获理财收益，共计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亿元变更投向至公司旗下深圳海吉星国际农产品物流园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号楼项目。</w:t>
      </w:r>
    </w:p>
    <w:p>
      <w:pPr>
        <w:spacing w:after="0"/>
        <w:jc w:val="left"/>
        <w:rPr>
          <w:rFonts w:ascii="宋体" w:hAnsi="宋体" w:cs="宋体" w:eastAsia="宋体" w:hint="default"/>
          <w:sz w:val="18"/>
          <w:szCs w:val="18"/>
        </w:rPr>
        <w:sectPr>
          <w:pgSz w:w="15840" w:h="12240" w:orient="landscape"/>
          <w:pgMar w:header="745" w:footer="913" w:top="980" w:bottom="1100" w:left="110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44"/>
        <w:ind w:left="1162" w:right="0" w:firstLine="0"/>
        <w:jc w:val="left"/>
        <w:rPr>
          <w:rFonts w:ascii="宋体" w:hAnsi="宋体" w:cs="宋体" w:eastAsia="宋体" w:hint="default"/>
          <w:sz w:val="18"/>
          <w:szCs w:val="18"/>
        </w:rPr>
      </w:pPr>
      <w:r>
        <w:rPr>
          <w:rFonts w:ascii="宋体" w:hAnsi="宋体" w:cs="宋体" w:eastAsia="宋体" w:hint="default"/>
          <w:sz w:val="18"/>
          <w:szCs w:val="18"/>
        </w:rPr>
        <w:t>即调整后的投资总额为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万元（包含</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募集资金所获利息及购买银行保本理财产品所获理财收益</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①用于偿还银行贷款</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元（已使用完</w:t>
      </w:r>
    </w:p>
    <w:p>
      <w:pPr>
        <w:spacing w:before="108"/>
        <w:ind w:left="800" w:right="0" w:firstLine="0"/>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②</w:t>
      </w:r>
      <w:r>
        <w:rPr>
          <w:rFonts w:ascii="宋体" w:hAnsi="宋体" w:cs="宋体" w:eastAsia="宋体" w:hint="default"/>
          <w:sz w:val="18"/>
          <w:szCs w:val="18"/>
        </w:rPr>
        <w:t>投资于天津翰吉斯</w:t>
      </w:r>
      <w:r>
        <w:rPr>
          <w:rFonts w:ascii="宋体" w:hAnsi="宋体" w:cs="宋体" w:eastAsia="宋体" w:hint="default"/>
          <w:spacing w:val="2"/>
          <w:sz w:val="18"/>
          <w:szCs w:val="18"/>
        </w:rPr>
        <w:t>项</w:t>
      </w:r>
      <w:r>
        <w:rPr>
          <w:rFonts w:ascii="宋体" w:hAnsi="宋体" w:cs="宋体" w:eastAsia="宋体" w:hint="default"/>
          <w:sz w:val="18"/>
          <w:szCs w:val="18"/>
        </w:rPr>
        <w:t>目</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万元（已使用完</w:t>
      </w:r>
      <w:r>
        <w:rPr>
          <w:rFonts w:ascii="宋体" w:hAnsi="宋体" w:cs="宋体" w:eastAsia="宋体" w:hint="default"/>
          <w:spacing w:val="-3"/>
          <w:sz w:val="18"/>
          <w:szCs w:val="18"/>
        </w:rPr>
        <w:t>毕</w:t>
      </w:r>
      <w:r>
        <w:rPr>
          <w:rFonts w:ascii="宋体" w:hAnsi="宋体" w:cs="宋体" w:eastAsia="宋体" w:hint="default"/>
          <w:spacing w:val="-92"/>
          <w:sz w:val="18"/>
          <w:szCs w:val="18"/>
        </w:rPr>
        <w:t>）</w:t>
      </w:r>
      <w:r>
        <w:rPr>
          <w:rFonts w:ascii="宋体" w:hAnsi="宋体" w:cs="宋体" w:eastAsia="宋体" w:hint="default"/>
          <w:sz w:val="18"/>
          <w:szCs w:val="18"/>
        </w:rPr>
        <w:t>；③投资于广西海吉星项目</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万元；④投资于深圳海</w:t>
      </w:r>
      <w:r>
        <w:rPr>
          <w:rFonts w:ascii="宋体" w:hAnsi="宋体" w:cs="宋体" w:eastAsia="宋体" w:hint="default"/>
          <w:spacing w:val="-3"/>
          <w:sz w:val="18"/>
          <w:szCs w:val="18"/>
        </w:rPr>
        <w:t>吉</w:t>
      </w:r>
      <w:r>
        <w:rPr>
          <w:rFonts w:ascii="宋体" w:hAnsi="宋体" w:cs="宋体" w:eastAsia="宋体" w:hint="default"/>
          <w:sz w:val="18"/>
          <w:szCs w:val="18"/>
        </w:rPr>
        <w:t>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号楼项目</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345" w:lineRule="auto" w:before="154"/>
        <w:ind w:left="800" w:right="7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、广西海吉星项目水果交易区已于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月开业运营，运营状况良好；蔬菜交易区已于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月开业运营，运营状况良好；冻品交易区已于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开业运营，运营状况良好；干货交易区等其他功能区仍处于筹建或在建状态。</w:t>
      </w:r>
    </w:p>
    <w:p>
      <w:pPr>
        <w:spacing w:before="86"/>
        <w:ind w:left="1206"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、天津翰吉斯项目建设合计使用募</w:t>
      </w:r>
      <w:r>
        <w:rPr>
          <w:rFonts w:ascii="宋体" w:hAnsi="宋体" w:cs="宋体" w:eastAsia="宋体" w:hint="default"/>
          <w:spacing w:val="-1"/>
          <w:sz w:val="18"/>
          <w:szCs w:val="18"/>
        </w:rPr>
        <w:t>集</w:t>
      </w:r>
      <w:r>
        <w:rPr>
          <w:rFonts w:ascii="宋体" w:hAnsi="宋体" w:cs="宋体" w:eastAsia="宋体" w:hint="default"/>
          <w:sz w:val="18"/>
          <w:szCs w:val="18"/>
        </w:rPr>
        <w:t>资金金额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（包含项目建设使用的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1 </w:t>
      </w:r>
      <w:r>
        <w:rPr>
          <w:rFonts w:ascii="宋体" w:hAnsi="宋体" w:cs="宋体" w:eastAsia="宋体" w:hint="default"/>
          <w:sz w:val="18"/>
          <w:szCs w:val="18"/>
        </w:rPr>
        <w:t>万募投账户结余利息</w:t>
      </w:r>
      <w:r>
        <w:rPr>
          <w:rFonts w:ascii="宋体" w:hAnsi="宋体" w:cs="宋体" w:eastAsia="宋体" w:hint="default"/>
          <w:spacing w:val="-92"/>
          <w:sz w:val="18"/>
          <w:szCs w:val="18"/>
        </w:rPr>
        <w:t>）</w:t>
      </w:r>
      <w:r>
        <w:rPr>
          <w:rFonts w:ascii="宋体" w:hAnsi="宋体" w:cs="宋体" w:eastAsia="宋体" w:hint="default"/>
          <w:sz w:val="18"/>
          <w:szCs w:val="18"/>
        </w:rPr>
        <w:t>，另募</w:t>
      </w:r>
      <w:r>
        <w:rPr>
          <w:rFonts w:ascii="宋体" w:hAnsi="宋体" w:cs="宋体" w:eastAsia="宋体" w:hint="default"/>
          <w:spacing w:val="2"/>
          <w:sz w:val="18"/>
          <w:szCs w:val="18"/>
        </w:rPr>
        <w:t>集</w:t>
      </w:r>
      <w:r>
        <w:rPr>
          <w:rFonts w:ascii="宋体" w:hAnsi="宋体" w:cs="宋体" w:eastAsia="宋体" w:hint="default"/>
          <w:sz w:val="18"/>
          <w:szCs w:val="18"/>
        </w:rPr>
        <w:t>资金使用过程中，天津海吉星公司使用</w:t>
      </w:r>
    </w:p>
    <w:p>
      <w:pPr>
        <w:spacing w:line="345" w:lineRule="auto" w:before="111"/>
        <w:ind w:left="800" w:right="762" w:firstLine="0"/>
        <w:jc w:val="left"/>
        <w:rPr>
          <w:rFonts w:ascii="宋体" w:hAnsi="宋体" w:cs="宋体" w:eastAsia="宋体" w:hint="default"/>
          <w:sz w:val="18"/>
          <w:szCs w:val="18"/>
        </w:rPr>
      </w:pPr>
      <w:r>
        <w:rPr>
          <w:rFonts w:ascii="宋体" w:hAnsi="宋体" w:cs="宋体" w:eastAsia="宋体" w:hint="default"/>
          <w:sz w:val="18"/>
          <w:szCs w:val="18"/>
        </w:rPr>
        <w:t>募集资金利息支付银行手续费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 </w:t>
      </w:r>
      <w:r>
        <w:rPr>
          <w:rFonts w:ascii="宋体" w:hAnsi="宋体" w:cs="宋体" w:eastAsia="宋体" w:hint="default"/>
          <w:sz w:val="18"/>
          <w:szCs w:val="18"/>
        </w:rPr>
        <w:t>万元。目前，天津翰吉斯项目蔬菜交易区已于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月启动运营，冷库运营状况良好，水果交易区、冻品交易区及粮油交易区 等其他功能区仍处于招商试运营阶段。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Heading5"/>
        <w:spacing w:line="240" w:lineRule="auto"/>
        <w:ind w:left="800"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Microsoft JhengHei" w:hAnsi="Microsoft JhengHei" w:cs="Microsoft JhengHei" w:eastAsia="Microsoft JhengHei" w:hint="default"/>
          <w:b/>
          <w:bCs/>
          <w:sz w:val="6"/>
          <w:szCs w:val="6"/>
        </w:rPr>
      </w:pPr>
    </w:p>
    <w:p>
      <w:pPr>
        <w:spacing w:after="0" w:line="240" w:lineRule="auto"/>
        <w:rPr>
          <w:rFonts w:ascii="Microsoft JhengHei" w:hAnsi="Microsoft JhengHei" w:cs="Microsoft JhengHei" w:eastAsia="Microsoft JhengHei" w:hint="default"/>
          <w:sz w:val="6"/>
          <w:szCs w:val="6"/>
        </w:rPr>
        <w:sectPr>
          <w:pgSz w:w="15840" w:h="12240" w:orient="landscape"/>
          <w:pgMar w:header="745" w:footer="913" w:top="980" w:bottom="1100" w:left="640" w:right="620"/>
        </w:sectPr>
      </w:pPr>
    </w:p>
    <w:p>
      <w:pPr>
        <w:spacing w:before="44"/>
        <w:ind w:left="800"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6"/>
        <w:rPr>
          <w:rFonts w:ascii="宋体" w:hAnsi="宋体" w:cs="宋体" w:eastAsia="宋体" w:hint="default"/>
          <w:sz w:val="27"/>
          <w:szCs w:val="27"/>
        </w:rPr>
      </w:pPr>
      <w:r>
        <w:rPr/>
        <w:br w:type="column"/>
      </w:r>
      <w:r>
        <w:rPr>
          <w:rFonts w:ascii="宋体"/>
          <w:sz w:val="27"/>
        </w:rPr>
      </w:r>
    </w:p>
    <w:p>
      <w:pPr>
        <w:spacing w:before="0"/>
        <w:ind w:left="80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变更募集资金投资项目情况表</w:t>
      </w:r>
      <w:r>
        <w:rPr>
          <w:rFonts w:ascii="Microsoft JhengHei" w:hAnsi="Microsoft JhengHei" w:cs="Microsoft JhengHei" w:eastAsia="Microsoft JhengHei" w:hint="default"/>
          <w:sz w:val="22"/>
          <w:szCs w:val="22"/>
        </w:rPr>
      </w:r>
    </w:p>
    <w:p>
      <w:pPr>
        <w:spacing w:after="0"/>
        <w:jc w:val="left"/>
        <w:rPr>
          <w:rFonts w:ascii="Microsoft JhengHei" w:hAnsi="Microsoft JhengHei" w:cs="Microsoft JhengHei" w:eastAsia="Microsoft JhengHei" w:hint="default"/>
          <w:sz w:val="22"/>
          <w:szCs w:val="22"/>
        </w:rPr>
        <w:sectPr>
          <w:type w:val="continuous"/>
          <w:pgSz w:w="15840" w:h="12240" w:orient="landscape"/>
          <w:pgMar w:top="980" w:bottom="1380" w:left="640" w:right="620"/>
          <w:cols w:num="2" w:equalWidth="0">
            <w:col w:w="2181" w:space="2865"/>
            <w:col w:w="9534"/>
          </w:cols>
        </w:sectPr>
      </w:pPr>
    </w:p>
    <w:p>
      <w:pPr>
        <w:spacing w:line="240" w:lineRule="auto" w:before="13"/>
        <w:rPr>
          <w:rFonts w:ascii="Microsoft JhengHei" w:hAnsi="Microsoft JhengHei" w:cs="Microsoft JhengHei" w:eastAsia="Microsoft JhengHei" w:hint="default"/>
          <w:b/>
          <w:bCs/>
          <w:sz w:val="6"/>
          <w:szCs w:val="6"/>
        </w:rPr>
      </w:pPr>
    </w:p>
    <w:p>
      <w:pPr>
        <w:spacing w:before="44"/>
        <w:ind w:left="0" w:right="81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255"/>
        <w:gridCol w:w="1693"/>
        <w:gridCol w:w="991"/>
        <w:gridCol w:w="809"/>
        <w:gridCol w:w="893"/>
        <w:gridCol w:w="836"/>
        <w:gridCol w:w="893"/>
        <w:gridCol w:w="744"/>
        <w:gridCol w:w="895"/>
        <w:gridCol w:w="3344"/>
      </w:tblGrid>
      <w:tr>
        <w:trPr>
          <w:trHeight w:val="103" w:hRule="exact"/>
        </w:trPr>
        <w:tc>
          <w:tcPr>
            <w:tcW w:w="3255" w:type="dxa"/>
            <w:vMerge w:val="restart"/>
            <w:tcBorders>
              <w:top w:val="single" w:sz="4" w:space="0" w:color="000000"/>
              <w:left w:val="single" w:sz="4" w:space="0" w:color="000000"/>
              <w:right w:val="single" w:sz="4" w:space="0" w:color="000000"/>
            </w:tcBorders>
            <w:shd w:val="clear" w:color="auto" w:fill="DCDCDC"/>
          </w:tcPr>
          <w:p>
            <w:pPr/>
          </w:p>
        </w:tc>
        <w:tc>
          <w:tcPr>
            <w:tcW w:w="1693" w:type="dxa"/>
            <w:vMerge w:val="restart"/>
            <w:tcBorders>
              <w:top w:val="single" w:sz="4" w:space="0" w:color="000000"/>
              <w:left w:val="single" w:sz="4" w:space="0" w:color="000000"/>
              <w:right w:val="single" w:sz="4" w:space="0" w:color="000000"/>
            </w:tcBorders>
            <w:shd w:val="clear" w:color="auto" w:fill="DCDCDC"/>
          </w:tcPr>
          <w:p>
            <w:pPr/>
          </w:p>
        </w:tc>
        <w:tc>
          <w:tcPr>
            <w:tcW w:w="991" w:type="dxa"/>
            <w:tcBorders>
              <w:top w:val="single" w:sz="4" w:space="0" w:color="000000"/>
              <w:left w:val="single" w:sz="4" w:space="0" w:color="000000"/>
              <w:bottom w:val="nil" w:sz="6" w:space="0" w:color="auto"/>
              <w:right w:val="single" w:sz="4" w:space="0" w:color="000000"/>
            </w:tcBorders>
            <w:shd w:val="clear" w:color="auto" w:fill="DCDCDC"/>
          </w:tcPr>
          <w:p>
            <w:pPr/>
          </w:p>
        </w:tc>
        <w:tc>
          <w:tcPr>
            <w:tcW w:w="809" w:type="dxa"/>
            <w:vMerge w:val="restart"/>
            <w:tcBorders>
              <w:top w:val="single" w:sz="4" w:space="0" w:color="000000"/>
              <w:left w:val="single" w:sz="4" w:space="0" w:color="000000"/>
              <w:right w:val="single" w:sz="4" w:space="0" w:color="000000"/>
            </w:tcBorders>
            <w:shd w:val="clear" w:color="auto" w:fill="DCDCDC"/>
          </w:tcPr>
          <w:p>
            <w:pPr/>
          </w:p>
        </w:tc>
        <w:tc>
          <w:tcPr>
            <w:tcW w:w="893" w:type="dxa"/>
            <w:tcBorders>
              <w:top w:val="single" w:sz="4" w:space="0" w:color="000000"/>
              <w:left w:val="single" w:sz="4" w:space="0" w:color="000000"/>
              <w:bottom w:val="nil" w:sz="6" w:space="0" w:color="auto"/>
              <w:right w:val="single" w:sz="4" w:space="0" w:color="000000"/>
            </w:tcBorders>
            <w:shd w:val="clear" w:color="auto" w:fill="DCDCDC"/>
          </w:tcPr>
          <w:p>
            <w:pPr/>
          </w:p>
        </w:tc>
        <w:tc>
          <w:tcPr>
            <w:tcW w:w="83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21" w:right="82"/>
              <w:jc w:val="left"/>
              <w:rPr>
                <w:rFonts w:ascii="宋体" w:hAnsi="宋体" w:cs="宋体" w:eastAsia="宋体" w:hint="default"/>
                <w:sz w:val="18"/>
                <w:szCs w:val="18"/>
              </w:rPr>
            </w:pPr>
            <w:r>
              <w:rPr>
                <w:rFonts w:ascii="宋体" w:hAnsi="宋体" w:cs="宋体" w:eastAsia="宋体" w:hint="default"/>
                <w:sz w:val="18"/>
                <w:szCs w:val="18"/>
              </w:rPr>
              <w:t>截至期末 投资进度</w:t>
            </w:r>
          </w:p>
          <w:p>
            <w:pPr>
              <w:pStyle w:val="TableParagraph"/>
              <w:spacing w:line="249" w:lineRule="exact"/>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05" w:lineRule="exact" w:before="9"/>
              <w:ind w:left="21" w:right="0"/>
              <w:jc w:val="left"/>
              <w:rPr>
                <w:rFonts w:ascii="Times New Roman" w:hAnsi="Times New Roman" w:cs="Times New Roman" w:eastAsia="Times New Roman" w:hint="default"/>
                <w:sz w:val="18"/>
                <w:szCs w:val="18"/>
              </w:rPr>
            </w:pPr>
            <w:r>
              <w:rPr>
                <w:rFonts w:ascii="Times New Roman"/>
                <w:sz w:val="18"/>
              </w:rPr>
              <w:t>(3)=(2)/(1</w:t>
            </w:r>
          </w:p>
          <w:p>
            <w:pPr>
              <w:pStyle w:val="TableParagraph"/>
              <w:spacing w:line="205" w:lineRule="exact"/>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3" w:type="dxa"/>
            <w:tcBorders>
              <w:top w:val="single" w:sz="4" w:space="0" w:color="000000"/>
              <w:left w:val="single" w:sz="4" w:space="0" w:color="000000"/>
              <w:bottom w:val="nil" w:sz="6" w:space="0" w:color="auto"/>
              <w:right w:val="single" w:sz="4" w:space="0" w:color="000000"/>
            </w:tcBorders>
            <w:shd w:val="clear" w:color="auto" w:fill="DCDCDC"/>
          </w:tcPr>
          <w:p>
            <w:pPr/>
          </w:p>
        </w:tc>
        <w:tc>
          <w:tcPr>
            <w:tcW w:w="744" w:type="dxa"/>
            <w:vMerge w:val="restart"/>
            <w:tcBorders>
              <w:top w:val="single" w:sz="4" w:space="0" w:color="000000"/>
              <w:left w:val="single" w:sz="4" w:space="0" w:color="000000"/>
              <w:right w:val="single" w:sz="4" w:space="0" w:color="000000"/>
            </w:tcBorders>
            <w:shd w:val="clear" w:color="auto" w:fill="DCDCDC"/>
          </w:tcPr>
          <w:p>
            <w:pPr/>
          </w:p>
        </w:tc>
        <w:tc>
          <w:tcPr>
            <w:tcW w:w="895" w:type="dxa"/>
            <w:vMerge w:val="restart"/>
            <w:tcBorders>
              <w:top w:val="single" w:sz="4" w:space="0" w:color="000000"/>
              <w:left w:val="single" w:sz="4" w:space="0" w:color="000000"/>
              <w:right w:val="single" w:sz="4" w:space="0" w:color="000000"/>
            </w:tcBorders>
            <w:shd w:val="clear" w:color="auto" w:fill="DCDCDC"/>
          </w:tcPr>
          <w:p>
            <w:pPr/>
          </w:p>
        </w:tc>
        <w:tc>
          <w:tcPr>
            <w:tcW w:w="3344" w:type="dxa"/>
            <w:vMerge w:val="restart"/>
            <w:tcBorders>
              <w:top w:val="single" w:sz="4" w:space="0" w:color="000000"/>
              <w:left w:val="single" w:sz="4" w:space="0" w:color="000000"/>
              <w:right w:val="single" w:sz="4" w:space="0" w:color="000000"/>
            </w:tcBorders>
            <w:shd w:val="clear" w:color="auto" w:fill="DCDCDC"/>
          </w:tcPr>
          <w:p>
            <w:pPr/>
          </w:p>
        </w:tc>
      </w:tr>
      <w:tr>
        <w:trPr>
          <w:trHeight w:val="114" w:hRule="exact"/>
        </w:trPr>
        <w:tc>
          <w:tcPr>
            <w:tcW w:w="3255" w:type="dxa"/>
            <w:vMerge/>
            <w:tcBorders>
              <w:left w:val="single" w:sz="4" w:space="0" w:color="000000"/>
              <w:right w:val="single" w:sz="4" w:space="0" w:color="000000"/>
            </w:tcBorders>
            <w:shd w:val="clear" w:color="auto" w:fill="DCDCDC"/>
          </w:tcPr>
          <w:p>
            <w:pPr/>
          </w:p>
        </w:tc>
        <w:tc>
          <w:tcPr>
            <w:tcW w:w="1693" w:type="dxa"/>
            <w:vMerge/>
            <w:tcBorders>
              <w:left w:val="single" w:sz="4" w:space="0" w:color="000000"/>
              <w:right w:val="single" w:sz="4" w:space="0" w:color="000000"/>
            </w:tcBorders>
            <w:shd w:val="clear" w:color="auto" w:fill="DCDCDC"/>
          </w:tcPr>
          <w:p>
            <w:pP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3"/>
              <w:ind w:left="38" w:right="41"/>
              <w:jc w:val="both"/>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7" w:lineRule="exact"/>
              <w:ind w:left="2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09" w:type="dxa"/>
            <w:vMerge/>
            <w:tcBorders>
              <w:left w:val="single" w:sz="4" w:space="0" w:color="000000"/>
              <w:bottom w:val="nil" w:sz="6" w:space="0" w:color="auto"/>
              <w:right w:val="single" w:sz="4" w:space="0" w:color="000000"/>
            </w:tcBorders>
            <w:shd w:val="clear" w:color="auto" w:fill="DCDCDC"/>
          </w:tcPr>
          <w:p>
            <w:pPr/>
          </w:p>
        </w:tc>
        <w:tc>
          <w:tcPr>
            <w:tcW w:w="893" w:type="dxa"/>
            <w:vMerge w:val="restart"/>
            <w:tcBorders>
              <w:top w:val="nil" w:sz="6" w:space="0" w:color="auto"/>
              <w:left w:val="single" w:sz="4" w:space="0" w:color="000000"/>
              <w:right w:val="single" w:sz="4" w:space="0" w:color="000000"/>
            </w:tcBorders>
            <w:shd w:val="clear" w:color="auto" w:fill="DCDCDC"/>
          </w:tcPr>
          <w:p>
            <w:pPr>
              <w:pStyle w:val="TableParagraph"/>
              <w:spacing w:line="244" w:lineRule="auto" w:before="19"/>
              <w:ind w:left="79" w:right="8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实际累计 投入金额 </w:t>
            </w:r>
            <w:r>
              <w:rPr>
                <w:rFonts w:ascii="Times New Roman" w:hAnsi="Times New Roman" w:cs="Times New Roman" w:eastAsia="Times New Roman" w:hint="default"/>
                <w:sz w:val="18"/>
                <w:szCs w:val="18"/>
              </w:rPr>
              <w:t>(2)</w:t>
            </w:r>
          </w:p>
        </w:tc>
        <w:tc>
          <w:tcPr>
            <w:tcW w:w="836" w:type="dxa"/>
            <w:vMerge/>
            <w:tcBorders>
              <w:left w:val="single" w:sz="4" w:space="0" w:color="000000"/>
              <w:right w:val="single" w:sz="4" w:space="0" w:color="000000"/>
            </w:tcBorders>
            <w:shd w:val="clear" w:color="auto" w:fill="DCDCDC"/>
          </w:tcPr>
          <w:p>
            <w:pPr/>
          </w:p>
        </w:tc>
        <w:tc>
          <w:tcPr>
            <w:tcW w:w="89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6"/>
              <w:ind w:left="81" w:right="7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44" w:type="dxa"/>
            <w:vMerge/>
            <w:tcBorders>
              <w:left w:val="single" w:sz="4" w:space="0" w:color="000000"/>
              <w:bottom w:val="nil" w:sz="6" w:space="0" w:color="auto"/>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3344" w:type="dxa"/>
            <w:vMerge/>
            <w:tcBorders>
              <w:left w:val="single" w:sz="4" w:space="0" w:color="000000"/>
              <w:right w:val="single" w:sz="4" w:space="0" w:color="000000"/>
            </w:tcBorders>
            <w:shd w:val="clear" w:color="auto" w:fill="DCDCDC"/>
          </w:tcPr>
          <w:p>
            <w:pPr/>
          </w:p>
        </w:tc>
      </w:tr>
      <w:tr>
        <w:trPr>
          <w:trHeight w:val="115" w:hRule="exact"/>
        </w:trPr>
        <w:tc>
          <w:tcPr>
            <w:tcW w:w="3255" w:type="dxa"/>
            <w:vMerge/>
            <w:tcBorders>
              <w:left w:val="single" w:sz="4" w:space="0" w:color="000000"/>
              <w:right w:val="single" w:sz="4" w:space="0" w:color="000000"/>
            </w:tcBorders>
            <w:shd w:val="clear" w:color="auto" w:fill="DCDCDC"/>
          </w:tcPr>
          <w:p>
            <w:pPr/>
          </w:p>
        </w:tc>
        <w:tc>
          <w:tcPr>
            <w:tcW w:w="1693" w:type="dxa"/>
            <w:vMerge/>
            <w:tcBorders>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809"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0"/>
              <w:ind w:left="38" w:right="38"/>
              <w:jc w:val="center"/>
              <w:rPr>
                <w:rFonts w:ascii="宋体" w:hAnsi="宋体" w:cs="宋体" w:eastAsia="宋体" w:hint="default"/>
                <w:sz w:val="18"/>
                <w:szCs w:val="18"/>
              </w:rPr>
            </w:pPr>
            <w:r>
              <w:rPr>
                <w:rFonts w:ascii="宋体" w:hAnsi="宋体" w:cs="宋体" w:eastAsia="宋体" w:hint="default"/>
                <w:sz w:val="18"/>
                <w:szCs w:val="18"/>
              </w:rPr>
              <w:t>本年度实 际投入金 额</w:t>
            </w:r>
          </w:p>
        </w:tc>
        <w:tc>
          <w:tcPr>
            <w:tcW w:w="893"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74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0"/>
              <w:ind w:left="98" w:right="95"/>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895" w:type="dxa"/>
            <w:vMerge/>
            <w:tcBorders>
              <w:left w:val="single" w:sz="4" w:space="0" w:color="000000"/>
              <w:bottom w:val="nil" w:sz="6" w:space="0" w:color="auto"/>
              <w:right w:val="single" w:sz="4" w:space="0" w:color="000000"/>
            </w:tcBorders>
            <w:shd w:val="clear" w:color="auto" w:fill="DCDCDC"/>
          </w:tcPr>
          <w:p>
            <w:pPr/>
          </w:p>
        </w:tc>
        <w:tc>
          <w:tcPr>
            <w:tcW w:w="3344" w:type="dxa"/>
            <w:vMerge/>
            <w:tcBorders>
              <w:left w:val="single" w:sz="4" w:space="0" w:color="000000"/>
              <w:right w:val="single" w:sz="4" w:space="0" w:color="000000"/>
            </w:tcBorders>
            <w:shd w:val="clear" w:color="auto" w:fill="DCDCDC"/>
          </w:tcPr>
          <w:p>
            <w:pPr/>
          </w:p>
        </w:tc>
      </w:tr>
      <w:tr>
        <w:trPr>
          <w:trHeight w:val="118" w:hRule="exact"/>
        </w:trPr>
        <w:tc>
          <w:tcPr>
            <w:tcW w:w="3255" w:type="dxa"/>
            <w:vMerge/>
            <w:tcBorders>
              <w:left w:val="single" w:sz="4" w:space="0" w:color="000000"/>
              <w:bottom w:val="nil" w:sz="6" w:space="0" w:color="auto"/>
              <w:right w:val="single" w:sz="4" w:space="0" w:color="000000"/>
            </w:tcBorders>
            <w:shd w:val="clear" w:color="auto" w:fill="DCDCDC"/>
          </w:tcPr>
          <w:p>
            <w:pPr/>
          </w:p>
        </w:tc>
        <w:tc>
          <w:tcPr>
            <w:tcW w:w="1693" w:type="dxa"/>
            <w:vMerge/>
            <w:tcBorders>
              <w:left w:val="single" w:sz="4" w:space="0" w:color="000000"/>
              <w:bottom w:val="nil" w:sz="6" w:space="0" w:color="auto"/>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809"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744" w:type="dxa"/>
            <w:vMerge/>
            <w:tcBorders>
              <w:left w:val="single" w:sz="4" w:space="0" w:color="000000"/>
              <w:right w:val="single" w:sz="4" w:space="0" w:color="000000"/>
            </w:tcBorders>
            <w:shd w:val="clear" w:color="auto" w:fill="DCDCDC"/>
          </w:tcPr>
          <w:p>
            <w:pPr/>
          </w:p>
        </w:tc>
        <w:tc>
          <w:tcPr>
            <w:tcW w:w="895"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3"/>
              <w:ind w:left="81" w:right="8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3344" w:type="dxa"/>
            <w:vMerge/>
            <w:tcBorders>
              <w:left w:val="single" w:sz="4" w:space="0" w:color="000000"/>
              <w:bottom w:val="nil" w:sz="6" w:space="0" w:color="auto"/>
              <w:right w:val="single" w:sz="4" w:space="0" w:color="000000"/>
            </w:tcBorders>
            <w:shd w:val="clear" w:color="auto" w:fill="DCDCDC"/>
          </w:tcPr>
          <w:p>
            <w:pPr/>
          </w:p>
        </w:tc>
      </w:tr>
      <w:tr>
        <w:trPr>
          <w:trHeight w:val="314" w:hRule="exact"/>
        </w:trPr>
        <w:tc>
          <w:tcPr>
            <w:tcW w:w="32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变更后的项目</w:t>
            </w:r>
          </w:p>
        </w:tc>
        <w:tc>
          <w:tcPr>
            <w:tcW w:w="169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19" w:right="0"/>
              <w:jc w:val="left"/>
              <w:rPr>
                <w:rFonts w:ascii="宋体" w:hAnsi="宋体" w:cs="宋体" w:eastAsia="宋体" w:hint="default"/>
                <w:sz w:val="18"/>
                <w:szCs w:val="18"/>
              </w:rPr>
            </w:pPr>
            <w:r>
              <w:rPr>
                <w:rFonts w:ascii="宋体" w:hAnsi="宋体" w:cs="宋体" w:eastAsia="宋体" w:hint="default"/>
                <w:sz w:val="18"/>
                <w:szCs w:val="18"/>
              </w:rPr>
              <w:t>对应的原承诺项目</w:t>
            </w:r>
          </w:p>
        </w:tc>
        <w:tc>
          <w:tcPr>
            <w:tcW w:w="991" w:type="dxa"/>
            <w:vMerge/>
            <w:tcBorders>
              <w:left w:val="single" w:sz="4" w:space="0" w:color="000000"/>
              <w:right w:val="single" w:sz="4" w:space="0" w:color="000000"/>
            </w:tcBorders>
            <w:shd w:val="clear" w:color="auto" w:fill="DCDCDC"/>
          </w:tcPr>
          <w:p>
            <w:pPr/>
          </w:p>
        </w:tc>
        <w:tc>
          <w:tcPr>
            <w:tcW w:w="809"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744" w:type="dxa"/>
            <w:vMerge/>
            <w:tcBorders>
              <w:left w:val="single" w:sz="4" w:space="0" w:color="000000"/>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334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变更后的项目可行性是否发生重大变化</w:t>
            </w:r>
          </w:p>
        </w:tc>
      </w:tr>
      <w:tr>
        <w:trPr>
          <w:trHeight w:val="115" w:hRule="exact"/>
        </w:trPr>
        <w:tc>
          <w:tcPr>
            <w:tcW w:w="3255" w:type="dxa"/>
            <w:vMerge w:val="restart"/>
            <w:tcBorders>
              <w:top w:val="nil" w:sz="6" w:space="0" w:color="auto"/>
              <w:left w:val="single" w:sz="4" w:space="0" w:color="000000"/>
              <w:right w:val="single" w:sz="4" w:space="0" w:color="000000"/>
            </w:tcBorders>
            <w:shd w:val="clear" w:color="auto" w:fill="DCDCDC"/>
          </w:tcPr>
          <w:p>
            <w:pPr/>
          </w:p>
        </w:tc>
        <w:tc>
          <w:tcPr>
            <w:tcW w:w="1693" w:type="dxa"/>
            <w:vMerge w:val="restart"/>
            <w:tcBorders>
              <w:top w:val="nil" w:sz="6" w:space="0" w:color="auto"/>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809"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744" w:type="dxa"/>
            <w:vMerge/>
            <w:tcBorders>
              <w:left w:val="single" w:sz="4" w:space="0" w:color="000000"/>
              <w:right w:val="single" w:sz="4" w:space="0" w:color="000000"/>
            </w:tcBorders>
            <w:shd w:val="clear" w:color="auto" w:fill="DCDCDC"/>
          </w:tcPr>
          <w:p>
            <w:pPr/>
          </w:p>
        </w:tc>
        <w:tc>
          <w:tcPr>
            <w:tcW w:w="895" w:type="dxa"/>
            <w:vMerge/>
            <w:tcBorders>
              <w:left w:val="single" w:sz="4" w:space="0" w:color="000000"/>
              <w:bottom w:val="nil" w:sz="6" w:space="0" w:color="auto"/>
              <w:right w:val="single" w:sz="4" w:space="0" w:color="000000"/>
            </w:tcBorders>
            <w:shd w:val="clear" w:color="auto" w:fill="DCDCDC"/>
          </w:tcPr>
          <w:p>
            <w:pPr/>
          </w:p>
        </w:tc>
        <w:tc>
          <w:tcPr>
            <w:tcW w:w="3344" w:type="dxa"/>
            <w:vMerge w:val="restart"/>
            <w:tcBorders>
              <w:top w:val="nil" w:sz="6" w:space="0" w:color="auto"/>
              <w:left w:val="single" w:sz="4" w:space="0" w:color="000000"/>
              <w:right w:val="single" w:sz="4" w:space="0" w:color="000000"/>
            </w:tcBorders>
            <w:shd w:val="clear" w:color="auto" w:fill="DCDCDC"/>
          </w:tcPr>
          <w:p>
            <w:pPr/>
          </w:p>
        </w:tc>
      </w:tr>
      <w:tr>
        <w:trPr>
          <w:trHeight w:val="118" w:hRule="exact"/>
        </w:trPr>
        <w:tc>
          <w:tcPr>
            <w:tcW w:w="3255" w:type="dxa"/>
            <w:vMerge/>
            <w:tcBorders>
              <w:left w:val="single" w:sz="4" w:space="0" w:color="000000"/>
              <w:right w:val="single" w:sz="4" w:space="0" w:color="000000"/>
            </w:tcBorders>
            <w:shd w:val="clear" w:color="auto" w:fill="DCDCDC"/>
          </w:tcPr>
          <w:p>
            <w:pPr/>
          </w:p>
        </w:tc>
        <w:tc>
          <w:tcPr>
            <w:tcW w:w="1693" w:type="dxa"/>
            <w:vMerge/>
            <w:tcBorders>
              <w:left w:val="single" w:sz="4" w:space="0" w:color="000000"/>
              <w:right w:val="single" w:sz="4" w:space="0" w:color="000000"/>
            </w:tcBorders>
            <w:shd w:val="clear" w:color="auto" w:fill="DCDCDC"/>
          </w:tcPr>
          <w:p>
            <w:pPr/>
          </w:p>
        </w:tc>
        <w:tc>
          <w:tcPr>
            <w:tcW w:w="991" w:type="dxa"/>
            <w:vMerge/>
            <w:tcBorders>
              <w:left w:val="single" w:sz="4" w:space="0" w:color="000000"/>
              <w:right w:val="single" w:sz="4" w:space="0" w:color="000000"/>
            </w:tcBorders>
            <w:shd w:val="clear" w:color="auto" w:fill="DCDCDC"/>
          </w:tcPr>
          <w:p>
            <w:pPr/>
          </w:p>
        </w:tc>
        <w:tc>
          <w:tcPr>
            <w:tcW w:w="809" w:type="dxa"/>
            <w:vMerge/>
            <w:tcBorders>
              <w:left w:val="single" w:sz="4" w:space="0" w:color="000000"/>
              <w:bottom w:val="nil" w:sz="6" w:space="0" w:color="auto"/>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893" w:type="dxa"/>
            <w:vMerge/>
            <w:tcBorders>
              <w:left w:val="single" w:sz="4" w:space="0" w:color="000000"/>
              <w:right w:val="single" w:sz="4" w:space="0" w:color="000000"/>
            </w:tcBorders>
            <w:shd w:val="clear" w:color="auto" w:fill="DCDCDC"/>
          </w:tcPr>
          <w:p>
            <w:pPr/>
          </w:p>
        </w:tc>
        <w:tc>
          <w:tcPr>
            <w:tcW w:w="744" w:type="dxa"/>
            <w:vMerge/>
            <w:tcBorders>
              <w:left w:val="single" w:sz="4" w:space="0" w:color="000000"/>
              <w:bottom w:val="nil" w:sz="6" w:space="0" w:color="auto"/>
              <w:right w:val="single" w:sz="4" w:space="0" w:color="000000"/>
            </w:tcBorders>
            <w:shd w:val="clear" w:color="auto" w:fill="DCDCDC"/>
          </w:tcPr>
          <w:p>
            <w:pPr/>
          </w:p>
        </w:tc>
        <w:tc>
          <w:tcPr>
            <w:tcW w:w="895" w:type="dxa"/>
            <w:vMerge w:val="restart"/>
            <w:tcBorders>
              <w:top w:val="nil" w:sz="6" w:space="0" w:color="auto"/>
              <w:left w:val="single" w:sz="4" w:space="0" w:color="000000"/>
              <w:right w:val="single" w:sz="4" w:space="0" w:color="000000"/>
            </w:tcBorders>
            <w:shd w:val="clear" w:color="auto" w:fill="DCDCDC"/>
          </w:tcPr>
          <w:p>
            <w:pPr/>
          </w:p>
        </w:tc>
        <w:tc>
          <w:tcPr>
            <w:tcW w:w="3344" w:type="dxa"/>
            <w:vMerge/>
            <w:tcBorders>
              <w:left w:val="single" w:sz="4" w:space="0" w:color="000000"/>
              <w:right w:val="single" w:sz="4" w:space="0" w:color="000000"/>
            </w:tcBorders>
            <w:shd w:val="clear" w:color="auto" w:fill="DCDCDC"/>
          </w:tcPr>
          <w:p>
            <w:pPr/>
          </w:p>
        </w:tc>
      </w:tr>
      <w:tr>
        <w:trPr>
          <w:trHeight w:val="109" w:hRule="exact"/>
        </w:trPr>
        <w:tc>
          <w:tcPr>
            <w:tcW w:w="3255" w:type="dxa"/>
            <w:vMerge/>
            <w:tcBorders>
              <w:left w:val="single" w:sz="4" w:space="0" w:color="000000"/>
              <w:right w:val="single" w:sz="4" w:space="0" w:color="000000"/>
            </w:tcBorders>
            <w:shd w:val="clear" w:color="auto" w:fill="DCDCDC"/>
          </w:tcPr>
          <w:p>
            <w:pPr/>
          </w:p>
        </w:tc>
        <w:tc>
          <w:tcPr>
            <w:tcW w:w="1693" w:type="dxa"/>
            <w:vMerge/>
            <w:tcBorders>
              <w:left w:val="single" w:sz="4" w:space="0" w:color="000000"/>
              <w:right w:val="single" w:sz="4" w:space="0" w:color="000000"/>
            </w:tcBorders>
            <w:shd w:val="clear" w:color="auto" w:fill="DCDCDC"/>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809" w:type="dxa"/>
            <w:vMerge w:val="restart"/>
            <w:tcBorders>
              <w:top w:val="nil" w:sz="6" w:space="0" w:color="auto"/>
              <w:left w:val="single" w:sz="4" w:space="0" w:color="000000"/>
              <w:right w:val="single" w:sz="4" w:space="0" w:color="000000"/>
            </w:tcBorders>
            <w:shd w:val="clear" w:color="auto" w:fill="DCDCDC"/>
          </w:tcPr>
          <w:p>
            <w:pPr/>
          </w:p>
        </w:tc>
        <w:tc>
          <w:tcPr>
            <w:tcW w:w="893" w:type="dxa"/>
            <w:vMerge/>
            <w:tcBorders>
              <w:left w:val="single" w:sz="4" w:space="0" w:color="000000"/>
              <w:bottom w:val="nil" w:sz="6" w:space="0" w:color="auto"/>
              <w:right w:val="single" w:sz="4" w:space="0" w:color="000000"/>
            </w:tcBorders>
            <w:shd w:val="clear" w:color="auto" w:fill="DCDCDC"/>
          </w:tcPr>
          <w:p>
            <w:pPr/>
          </w:p>
        </w:tc>
        <w:tc>
          <w:tcPr>
            <w:tcW w:w="836" w:type="dxa"/>
            <w:vMerge/>
            <w:tcBorders>
              <w:left w:val="single" w:sz="4" w:space="0" w:color="000000"/>
              <w:right w:val="single" w:sz="4" w:space="0" w:color="000000"/>
            </w:tcBorders>
            <w:shd w:val="clear" w:color="auto" w:fill="DCDCDC"/>
          </w:tcPr>
          <w:p>
            <w:pPr/>
          </w:p>
        </w:tc>
        <w:tc>
          <w:tcPr>
            <w:tcW w:w="893" w:type="dxa"/>
            <w:vMerge/>
            <w:tcBorders>
              <w:left w:val="single" w:sz="4" w:space="0" w:color="000000"/>
              <w:bottom w:val="nil" w:sz="6" w:space="0" w:color="auto"/>
              <w:right w:val="single" w:sz="4" w:space="0" w:color="000000"/>
            </w:tcBorders>
            <w:shd w:val="clear" w:color="auto" w:fill="DCDCDC"/>
          </w:tcPr>
          <w:p>
            <w:pPr/>
          </w:p>
        </w:tc>
        <w:tc>
          <w:tcPr>
            <w:tcW w:w="744" w:type="dxa"/>
            <w:vMerge w:val="restart"/>
            <w:tcBorders>
              <w:top w:val="nil" w:sz="6" w:space="0" w:color="auto"/>
              <w:left w:val="single" w:sz="4" w:space="0" w:color="000000"/>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3344" w:type="dxa"/>
            <w:vMerge/>
            <w:tcBorders>
              <w:left w:val="single" w:sz="4" w:space="0" w:color="000000"/>
              <w:right w:val="single" w:sz="4" w:space="0" w:color="000000"/>
            </w:tcBorders>
            <w:shd w:val="clear" w:color="auto" w:fill="DCDCDC"/>
          </w:tcPr>
          <w:p>
            <w:pPr/>
          </w:p>
        </w:tc>
      </w:tr>
      <w:tr>
        <w:trPr>
          <w:trHeight w:val="99" w:hRule="exact"/>
        </w:trPr>
        <w:tc>
          <w:tcPr>
            <w:tcW w:w="3255" w:type="dxa"/>
            <w:vMerge/>
            <w:tcBorders>
              <w:left w:val="single" w:sz="4" w:space="0" w:color="000000"/>
              <w:bottom w:val="single" w:sz="4" w:space="0" w:color="000000"/>
              <w:right w:val="single" w:sz="4" w:space="0" w:color="000000"/>
            </w:tcBorders>
            <w:shd w:val="clear" w:color="auto" w:fill="DCDCDC"/>
          </w:tcPr>
          <w:p>
            <w:pPr/>
          </w:p>
        </w:tc>
        <w:tc>
          <w:tcPr>
            <w:tcW w:w="1693" w:type="dxa"/>
            <w:vMerge/>
            <w:tcBorders>
              <w:left w:val="single" w:sz="4" w:space="0" w:color="000000"/>
              <w:bottom w:val="single" w:sz="4" w:space="0" w:color="000000"/>
              <w:right w:val="single" w:sz="4" w:space="0" w:color="000000"/>
            </w:tcBorders>
            <w:shd w:val="clear" w:color="auto" w:fill="DCDCDC"/>
          </w:tcPr>
          <w:p>
            <w:pPr/>
          </w:p>
        </w:tc>
        <w:tc>
          <w:tcPr>
            <w:tcW w:w="991" w:type="dxa"/>
            <w:tcBorders>
              <w:top w:val="nil" w:sz="6" w:space="0" w:color="auto"/>
              <w:left w:val="single" w:sz="4" w:space="0" w:color="000000"/>
              <w:bottom w:val="single" w:sz="4" w:space="0" w:color="000000"/>
              <w:right w:val="single" w:sz="4" w:space="0" w:color="000000"/>
            </w:tcBorders>
            <w:shd w:val="clear" w:color="auto" w:fill="DCDCDC"/>
          </w:tcPr>
          <w:p>
            <w:pPr/>
          </w:p>
        </w:tc>
        <w:tc>
          <w:tcPr>
            <w:tcW w:w="809" w:type="dxa"/>
            <w:vMerge/>
            <w:tcBorders>
              <w:left w:val="single" w:sz="4" w:space="0" w:color="000000"/>
              <w:bottom w:val="single" w:sz="4" w:space="0" w:color="000000"/>
              <w:right w:val="single" w:sz="4" w:space="0" w:color="000000"/>
            </w:tcBorders>
            <w:shd w:val="clear" w:color="auto" w:fill="DCDCDC"/>
          </w:tcPr>
          <w:p>
            <w:pPr/>
          </w:p>
        </w:tc>
        <w:tc>
          <w:tcPr>
            <w:tcW w:w="893" w:type="dxa"/>
            <w:tcBorders>
              <w:top w:val="nil" w:sz="6" w:space="0" w:color="auto"/>
              <w:left w:val="single" w:sz="4" w:space="0" w:color="000000"/>
              <w:bottom w:val="single" w:sz="4" w:space="0" w:color="000000"/>
              <w:right w:val="single" w:sz="4" w:space="0" w:color="000000"/>
            </w:tcBorders>
            <w:shd w:val="clear" w:color="auto" w:fill="DCDCDC"/>
          </w:tcPr>
          <w:p>
            <w:pPr/>
          </w:p>
        </w:tc>
        <w:tc>
          <w:tcPr>
            <w:tcW w:w="836" w:type="dxa"/>
            <w:vMerge/>
            <w:tcBorders>
              <w:left w:val="single" w:sz="4" w:space="0" w:color="000000"/>
              <w:bottom w:val="single" w:sz="4" w:space="0" w:color="000000"/>
              <w:right w:val="single" w:sz="4" w:space="0" w:color="000000"/>
            </w:tcBorders>
            <w:shd w:val="clear" w:color="auto" w:fill="DCDCDC"/>
          </w:tcPr>
          <w:p>
            <w:pPr/>
          </w:p>
        </w:tc>
        <w:tc>
          <w:tcPr>
            <w:tcW w:w="893" w:type="dxa"/>
            <w:tcBorders>
              <w:top w:val="nil" w:sz="6" w:space="0" w:color="auto"/>
              <w:left w:val="single" w:sz="4" w:space="0" w:color="000000"/>
              <w:bottom w:val="single" w:sz="4" w:space="0" w:color="000000"/>
              <w:right w:val="single" w:sz="4" w:space="0" w:color="000000"/>
            </w:tcBorders>
            <w:shd w:val="clear" w:color="auto" w:fill="DCDCDC"/>
          </w:tcPr>
          <w:p>
            <w:pPr/>
          </w:p>
        </w:tc>
        <w:tc>
          <w:tcPr>
            <w:tcW w:w="744" w:type="dxa"/>
            <w:vMerge/>
            <w:tcBorders>
              <w:left w:val="single" w:sz="4" w:space="0" w:color="000000"/>
              <w:bottom w:val="single" w:sz="4" w:space="0" w:color="000000"/>
              <w:right w:val="single" w:sz="4" w:space="0" w:color="000000"/>
            </w:tcBorders>
            <w:shd w:val="clear" w:color="auto" w:fill="DCDCDC"/>
          </w:tcPr>
          <w:p>
            <w:pPr/>
          </w:p>
        </w:tc>
        <w:tc>
          <w:tcPr>
            <w:tcW w:w="895" w:type="dxa"/>
            <w:vMerge/>
            <w:tcBorders>
              <w:left w:val="single" w:sz="4" w:space="0" w:color="000000"/>
              <w:bottom w:val="single" w:sz="4" w:space="0" w:color="000000"/>
              <w:right w:val="single" w:sz="4" w:space="0" w:color="000000"/>
            </w:tcBorders>
            <w:shd w:val="clear" w:color="auto" w:fill="DCDCDC"/>
          </w:tcPr>
          <w:p>
            <w:pPr/>
          </w:p>
        </w:tc>
        <w:tc>
          <w:tcPr>
            <w:tcW w:w="3344" w:type="dxa"/>
            <w:vMerge/>
            <w:tcBorders>
              <w:left w:val="single" w:sz="4" w:space="0" w:color="000000"/>
              <w:bottom w:val="single" w:sz="4" w:space="0" w:color="000000"/>
              <w:right w:val="single" w:sz="4" w:space="0" w:color="000000"/>
            </w:tcBorders>
            <w:shd w:val="clear" w:color="auto" w:fill="DCDCDC"/>
          </w:tcPr>
          <w:p>
            <w:pPr/>
          </w:p>
        </w:tc>
      </w:tr>
      <w:tr>
        <w:trPr>
          <w:trHeight w:val="221" w:hRule="exact"/>
        </w:trPr>
        <w:tc>
          <w:tcPr>
            <w:tcW w:w="32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693" w:type="dxa"/>
            <w:vMerge w:val="restart"/>
            <w:tcBorders>
              <w:top w:val="single" w:sz="4" w:space="0" w:color="000000"/>
              <w:left w:val="single" w:sz="9" w:space="0" w:color="DCDCDC"/>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32" w:lineRule="exact"/>
              <w:ind w:left="17" w:right="38"/>
              <w:jc w:val="left"/>
              <w:rPr>
                <w:rFonts w:ascii="宋体" w:hAnsi="宋体" w:cs="宋体" w:eastAsia="宋体" w:hint="default"/>
                <w:sz w:val="18"/>
                <w:szCs w:val="18"/>
              </w:rPr>
            </w:pPr>
            <w:r>
              <w:rPr>
                <w:rFonts w:ascii="宋体" w:hAnsi="宋体" w:cs="宋体" w:eastAsia="宋体" w:hint="default"/>
                <w:sz w:val="18"/>
                <w:szCs w:val="18"/>
              </w:rPr>
              <w:t>广西海吉星农产品国 际物流中心项目</w:t>
            </w:r>
          </w:p>
        </w:tc>
        <w:tc>
          <w:tcPr>
            <w:tcW w:w="991" w:type="dxa"/>
            <w:vMerge w:val="restart"/>
            <w:tcBorders>
              <w:top w:val="single" w:sz="36" w:space="0" w:color="DCDCDC"/>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29" w:right="0"/>
              <w:jc w:val="left"/>
              <w:rPr>
                <w:rFonts w:ascii="Times New Roman" w:hAnsi="Times New Roman" w:cs="Times New Roman" w:eastAsia="Times New Roman" w:hint="default"/>
                <w:sz w:val="18"/>
                <w:szCs w:val="18"/>
              </w:rPr>
            </w:pPr>
            <w:r>
              <w:rPr>
                <w:rFonts w:ascii="Times New Roman"/>
                <w:sz w:val="18"/>
              </w:rPr>
              <w:t>10,000.00</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4,323.59</w:t>
            </w:r>
          </w:p>
        </w:tc>
        <w:tc>
          <w:tcPr>
            <w:tcW w:w="893" w:type="dxa"/>
            <w:vMerge w:val="restart"/>
            <w:tcBorders>
              <w:top w:val="single" w:sz="41" w:space="0" w:color="DCDCDC"/>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Times New Roman" w:hAnsi="Times New Roman" w:cs="Times New Roman" w:eastAsia="Times New Roman" w:hint="default"/>
                <w:sz w:val="18"/>
                <w:szCs w:val="18"/>
              </w:rPr>
            </w:pPr>
            <w:r>
              <w:rPr>
                <w:rFonts w:ascii="Times New Roman"/>
                <w:sz w:val="18"/>
              </w:rPr>
              <w:t>4,323.59</w:t>
            </w:r>
          </w:p>
        </w:tc>
        <w:tc>
          <w:tcPr>
            <w:tcW w:w="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43.24%</w:t>
            </w:r>
          </w:p>
        </w:tc>
        <w:tc>
          <w:tcPr>
            <w:tcW w:w="893" w:type="dxa"/>
            <w:vMerge w:val="restart"/>
            <w:tcBorders>
              <w:top w:val="single" w:sz="36" w:space="0" w:color="DCDCDC"/>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1"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744" w:type="dxa"/>
            <w:vMerge w:val="restart"/>
            <w:tcBorders>
              <w:top w:val="single" w:sz="4" w:space="0" w:color="000000"/>
              <w:left w:val="single" w:sz="4" w:space="0" w:color="000000"/>
              <w:right w:val="single" w:sz="4" w:space="0" w:color="000000"/>
            </w:tcBorders>
          </w:tcPr>
          <w:p>
            <w:pPr>
              <w:pStyle w:val="TableParagraph"/>
              <w:spacing w:line="304" w:lineRule="auto" w:before="68"/>
              <w:ind w:left="98" w:right="95"/>
              <w:jc w:val="center"/>
              <w:rPr>
                <w:rFonts w:ascii="宋体" w:hAnsi="宋体" w:cs="宋体" w:eastAsia="宋体" w:hint="default"/>
                <w:sz w:val="18"/>
                <w:szCs w:val="18"/>
              </w:rPr>
            </w:pPr>
            <w:r>
              <w:rPr>
                <w:rFonts w:ascii="宋体" w:hAnsi="宋体" w:cs="宋体" w:eastAsia="宋体" w:hint="default"/>
                <w:sz w:val="18"/>
                <w:szCs w:val="18"/>
              </w:rPr>
              <w:t>项目处 于建设 期</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7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47" w:hRule="exact"/>
        </w:trPr>
        <w:tc>
          <w:tcPr>
            <w:tcW w:w="32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33"/>
              <w:ind w:left="12" w:right="168"/>
              <w:jc w:val="left"/>
              <w:rPr>
                <w:rFonts w:ascii="宋体" w:hAnsi="宋体" w:cs="宋体" w:eastAsia="宋体" w:hint="default"/>
                <w:sz w:val="18"/>
                <w:szCs w:val="18"/>
              </w:rPr>
            </w:pPr>
            <w:r>
              <w:rPr>
                <w:rFonts w:ascii="宋体" w:hAnsi="宋体" w:cs="宋体" w:eastAsia="宋体" w:hint="default"/>
                <w:sz w:val="18"/>
                <w:szCs w:val="18"/>
              </w:rPr>
              <w:t>深圳海吉星国际农产品物流园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号楼项 目</w:t>
            </w:r>
          </w:p>
        </w:tc>
        <w:tc>
          <w:tcPr>
            <w:tcW w:w="1693" w:type="dxa"/>
            <w:vMerge/>
            <w:tcBorders>
              <w:left w:val="single" w:sz="9" w:space="0" w:color="DCDCDC"/>
              <w:right w:val="single" w:sz="4" w:space="0" w:color="000000"/>
            </w:tcBorders>
          </w:tcPr>
          <w:p>
            <w:pPr/>
          </w:p>
        </w:tc>
        <w:tc>
          <w:tcPr>
            <w:tcW w:w="991"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c>
          <w:tcPr>
            <w:tcW w:w="74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3344" w:type="dxa"/>
            <w:vMerge/>
            <w:tcBorders>
              <w:left w:val="single" w:sz="4" w:space="0" w:color="000000"/>
              <w:right w:val="single" w:sz="4" w:space="0" w:color="000000"/>
            </w:tcBorders>
          </w:tcPr>
          <w:p>
            <w:pPr/>
          </w:p>
        </w:tc>
      </w:tr>
      <w:tr>
        <w:trPr>
          <w:trHeight w:val="223" w:hRule="exact"/>
        </w:trPr>
        <w:tc>
          <w:tcPr>
            <w:tcW w:w="32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693" w:type="dxa"/>
            <w:vMerge/>
            <w:tcBorders>
              <w:left w:val="single" w:sz="9" w:space="0" w:color="DCDCDC"/>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3344" w:type="dxa"/>
            <w:vMerge/>
            <w:tcBorders>
              <w:left w:val="single" w:sz="4" w:space="0" w:color="000000"/>
              <w:bottom w:val="single" w:sz="4" w:space="0" w:color="000000"/>
              <w:right w:val="single" w:sz="4" w:space="0" w:color="000000"/>
            </w:tcBorders>
          </w:tcPr>
          <w:p>
            <w:pPr/>
          </w:p>
        </w:tc>
      </w:tr>
      <w:tr>
        <w:trPr>
          <w:trHeight w:val="123" w:hRule="exact"/>
        </w:trPr>
        <w:tc>
          <w:tcPr>
            <w:tcW w:w="32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693" w:type="dxa"/>
            <w:vMerge w:val="restart"/>
            <w:tcBorders>
              <w:top w:val="single" w:sz="4" w:space="0" w:color="000000"/>
              <w:left w:val="single" w:sz="12" w:space="0" w:color="DCDCDC"/>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10,000.00</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4,323.59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4,323.59</w:t>
            </w:r>
          </w:p>
        </w:tc>
        <w:tc>
          <w:tcPr>
            <w:tcW w:w="83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7" w:hRule="exact"/>
        </w:trPr>
        <w:tc>
          <w:tcPr>
            <w:tcW w:w="325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693" w:type="dxa"/>
            <w:vMerge/>
            <w:tcBorders>
              <w:left w:val="single" w:sz="12" w:space="0" w:color="DCDCDC"/>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3344" w:type="dxa"/>
            <w:vMerge/>
            <w:tcBorders>
              <w:left w:val="single" w:sz="4" w:space="0" w:color="000000"/>
              <w:bottom w:val="single" w:sz="4" w:space="0" w:color="000000"/>
              <w:right w:val="single" w:sz="4" w:space="0" w:color="000000"/>
            </w:tcBorders>
          </w:tcPr>
          <w:p>
            <w:pPr/>
          </w:p>
        </w:tc>
      </w:tr>
    </w:tbl>
    <w:p>
      <w:pPr>
        <w:spacing w:after="0"/>
        <w:sectPr>
          <w:type w:val="continuous"/>
          <w:pgSz w:w="15840" w:h="12240" w:orient="landscape"/>
          <w:pgMar w:top="980" w:bottom="1380" w:left="64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4958"/>
        <w:gridCol w:w="9405"/>
      </w:tblGrid>
      <w:tr>
        <w:trPr>
          <w:trHeight w:val="2612" w:hRule="exact"/>
        </w:trPr>
        <w:tc>
          <w:tcPr>
            <w:tcW w:w="4958"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变更原因、决策程序及信息披露情况说明（分具体项目）</w:t>
            </w:r>
          </w:p>
        </w:tc>
        <w:tc>
          <w:tcPr>
            <w:tcW w:w="9405" w:type="dxa"/>
            <w:tcBorders>
              <w:top w:val="single" w:sz="4" w:space="0" w:color="000000"/>
              <w:left w:val="single" w:sz="4" w:space="0" w:color="000000"/>
              <w:bottom w:val="single" w:sz="4" w:space="0" w:color="FFFFFF"/>
              <w:right w:val="single" w:sz="4" w:space="0" w:color="000000"/>
            </w:tcBorders>
          </w:tcPr>
          <w:p>
            <w:pPr>
              <w:pStyle w:val="TableParagraph"/>
              <w:spacing w:line="367" w:lineRule="auto" w:before="116"/>
              <w:ind w:left="22" w:right="143"/>
              <w:jc w:val="left"/>
              <w:rPr>
                <w:rFonts w:ascii="宋体" w:hAnsi="宋体" w:cs="宋体" w:eastAsia="宋体" w:hint="default"/>
                <w:sz w:val="18"/>
                <w:szCs w:val="18"/>
              </w:rPr>
            </w:pPr>
            <w:r>
              <w:rPr>
                <w:rFonts w:ascii="宋体" w:hAnsi="宋体" w:cs="宋体" w:eastAsia="宋体" w:hint="default"/>
                <w:sz w:val="18"/>
                <w:szCs w:val="18"/>
              </w:rPr>
              <w:t>公司非公开发行股票募集资金所获得的利息收入和投资银行保本理财产品产生的收益暂未明确使用计划；同时，广西 海吉星募投项目实际推进过程中，工程建设进度及募集资金使用计划有所延后，为了进一步提高募集资金效率和效 益，经公司第八届董事会第十八次会议及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年第六次临时股东大会审议通过，同意将共计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万元募集资金所获</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利息及购买银行保本理财产品所获理财收益，以及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万元原计划投资于广西海吉星农产品国际物流中心项目部分募</w:t>
            </w: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集资金，即将上述暂未使用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亿元募集资金变更投向至公司旗下深圳海吉星国际农产品物流园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号楼项目</w:t>
            </w:r>
            <w:r>
              <w:rPr>
                <w:rFonts w:ascii="宋体" w:hAnsi="宋体" w:cs="宋体" w:eastAsia="宋体" w:hint="default"/>
                <w:spacing w:val="-92"/>
                <w:sz w:val="18"/>
                <w:szCs w:val="18"/>
              </w:rPr>
              <w:t>。</w:t>
            </w:r>
            <w:r>
              <w:rPr>
                <w:rFonts w:ascii="宋体" w:hAnsi="宋体" w:cs="宋体" w:eastAsia="宋体" w:hint="default"/>
                <w:sz w:val="18"/>
                <w:szCs w:val="18"/>
              </w:rPr>
              <w:t>（详见公司</w:t>
            </w:r>
          </w:p>
          <w:p>
            <w:pPr>
              <w:pStyle w:val="TableParagraph"/>
              <w:spacing w:line="345" w:lineRule="auto" w:before="111"/>
              <w:ind w:left="22" w:right="10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日刊登在《证券时报》、《中国证券报》、《上海证券报》、《证券日报》及巨潮资讯网上的</w:t>
            </w:r>
            <w:r>
              <w:rPr>
                <w:rFonts w:ascii="宋体" w:hAnsi="宋体" w:cs="宋体" w:eastAsia="宋体" w:hint="default"/>
                <w:sz w:val="18"/>
                <w:szCs w:val="18"/>
              </w:rPr>
              <w:t> 公告）</w:t>
            </w:r>
          </w:p>
        </w:tc>
      </w:tr>
      <w:tr>
        <w:trPr>
          <w:trHeight w:val="415" w:hRule="exact"/>
        </w:trPr>
        <w:tc>
          <w:tcPr>
            <w:tcW w:w="4958"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940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10" w:hRule="exact"/>
        </w:trPr>
        <w:tc>
          <w:tcPr>
            <w:tcW w:w="4958"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940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96" w:lineRule="auto" w:before="87"/>
        <w:ind w:left="820" w:right="8720" w:firstLine="0"/>
        <w:jc w:val="left"/>
        <w:rPr>
          <w:rFonts w:ascii="宋体" w:hAnsi="宋体" w:cs="宋体" w:eastAsia="宋体" w:hint="default"/>
          <w:sz w:val="18"/>
          <w:szCs w:val="18"/>
        </w:rPr>
      </w:pPr>
      <w:r>
        <w:rPr>
          <w:rFonts w:ascii="宋体" w:hAnsi="宋体" w:cs="宋体" w:eastAsia="宋体" w:hint="default"/>
          <w:sz w:val="18"/>
          <w:szCs w:val="18"/>
        </w:rPr>
        <w:t>截至本报告披露日，公司募集资金投资项目未对外转让或置换。 注：本节涉及的金额按照四舍五入计算。</w:t>
      </w:r>
    </w:p>
    <w:p>
      <w:pPr>
        <w:spacing w:after="0" w:line="396" w:lineRule="auto"/>
        <w:jc w:val="left"/>
        <w:rPr>
          <w:rFonts w:ascii="宋体" w:hAnsi="宋体" w:cs="宋体" w:eastAsia="宋体" w:hint="default"/>
          <w:sz w:val="18"/>
          <w:szCs w:val="18"/>
        </w:rPr>
        <w:sectPr>
          <w:pgSz w:w="15840" w:h="12240" w:orient="landscape"/>
          <w:pgMar w:header="745" w:footer="913" w:top="980" w:bottom="1100" w:left="620" w:right="620"/>
        </w:sectPr>
      </w:pPr>
    </w:p>
    <w:p>
      <w:pPr>
        <w:spacing w:line="240" w:lineRule="auto" w:before="5"/>
        <w:rPr>
          <w:rFonts w:ascii="宋体" w:hAnsi="宋体" w:cs="宋体" w:eastAsia="宋体" w:hint="default"/>
          <w:sz w:val="29"/>
          <w:szCs w:val="29"/>
        </w:rPr>
      </w:pPr>
    </w:p>
    <w:p>
      <w:pPr>
        <w:pStyle w:val="Heading4"/>
        <w:spacing w:line="367" w:lineRule="exact"/>
        <w:ind w:left="600" w:right="6940"/>
        <w:jc w:val="left"/>
        <w:rPr>
          <w:b w:val="0"/>
          <w:bCs w:val="0"/>
        </w:rPr>
      </w:pPr>
      <w:r>
        <w:rPr/>
        <w:t>六、重大资产和股权出售</w:t>
      </w:r>
      <w:r>
        <w:rPr>
          <w:b w:val="0"/>
          <w:bCs w:val="0"/>
        </w:rPr>
      </w:r>
    </w:p>
    <w:p>
      <w:pPr>
        <w:pStyle w:val="Heading5"/>
        <w:spacing w:line="240" w:lineRule="auto" w:before="210"/>
        <w:ind w:left="600" w:right="6940"/>
        <w:jc w:val="left"/>
        <w:rPr>
          <w:b w:val="0"/>
          <w:bCs w:val="0"/>
        </w:rPr>
      </w:pPr>
      <w:r>
        <w:rPr>
          <w:rFonts w:ascii="Times New Roman" w:hAnsi="Times New Roman" w:cs="Times New Roman" w:eastAsia="Times New Roman" w:hint="default"/>
        </w:rPr>
        <w:t>1</w:t>
      </w:r>
      <w:r>
        <w:rPr/>
        <w:t>、</w:t>
      </w:r>
      <w:r>
        <w:rPr>
          <w:spacing w:val="1"/>
        </w:rPr>
        <w:t> </w:t>
      </w:r>
      <w:r>
        <w:rPr/>
        <w:t>出售重大资产情况</w:t>
      </w:r>
      <w:r>
        <w:rPr>
          <w:b w:val="0"/>
          <w:bCs w:val="0"/>
        </w:rPr>
      </w:r>
    </w:p>
    <w:p>
      <w:pPr>
        <w:spacing w:line="240" w:lineRule="auto" w:before="0"/>
        <w:rPr>
          <w:rFonts w:ascii="Microsoft JhengHei" w:hAnsi="Microsoft JhengHei" w:cs="Microsoft JhengHei" w:eastAsia="Microsoft JhengHei" w:hint="default"/>
          <w:b/>
          <w:bCs/>
          <w:sz w:val="16"/>
          <w:szCs w:val="16"/>
        </w:rPr>
      </w:pPr>
    </w:p>
    <w:p>
      <w:pPr>
        <w:spacing w:line="338" w:lineRule="auto" w:before="0"/>
        <w:ind w:left="600" w:right="69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公司报告期不存在出售重大资产情况。</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5"/>
        <w:spacing w:line="240" w:lineRule="auto"/>
        <w:ind w:left="600" w:right="694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Microsoft JhengHei" w:hAnsi="Microsoft JhengHei" w:cs="Microsoft JhengHei" w:eastAsia="Microsoft JhengHei" w:hint="default"/>
          <w:b/>
          <w:bCs/>
          <w:sz w:val="15"/>
          <w:szCs w:val="15"/>
        </w:rPr>
      </w:pPr>
    </w:p>
    <w:p>
      <w:pPr>
        <w:spacing w:line="340" w:lineRule="auto" w:before="0"/>
        <w:ind w:left="574" w:right="982" w:firstLine="0"/>
        <w:jc w:val="left"/>
        <w:rPr>
          <w:rFonts w:ascii="宋体" w:hAnsi="宋体" w:cs="宋体" w:eastAsia="宋体" w:hint="default"/>
          <w:sz w:val="18"/>
          <w:szCs w:val="18"/>
        </w:rPr>
      </w:pPr>
      <w:r>
        <w:rPr/>
        <w:pict>
          <v:group style="position:absolute;margin-left:65.040001pt;margin-top:1.735202pt;width:482.05pt;height:488.25pt;mso-position-horizontal-relative:page;mso-position-vertical-relative:paragraph;z-index:-1778296" coordorigin="1301,35" coordsize="9641,9765">
            <v:group style="position:absolute;left:1310;top:44;width:9622;height:2" coordorigin="1310,44" coordsize="9622,2">
              <v:shape style="position:absolute;left:1310;top:44;width:9622;height:2" coordorigin="1310,44" coordsize="9622,0" path="m1310,44l10932,44e" filled="false" stroked="true" strokeweight=".48pt" strokecolor="#000000">
                <v:path arrowok="t"/>
              </v:shape>
            </v:group>
            <v:group style="position:absolute;left:1306;top:40;width:2;height:9756" coordorigin="1306,40" coordsize="2,9756">
              <v:shape style="position:absolute;left:1306;top:40;width:2;height:9756" coordorigin="1306,40" coordsize="0,9756" path="m1306,40l1306,9795e" filled="false" stroked="true" strokeweight=".48pt" strokecolor="#000000">
                <v:path arrowok="t"/>
              </v:shape>
            </v:group>
            <v:group style="position:absolute;left:1310;top:9790;width:9622;height:2" coordorigin="1310,9790" coordsize="9622,2">
              <v:shape style="position:absolute;left:1310;top:9790;width:9622;height:2" coordorigin="1310,9790" coordsize="9622,0" path="m1310,9790l10932,9790e" filled="false" stroked="true" strokeweight=".48004pt" strokecolor="#000000">
                <v:path arrowok="t"/>
              </v:shape>
            </v:group>
            <v:group style="position:absolute;left:10936;top:40;width:2;height:9756" coordorigin="10936,40" coordsize="2,9756">
              <v:shape style="position:absolute;left:10936;top:40;width:2;height:9756" coordorigin="10936,40" coordsize="0,9756" path="m10936,40l10936,9795e" filled="false" stroked="true" strokeweight=".48004pt" strokecolor="#000000">
                <v:path arrowok="t"/>
              </v:shape>
            </v:group>
            <w10:wrap type="none"/>
          </v:group>
        </w:pic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）关于公开挂牌转让中农网 </w:t>
      </w:r>
      <w:r>
        <w:rPr>
          <w:rFonts w:ascii="Times New Roman" w:hAnsi="Times New Roman" w:cs="Times New Roman" w:eastAsia="Times New Roman" w:hint="default"/>
          <w:b/>
          <w:bCs/>
          <w:sz w:val="18"/>
          <w:szCs w:val="18"/>
        </w:rPr>
        <w:t>8.36%</w:t>
      </w:r>
      <w:r>
        <w:rPr>
          <w:rFonts w:ascii="Microsoft JhengHei" w:hAnsi="Microsoft JhengHei" w:cs="Microsoft JhengHei" w:eastAsia="Microsoft JhengHei" w:hint="default"/>
          <w:b/>
          <w:bCs/>
          <w:sz w:val="18"/>
          <w:szCs w:val="18"/>
        </w:rPr>
        <w:t>股权完成过户暨重大资产出售事项</w:t>
      </w:r>
      <w:r>
        <w:rPr>
          <w:rFonts w:ascii="Microsoft JhengHei" w:hAnsi="Microsoft JhengHei" w:cs="Microsoft JhengHei" w:eastAsia="Microsoft JhengHei" w:hint="default"/>
          <w:b/>
          <w:bCs/>
          <w:spacing w:val="-32"/>
          <w:sz w:val="18"/>
          <w:szCs w:val="18"/>
        </w:rPr>
        <w:t> </w:t>
      </w:r>
      <w:r>
        <w:rPr>
          <w:rFonts w:ascii="Microsoft JhengHei" w:hAnsi="Microsoft JhengHei" w:cs="Microsoft JhengHei" w:eastAsia="Microsoft JhengHei" w:hint="default"/>
          <w:b/>
          <w:bCs/>
          <w:spacing w:val="-32"/>
          <w:sz w:val="18"/>
          <w:szCs w:val="18"/>
        </w:rPr>
      </w:r>
      <w:r>
        <w:rPr>
          <w:rFonts w:ascii="宋体" w:hAnsi="宋体" w:cs="宋体" w:eastAsia="宋体" w:hint="default"/>
          <w:sz w:val="18"/>
          <w:szCs w:val="18"/>
        </w:rPr>
        <w:t>公司通过深圳联合产权交易所公开挂牌转让公司持有的中农网</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8.36%</w:t>
      </w:r>
      <w:r>
        <w:rPr>
          <w:rFonts w:ascii="宋体" w:hAnsi="宋体" w:cs="宋体" w:eastAsia="宋体" w:hint="default"/>
          <w:sz w:val="18"/>
          <w:szCs w:val="18"/>
        </w:rPr>
        <w:t>的股权。鉴于该等股权所对应的中农网营业收</w:t>
      </w:r>
    </w:p>
    <w:p>
      <w:pPr>
        <w:spacing w:line="357" w:lineRule="auto" w:before="18"/>
        <w:ind w:left="214" w:right="989" w:firstLine="0"/>
        <w:jc w:val="both"/>
        <w:rPr>
          <w:rFonts w:ascii="宋体" w:hAnsi="宋体" w:cs="宋体" w:eastAsia="宋体" w:hint="default"/>
          <w:sz w:val="18"/>
          <w:szCs w:val="18"/>
        </w:rPr>
      </w:pPr>
      <w:r>
        <w:rPr>
          <w:rFonts w:ascii="宋体" w:hAnsi="宋体" w:cs="宋体" w:eastAsia="宋体" w:hint="default"/>
          <w:sz w:val="18"/>
          <w:szCs w:val="18"/>
        </w:rPr>
        <w:t>入规模触发《上市公司重大资产重组管理办法》规定的重大资产重组相关标准，公司严格按照重大资产重组及国有产权</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变动相关规定，履行相关程序和义务，公司聘请具有证券、期货从业资质的审计机构和评估机构，履行专项审计及资产评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估相关工作，最终以审计评估结果为基础，以 </w:t>
      </w:r>
      <w:r>
        <w:rPr>
          <w:rFonts w:ascii="Times New Roman" w:hAnsi="Times New Roman" w:cs="Times New Roman" w:eastAsia="Times New Roman" w:hint="default"/>
          <w:sz w:val="18"/>
          <w:szCs w:val="18"/>
        </w:rPr>
        <w:t>30,700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万元为挂牌底价在深圳联交所公开挂牌转让标的资产。</w:t>
      </w:r>
    </w:p>
    <w:p>
      <w:pPr>
        <w:spacing w:line="343" w:lineRule="auto" w:before="42"/>
        <w:ind w:left="214" w:right="99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日，公司第八届董事会第二十次会议审议通过了与本次重大资产出售有关的议案。经深圳联合产权 交易所履行公开挂牌征集投资者等相关程序后，上述标的征集到一名意向受让方即卓尔武汉公司，公司与其签署了《关</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于深圳市中农网有限公司</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8.36%</w:t>
      </w:r>
      <w:r>
        <w:rPr>
          <w:rFonts w:ascii="宋体" w:hAnsi="宋体" w:cs="宋体" w:eastAsia="宋体" w:hint="default"/>
          <w:spacing w:val="-3"/>
          <w:sz w:val="18"/>
          <w:szCs w:val="18"/>
        </w:rPr>
        <w:t>股权之股权转让协议》及《关于深圳市中农网有限公司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8.36%</w:t>
      </w:r>
      <w:r>
        <w:rPr>
          <w:rFonts w:ascii="宋体" w:hAnsi="宋体" w:cs="宋体" w:eastAsia="宋体" w:hint="default"/>
          <w:sz w:val="18"/>
          <w:szCs w:val="18"/>
        </w:rPr>
        <w:t>股权之股权转让协议的补充 </w:t>
      </w:r>
      <w:r>
        <w:rPr>
          <w:rFonts w:ascii="宋体" w:hAnsi="宋体" w:cs="宋体" w:eastAsia="宋体" w:hint="default"/>
          <w:spacing w:val="-23"/>
          <w:sz w:val="18"/>
          <w:szCs w:val="18"/>
        </w:rPr>
        <w:t>协议》。</w:t>
      </w:r>
    </w:p>
    <w:p>
      <w:pPr>
        <w:spacing w:before="76"/>
        <w:ind w:left="574" w:right="8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年第三次临时股东大会审议通过了本次重大资产出售的最终方案及重组报告书等相关</w:t>
      </w:r>
    </w:p>
    <w:p>
      <w:pPr>
        <w:spacing w:before="101"/>
        <w:ind w:left="214" w:right="0" w:firstLine="0"/>
        <w:jc w:val="both"/>
        <w:rPr>
          <w:rFonts w:ascii="宋体" w:hAnsi="宋体" w:cs="宋体" w:eastAsia="宋体" w:hint="default"/>
          <w:sz w:val="18"/>
          <w:szCs w:val="18"/>
        </w:rPr>
      </w:pPr>
      <w:r>
        <w:rPr>
          <w:rFonts w:ascii="宋体" w:hAnsi="宋体" w:cs="宋体" w:eastAsia="宋体" w:hint="default"/>
          <w:sz w:val="18"/>
          <w:szCs w:val="18"/>
        </w:rPr>
        <w:t>议案，上述股权转让协议及补充协议于同日生效。截至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日，公司已收到中农网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8.36%</w:t>
      </w:r>
      <w:r>
        <w:rPr>
          <w:rFonts w:ascii="宋体" w:hAnsi="宋体" w:cs="宋体" w:eastAsia="宋体" w:hint="default"/>
          <w:sz w:val="18"/>
          <w:szCs w:val="18"/>
        </w:rPr>
        <w:t>股权的全部交易价</w:t>
      </w:r>
    </w:p>
    <w:p>
      <w:pPr>
        <w:spacing w:line="338" w:lineRule="auto" w:before="101"/>
        <w:ind w:left="214" w:right="897" w:firstLine="0"/>
        <w:jc w:val="both"/>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30,700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万元。本事项对公司</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年度税前损益影响为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23,736</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38.55%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日深圳市市场监督管理局出具了变更（备案）通知书，中农网 </w:t>
      </w:r>
      <w:r>
        <w:rPr>
          <w:rFonts w:ascii="Times New Roman" w:hAnsi="Times New Roman" w:cs="Times New Roman" w:eastAsia="Times New Roman" w:hint="default"/>
          <w:sz w:val="18"/>
          <w:szCs w:val="18"/>
        </w:rPr>
        <w:t>8.36%</w:t>
      </w:r>
      <w:r>
        <w:rPr>
          <w:rFonts w:ascii="宋体" w:hAnsi="宋体" w:cs="宋体" w:eastAsia="宋体" w:hint="default"/>
          <w:sz w:val="18"/>
          <w:szCs w:val="18"/>
        </w:rPr>
        <w:t>股权已完成过户，公司合计持有中农网</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30.9327%</w:t>
      </w:r>
      <w:r>
        <w:rPr>
          <w:rFonts w:ascii="宋体" w:hAnsi="宋体" w:cs="宋体" w:eastAsia="宋体" w:hint="default"/>
          <w:sz w:val="18"/>
          <w:szCs w:val="18"/>
        </w:rPr>
        <w:t>的 </w:t>
      </w:r>
      <w:r>
        <w:rPr>
          <w:rFonts w:ascii="宋体" w:hAnsi="宋体" w:cs="宋体" w:eastAsia="宋体" w:hint="default"/>
          <w:spacing w:val="-12"/>
          <w:sz w:val="18"/>
          <w:szCs w:val="18"/>
        </w:rPr>
        <w:t>股权。（详见公司于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before="19"/>
        <w:ind w:left="21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p>
      <w:pPr>
        <w:spacing w:before="101"/>
        <w:ind w:left="214" w:right="0"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pacing w:val="-3"/>
          <w:sz w:val="18"/>
          <w:szCs w:val="18"/>
        </w:rPr>
        <w:t>日、</w:t>
      </w:r>
      <w:r>
        <w:rPr>
          <w:rFonts w:ascii="宋体" w:hAnsi="宋体" w:cs="宋体" w:eastAsia="宋体" w:hint="default"/>
          <w:sz w:val="18"/>
          <w:szCs w:val="18"/>
        </w:rPr>
      </w:r>
    </w:p>
    <w:p>
      <w:pPr>
        <w:spacing w:before="101"/>
        <w:ind w:left="21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p>
    <w:p>
      <w:pPr>
        <w:spacing w:before="101"/>
        <w:ind w:left="21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p>
      <w:pPr>
        <w:spacing w:before="101"/>
        <w:ind w:left="214"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spacing w:before="99"/>
        <w:ind w:left="214" w:right="0" w:firstLine="0"/>
        <w:jc w:val="both"/>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1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2"/>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2"/>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2"/>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5"/>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w:t>
      </w:r>
      <w:r>
        <w:rPr>
          <w:rFonts w:ascii="宋体" w:hAnsi="宋体" w:cs="宋体" w:eastAsia="宋体" w:hint="default"/>
          <w:spacing w:val="-15"/>
          <w:sz w:val="18"/>
          <w:szCs w:val="18"/>
        </w:rPr>
        <w:t>在</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z w:val="18"/>
          <w:szCs w:val="18"/>
        </w:rPr>
        <w:t>、</w:t>
      </w:r>
    </w:p>
    <w:p>
      <w:pPr>
        <w:spacing w:before="101"/>
        <w:ind w:left="214" w:right="0" w:firstLine="0"/>
        <w:jc w:val="both"/>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r>
        <w:rPr>
          <w:rFonts w:ascii="宋体" w:hAnsi="宋体" w:cs="宋体" w:eastAsia="宋体" w:hint="default"/>
          <w:spacing w:val="2"/>
          <w:sz w:val="18"/>
          <w:szCs w:val="18"/>
        </w:rPr>
        <w:t>》</w:t>
      </w:r>
      <w:r>
        <w:rPr>
          <w:rFonts w:ascii="宋体" w:hAnsi="宋体" w:cs="宋体" w:eastAsia="宋体" w:hint="default"/>
          <w:sz w:val="18"/>
          <w:szCs w:val="18"/>
        </w:rPr>
        <w:t>及巨潮资讯网的公告）</w:t>
      </w:r>
    </w:p>
    <w:p>
      <w:pPr>
        <w:spacing w:before="98"/>
        <w:ind w:left="574" w:right="982"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）关于公开挂牌转让参股公司中农网</w:t>
      </w:r>
      <w:r>
        <w:rPr>
          <w:rFonts w:ascii="Microsoft JhengHei" w:hAnsi="Microsoft JhengHei" w:cs="Microsoft JhengHei" w:eastAsia="Microsoft JhengHei" w:hint="default"/>
          <w:b/>
          <w:bCs/>
          <w:spacing w:val="11"/>
          <w:sz w:val="18"/>
          <w:szCs w:val="18"/>
        </w:rPr>
        <w:t> </w:t>
      </w: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股权事项</w:t>
      </w:r>
      <w:r>
        <w:rPr>
          <w:rFonts w:ascii="Microsoft JhengHei" w:hAnsi="Microsoft JhengHei" w:cs="Microsoft JhengHei" w:eastAsia="Microsoft JhengHei" w:hint="default"/>
          <w:sz w:val="18"/>
          <w:szCs w:val="18"/>
        </w:rPr>
      </w:r>
    </w:p>
    <w:p>
      <w:pPr>
        <w:spacing w:line="338" w:lineRule="auto" w:before="133"/>
        <w:ind w:left="214" w:right="989" w:firstLine="360"/>
        <w:jc w:val="both"/>
        <w:rPr>
          <w:rFonts w:ascii="宋体" w:hAnsi="宋体" w:cs="宋体" w:eastAsia="宋体" w:hint="default"/>
          <w:sz w:val="18"/>
          <w:szCs w:val="18"/>
        </w:rPr>
      </w:pPr>
      <w:r>
        <w:rPr>
          <w:rFonts w:ascii="宋体" w:hAnsi="宋体" w:cs="宋体" w:eastAsia="宋体" w:hint="default"/>
          <w:sz w:val="18"/>
          <w:szCs w:val="18"/>
        </w:rPr>
        <w:t>经公司第八届董事会第三十次会议及</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年第七次临时股东大会审议通过，同意公司在深圳联合产权交易所公开挂 牌转让参股公司中农网</w:t>
      </w:r>
      <w:r>
        <w:rPr>
          <w:rFonts w:ascii="宋体" w:hAnsi="宋体" w:cs="宋体" w:eastAsia="宋体" w:hint="default"/>
          <w:spacing w:val="-19"/>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股权，公司严格按照国有产权变动相关规定，聘请具有证券、期货从业资质的审计机构和评估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机构对中农网标的资产进行清产核资专项审计及资产评估，以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11,024.94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万元（高于评估价）为挂牌底价委托深圳联合产 权交易所公开挂牌转让。</w:t>
      </w:r>
    </w:p>
    <w:p>
      <w:pPr>
        <w:spacing w:before="81"/>
        <w:ind w:left="574" w:right="982" w:firstLine="0"/>
        <w:jc w:val="left"/>
        <w:rPr>
          <w:rFonts w:ascii="宋体" w:hAnsi="宋体" w:cs="宋体" w:eastAsia="宋体" w:hint="default"/>
          <w:sz w:val="18"/>
          <w:szCs w:val="18"/>
        </w:rPr>
      </w:pPr>
      <w:r>
        <w:rPr>
          <w:rFonts w:ascii="宋体" w:hAnsi="宋体" w:cs="宋体" w:eastAsia="宋体" w:hint="default"/>
          <w:sz w:val="18"/>
          <w:szCs w:val="18"/>
        </w:rPr>
        <w:t>经深圳联合产权交易所履行公开挂牌征集投资者等相关程序后，上述标的征集到一名意向受让方即卓尔武汉公司，</w:t>
      </w:r>
    </w:p>
    <w:p>
      <w:pPr>
        <w:spacing w:after="0"/>
        <w:jc w:val="left"/>
        <w:rPr>
          <w:rFonts w:ascii="宋体" w:hAnsi="宋体" w:cs="宋体" w:eastAsia="宋体" w:hint="default"/>
          <w:sz w:val="18"/>
          <w:szCs w:val="18"/>
        </w:rPr>
        <w:sectPr>
          <w:headerReference w:type="default" r:id="rId15"/>
          <w:footerReference w:type="default" r:id="rId16"/>
          <w:pgSz w:w="12240" w:h="15840"/>
          <w:pgMar w:header="745" w:footer="913" w:top="980" w:bottom="1100" w:left="1200" w:right="420"/>
          <w:pgNumType w:start="34"/>
        </w:sectPr>
      </w:pPr>
    </w:p>
    <w:p>
      <w:pPr>
        <w:spacing w:line="240" w:lineRule="auto" w:before="4"/>
        <w:rPr>
          <w:rFonts w:ascii="宋体" w:hAnsi="宋体" w:cs="宋体" w:eastAsia="宋体" w:hint="default"/>
          <w:sz w:val="29"/>
          <w:szCs w:val="29"/>
        </w:rPr>
      </w:pPr>
    </w:p>
    <w:p>
      <w:pPr>
        <w:spacing w:line="338" w:lineRule="auto" w:before="44"/>
        <w:ind w:left="214" w:right="1044" w:firstLine="0"/>
        <w:jc w:val="both"/>
        <w:rPr>
          <w:rFonts w:ascii="宋体" w:hAnsi="宋体" w:cs="宋体" w:eastAsia="宋体" w:hint="default"/>
          <w:sz w:val="18"/>
          <w:szCs w:val="18"/>
        </w:rPr>
      </w:pPr>
      <w:r>
        <w:rPr/>
        <w:pict>
          <v:group style="position:absolute;margin-left:65.040001pt;margin-top:3.111713pt;width:482.05pt;height:394.75pt;mso-position-horizontal-relative:page;mso-position-vertical-relative:paragraph;z-index:-1778272" coordorigin="1301,62" coordsize="9641,7895">
            <v:group style="position:absolute;left:1310;top:72;width:9622;height:2" coordorigin="1310,72" coordsize="9622,2">
              <v:shape style="position:absolute;left:1310;top:72;width:9622;height:2" coordorigin="1310,72" coordsize="9622,0" path="m1310,72l10932,72e" filled="false" stroked="true" strokeweight=".48pt" strokecolor="#000000">
                <v:path arrowok="t"/>
              </v:shape>
            </v:group>
            <v:group style="position:absolute;left:1306;top:67;width:2;height:7886" coordorigin="1306,67" coordsize="2,7886">
              <v:shape style="position:absolute;left:1306;top:67;width:2;height:7886" coordorigin="1306,67" coordsize="0,7886" path="m1306,67l1306,7952e" filled="false" stroked="true" strokeweight=".48pt" strokecolor="#000000">
                <v:path arrowok="t"/>
              </v:shape>
            </v:group>
            <v:group style="position:absolute;left:1310;top:7948;width:9622;height:2" coordorigin="1310,7948" coordsize="9622,2">
              <v:shape style="position:absolute;left:1310;top:7948;width:9622;height:2" coordorigin="1310,7948" coordsize="9622,0" path="m1310,7948l10932,7948e" filled="false" stroked="true" strokeweight=".48001pt" strokecolor="#000000">
                <v:path arrowok="t"/>
              </v:shape>
            </v:group>
            <v:group style="position:absolute;left:10936;top:67;width:2;height:7886" coordorigin="10936,67" coordsize="2,7886">
              <v:shape style="position:absolute;left:10936;top:67;width:2;height:7886" coordorigin="10936,67" coordsize="0,7886" path="m10936,67l10936,7952e" filled="false" stroked="true" strokeweight=".48004pt" strokecolor="#000000">
                <v:path arrowok="t"/>
              </v:shape>
            </v:group>
            <w10:wrap type="none"/>
          </v:group>
        </w:pict>
      </w:r>
      <w:r>
        <w:rPr>
          <w:rFonts w:ascii="宋体" w:hAnsi="宋体" w:cs="宋体" w:eastAsia="宋体" w:hint="default"/>
          <w:spacing w:val="-2"/>
          <w:sz w:val="18"/>
          <w:szCs w:val="18"/>
        </w:rPr>
        <w:t>摘牌价格为</w:t>
      </w:r>
      <w:r>
        <w:rPr>
          <w:rFonts w:ascii="Times New Roman" w:hAnsi="Times New Roman" w:cs="Times New Roman" w:eastAsia="Times New Roman" w:hint="default"/>
          <w:spacing w:val="-2"/>
          <w:sz w:val="18"/>
          <w:szCs w:val="18"/>
        </w:rPr>
        <w:t>11,024.94</w:t>
      </w:r>
      <w:r>
        <w:rPr>
          <w:rFonts w:ascii="宋体" w:hAnsi="宋体" w:cs="宋体" w:eastAsia="宋体" w:hint="default"/>
          <w:spacing w:val="-2"/>
          <w:sz w:val="18"/>
          <w:szCs w:val="18"/>
        </w:rPr>
        <w:t>万元，其已按相关要求向深圳联合产权交易所交纳了</w:t>
      </w:r>
      <w:r>
        <w:rPr>
          <w:rFonts w:ascii="Times New Roman" w:hAnsi="Times New Roman" w:cs="Times New Roman" w:eastAsia="Times New Roman" w:hint="default"/>
          <w:spacing w:val="-2"/>
          <w:sz w:val="18"/>
          <w:szCs w:val="18"/>
        </w:rPr>
        <w:t>3,500</w:t>
      </w:r>
      <w:r>
        <w:rPr>
          <w:rFonts w:ascii="宋体" w:hAnsi="宋体" w:cs="宋体" w:eastAsia="宋体" w:hint="default"/>
          <w:spacing w:val="-2"/>
          <w:sz w:val="18"/>
          <w:szCs w:val="18"/>
        </w:rPr>
        <w:t>万元保证金。（详见公司于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29</w:t>
      </w:r>
      <w:r>
        <w:rPr>
          <w:rFonts w:ascii="Times New Roman" w:hAnsi="Times New Roman" w:cs="Times New Roman" w:eastAsia="Times New Roman" w:hint="default"/>
          <w:spacing w:val="-28"/>
          <w:sz w:val="18"/>
          <w:szCs w:val="18"/>
        </w:rPr>
        <w:t> </w:t>
      </w:r>
      <w:r>
        <w:rPr>
          <w:rFonts w:ascii="宋体" w:hAnsi="宋体" w:cs="宋体" w:eastAsia="宋体" w:hint="default"/>
          <w:spacing w:val="-9"/>
          <w:sz w:val="18"/>
          <w:szCs w:val="18"/>
        </w:rPr>
        <w:t>日、</w:t>
      </w:r>
      <w:r>
        <w:rPr>
          <w:rFonts w:ascii="Times New Roman" w:hAnsi="Times New Roman" w:cs="Times New Roman" w:eastAsia="Times New Roman" w:hint="default"/>
          <w:spacing w:val="-9"/>
          <w:sz w:val="18"/>
          <w:szCs w:val="18"/>
        </w:rPr>
        <w:t>12</w:t>
      </w:r>
      <w:r>
        <w:rPr>
          <w:rFonts w:ascii="宋体" w:hAnsi="宋体" w:cs="宋体" w:eastAsia="宋体" w:hint="default"/>
          <w:spacing w:val="-9"/>
          <w:sz w:val="18"/>
          <w:szCs w:val="18"/>
        </w:rPr>
        <w:t>月</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日、</w:t>
      </w:r>
      <w:r>
        <w:rPr>
          <w:rFonts w:ascii="Times New Roman" w:hAnsi="Times New Roman" w:cs="Times New Roman" w:eastAsia="Times New Roman" w:hint="default"/>
          <w:spacing w:val="-9"/>
          <w:sz w:val="18"/>
          <w:szCs w:val="18"/>
        </w:rPr>
        <w:t>12</w:t>
      </w:r>
      <w:r>
        <w:rPr>
          <w:rFonts w:ascii="宋体" w:hAnsi="宋体" w:cs="宋体" w:eastAsia="宋体" w:hint="default"/>
          <w:spacing w:val="-9"/>
          <w:sz w:val="18"/>
          <w:szCs w:val="18"/>
        </w:rPr>
        <w:t>月</w:t>
      </w:r>
      <w:r>
        <w:rPr>
          <w:rFonts w:ascii="Times New Roman" w:hAnsi="Times New Roman" w:cs="Times New Roman" w:eastAsia="Times New Roman" w:hint="default"/>
          <w:spacing w:val="-9"/>
          <w:sz w:val="18"/>
          <w:szCs w:val="18"/>
        </w:rPr>
        <w:t>17</w:t>
      </w:r>
      <w:r>
        <w:rPr>
          <w:rFonts w:ascii="宋体" w:hAnsi="宋体" w:cs="宋体" w:eastAsia="宋体" w:hint="default"/>
          <w:spacing w:val="-9"/>
          <w:sz w:val="18"/>
          <w:szCs w:val="18"/>
        </w:rPr>
        <w:t>日、</w:t>
      </w:r>
      <w:r>
        <w:rPr>
          <w:rFonts w:ascii="Times New Roman" w:hAnsi="Times New Roman" w:cs="Times New Roman" w:eastAsia="Times New Roman" w:hint="default"/>
          <w:spacing w:val="-9"/>
          <w:sz w:val="18"/>
          <w:szCs w:val="18"/>
        </w:rPr>
        <w:t>2020</w:t>
      </w:r>
      <w:r>
        <w:rPr>
          <w:rFonts w:ascii="宋体" w:hAnsi="宋体" w:cs="宋体" w:eastAsia="宋体" w:hint="default"/>
          <w:spacing w:val="-9"/>
          <w:sz w:val="18"/>
          <w:szCs w:val="18"/>
        </w:rPr>
        <w:t>年</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月</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日和</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月</w:t>
      </w:r>
      <w:r>
        <w:rPr>
          <w:rFonts w:ascii="Times New Roman" w:hAnsi="Times New Roman" w:cs="Times New Roman" w:eastAsia="Times New Roman" w:hint="default"/>
          <w:spacing w:val="-9"/>
          <w:sz w:val="18"/>
          <w:szCs w:val="18"/>
        </w:rPr>
        <w:t>10</w:t>
      </w:r>
      <w:r>
        <w:rPr>
          <w:rFonts w:ascii="宋体" w:hAnsi="宋体" w:cs="宋体" w:eastAsia="宋体" w:hint="default"/>
          <w:spacing w:val="-9"/>
          <w:sz w:val="18"/>
          <w:szCs w:val="18"/>
        </w:rPr>
        <w:t>日刊登在《证券时报》、《中国证券报》、《上海证券报》、《证券日报》及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巨潮资讯网的公告）</w:t>
      </w:r>
    </w:p>
    <w:p>
      <w:pPr>
        <w:spacing w:before="41"/>
        <w:ind w:left="574" w:right="982" w:firstLine="0"/>
        <w:jc w:val="left"/>
        <w:rPr>
          <w:rFonts w:ascii="宋体" w:hAnsi="宋体" w:cs="宋体" w:eastAsia="宋体" w:hint="default"/>
          <w:sz w:val="18"/>
          <w:szCs w:val="18"/>
        </w:rPr>
      </w:pPr>
      <w:r>
        <w:rPr>
          <w:rFonts w:ascii="宋体" w:hAnsi="宋体" w:cs="宋体" w:eastAsia="宋体" w:hint="default"/>
          <w:sz w:val="18"/>
          <w:szCs w:val="18"/>
        </w:rPr>
        <w:t>鉴于受武汉疫情影响，公司后续将与卓尔武汉公司就股权转让协议等相关内容进行商洽。</w:t>
      </w:r>
    </w:p>
    <w:p>
      <w:pPr>
        <w:spacing w:before="98"/>
        <w:ind w:left="574" w:right="982"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）关于公开挂牌转让参股公司桂林海吉星公司</w:t>
      </w:r>
      <w:r>
        <w:rPr>
          <w:rFonts w:ascii="Microsoft JhengHei" w:hAnsi="Microsoft JhengHei" w:cs="Microsoft JhengHei" w:eastAsia="Microsoft JhengHei" w:hint="default"/>
          <w:b/>
          <w:bCs/>
          <w:spacing w:val="11"/>
          <w:sz w:val="18"/>
          <w:szCs w:val="18"/>
        </w:rPr>
        <w:t> </w:t>
      </w:r>
      <w:r>
        <w:rPr>
          <w:rFonts w:ascii="Times New Roman" w:hAnsi="Times New Roman" w:cs="Times New Roman" w:eastAsia="Times New Roman" w:hint="default"/>
          <w:b/>
          <w:bCs/>
          <w:sz w:val="18"/>
          <w:szCs w:val="18"/>
        </w:rPr>
        <w:t>41%</w:t>
      </w:r>
      <w:r>
        <w:rPr>
          <w:rFonts w:ascii="Microsoft JhengHei" w:hAnsi="Microsoft JhengHei" w:cs="Microsoft JhengHei" w:eastAsia="Microsoft JhengHei" w:hint="default"/>
          <w:b/>
          <w:bCs/>
          <w:sz w:val="18"/>
          <w:szCs w:val="18"/>
        </w:rPr>
        <w:t>股权事项</w:t>
      </w:r>
      <w:r>
        <w:rPr>
          <w:rFonts w:ascii="Microsoft JhengHei" w:hAnsi="Microsoft JhengHei" w:cs="Microsoft JhengHei" w:eastAsia="Microsoft JhengHei" w:hint="default"/>
          <w:sz w:val="18"/>
          <w:szCs w:val="18"/>
        </w:rPr>
      </w:r>
    </w:p>
    <w:p>
      <w:pPr>
        <w:spacing w:line="343" w:lineRule="auto" w:before="132"/>
        <w:ind w:left="214" w:right="989" w:firstLine="360"/>
        <w:jc w:val="both"/>
        <w:rPr>
          <w:rFonts w:ascii="宋体" w:hAnsi="宋体" w:cs="宋体" w:eastAsia="宋体" w:hint="default"/>
          <w:sz w:val="18"/>
          <w:szCs w:val="18"/>
        </w:rPr>
      </w:pPr>
      <w:r>
        <w:rPr>
          <w:rFonts w:ascii="宋体" w:hAnsi="宋体" w:cs="宋体" w:eastAsia="宋体" w:hint="default"/>
          <w:sz w:val="18"/>
          <w:szCs w:val="18"/>
        </w:rPr>
        <w:t>经公司第八届董事会第三十次会议及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年第七次临时股东大会审议通过，同意公司以“股权</w:t>
      </w:r>
      <w:r>
        <w:rPr>
          <w:rFonts w:ascii="Times New Roman" w:hAnsi="Times New Roman" w:cs="Times New Roman" w:eastAsia="Times New Roman" w:hint="default"/>
          <w:sz w:val="18"/>
          <w:szCs w:val="18"/>
        </w:rPr>
        <w:t>+</w:t>
      </w:r>
      <w:r>
        <w:rPr>
          <w:rFonts w:ascii="宋体" w:hAnsi="宋体" w:cs="宋体" w:eastAsia="宋体" w:hint="default"/>
          <w:sz w:val="18"/>
          <w:szCs w:val="18"/>
        </w:rPr>
        <w:t>债权”的方式委托 深圳联合产权交易所公开挂牌转让参股公司桂林海吉星公司</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41%</w:t>
      </w:r>
      <w:r>
        <w:rPr>
          <w:rFonts w:ascii="宋体" w:hAnsi="宋体" w:cs="宋体" w:eastAsia="宋体" w:hint="default"/>
          <w:sz w:val="18"/>
          <w:szCs w:val="18"/>
        </w:rPr>
        <w:t>股权，并要求交易对方受让公司对桂林海吉星公司全部 债权。公司严格按照国有资产变动相关规定，聘请具有证券、期货从业资质的审计机构和评估机构对桂林海吉星公司进</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行清产核资专项审计及资产评估，本次股权转让以不低于股权评估结果即 </w:t>
      </w:r>
      <w:r>
        <w:rPr>
          <w:rFonts w:ascii="Times New Roman" w:hAnsi="Times New Roman" w:cs="Times New Roman" w:eastAsia="Times New Roman" w:hint="default"/>
          <w:sz w:val="18"/>
          <w:szCs w:val="18"/>
        </w:rPr>
        <w:t>18,500.7211   </w:t>
      </w:r>
      <w:r>
        <w:rPr>
          <w:rFonts w:ascii="宋体" w:hAnsi="宋体" w:cs="宋体" w:eastAsia="宋体" w:hint="default"/>
          <w:sz w:val="18"/>
          <w:szCs w:val="18"/>
        </w:rPr>
        <w:t>万元作为挂牌底价，并要求受让</w:t>
      </w:r>
    </w:p>
    <w:p>
      <w:pPr>
        <w:spacing w:before="15"/>
        <w:ind w:left="214" w:right="0" w:firstLine="0"/>
        <w:jc w:val="both"/>
        <w:rPr>
          <w:rFonts w:ascii="宋体" w:hAnsi="宋体" w:cs="宋体" w:eastAsia="宋体" w:hint="default"/>
          <w:sz w:val="18"/>
          <w:szCs w:val="18"/>
        </w:rPr>
      </w:pPr>
      <w:r>
        <w:rPr>
          <w:rFonts w:ascii="宋体" w:hAnsi="宋体" w:cs="宋体" w:eastAsia="宋体" w:hint="default"/>
          <w:sz w:val="18"/>
          <w:szCs w:val="18"/>
        </w:rPr>
        <w:t>方代桂林海吉星公司向公司偿还全部债务 </w:t>
      </w:r>
      <w:r>
        <w:rPr>
          <w:rFonts w:ascii="Times New Roman" w:hAnsi="Times New Roman" w:cs="Times New Roman" w:eastAsia="Times New Roman" w:hint="default"/>
          <w:sz w:val="18"/>
          <w:szCs w:val="18"/>
        </w:rPr>
        <w:t>4,570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万元。经深圳联合产权交易所履行公开挂牌征集投资者等相关程序后，</w:t>
      </w:r>
    </w:p>
    <w:p>
      <w:pPr>
        <w:spacing w:before="99"/>
        <w:ind w:left="214" w:right="0" w:firstLine="0"/>
        <w:jc w:val="both"/>
        <w:rPr>
          <w:rFonts w:ascii="宋体" w:hAnsi="宋体" w:cs="宋体" w:eastAsia="宋体" w:hint="default"/>
          <w:sz w:val="18"/>
          <w:szCs w:val="18"/>
        </w:rPr>
      </w:pPr>
      <w:r>
        <w:rPr>
          <w:rFonts w:ascii="宋体" w:hAnsi="宋体" w:cs="宋体" w:eastAsia="宋体" w:hint="default"/>
          <w:sz w:val="18"/>
          <w:szCs w:val="18"/>
        </w:rPr>
        <w:t>上述标的征集到一名意向受让方即桂林海吉星公司股东福建龙旺公司，摘牌价格为</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23,072.72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万元，其中股权转让价款为</w:t>
      </w:r>
    </w:p>
    <w:p>
      <w:pPr>
        <w:spacing w:line="338" w:lineRule="auto" w:before="101"/>
        <w:ind w:left="214" w:right="99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18,500.72 </w:t>
      </w:r>
      <w:r>
        <w:rPr>
          <w:rFonts w:ascii="宋体" w:hAnsi="宋体" w:cs="宋体" w:eastAsia="宋体" w:hint="default"/>
          <w:sz w:val="18"/>
          <w:szCs w:val="18"/>
        </w:rPr>
        <w:t>万元，债权转让款为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4,572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日，公司与福建龙旺公司、桂林海吉星公司共同签订了《股权 </w:t>
      </w:r>
      <w:r>
        <w:rPr>
          <w:rFonts w:ascii="宋体" w:hAnsi="宋体" w:cs="宋体" w:eastAsia="宋体" w:hint="default"/>
          <w:spacing w:val="-10"/>
          <w:sz w:val="18"/>
          <w:szCs w:val="18"/>
        </w:rPr>
        <w:t>及债权转让协议书》。</w:t>
      </w:r>
    </w:p>
    <w:p>
      <w:pPr>
        <w:spacing w:line="336" w:lineRule="auto" w:before="82"/>
        <w:ind w:left="214" w:right="987" w:firstLine="360"/>
        <w:jc w:val="both"/>
        <w:rPr>
          <w:rFonts w:ascii="宋体" w:hAnsi="宋体" w:cs="宋体" w:eastAsia="宋体" w:hint="default"/>
          <w:sz w:val="18"/>
          <w:szCs w:val="18"/>
        </w:rPr>
      </w:pPr>
      <w:r>
        <w:rPr>
          <w:rFonts w:ascii="宋体" w:hAnsi="宋体" w:cs="宋体" w:eastAsia="宋体" w:hint="default"/>
          <w:sz w:val="18"/>
          <w:szCs w:val="18"/>
        </w:rPr>
        <w:t>报告期后，公司已收到福建龙旺公司支付的本次交易相关价款合计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14,007.37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万元，其中包含该交易的全部债权款项 及股权转让价款的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，剩余的</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股权转让价款福建龙旺公司须在转让协议签订之日起一年内付清。公司已与福建龙 </w:t>
      </w:r>
      <w:r>
        <w:rPr>
          <w:rFonts w:ascii="宋体" w:hAnsi="宋体" w:cs="宋体" w:eastAsia="宋体" w:hint="default"/>
          <w:spacing w:val="-4"/>
          <w:sz w:val="18"/>
          <w:szCs w:val="18"/>
        </w:rPr>
        <w:t>旺公司、桂林海吉星公司分别签订了《股权质押合同》，福建龙旺公司以其持有的桂林海吉星公司</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股权向公司提供质</w:t>
      </w:r>
      <w:r>
        <w:rPr>
          <w:rFonts w:ascii="宋体" w:hAnsi="宋体" w:cs="宋体" w:eastAsia="宋体" w:hint="default"/>
          <w:spacing w:val="-88"/>
          <w:sz w:val="18"/>
          <w:szCs w:val="18"/>
        </w:rPr>
        <w:t> </w:t>
      </w:r>
      <w:r>
        <w:rPr>
          <w:rFonts w:ascii="宋体" w:hAnsi="宋体" w:cs="宋体" w:eastAsia="宋体" w:hint="default"/>
          <w:spacing w:val="-2"/>
          <w:sz w:val="18"/>
          <w:szCs w:val="18"/>
        </w:rPr>
        <w:t>押担保，桂林海吉星公司以其持有的全资子公司桂林海吉星农产品物流园有限公司</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股权和桂林海吉星食尚港发展有</w:t>
      </w:r>
      <w:r>
        <w:rPr>
          <w:rFonts w:ascii="宋体" w:hAnsi="宋体" w:cs="宋体" w:eastAsia="宋体" w:hint="default"/>
          <w:spacing w:val="-86"/>
          <w:sz w:val="18"/>
          <w:szCs w:val="18"/>
        </w:rPr>
        <w:t> </w:t>
      </w:r>
      <w:r>
        <w:rPr>
          <w:rFonts w:ascii="宋体" w:hAnsi="宋体" w:cs="宋体" w:eastAsia="宋体" w:hint="default"/>
          <w:sz w:val="18"/>
          <w:szCs w:val="18"/>
        </w:rPr>
        <w:t>限公司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股权向公司提供质押担保，上述股权质押已完成工商登记。</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日，桂林市临桂区市场监督管理 局出具了准予变更登记通知书，桂林海吉星公司</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41%</w:t>
      </w:r>
      <w:r>
        <w:rPr>
          <w:rFonts w:ascii="宋体" w:hAnsi="宋体" w:cs="宋体" w:eastAsia="宋体" w:hint="default"/>
          <w:sz w:val="18"/>
          <w:szCs w:val="18"/>
        </w:rPr>
        <w:t>股权过户已完成，公司不再持有桂林海吉星公司的股权。本事项对 公司</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2020 </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年度利润总额影响共计约</w:t>
      </w:r>
      <w:r>
        <w:rPr>
          <w:rFonts w:ascii="宋体" w:hAnsi="宋体" w:cs="宋体" w:eastAsia="宋体" w:hint="default"/>
          <w:spacing w:val="5"/>
          <w:sz w:val="18"/>
          <w:szCs w:val="18"/>
        </w:rPr>
        <w:t> </w:t>
      </w:r>
      <w:r>
        <w:rPr>
          <w:rFonts w:ascii="Times New Roman" w:hAnsi="Times New Roman" w:cs="Times New Roman" w:eastAsia="Times New Roman" w:hint="default"/>
          <w:spacing w:val="-2"/>
          <w:sz w:val="18"/>
          <w:szCs w:val="18"/>
        </w:rPr>
        <w:t>11,000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宋体" w:hAnsi="宋体" w:cs="宋体" w:eastAsia="宋体" w:hint="default"/>
          <w:spacing w:val="-10"/>
          <w:sz w:val="18"/>
          <w:szCs w:val="18"/>
        </w:rPr>
        <w:t>万元（最终以审计结果为准）。（具体详见公司于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line="338" w:lineRule="auto" w:before="22"/>
        <w:ind w:left="214" w:right="99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pacing w:val="-19"/>
          <w:sz w:val="18"/>
          <w:szCs w:val="18"/>
        </w:rPr>
        <w:t>日刊登在《证券时报》、《中国证券报》、《上海证券报》、《证券</w:t>
      </w:r>
      <w:r>
        <w:rPr>
          <w:rFonts w:ascii="宋体" w:hAnsi="宋体" w:cs="宋体" w:eastAsia="宋体" w:hint="default"/>
          <w:sz w:val="18"/>
          <w:szCs w:val="18"/>
        </w:rPr>
        <w:t> 日报》及巨潮资讯网上的公告）</w:t>
      </w:r>
    </w:p>
    <w:p>
      <w:pPr>
        <w:spacing w:after="0" w:line="338" w:lineRule="auto"/>
        <w:jc w:val="both"/>
        <w:rPr>
          <w:rFonts w:ascii="宋体" w:hAnsi="宋体" w:cs="宋体" w:eastAsia="宋体" w:hint="default"/>
          <w:sz w:val="18"/>
          <w:szCs w:val="18"/>
        </w:rPr>
        <w:sectPr>
          <w:pgSz w:w="12240" w:h="15840"/>
          <w:pgMar w:header="745" w:footer="913" w:top="980" w:bottom="1100" w:left="120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367" w:lineRule="exact"/>
        <w:ind w:left="1160" w:right="896"/>
        <w:jc w:val="left"/>
        <w:rPr>
          <w:b w:val="0"/>
          <w:bCs w:val="0"/>
        </w:rPr>
      </w:pPr>
      <w:r>
        <w:rPr/>
        <w:t>七、主要控股参股公司分析</w:t>
      </w:r>
      <w:r>
        <w:rPr>
          <w:b w:val="0"/>
          <w:bCs w:val="0"/>
        </w:rPr>
      </w:r>
    </w:p>
    <w:p>
      <w:pPr>
        <w:pStyle w:val="Heading5"/>
        <w:spacing w:line="240" w:lineRule="auto" w:before="207"/>
        <w:ind w:left="1160" w:right="896"/>
        <w:jc w:val="left"/>
        <w:rPr>
          <w:b w:val="0"/>
          <w:bCs w:val="0"/>
        </w:rPr>
      </w:pPr>
      <w:r>
        <w:rPr/>
        <w:t>（一）农产品批发市场业务主要子公司和参股公司情况</w:t>
      </w:r>
      <w:r>
        <w:rPr>
          <w:b w:val="0"/>
          <w:bCs w:val="0"/>
        </w:rPr>
      </w:r>
    </w:p>
    <w:p>
      <w:pPr>
        <w:spacing w:before="113"/>
        <w:ind w:left="0" w:right="117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607"/>
        <w:gridCol w:w="4619"/>
        <w:gridCol w:w="862"/>
        <w:gridCol w:w="900"/>
        <w:gridCol w:w="900"/>
        <w:gridCol w:w="802"/>
        <w:gridCol w:w="1080"/>
        <w:gridCol w:w="1080"/>
        <w:gridCol w:w="1081"/>
        <w:gridCol w:w="1080"/>
        <w:gridCol w:w="979"/>
        <w:gridCol w:w="1080"/>
      </w:tblGrid>
      <w:tr>
        <w:trPr>
          <w:trHeight w:val="557" w:hRule="exact"/>
        </w:trPr>
        <w:tc>
          <w:tcPr>
            <w:tcW w:w="6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6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87" w:right="0"/>
              <w:jc w:val="center"/>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355" w:right="173" w:hanging="180"/>
              <w:jc w:val="left"/>
              <w:rPr>
                <w:rFonts w:ascii="宋体" w:hAnsi="宋体" w:cs="宋体" w:eastAsia="宋体" w:hint="default"/>
                <w:sz w:val="18"/>
                <w:szCs w:val="18"/>
              </w:rPr>
            </w:pPr>
            <w:r>
              <w:rPr>
                <w:rFonts w:ascii="宋体" w:hAnsi="宋体" w:cs="宋体" w:eastAsia="宋体" w:hint="default"/>
                <w:sz w:val="18"/>
                <w:szCs w:val="18"/>
              </w:rPr>
              <w:t>注册资 本</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175"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124"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175" w:right="149" w:hanging="2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营业收入</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175" w:right="149" w:hanging="2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营业利润</w:t>
            </w:r>
          </w:p>
        </w:tc>
        <w:tc>
          <w:tcPr>
            <w:tcW w:w="10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264" w:right="149" w:hanging="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净利润</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263" w:right="149" w:hanging="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净利润</w:t>
            </w:r>
          </w:p>
        </w:tc>
        <w:tc>
          <w:tcPr>
            <w:tcW w:w="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213" w:right="0"/>
              <w:jc w:val="left"/>
              <w:rPr>
                <w:rFonts w:ascii="宋体" w:hAnsi="宋体" w:cs="宋体" w:eastAsia="宋体" w:hint="default"/>
                <w:sz w:val="18"/>
                <w:szCs w:val="18"/>
              </w:rPr>
            </w:pPr>
            <w:r>
              <w:rPr>
                <w:rFonts w:ascii="宋体" w:hAnsi="宋体" w:cs="宋体" w:eastAsia="宋体" w:hint="default"/>
                <w:sz w:val="18"/>
                <w:szCs w:val="18"/>
              </w:rPr>
              <w:t>增长率</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33"/>
              <w:ind w:left="175" w:right="149" w:hanging="2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年净 利润贡献</w:t>
            </w:r>
          </w:p>
        </w:tc>
      </w:tr>
      <w:tr>
        <w:trPr>
          <w:trHeight w:val="322"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1</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深圳海吉星国际农产品物流园</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1" w:right="0"/>
              <w:jc w:val="left"/>
              <w:rPr>
                <w:rFonts w:ascii="Times New Roman" w:hAnsi="Times New Roman" w:cs="Times New Roman" w:eastAsia="Times New Roman" w:hint="default"/>
                <w:sz w:val="18"/>
                <w:szCs w:val="18"/>
              </w:rPr>
            </w:pPr>
            <w:r>
              <w:rPr>
                <w:rFonts w:ascii="Times New Roman"/>
                <w:sz w:val="18"/>
              </w:rPr>
              <w:t>393,725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108,402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42,799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19,868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18,963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17,025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06" w:right="0"/>
              <w:jc w:val="left"/>
              <w:rPr>
                <w:rFonts w:ascii="Times New Roman" w:hAnsi="Times New Roman" w:cs="Times New Roman" w:eastAsia="Times New Roman" w:hint="default"/>
                <w:sz w:val="18"/>
                <w:szCs w:val="18"/>
              </w:rPr>
            </w:pPr>
            <w:r>
              <w:rPr>
                <w:rFonts w:ascii="Times New Roman"/>
                <w:sz w:val="18"/>
              </w:rPr>
              <w:t>11.38%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85" w:right="0"/>
              <w:jc w:val="left"/>
              <w:rPr>
                <w:rFonts w:ascii="Times New Roman" w:hAnsi="Times New Roman" w:cs="Times New Roman" w:eastAsia="Times New Roman" w:hint="default"/>
                <w:sz w:val="18"/>
                <w:szCs w:val="18"/>
              </w:rPr>
            </w:pPr>
            <w:r>
              <w:rPr>
                <w:rFonts w:ascii="Times New Roman"/>
                <w:sz w:val="18"/>
              </w:rPr>
              <w:t>18,963</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合肥周谷堆农产品批发市场股份有限公司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非并表</w:t>
            </w:r>
            <w:r>
              <w:rPr>
                <w:rFonts w:ascii="Times New Roman" w:hAnsi="Times New Roman" w:cs="Times New Roman" w:eastAsia="Times New Roman"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44.68%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6"/>
              <w:jc w:val="right"/>
              <w:rPr>
                <w:rFonts w:ascii="Times New Roman" w:hAnsi="Times New Roman" w:cs="Times New Roman" w:eastAsia="Times New Roman" w:hint="default"/>
                <w:sz w:val="18"/>
                <w:szCs w:val="18"/>
              </w:rPr>
            </w:pPr>
            <w:r>
              <w:rPr>
                <w:rFonts w:ascii="Times New Roman"/>
                <w:spacing w:val="-1"/>
                <w:sz w:val="18"/>
              </w:rPr>
              <w:t>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51" w:right="0"/>
              <w:jc w:val="left"/>
              <w:rPr>
                <w:rFonts w:ascii="Times New Roman" w:hAnsi="Times New Roman" w:cs="Times New Roman" w:eastAsia="Times New Roman" w:hint="default"/>
                <w:sz w:val="18"/>
                <w:szCs w:val="18"/>
              </w:rPr>
            </w:pPr>
            <w:r>
              <w:rPr>
                <w:rFonts w:ascii="Times New Roman"/>
                <w:sz w:val="18"/>
              </w:rPr>
              <w:t>286,931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sz w:val="18"/>
              </w:rPr>
              <w:t>126,459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64,572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21,659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15,903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17,287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0" w:right="0"/>
              <w:jc w:val="left"/>
              <w:rPr>
                <w:rFonts w:ascii="Times New Roman" w:hAnsi="Times New Roman" w:cs="Times New Roman" w:eastAsia="Times New Roman" w:hint="default"/>
                <w:sz w:val="18"/>
                <w:szCs w:val="18"/>
              </w:rPr>
            </w:pPr>
            <w:r>
              <w:rPr>
                <w:rFonts w:ascii="Times New Roman"/>
                <w:sz w:val="18"/>
              </w:rPr>
              <w:t>-8.01%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1" w:right="0"/>
              <w:jc w:val="left"/>
              <w:rPr>
                <w:rFonts w:ascii="Times New Roman" w:hAnsi="Times New Roman" w:cs="Times New Roman" w:eastAsia="Times New Roman" w:hint="default"/>
                <w:sz w:val="18"/>
                <w:szCs w:val="18"/>
              </w:rPr>
            </w:pPr>
            <w:r>
              <w:rPr>
                <w:rFonts w:ascii="Times New Roman"/>
                <w:sz w:val="18"/>
              </w:rPr>
              <w:t>7,190</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65.00%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6"/>
              <w:jc w:val="right"/>
              <w:rPr>
                <w:rFonts w:ascii="Times New Roman" w:hAnsi="Times New Roman" w:cs="Times New Roman" w:eastAsia="Times New Roman" w:hint="default"/>
                <w:sz w:val="18"/>
                <w:szCs w:val="18"/>
              </w:rPr>
            </w:pPr>
            <w:r>
              <w:rPr>
                <w:rFonts w:ascii="Times New Roman"/>
                <w:spacing w:val="-1"/>
                <w:sz w:val="18"/>
              </w:rPr>
              <w:t>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6" w:right="0"/>
              <w:jc w:val="left"/>
              <w:rPr>
                <w:rFonts w:ascii="Times New Roman" w:hAnsi="Times New Roman" w:cs="Times New Roman" w:eastAsia="Times New Roman" w:hint="default"/>
                <w:sz w:val="18"/>
                <w:szCs w:val="18"/>
              </w:rPr>
            </w:pPr>
            <w:r>
              <w:rPr>
                <w:rFonts w:ascii="Times New Roman"/>
                <w:sz w:val="18"/>
              </w:rPr>
              <w:t>91,397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45,787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20,585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10,717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8,345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4,009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0" w:right="0"/>
              <w:jc w:val="left"/>
              <w:rPr>
                <w:rFonts w:ascii="Times New Roman" w:hAnsi="Times New Roman" w:cs="Times New Roman" w:eastAsia="Times New Roman" w:hint="default"/>
                <w:sz w:val="18"/>
                <w:szCs w:val="18"/>
              </w:rPr>
            </w:pPr>
            <w:r>
              <w:rPr>
                <w:rFonts w:ascii="Times New Roman"/>
                <w:sz w:val="18"/>
              </w:rPr>
              <w:t>108.16%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1" w:right="0"/>
              <w:jc w:val="left"/>
              <w:rPr>
                <w:rFonts w:ascii="Times New Roman" w:hAnsi="Times New Roman" w:cs="Times New Roman" w:eastAsia="Times New Roman" w:hint="default"/>
                <w:sz w:val="18"/>
                <w:szCs w:val="18"/>
              </w:rPr>
            </w:pPr>
            <w:r>
              <w:rPr>
                <w:rFonts w:ascii="Times New Roman"/>
                <w:sz w:val="18"/>
              </w:rPr>
              <w:t>5,424</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62.80%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6"/>
              <w:jc w:val="right"/>
              <w:rPr>
                <w:rFonts w:ascii="Times New Roman" w:hAnsi="Times New Roman" w:cs="Times New Roman" w:eastAsia="Times New Roman" w:hint="default"/>
                <w:sz w:val="18"/>
                <w:szCs w:val="18"/>
              </w:rPr>
            </w:pPr>
            <w:r>
              <w:rPr>
                <w:rFonts w:ascii="Times New Roman"/>
                <w:spacing w:val="-1"/>
                <w:sz w:val="18"/>
              </w:rPr>
              <w:t>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6" w:right="0"/>
              <w:jc w:val="left"/>
              <w:rPr>
                <w:rFonts w:ascii="Times New Roman" w:hAnsi="Times New Roman" w:cs="Times New Roman" w:eastAsia="Times New Roman" w:hint="default"/>
                <w:sz w:val="18"/>
                <w:szCs w:val="18"/>
              </w:rPr>
            </w:pPr>
            <w:r>
              <w:rPr>
                <w:rFonts w:ascii="Times New Roman"/>
                <w:sz w:val="18"/>
              </w:rPr>
              <w:t>84,081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72,714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17,608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9,209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6,683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6,535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51" w:right="0"/>
              <w:jc w:val="left"/>
              <w:rPr>
                <w:rFonts w:ascii="Times New Roman" w:hAnsi="Times New Roman" w:cs="Times New Roman" w:eastAsia="Times New Roman" w:hint="default"/>
                <w:sz w:val="18"/>
                <w:szCs w:val="18"/>
              </w:rPr>
            </w:pPr>
            <w:r>
              <w:rPr>
                <w:rFonts w:ascii="Times New Roman"/>
                <w:sz w:val="18"/>
              </w:rPr>
              <w:t>2.26%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1" w:right="0"/>
              <w:jc w:val="left"/>
              <w:rPr>
                <w:rFonts w:ascii="Times New Roman" w:hAnsi="Times New Roman" w:cs="Times New Roman" w:eastAsia="Times New Roman" w:hint="default"/>
                <w:sz w:val="18"/>
                <w:szCs w:val="18"/>
              </w:rPr>
            </w:pPr>
            <w:r>
              <w:rPr>
                <w:rFonts w:ascii="Times New Roman"/>
                <w:sz w:val="18"/>
              </w:rPr>
              <w:t>4,197</w:t>
            </w:r>
          </w:p>
        </w:tc>
      </w:tr>
      <w:tr>
        <w:trPr>
          <w:trHeight w:val="322"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5</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6"/>
              <w:jc w:val="right"/>
              <w:rPr>
                <w:rFonts w:ascii="Times New Roman" w:hAnsi="Times New Roman" w:cs="Times New Roman" w:eastAsia="Times New Roman" w:hint="default"/>
                <w:sz w:val="18"/>
                <w:szCs w:val="18"/>
              </w:rPr>
            </w:pPr>
            <w:r>
              <w:rPr>
                <w:rFonts w:ascii="Times New Roman"/>
                <w:spacing w:val="-1"/>
                <w:sz w:val="18"/>
              </w:rPr>
              <w:t>15,000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6" w:right="0"/>
              <w:jc w:val="left"/>
              <w:rPr>
                <w:rFonts w:ascii="Times New Roman" w:hAnsi="Times New Roman" w:cs="Times New Roman" w:eastAsia="Times New Roman" w:hint="default"/>
                <w:sz w:val="18"/>
                <w:szCs w:val="18"/>
              </w:rPr>
            </w:pPr>
            <w:r>
              <w:rPr>
                <w:rFonts w:ascii="Times New Roman"/>
                <w:sz w:val="18"/>
              </w:rPr>
              <w:t>65,018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8" w:right="0"/>
              <w:jc w:val="left"/>
              <w:rPr>
                <w:rFonts w:ascii="Times New Roman" w:hAnsi="Times New Roman" w:cs="Times New Roman" w:eastAsia="Times New Roman" w:hint="default"/>
                <w:sz w:val="18"/>
                <w:szCs w:val="18"/>
              </w:rPr>
            </w:pPr>
            <w:r>
              <w:rPr>
                <w:rFonts w:ascii="Times New Roman"/>
                <w:sz w:val="18"/>
              </w:rPr>
              <w:t>43,965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21,777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10,523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7,742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6,573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6" w:right="0"/>
              <w:jc w:val="left"/>
              <w:rPr>
                <w:rFonts w:ascii="Times New Roman" w:hAnsi="Times New Roman" w:cs="Times New Roman" w:eastAsia="Times New Roman" w:hint="default"/>
                <w:sz w:val="18"/>
                <w:szCs w:val="18"/>
              </w:rPr>
            </w:pPr>
            <w:r>
              <w:rPr>
                <w:rFonts w:ascii="Times New Roman"/>
                <w:sz w:val="18"/>
              </w:rPr>
              <w:t>17.78%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1" w:right="0"/>
              <w:jc w:val="left"/>
              <w:rPr>
                <w:rFonts w:ascii="Times New Roman" w:hAnsi="Times New Roman" w:cs="Times New Roman" w:eastAsia="Times New Roman" w:hint="default"/>
                <w:sz w:val="18"/>
                <w:szCs w:val="18"/>
              </w:rPr>
            </w:pPr>
            <w:r>
              <w:rPr>
                <w:rFonts w:ascii="Times New Roman"/>
                <w:sz w:val="18"/>
              </w:rPr>
              <w:t>3,948</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6</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广西海吉星农产品国际物流有限公司（注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6"/>
              <w:jc w:val="right"/>
              <w:rPr>
                <w:rFonts w:ascii="Times New Roman" w:hAnsi="Times New Roman" w:cs="Times New Roman" w:eastAsia="Times New Roman" w:hint="default"/>
                <w:sz w:val="18"/>
                <w:szCs w:val="18"/>
              </w:rPr>
            </w:pPr>
            <w:r>
              <w:rPr>
                <w:rFonts w:ascii="Times New Roman"/>
                <w:spacing w:val="-1"/>
                <w:sz w:val="18"/>
              </w:rPr>
              <w:t>47,000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6" w:right="0"/>
              <w:jc w:val="left"/>
              <w:rPr>
                <w:rFonts w:ascii="Times New Roman" w:hAnsi="Times New Roman" w:cs="Times New Roman" w:eastAsia="Times New Roman" w:hint="default"/>
                <w:sz w:val="18"/>
                <w:szCs w:val="18"/>
              </w:rPr>
            </w:pPr>
            <w:r>
              <w:rPr>
                <w:rFonts w:ascii="Times New Roman"/>
                <w:sz w:val="18"/>
              </w:rPr>
              <w:t>77,556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44,627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11,274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3,265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3,078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2,251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6" w:right="0"/>
              <w:jc w:val="left"/>
              <w:rPr>
                <w:rFonts w:ascii="Times New Roman" w:hAnsi="Times New Roman" w:cs="Times New Roman" w:eastAsia="Times New Roman" w:hint="default"/>
                <w:sz w:val="18"/>
                <w:szCs w:val="18"/>
              </w:rPr>
            </w:pPr>
            <w:r>
              <w:rPr>
                <w:rFonts w:ascii="Times New Roman"/>
                <w:sz w:val="18"/>
              </w:rPr>
              <w:t>36.74%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1" w:right="0"/>
              <w:jc w:val="left"/>
              <w:rPr>
                <w:rFonts w:ascii="Times New Roman" w:hAnsi="Times New Roman" w:cs="Times New Roman" w:eastAsia="Times New Roman" w:hint="default"/>
                <w:sz w:val="18"/>
                <w:szCs w:val="18"/>
              </w:rPr>
            </w:pPr>
            <w:r>
              <w:rPr>
                <w:rFonts w:ascii="Times New Roman"/>
                <w:sz w:val="18"/>
              </w:rPr>
              <w:t>3,078</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7</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50.98%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6"/>
              <w:jc w:val="right"/>
              <w:rPr>
                <w:rFonts w:ascii="Times New Roman" w:hAnsi="Times New Roman" w:cs="Times New Roman" w:eastAsia="Times New Roman" w:hint="default"/>
                <w:sz w:val="18"/>
                <w:szCs w:val="18"/>
              </w:rPr>
            </w:pPr>
            <w:r>
              <w:rPr>
                <w:rFonts w:ascii="Times New Roman"/>
                <w:spacing w:val="-1"/>
                <w:sz w:val="18"/>
              </w:rPr>
              <w:t>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51" w:right="0"/>
              <w:jc w:val="left"/>
              <w:rPr>
                <w:rFonts w:ascii="Times New Roman" w:hAnsi="Times New Roman" w:cs="Times New Roman" w:eastAsia="Times New Roman" w:hint="default"/>
                <w:sz w:val="18"/>
                <w:szCs w:val="18"/>
              </w:rPr>
            </w:pPr>
            <w:r>
              <w:rPr>
                <w:rFonts w:ascii="Times New Roman"/>
                <w:sz w:val="18"/>
              </w:rPr>
              <w:t>131,180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38,556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20,477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5,504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3,944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3,913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51" w:right="0"/>
              <w:jc w:val="left"/>
              <w:rPr>
                <w:rFonts w:ascii="Times New Roman" w:hAnsi="Times New Roman" w:cs="Times New Roman" w:eastAsia="Times New Roman" w:hint="default"/>
                <w:sz w:val="18"/>
                <w:szCs w:val="18"/>
              </w:rPr>
            </w:pPr>
            <w:r>
              <w:rPr>
                <w:rFonts w:ascii="Times New Roman"/>
                <w:sz w:val="18"/>
              </w:rPr>
              <w:t>0.79%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1" w:right="0"/>
              <w:jc w:val="left"/>
              <w:rPr>
                <w:rFonts w:ascii="Times New Roman" w:hAnsi="Times New Roman" w:cs="Times New Roman" w:eastAsia="Times New Roman" w:hint="default"/>
                <w:sz w:val="18"/>
                <w:szCs w:val="18"/>
              </w:rPr>
            </w:pPr>
            <w:r>
              <w:rPr>
                <w:rFonts w:ascii="Times New Roman"/>
                <w:sz w:val="18"/>
              </w:rPr>
              <w:t>2,011</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8</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72.99%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6"/>
              <w:jc w:val="right"/>
              <w:rPr>
                <w:rFonts w:ascii="Times New Roman" w:hAnsi="Times New Roman" w:cs="Times New Roman" w:eastAsia="Times New Roman" w:hint="default"/>
                <w:sz w:val="18"/>
                <w:szCs w:val="18"/>
              </w:rPr>
            </w:pPr>
            <w:r>
              <w:rPr>
                <w:rFonts w:ascii="Times New Roman"/>
                <w:spacing w:val="-1"/>
                <w:sz w:val="18"/>
              </w:rPr>
              <w:t>14,808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6" w:right="0"/>
              <w:jc w:val="left"/>
              <w:rPr>
                <w:rFonts w:ascii="Times New Roman" w:hAnsi="Times New Roman" w:cs="Times New Roman" w:eastAsia="Times New Roman" w:hint="default"/>
                <w:sz w:val="18"/>
                <w:szCs w:val="18"/>
              </w:rPr>
            </w:pPr>
            <w:r>
              <w:rPr>
                <w:rFonts w:ascii="Times New Roman"/>
                <w:sz w:val="18"/>
              </w:rPr>
              <w:t>29,683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26,228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10,419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3,783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2,803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2,607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51" w:right="0"/>
              <w:jc w:val="left"/>
              <w:rPr>
                <w:rFonts w:ascii="Times New Roman" w:hAnsi="Times New Roman" w:cs="Times New Roman" w:eastAsia="Times New Roman" w:hint="default"/>
                <w:sz w:val="18"/>
                <w:szCs w:val="18"/>
              </w:rPr>
            </w:pPr>
            <w:r>
              <w:rPr>
                <w:rFonts w:ascii="Times New Roman"/>
                <w:sz w:val="18"/>
              </w:rPr>
              <w:t>7.52%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1" w:right="0"/>
              <w:jc w:val="left"/>
              <w:rPr>
                <w:rFonts w:ascii="Times New Roman" w:hAnsi="Times New Roman" w:cs="Times New Roman" w:eastAsia="Times New Roman" w:hint="default"/>
                <w:sz w:val="18"/>
                <w:szCs w:val="18"/>
              </w:rPr>
            </w:pPr>
            <w:r>
              <w:rPr>
                <w:rFonts w:ascii="Times New Roman"/>
                <w:sz w:val="18"/>
              </w:rPr>
              <w:t>2,046</w:t>
            </w:r>
          </w:p>
        </w:tc>
      </w:tr>
      <w:tr>
        <w:trPr>
          <w:trHeight w:val="322"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9</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6"/>
              <w:jc w:val="right"/>
              <w:rPr>
                <w:rFonts w:ascii="Times New Roman" w:hAnsi="Times New Roman" w:cs="Times New Roman" w:eastAsia="Times New Roman" w:hint="default"/>
                <w:sz w:val="18"/>
                <w:szCs w:val="18"/>
              </w:rPr>
            </w:pPr>
            <w:r>
              <w:rPr>
                <w:rFonts w:ascii="Times New Roman"/>
                <w:spacing w:val="-1"/>
                <w:sz w:val="18"/>
              </w:rPr>
              <w:t>14,800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6" w:right="0"/>
              <w:jc w:val="left"/>
              <w:rPr>
                <w:rFonts w:ascii="Times New Roman" w:hAnsi="Times New Roman" w:cs="Times New Roman" w:eastAsia="Times New Roman" w:hint="default"/>
                <w:sz w:val="18"/>
                <w:szCs w:val="18"/>
              </w:rPr>
            </w:pPr>
            <w:r>
              <w:rPr>
                <w:rFonts w:ascii="Times New Roman"/>
                <w:sz w:val="18"/>
              </w:rPr>
              <w:t>54,054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8" w:right="0"/>
              <w:jc w:val="left"/>
              <w:rPr>
                <w:rFonts w:ascii="Times New Roman" w:hAnsi="Times New Roman" w:cs="Times New Roman" w:eastAsia="Times New Roman" w:hint="default"/>
                <w:sz w:val="18"/>
                <w:szCs w:val="18"/>
              </w:rPr>
            </w:pPr>
            <w:r>
              <w:rPr>
                <w:rFonts w:ascii="Times New Roman"/>
                <w:sz w:val="18"/>
              </w:rPr>
              <w:t>39,158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14,670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4,090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2,980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2,084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6" w:right="0"/>
              <w:jc w:val="left"/>
              <w:rPr>
                <w:rFonts w:ascii="Times New Roman" w:hAnsi="Times New Roman" w:cs="Times New Roman" w:eastAsia="Times New Roman" w:hint="default"/>
                <w:sz w:val="18"/>
                <w:szCs w:val="18"/>
              </w:rPr>
            </w:pPr>
            <w:r>
              <w:rPr>
                <w:rFonts w:ascii="Times New Roman"/>
                <w:sz w:val="18"/>
              </w:rPr>
              <w:t>42.99%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1" w:right="0"/>
              <w:jc w:val="left"/>
              <w:rPr>
                <w:rFonts w:ascii="Times New Roman" w:hAnsi="Times New Roman" w:cs="Times New Roman" w:eastAsia="Times New Roman" w:hint="default"/>
                <w:sz w:val="18"/>
                <w:szCs w:val="18"/>
              </w:rPr>
            </w:pPr>
            <w:r>
              <w:rPr>
                <w:rFonts w:ascii="Times New Roman"/>
                <w:sz w:val="18"/>
              </w:rPr>
              <w:t>1,520</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10</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惠州海吉星农产品国际物流有限公司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9"/>
              <w:jc w:val="right"/>
              <w:rPr>
                <w:rFonts w:ascii="Times New Roman" w:hAnsi="Times New Roman" w:cs="Times New Roman" w:eastAsia="Times New Roman" w:hint="default"/>
                <w:sz w:val="18"/>
                <w:szCs w:val="18"/>
              </w:rPr>
            </w:pPr>
            <w:r>
              <w:rPr>
                <w:rFonts w:ascii="Times New Roman"/>
                <w:sz w:val="18"/>
              </w:rPr>
              <w:t>6,800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6" w:right="0"/>
              <w:jc w:val="left"/>
              <w:rPr>
                <w:rFonts w:ascii="Times New Roman" w:hAnsi="Times New Roman" w:cs="Times New Roman" w:eastAsia="Times New Roman" w:hint="default"/>
                <w:sz w:val="18"/>
                <w:szCs w:val="18"/>
              </w:rPr>
            </w:pPr>
            <w:r>
              <w:rPr>
                <w:rFonts w:ascii="Times New Roman"/>
                <w:sz w:val="18"/>
              </w:rPr>
              <w:t>24,484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14,360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8,396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3,412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2,064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6" w:right="0"/>
              <w:jc w:val="left"/>
              <w:rPr>
                <w:rFonts w:ascii="Times New Roman" w:hAnsi="Times New Roman" w:cs="Times New Roman" w:eastAsia="Times New Roman" w:hint="default"/>
                <w:sz w:val="18"/>
                <w:szCs w:val="18"/>
              </w:rPr>
            </w:pPr>
            <w:r>
              <w:rPr>
                <w:rFonts w:ascii="Times New Roman"/>
                <w:sz w:val="18"/>
              </w:rPr>
              <w:t>24.03%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1" w:right="0"/>
              <w:jc w:val="left"/>
              <w:rPr>
                <w:rFonts w:ascii="Times New Roman" w:hAnsi="Times New Roman" w:cs="Times New Roman" w:eastAsia="Times New Roman" w:hint="default"/>
                <w:sz w:val="18"/>
                <w:szCs w:val="18"/>
              </w:rPr>
            </w:pPr>
            <w:r>
              <w:rPr>
                <w:rFonts w:ascii="Times New Roman"/>
                <w:sz w:val="18"/>
              </w:rPr>
              <w:t>1,306</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11</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6"/>
              <w:jc w:val="right"/>
              <w:rPr>
                <w:rFonts w:ascii="Times New Roman" w:hAnsi="Times New Roman" w:cs="Times New Roman" w:eastAsia="Times New Roman" w:hint="default"/>
                <w:sz w:val="18"/>
                <w:szCs w:val="18"/>
              </w:rPr>
            </w:pPr>
            <w:r>
              <w:rPr>
                <w:rFonts w:ascii="Times New Roman"/>
                <w:spacing w:val="-1"/>
                <w:sz w:val="18"/>
              </w:rPr>
              <w:t>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6" w:right="0"/>
              <w:jc w:val="left"/>
              <w:rPr>
                <w:rFonts w:ascii="Times New Roman" w:hAnsi="Times New Roman" w:cs="Times New Roman" w:eastAsia="Times New Roman" w:hint="default"/>
                <w:sz w:val="18"/>
                <w:szCs w:val="18"/>
              </w:rPr>
            </w:pPr>
            <w:r>
              <w:rPr>
                <w:rFonts w:ascii="Times New Roman"/>
                <w:sz w:val="18"/>
              </w:rPr>
              <w:t>32,874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18,518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10,724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2,008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1,635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258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0" w:right="0"/>
              <w:jc w:val="left"/>
              <w:rPr>
                <w:rFonts w:ascii="Times New Roman" w:hAnsi="Times New Roman" w:cs="Times New Roman" w:eastAsia="Times New Roman" w:hint="default"/>
                <w:sz w:val="18"/>
                <w:szCs w:val="18"/>
              </w:rPr>
            </w:pPr>
            <w:r>
              <w:rPr>
                <w:rFonts w:ascii="Times New Roman"/>
                <w:sz w:val="18"/>
              </w:rPr>
              <w:t>533.72%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834</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12</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58.00%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9"/>
              <w:jc w:val="right"/>
              <w:rPr>
                <w:rFonts w:ascii="Times New Roman" w:hAnsi="Times New Roman" w:cs="Times New Roman" w:eastAsia="Times New Roman" w:hint="default"/>
                <w:sz w:val="18"/>
                <w:szCs w:val="18"/>
              </w:rPr>
            </w:pPr>
            <w:r>
              <w:rPr>
                <w:rFonts w:ascii="Times New Roman"/>
                <w:sz w:val="18"/>
              </w:rPr>
              <w:t>7,143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6" w:right="0"/>
              <w:jc w:val="left"/>
              <w:rPr>
                <w:rFonts w:ascii="Times New Roman" w:hAnsi="Times New Roman" w:cs="Times New Roman" w:eastAsia="Times New Roman" w:hint="default"/>
                <w:sz w:val="18"/>
                <w:szCs w:val="18"/>
              </w:rPr>
            </w:pPr>
            <w:r>
              <w:rPr>
                <w:rFonts w:ascii="Times New Roman"/>
                <w:sz w:val="18"/>
              </w:rPr>
              <w:t>14,292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11,984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5,601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1,939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823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6" w:right="0"/>
              <w:jc w:val="left"/>
              <w:rPr>
                <w:rFonts w:ascii="Times New Roman" w:hAnsi="Times New Roman" w:cs="Times New Roman" w:eastAsia="Times New Roman" w:hint="default"/>
                <w:sz w:val="18"/>
                <w:szCs w:val="18"/>
              </w:rPr>
            </w:pPr>
            <w:r>
              <w:rPr>
                <w:rFonts w:ascii="Times New Roman"/>
                <w:sz w:val="18"/>
              </w:rPr>
              <w:t>70.11%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812</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13</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深圳市布吉海鲜市场有限公司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51.22%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9"/>
              <w:jc w:val="right"/>
              <w:rPr>
                <w:rFonts w:ascii="Times New Roman" w:hAnsi="Times New Roman" w:cs="Times New Roman" w:eastAsia="Times New Roman" w:hint="default"/>
                <w:sz w:val="18"/>
                <w:szCs w:val="18"/>
              </w:rPr>
            </w:pPr>
            <w:r>
              <w:rPr>
                <w:rFonts w:ascii="Times New Roman"/>
                <w:sz w:val="18"/>
              </w:rPr>
              <w:t>2,460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6" w:right="0"/>
              <w:jc w:val="left"/>
              <w:rPr>
                <w:rFonts w:ascii="Times New Roman" w:hAnsi="Times New Roman" w:cs="Times New Roman" w:eastAsia="Times New Roman" w:hint="default"/>
                <w:sz w:val="18"/>
                <w:szCs w:val="18"/>
              </w:rPr>
            </w:pPr>
            <w:r>
              <w:rPr>
                <w:rFonts w:ascii="Times New Roman"/>
                <w:sz w:val="18"/>
              </w:rPr>
              <w:t>11,396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1" w:right="0"/>
              <w:jc w:val="left"/>
              <w:rPr>
                <w:rFonts w:ascii="Times New Roman" w:hAnsi="Times New Roman" w:cs="Times New Roman" w:eastAsia="Times New Roman" w:hint="default"/>
                <w:sz w:val="18"/>
                <w:szCs w:val="18"/>
              </w:rPr>
            </w:pPr>
            <w:r>
              <w:rPr>
                <w:rFonts w:ascii="Times New Roman"/>
                <w:sz w:val="18"/>
              </w:rPr>
              <w:t>9,388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933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1,352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1,322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1,315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1" w:right="0"/>
              <w:jc w:val="left"/>
              <w:rPr>
                <w:rFonts w:ascii="Times New Roman" w:hAnsi="Times New Roman" w:cs="Times New Roman" w:eastAsia="Times New Roman" w:hint="default"/>
                <w:sz w:val="18"/>
                <w:szCs w:val="18"/>
              </w:rPr>
            </w:pPr>
            <w:r>
              <w:rPr>
                <w:rFonts w:ascii="Times New Roman"/>
                <w:sz w:val="18"/>
              </w:rPr>
              <w:t>0.53%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677</w:t>
            </w:r>
          </w:p>
        </w:tc>
      </w:tr>
      <w:tr>
        <w:trPr>
          <w:trHeight w:val="557"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363"/>
              <w:jc w:val="left"/>
              <w:rPr>
                <w:rFonts w:ascii="宋体" w:hAnsi="宋体" w:cs="宋体" w:eastAsia="宋体" w:hint="default"/>
                <w:sz w:val="18"/>
                <w:szCs w:val="18"/>
              </w:rPr>
            </w:pPr>
            <w:r>
              <w:rPr>
                <w:rFonts w:ascii="宋体" w:hAnsi="宋体" w:cs="宋体" w:eastAsia="宋体" w:hint="default"/>
                <w:sz w:val="18"/>
                <w:szCs w:val="18"/>
              </w:rPr>
              <w:t>其中：北京大红门京深海鲜批发市场有限公司（非并 表，布吉海鲜公司持股</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42.00%</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9"/>
              <w:jc w:val="right"/>
              <w:rPr>
                <w:rFonts w:ascii="Times New Roman" w:hAnsi="Times New Roman" w:cs="Times New Roman" w:eastAsia="Times New Roman" w:hint="default"/>
                <w:sz w:val="18"/>
                <w:szCs w:val="18"/>
              </w:rPr>
            </w:pPr>
            <w:r>
              <w:rPr>
                <w:rFonts w:ascii="Times New Roman"/>
                <w:sz w:val="18"/>
              </w:rPr>
              <w:t>4,500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26,240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11,570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14,271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2,337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1,386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15</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蚌埠海吉星农产品物流有限公司（非并表）（注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45.00%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6"/>
              <w:jc w:val="right"/>
              <w:rPr>
                <w:rFonts w:ascii="Times New Roman" w:hAnsi="Times New Roman" w:cs="Times New Roman" w:eastAsia="Times New Roman" w:hint="default"/>
                <w:sz w:val="18"/>
                <w:szCs w:val="18"/>
              </w:rPr>
            </w:pPr>
            <w:r>
              <w:rPr>
                <w:rFonts w:ascii="Times New Roman"/>
                <w:spacing w:val="-1"/>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6" w:right="0"/>
              <w:jc w:val="left"/>
              <w:rPr>
                <w:rFonts w:ascii="Times New Roman" w:hAnsi="Times New Roman" w:cs="Times New Roman" w:eastAsia="Times New Roman" w:hint="default"/>
                <w:sz w:val="18"/>
                <w:szCs w:val="18"/>
              </w:rPr>
            </w:pPr>
            <w:r>
              <w:rPr>
                <w:rFonts w:ascii="Times New Roman"/>
                <w:sz w:val="18"/>
              </w:rPr>
              <w:t>64,460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8" w:right="0"/>
              <w:jc w:val="left"/>
              <w:rPr>
                <w:rFonts w:ascii="Times New Roman" w:hAnsi="Times New Roman" w:cs="Times New Roman" w:eastAsia="Times New Roman" w:hint="default"/>
                <w:sz w:val="18"/>
                <w:szCs w:val="18"/>
              </w:rPr>
            </w:pPr>
            <w:r>
              <w:rPr>
                <w:rFonts w:ascii="Times New Roman"/>
                <w:sz w:val="18"/>
              </w:rPr>
              <w:t>22,200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6,289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1,587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1,236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171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0" w:right="0"/>
              <w:jc w:val="left"/>
              <w:rPr>
                <w:rFonts w:ascii="Times New Roman" w:hAnsi="Times New Roman" w:cs="Times New Roman" w:eastAsia="Times New Roman" w:hint="default"/>
                <w:sz w:val="18"/>
                <w:szCs w:val="18"/>
              </w:rPr>
            </w:pPr>
            <w:r>
              <w:rPr>
                <w:rFonts w:ascii="Times New Roman"/>
                <w:sz w:val="18"/>
              </w:rPr>
              <w:t>622.81%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556</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16</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西安摩尔农产品有限责任公司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9"/>
              <w:jc w:val="right"/>
              <w:rPr>
                <w:rFonts w:ascii="Times New Roman" w:hAnsi="Times New Roman" w:cs="Times New Roman" w:eastAsia="Times New Roman" w:hint="default"/>
                <w:sz w:val="18"/>
                <w:szCs w:val="18"/>
              </w:rPr>
            </w:pPr>
            <w:r>
              <w:rPr>
                <w:rFonts w:ascii="Times New Roman"/>
                <w:sz w:val="18"/>
              </w:rPr>
              <w:t>2,332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6" w:right="0"/>
              <w:jc w:val="left"/>
              <w:rPr>
                <w:rFonts w:ascii="Times New Roman" w:hAnsi="Times New Roman" w:cs="Times New Roman" w:eastAsia="Times New Roman" w:hint="default"/>
                <w:sz w:val="18"/>
                <w:szCs w:val="18"/>
              </w:rPr>
            </w:pPr>
            <w:r>
              <w:rPr>
                <w:rFonts w:ascii="Times New Roman"/>
                <w:sz w:val="18"/>
              </w:rPr>
              <w:t>17,910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1" w:right="0"/>
              <w:jc w:val="left"/>
              <w:rPr>
                <w:rFonts w:ascii="Times New Roman" w:hAnsi="Times New Roman" w:cs="Times New Roman" w:eastAsia="Times New Roman" w:hint="default"/>
                <w:sz w:val="18"/>
                <w:szCs w:val="18"/>
              </w:rPr>
            </w:pPr>
            <w:r>
              <w:rPr>
                <w:rFonts w:ascii="Times New Roman"/>
                <w:sz w:val="18"/>
              </w:rPr>
              <w:t>2,878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4,593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657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574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0" w:right="0"/>
              <w:jc w:val="left"/>
              <w:rPr>
                <w:rFonts w:ascii="Times New Roman" w:hAnsi="Times New Roman" w:cs="Times New Roman" w:eastAsia="Times New Roman" w:hint="default"/>
                <w:sz w:val="18"/>
                <w:szCs w:val="18"/>
              </w:rPr>
            </w:pPr>
            <w:r>
              <w:rPr>
                <w:rFonts w:ascii="Times New Roman"/>
                <w:sz w:val="18"/>
              </w:rPr>
              <w:t>-8.19%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269</w:t>
            </w:r>
          </w:p>
        </w:tc>
      </w:tr>
      <w:tr>
        <w:trPr>
          <w:trHeight w:val="325"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17</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九江市琵琶湖农产品物流有限公司（注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55.00%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6"/>
              <w:jc w:val="right"/>
              <w:rPr>
                <w:rFonts w:ascii="Times New Roman" w:hAnsi="Times New Roman" w:cs="Times New Roman" w:eastAsia="Times New Roman" w:hint="default"/>
                <w:sz w:val="18"/>
                <w:szCs w:val="18"/>
              </w:rPr>
            </w:pPr>
            <w:r>
              <w:rPr>
                <w:rFonts w:ascii="Times New Roman"/>
                <w:spacing w:val="-1"/>
                <w:sz w:val="18"/>
              </w:rPr>
              <w:t>16,000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6" w:right="0"/>
              <w:jc w:val="left"/>
              <w:rPr>
                <w:rFonts w:ascii="Times New Roman" w:hAnsi="Times New Roman" w:cs="Times New Roman" w:eastAsia="Times New Roman" w:hint="default"/>
                <w:sz w:val="18"/>
                <w:szCs w:val="18"/>
              </w:rPr>
            </w:pPr>
            <w:r>
              <w:rPr>
                <w:rFonts w:ascii="Times New Roman"/>
                <w:sz w:val="18"/>
              </w:rPr>
              <w:t>22,204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8" w:right="0"/>
              <w:jc w:val="left"/>
              <w:rPr>
                <w:rFonts w:ascii="Times New Roman" w:hAnsi="Times New Roman" w:cs="Times New Roman" w:eastAsia="Times New Roman" w:hint="default"/>
                <w:sz w:val="18"/>
                <w:szCs w:val="18"/>
              </w:rPr>
            </w:pPr>
            <w:r>
              <w:rPr>
                <w:rFonts w:ascii="Times New Roman"/>
                <w:sz w:val="18"/>
              </w:rPr>
              <w:t>18,540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2,826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371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-563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0" w:right="0"/>
              <w:jc w:val="left"/>
              <w:rPr>
                <w:rFonts w:ascii="Times New Roman" w:hAnsi="Times New Roman" w:cs="Times New Roman" w:eastAsia="Times New Roman" w:hint="default"/>
                <w:sz w:val="18"/>
                <w:szCs w:val="18"/>
              </w:rPr>
            </w:pPr>
            <w:r>
              <w:rPr>
                <w:rFonts w:ascii="Times New Roman"/>
                <w:sz w:val="18"/>
              </w:rPr>
              <w:t>165.90%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204</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18</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95.00%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6"/>
              <w:jc w:val="right"/>
              <w:rPr>
                <w:rFonts w:ascii="Times New Roman" w:hAnsi="Times New Roman" w:cs="Times New Roman" w:eastAsia="Times New Roman" w:hint="default"/>
                <w:sz w:val="18"/>
                <w:szCs w:val="18"/>
              </w:rPr>
            </w:pPr>
            <w:r>
              <w:rPr>
                <w:rFonts w:ascii="Times New Roman"/>
                <w:spacing w:val="-1"/>
                <w:sz w:val="18"/>
              </w:rPr>
              <w:t>12,000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6" w:right="0"/>
              <w:jc w:val="left"/>
              <w:rPr>
                <w:rFonts w:ascii="Times New Roman" w:hAnsi="Times New Roman" w:cs="Times New Roman" w:eastAsia="Times New Roman" w:hint="default"/>
                <w:sz w:val="18"/>
                <w:szCs w:val="18"/>
              </w:rPr>
            </w:pPr>
            <w:r>
              <w:rPr>
                <w:rFonts w:ascii="Times New Roman"/>
                <w:sz w:val="18"/>
              </w:rPr>
              <w:t>30,074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1" w:right="0"/>
              <w:jc w:val="left"/>
              <w:rPr>
                <w:rFonts w:ascii="Times New Roman" w:hAnsi="Times New Roman" w:cs="Times New Roman" w:eastAsia="Times New Roman" w:hint="default"/>
                <w:sz w:val="18"/>
                <w:szCs w:val="18"/>
              </w:rPr>
            </w:pPr>
            <w:r>
              <w:rPr>
                <w:rFonts w:ascii="Times New Roman"/>
                <w:sz w:val="18"/>
              </w:rPr>
              <w:t>6,760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2,785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-923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-923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-1,161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6" w:right="0"/>
              <w:jc w:val="left"/>
              <w:rPr>
                <w:rFonts w:ascii="Times New Roman" w:hAnsi="Times New Roman" w:cs="Times New Roman" w:eastAsia="Times New Roman" w:hint="default"/>
                <w:sz w:val="18"/>
                <w:szCs w:val="18"/>
              </w:rPr>
            </w:pPr>
            <w:r>
              <w:rPr>
                <w:rFonts w:ascii="Times New Roman"/>
                <w:sz w:val="18"/>
              </w:rPr>
              <w:t>20.50%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-877</w:t>
            </w:r>
          </w:p>
        </w:tc>
      </w:tr>
      <w:tr>
        <w:trPr>
          <w:trHeight w:val="323" w:hRule="exact"/>
        </w:trPr>
        <w:tc>
          <w:tcPr>
            <w:tcW w:w="60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242"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78,569</w:t>
            </w:r>
            <w:r>
              <w:rPr>
                <w:rFonts w:ascii="Times New Roman"/>
                <w:b/>
                <w:sz w:val="18"/>
              </w:rPr>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65,765</w:t>
            </w:r>
            <w:r>
              <w:rPr>
                <w:rFonts w:ascii="Times New Roman"/>
                <w:b/>
                <w:sz w:val="18"/>
              </w:rPr>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19.47%</w:t>
            </w:r>
            <w:r>
              <w:rPr>
                <w:rFonts w:ascii="Times New Roman"/>
                <w:b/>
                <w:sz w:val="18"/>
              </w:rPr>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871" w:val="left" w:leader="none"/>
              </w:tabs>
              <w:spacing w:line="240" w:lineRule="auto" w:before="50"/>
              <w:ind w:left="285" w:right="0"/>
              <w:jc w:val="lef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52,158</w:t>
              <w:tab/>
            </w:r>
            <w:r>
              <w:rPr>
                <w:rFonts w:ascii="Times New Roman"/>
                <w:b/>
                <w:sz w:val="18"/>
              </w:rPr>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headerReference w:type="default" r:id="rId17"/>
          <w:footerReference w:type="default" r:id="rId18"/>
          <w:pgSz w:w="15840" w:h="12240" w:orient="landscape"/>
          <w:pgMar w:header="745" w:footer="913" w:top="980" w:bottom="1100" w:left="280" w:right="260"/>
          <w:pgNumType w:start="3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607"/>
        <w:gridCol w:w="4619"/>
        <w:gridCol w:w="862"/>
        <w:gridCol w:w="900"/>
        <w:gridCol w:w="900"/>
        <w:gridCol w:w="802"/>
        <w:gridCol w:w="1080"/>
        <w:gridCol w:w="1080"/>
        <w:gridCol w:w="1081"/>
        <w:gridCol w:w="1080"/>
        <w:gridCol w:w="979"/>
        <w:gridCol w:w="1080"/>
      </w:tblGrid>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4"/>
              <w:jc w:val="right"/>
              <w:rPr>
                <w:rFonts w:ascii="Times New Roman" w:hAnsi="Times New Roman" w:cs="Times New Roman" w:eastAsia="Times New Roman" w:hint="default"/>
                <w:sz w:val="18"/>
                <w:szCs w:val="18"/>
              </w:rPr>
            </w:pPr>
            <w:r>
              <w:rPr>
                <w:rFonts w:ascii="Times New Roman"/>
                <w:sz w:val="18"/>
              </w:rPr>
              <w:t>19</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岳阳海吉星国际农产品物流发展有限公司（注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74,051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16,151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1" w:right="0"/>
              <w:jc w:val="left"/>
              <w:rPr>
                <w:rFonts w:ascii="Times New Roman" w:hAnsi="Times New Roman" w:cs="Times New Roman" w:eastAsia="Times New Roman" w:hint="default"/>
                <w:sz w:val="18"/>
                <w:szCs w:val="18"/>
              </w:rPr>
            </w:pPr>
            <w:r>
              <w:rPr>
                <w:rFonts w:ascii="Times New Roman"/>
                <w:sz w:val="18"/>
              </w:rPr>
              <w:t>5,554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2,340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1,764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3,962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-55.48%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682</w:t>
            </w:r>
          </w:p>
        </w:tc>
      </w:tr>
      <w:tr>
        <w:trPr>
          <w:trHeight w:val="322"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4"/>
              <w:jc w:val="right"/>
              <w:rPr>
                <w:rFonts w:ascii="Times New Roman" w:hAnsi="Times New Roman" w:cs="Times New Roman" w:eastAsia="Times New Roman" w:hint="default"/>
                <w:sz w:val="18"/>
                <w:szCs w:val="18"/>
              </w:rPr>
            </w:pPr>
            <w:r>
              <w:rPr>
                <w:rFonts w:ascii="Times New Roman"/>
                <w:sz w:val="18"/>
              </w:rPr>
              <w:t>20</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55.48%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16,470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21,778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2,927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98" w:right="0"/>
              <w:jc w:val="left"/>
              <w:rPr>
                <w:rFonts w:ascii="Times New Roman" w:hAnsi="Times New Roman" w:cs="Times New Roman" w:eastAsia="Times New Roman" w:hint="default"/>
                <w:sz w:val="18"/>
                <w:szCs w:val="18"/>
              </w:rPr>
            </w:pPr>
            <w:r>
              <w:rPr>
                <w:rFonts w:ascii="Times New Roman"/>
                <w:sz w:val="18"/>
              </w:rPr>
              <w:t>428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-1,872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-1,858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-1,916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2" w:right="0"/>
              <w:jc w:val="left"/>
              <w:rPr>
                <w:rFonts w:ascii="Times New Roman" w:hAnsi="Times New Roman" w:cs="Times New Roman" w:eastAsia="Times New Roman" w:hint="default"/>
                <w:sz w:val="18"/>
                <w:szCs w:val="18"/>
              </w:rPr>
            </w:pPr>
            <w:r>
              <w:rPr>
                <w:rFonts w:ascii="Times New Roman"/>
                <w:sz w:val="18"/>
              </w:rPr>
              <w:t>-1,031</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4"/>
              <w:jc w:val="right"/>
              <w:rPr>
                <w:rFonts w:ascii="Times New Roman" w:hAnsi="Times New Roman" w:cs="Times New Roman" w:eastAsia="Times New Roman" w:hint="default"/>
                <w:sz w:val="18"/>
                <w:szCs w:val="18"/>
              </w:rPr>
            </w:pPr>
            <w:r>
              <w:rPr>
                <w:rFonts w:ascii="Times New Roman"/>
                <w:sz w:val="18"/>
              </w:rPr>
              <w:t>21</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武汉城市圈海吉星农产品物流有限公司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非并表</w:t>
            </w:r>
            <w:r>
              <w:rPr>
                <w:rFonts w:ascii="Times New Roman" w:hAnsi="Times New Roman" w:cs="Times New Roman" w:eastAsia="Times New Roman"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41.00%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101,057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98" w:right="0"/>
              <w:jc w:val="left"/>
              <w:rPr>
                <w:rFonts w:ascii="Times New Roman" w:hAnsi="Times New Roman" w:cs="Times New Roman" w:eastAsia="Times New Roman" w:hint="default"/>
                <w:sz w:val="18"/>
                <w:szCs w:val="18"/>
              </w:rPr>
            </w:pPr>
            <w:r>
              <w:rPr>
                <w:rFonts w:ascii="Times New Roman"/>
                <w:sz w:val="18"/>
              </w:rPr>
              <w:t>458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-9,370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-9,367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-9,903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2" w:right="0"/>
              <w:jc w:val="left"/>
              <w:rPr>
                <w:rFonts w:ascii="Times New Roman" w:hAnsi="Times New Roman" w:cs="Times New Roman" w:eastAsia="Times New Roman" w:hint="default"/>
                <w:sz w:val="18"/>
                <w:szCs w:val="18"/>
              </w:rPr>
            </w:pPr>
            <w:r>
              <w:rPr>
                <w:rFonts w:ascii="Times New Roman"/>
                <w:sz w:val="18"/>
              </w:rPr>
              <w:t>-3,840</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4"/>
              <w:jc w:val="right"/>
              <w:rPr>
                <w:rFonts w:ascii="Times New Roman" w:hAnsi="Times New Roman" w:cs="Times New Roman" w:eastAsia="Times New Roman" w:hint="default"/>
                <w:sz w:val="18"/>
                <w:szCs w:val="18"/>
              </w:rPr>
            </w:pPr>
            <w:r>
              <w:rPr>
                <w:rFonts w:ascii="Times New Roman"/>
                <w:sz w:val="18"/>
              </w:rPr>
              <w:t>22</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78.20%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90,669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-5,316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98" w:right="0"/>
              <w:jc w:val="left"/>
              <w:rPr>
                <w:rFonts w:ascii="Times New Roman" w:hAnsi="Times New Roman" w:cs="Times New Roman" w:eastAsia="Times New Roman" w:hint="default"/>
                <w:sz w:val="18"/>
                <w:szCs w:val="18"/>
              </w:rPr>
            </w:pPr>
            <w:r>
              <w:rPr>
                <w:rFonts w:ascii="Times New Roman"/>
                <w:sz w:val="18"/>
              </w:rPr>
              <w:t>501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-5,838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-5,835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-5,355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-8.96%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2" w:right="0"/>
              <w:jc w:val="left"/>
              <w:rPr>
                <w:rFonts w:ascii="Times New Roman" w:hAnsi="Times New Roman" w:cs="Times New Roman" w:eastAsia="Times New Roman" w:hint="default"/>
                <w:sz w:val="18"/>
                <w:szCs w:val="18"/>
              </w:rPr>
            </w:pPr>
            <w:r>
              <w:rPr>
                <w:rFonts w:ascii="Times New Roman"/>
                <w:sz w:val="18"/>
              </w:rPr>
              <w:t>-4,563</w:t>
            </w:r>
          </w:p>
        </w:tc>
      </w:tr>
      <w:tr>
        <w:trPr>
          <w:trHeight w:val="50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4"/>
              <w:jc w:val="right"/>
              <w:rPr>
                <w:rFonts w:ascii="Times New Roman" w:hAnsi="Times New Roman" w:cs="Times New Roman" w:eastAsia="Times New Roman" w:hint="default"/>
                <w:sz w:val="18"/>
                <w:szCs w:val="18"/>
              </w:rPr>
            </w:pPr>
            <w:r>
              <w:rPr>
                <w:rFonts w:ascii="Times New Roman"/>
                <w:sz w:val="18"/>
              </w:rPr>
              <w:t>23</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86.16%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124,263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163,452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88,080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31" w:right="0"/>
              <w:jc w:val="left"/>
              <w:rPr>
                <w:rFonts w:ascii="Times New Roman" w:hAnsi="Times New Roman" w:cs="Times New Roman" w:eastAsia="Times New Roman" w:hint="default"/>
                <w:sz w:val="18"/>
                <w:szCs w:val="18"/>
              </w:rPr>
            </w:pPr>
            <w:r>
              <w:rPr>
                <w:rFonts w:ascii="Times New Roman"/>
                <w:sz w:val="18"/>
              </w:rPr>
              <w:t>2,353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-8,687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-8,689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-570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7" w:right="112" w:firstLine="336"/>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1424.39%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02" w:right="0"/>
              <w:jc w:val="left"/>
              <w:rPr>
                <w:rFonts w:ascii="Times New Roman" w:hAnsi="Times New Roman" w:cs="Times New Roman" w:eastAsia="Times New Roman" w:hint="default"/>
                <w:sz w:val="18"/>
                <w:szCs w:val="18"/>
              </w:rPr>
            </w:pPr>
            <w:r>
              <w:rPr>
                <w:rFonts w:ascii="Times New Roman"/>
                <w:sz w:val="18"/>
              </w:rPr>
              <w:t>-7,486</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242"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b/>
                <w:w w:val="99"/>
                <w:sz w:val="18"/>
              </w:rPr>
            </w:r>
            <w:r>
              <w:rPr>
                <w:rFonts w:ascii="Times New Roman"/>
                <w:b/>
                <w:sz w:val="18"/>
                <w:u w:val="single" w:color="000000"/>
              </w:rPr>
              <w:t>-23,985</w:t>
            </w:r>
            <w:r>
              <w:rPr>
                <w:rFonts w:ascii="Times New Roman"/>
                <w:b/>
                <w:sz w:val="18"/>
              </w:rPr>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b/>
                <w:w w:val="99"/>
                <w:sz w:val="18"/>
              </w:rPr>
            </w:r>
            <w:r>
              <w:rPr>
                <w:rFonts w:ascii="Times New Roman"/>
                <w:b/>
                <w:sz w:val="18"/>
                <w:u w:val="single" w:color="000000"/>
              </w:rPr>
              <w:t>-13,782</w:t>
            </w:r>
            <w:r>
              <w:rPr>
                <w:rFonts w:ascii="Times New Roman"/>
                <w:b/>
                <w:sz w:val="18"/>
              </w:rPr>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b/>
                <w:w w:val="99"/>
                <w:sz w:val="18"/>
              </w:rPr>
            </w:r>
            <w:r>
              <w:rPr>
                <w:rFonts w:ascii="Times New Roman"/>
                <w:b/>
                <w:sz w:val="18"/>
                <w:u w:val="single" w:color="000000"/>
              </w:rPr>
              <w:t>-74.03%</w:t>
            </w:r>
            <w:r>
              <w:rPr>
                <w:rFonts w:ascii="Times New Roman"/>
                <w:b/>
                <w:sz w:val="18"/>
              </w:rPr>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45" w:val="left" w:leader="none"/>
              </w:tabs>
              <w:spacing w:line="240" w:lineRule="auto" w:before="50"/>
              <w:ind w:right="167"/>
              <w:jc w:val="right"/>
              <w:rPr>
                <w:rFonts w:ascii="Times New Roman" w:hAnsi="Times New Roman" w:cs="Times New Roman" w:eastAsia="Times New Roman" w:hint="default"/>
                <w:sz w:val="18"/>
                <w:szCs w:val="18"/>
              </w:rPr>
            </w:pPr>
            <w:r>
              <w:rPr>
                <w:rFonts w:ascii="Times New Roman"/>
                <w:b/>
                <w:w w:val="99"/>
                <w:sz w:val="18"/>
              </w:rPr>
            </w:r>
            <w:r>
              <w:rPr>
                <w:rFonts w:ascii="Times New Roman"/>
                <w:b/>
                <w:spacing w:val="-1"/>
                <w:sz w:val="18"/>
                <w:u w:val="single" w:color="000000"/>
              </w:rPr>
              <w:t>-16,238</w:t>
              <w:tab/>
            </w:r>
            <w:r>
              <w:rPr>
                <w:rFonts w:ascii="Times New Roman"/>
                <w:b/>
                <w:spacing w:val="-1"/>
                <w:sz w:val="18"/>
              </w:rPr>
            </w:r>
            <w:r>
              <w:rPr>
                <w:rFonts w:ascii="Times New Roman"/>
                <w:spacing w:val="-1"/>
                <w:sz w:val="18"/>
              </w:rPr>
            </w:r>
          </w:p>
        </w:tc>
      </w:tr>
      <w:tr>
        <w:trPr>
          <w:trHeight w:val="322"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4"/>
              <w:jc w:val="right"/>
              <w:rPr>
                <w:rFonts w:ascii="Times New Roman" w:hAnsi="Times New Roman" w:cs="Times New Roman" w:eastAsia="Times New Roman" w:hint="default"/>
                <w:sz w:val="18"/>
                <w:szCs w:val="18"/>
              </w:rPr>
            </w:pPr>
            <w:r>
              <w:rPr>
                <w:rFonts w:ascii="Times New Roman"/>
                <w:sz w:val="18"/>
              </w:rPr>
              <w:t>20</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安庆海吉星农产品物流园有限公司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23,501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7,626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-858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-858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-882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-686</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4"/>
              <w:jc w:val="right"/>
              <w:rPr>
                <w:rFonts w:ascii="Times New Roman" w:hAnsi="Times New Roman" w:cs="Times New Roman" w:eastAsia="Times New Roman" w:hint="default"/>
                <w:sz w:val="18"/>
                <w:szCs w:val="18"/>
              </w:rPr>
            </w:pPr>
            <w:r>
              <w:rPr>
                <w:rFonts w:ascii="Times New Roman"/>
                <w:sz w:val="18"/>
              </w:rPr>
              <w:t>21</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深圳市南方农产品物流有限公司</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144,703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-38,021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-7,605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-7,614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-7,870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2" w:right="0"/>
              <w:jc w:val="left"/>
              <w:rPr>
                <w:rFonts w:ascii="Times New Roman" w:hAnsi="Times New Roman" w:cs="Times New Roman" w:eastAsia="Times New Roman" w:hint="default"/>
                <w:sz w:val="18"/>
                <w:szCs w:val="18"/>
              </w:rPr>
            </w:pPr>
            <w:r>
              <w:rPr>
                <w:rFonts w:ascii="Times New Roman"/>
                <w:sz w:val="18"/>
              </w:rPr>
              <w:t>-3,883</w:t>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242"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b/>
                <w:w w:val="99"/>
                <w:sz w:val="18"/>
              </w:rPr>
            </w:r>
            <w:r>
              <w:rPr>
                <w:rFonts w:ascii="Times New Roman"/>
                <w:b/>
                <w:sz w:val="18"/>
                <w:u w:val="single" w:color="000000"/>
              </w:rPr>
              <w:t>-8,472</w:t>
            </w:r>
            <w:r>
              <w:rPr>
                <w:rFonts w:ascii="Times New Roman"/>
                <w:b/>
                <w:sz w:val="18"/>
              </w:rPr>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b/>
                <w:w w:val="99"/>
                <w:sz w:val="18"/>
              </w:rPr>
            </w:r>
            <w:r>
              <w:rPr>
                <w:rFonts w:ascii="Times New Roman"/>
                <w:b/>
                <w:sz w:val="18"/>
                <w:u w:val="single" w:color="000000"/>
              </w:rPr>
              <w:t>-8,752</w:t>
            </w:r>
            <w:r>
              <w:rPr>
                <w:rFonts w:ascii="Times New Roman"/>
                <w:b/>
                <w:sz w:val="18"/>
              </w:rPr>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3.2%</w:t>
            </w:r>
            <w:r>
              <w:rPr>
                <w:rFonts w:ascii="Times New Roman"/>
                <w:b/>
                <w:sz w:val="18"/>
              </w:rPr>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856" w:val="left" w:leader="none"/>
              </w:tabs>
              <w:spacing w:line="240" w:lineRule="auto" w:before="52"/>
              <w:ind w:left="302" w:right="0"/>
              <w:jc w:val="left"/>
              <w:rPr>
                <w:rFonts w:ascii="Times New Roman" w:hAnsi="Times New Roman" w:cs="Times New Roman" w:eastAsia="Times New Roman" w:hint="default"/>
                <w:sz w:val="18"/>
                <w:szCs w:val="18"/>
              </w:rPr>
            </w:pPr>
            <w:r>
              <w:rPr>
                <w:rFonts w:ascii="Times New Roman"/>
                <w:b/>
                <w:w w:val="99"/>
                <w:sz w:val="18"/>
              </w:rPr>
            </w:r>
            <w:r>
              <w:rPr>
                <w:rFonts w:ascii="Times New Roman"/>
                <w:b/>
                <w:sz w:val="18"/>
                <w:u w:val="single" w:color="000000"/>
              </w:rPr>
              <w:t>-4,570</w:t>
              <w:tab/>
            </w:r>
            <w:r>
              <w:rPr>
                <w:rFonts w:ascii="Times New Roman"/>
                <w:b/>
                <w:sz w:val="18"/>
              </w:rPr>
            </w:r>
            <w:r>
              <w:rPr>
                <w:rFonts w:ascii="Times New Roman"/>
                <w:sz w:val="18"/>
              </w:rPr>
            </w:r>
          </w:p>
        </w:tc>
      </w:tr>
      <w:tr>
        <w:trPr>
          <w:trHeight w:val="324" w:hRule="exact"/>
        </w:trPr>
        <w:tc>
          <w:tcPr>
            <w:tcW w:w="60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242"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46,112</w:t>
            </w:r>
            <w:r>
              <w:rPr>
                <w:rFonts w:ascii="Times New Roman"/>
                <w:b/>
                <w:sz w:val="18"/>
              </w:rPr>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43,231</w:t>
            </w:r>
            <w:r>
              <w:rPr>
                <w:rFonts w:ascii="Times New Roman"/>
                <w:b/>
                <w:sz w:val="18"/>
              </w:rPr>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6.66%</w:t>
            </w:r>
            <w:r>
              <w:rPr>
                <w:rFonts w:ascii="Times New Roman"/>
                <w:b/>
                <w:sz w:val="18"/>
              </w:rPr>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85" w:val="left" w:leader="none"/>
              </w:tabs>
              <w:spacing w:line="240" w:lineRule="auto" w:before="52"/>
              <w:ind w:right="197"/>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single" w:color="000000"/>
              </w:rPr>
              <w:t>31,350</w:t>
              <w:tab/>
            </w:r>
            <w:r>
              <w:rPr>
                <w:rFonts w:ascii="Times New Roman"/>
                <w:b/>
                <w:spacing w:val="-1"/>
                <w:sz w:val="18"/>
              </w:rPr>
            </w:r>
            <w:r>
              <w:rPr>
                <w:rFonts w:ascii="Times New Roman"/>
                <w:spacing w:val="-1"/>
                <w:sz w:val="18"/>
              </w:rPr>
            </w:r>
          </w:p>
        </w:tc>
      </w:tr>
    </w:tbl>
    <w:p>
      <w:pPr>
        <w:spacing w:line="256" w:lineRule="auto" w:before="8"/>
        <w:ind w:left="1160" w:right="896" w:firstLine="0"/>
        <w:jc w:val="left"/>
        <w:rPr>
          <w:rFonts w:ascii="宋体" w:hAnsi="宋体" w:cs="宋体" w:eastAsia="宋体" w:hint="default"/>
          <w:sz w:val="18"/>
          <w:szCs w:val="18"/>
        </w:rPr>
      </w:pP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、报告期，广西新柳邕公司净利润同比增加，主要系商铺销售收入同比增加及根据土地增值税的税务清算结果报告期冲回以前年度多计提土地增值税，商铺销售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成本同比减少所致；</w:t>
      </w:r>
    </w:p>
    <w:p>
      <w:pPr>
        <w:spacing w:before="61"/>
        <w:ind w:left="1160" w:right="8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、报告期，广西海吉星净利润同比增加，主要系市场经营性收入同比增加所致；</w:t>
      </w:r>
    </w:p>
    <w:p>
      <w:pPr>
        <w:spacing w:before="58"/>
        <w:ind w:left="1160" w:right="8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、报告期，南昌公司净利润同比增加，主要系招商对应的销售费用同比减少所致；</w:t>
      </w:r>
    </w:p>
    <w:p>
      <w:pPr>
        <w:spacing w:before="61"/>
        <w:ind w:left="1160" w:right="8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、报告期，天津韩家墅公司净利润同比增加，主要系市场商铺出租率提升，经营性收入同比增加所致；</w:t>
      </w:r>
    </w:p>
    <w:p>
      <w:pPr>
        <w:spacing w:before="58"/>
        <w:ind w:left="1160" w:right="8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、报告期，南山公司净利润同比增加，主要系市场经营性收入同比增加所致；</w:t>
      </w:r>
    </w:p>
    <w:p>
      <w:pPr>
        <w:spacing w:before="60"/>
        <w:ind w:left="1160" w:right="8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、报告期，蚌埠海吉星净利润同比增加，主要系租赁收入同比增加，同时财务费用同比减少所致；</w:t>
      </w:r>
    </w:p>
    <w:p>
      <w:pPr>
        <w:spacing w:before="58"/>
        <w:ind w:left="1160" w:right="8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、报告期，九江公司实现扭亏为盈，主要系股东增资致财务费用同比减少和经营性收入同比增加所致；</w:t>
      </w:r>
    </w:p>
    <w:p>
      <w:pPr>
        <w:spacing w:line="259" w:lineRule="auto" w:before="60"/>
        <w:ind w:left="1160" w:right="896"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、报告期，岳阳海吉星净利润同比减少，主要系商铺销售收入同比减少；市场已进入运营培育阶段，原建设期资本化成本现费用化，折旧摊销和财务费用同比增加所</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致；</w:t>
      </w:r>
    </w:p>
    <w:p>
      <w:pPr>
        <w:spacing w:before="57"/>
        <w:ind w:left="1160" w:right="8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、报告期，天津海吉星公司净利润同比减少，主要系上年同期天津海吉星公司获得股权转让收益而本报告期无所致。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5840" w:h="12240" w:orient="landscape"/>
          <w:pgMar w:header="745" w:footer="913" w:top="980" w:bottom="1100" w:left="280" w:right="260"/>
        </w:sectPr>
      </w:pPr>
    </w:p>
    <w:p>
      <w:pPr>
        <w:pStyle w:val="Heading5"/>
        <w:spacing w:line="335" w:lineRule="exact"/>
        <w:ind w:left="1160" w:right="0"/>
        <w:jc w:val="left"/>
        <w:rPr>
          <w:b w:val="0"/>
          <w:bCs w:val="0"/>
        </w:rPr>
      </w:pPr>
      <w:r>
        <w:rPr>
          <w:spacing w:val="-1"/>
        </w:rPr>
        <w:t>（二）产业链及其他业务主要子公司和参股公司情况</w:t>
      </w:r>
      <w:r>
        <w:rPr>
          <w:b w:val="0"/>
          <w:bCs w:val="0"/>
          <w:spacing w:val="-1"/>
        </w:rPr>
      </w:r>
    </w:p>
    <w:p>
      <w:pPr>
        <w:spacing w:line="240" w:lineRule="auto" w:before="2"/>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before="0"/>
        <w:ind w:left="1140" w:right="1157" w:firstLine="0"/>
        <w:jc w:val="center"/>
        <w:rPr>
          <w:rFonts w:ascii="宋体" w:hAnsi="宋体" w:cs="宋体" w:eastAsia="宋体" w:hint="default"/>
          <w:sz w:val="18"/>
          <w:szCs w:val="18"/>
        </w:rPr>
      </w:pPr>
      <w:r>
        <w:rPr>
          <w:rFonts w:ascii="宋体" w:hAnsi="宋体" w:cs="宋体" w:eastAsia="宋体" w:hint="default"/>
          <w:sz w:val="18"/>
          <w:szCs w:val="18"/>
        </w:rPr>
        <w:t>单位：万元</w:t>
      </w:r>
    </w:p>
    <w:p>
      <w:pPr>
        <w:spacing w:after="0"/>
        <w:jc w:val="center"/>
        <w:rPr>
          <w:rFonts w:ascii="宋体" w:hAnsi="宋体" w:cs="宋体" w:eastAsia="宋体" w:hint="default"/>
          <w:sz w:val="18"/>
          <w:szCs w:val="18"/>
        </w:rPr>
        <w:sectPr>
          <w:type w:val="continuous"/>
          <w:pgSz w:w="15840" w:h="12240" w:orient="landscape"/>
          <w:pgMar w:top="980" w:bottom="1380" w:left="280" w:right="260"/>
          <w:cols w:num="2" w:equalWidth="0">
            <w:col w:w="6009" w:space="6053"/>
            <w:col w:w="323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439"/>
        <w:gridCol w:w="4376"/>
        <w:gridCol w:w="994"/>
        <w:gridCol w:w="991"/>
        <w:gridCol w:w="994"/>
        <w:gridCol w:w="992"/>
        <w:gridCol w:w="991"/>
        <w:gridCol w:w="994"/>
        <w:gridCol w:w="994"/>
        <w:gridCol w:w="991"/>
        <w:gridCol w:w="991"/>
        <w:gridCol w:w="852"/>
      </w:tblGrid>
      <w:tr>
        <w:trPr>
          <w:trHeight w:val="790" w:hRule="exact"/>
        </w:trPr>
        <w:tc>
          <w:tcPr>
            <w:tcW w:w="4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before="152"/>
              <w:ind w:left="124" w:right="122"/>
              <w:jc w:val="left"/>
              <w:rPr>
                <w:rFonts w:ascii="宋体" w:hAnsi="宋体" w:cs="宋体" w:eastAsia="宋体" w:hint="default"/>
                <w:sz w:val="18"/>
                <w:szCs w:val="18"/>
              </w:rPr>
            </w:pPr>
            <w:r>
              <w:rPr>
                <w:rFonts w:ascii="宋体" w:hAnsi="宋体" w:cs="宋体" w:eastAsia="宋体" w:hint="default"/>
                <w:sz w:val="18"/>
                <w:szCs w:val="18"/>
              </w:rPr>
              <w:t>序 号</w:t>
            </w:r>
          </w:p>
        </w:tc>
        <w:tc>
          <w:tcPr>
            <w:tcW w:w="4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before="152"/>
              <w:ind w:left="129" w:right="103"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营业收入</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before="152"/>
              <w:ind w:left="132" w:right="103"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营业利润</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before="152"/>
              <w:ind w:left="220" w:right="106" w:hanging="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净利润</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before="152"/>
              <w:ind w:left="220" w:right="103" w:hanging="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净利润</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8"/>
              <w:jc w:val="right"/>
              <w:rPr>
                <w:rFonts w:ascii="宋体" w:hAnsi="宋体" w:cs="宋体" w:eastAsia="宋体" w:hint="default"/>
                <w:sz w:val="18"/>
                <w:szCs w:val="18"/>
              </w:rPr>
            </w:pPr>
            <w:r>
              <w:rPr>
                <w:rFonts w:ascii="宋体" w:hAnsi="宋体" w:cs="宋体" w:eastAsia="宋体" w:hint="default"/>
                <w:sz w:val="18"/>
                <w:szCs w:val="18"/>
              </w:rPr>
              <w:t>增长率</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before="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0" w:lineRule="exact" w:before="19"/>
              <w:ind w:left="240" w:right="149" w:hanging="89"/>
              <w:jc w:val="left"/>
              <w:rPr>
                <w:rFonts w:ascii="宋体" w:hAnsi="宋体" w:cs="宋体" w:eastAsia="宋体" w:hint="default"/>
                <w:sz w:val="18"/>
                <w:szCs w:val="18"/>
              </w:rPr>
            </w:pPr>
            <w:r>
              <w:rPr>
                <w:rFonts w:ascii="宋体" w:hAnsi="宋体" w:cs="宋体" w:eastAsia="宋体" w:hint="default"/>
                <w:sz w:val="18"/>
                <w:szCs w:val="18"/>
              </w:rPr>
              <w:t>净利润 贡献</w:t>
            </w:r>
          </w:p>
        </w:tc>
      </w:tr>
      <w:tr>
        <w:trPr>
          <w:trHeight w:val="324" w:hRule="exact"/>
        </w:trPr>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7" w:right="0"/>
              <w:jc w:val="left"/>
              <w:rPr>
                <w:rFonts w:ascii="Times New Roman" w:hAnsi="Times New Roman" w:cs="Times New Roman" w:eastAsia="Times New Roman" w:hint="default"/>
                <w:sz w:val="18"/>
                <w:szCs w:val="18"/>
              </w:rPr>
            </w:pPr>
            <w:r>
              <w:rPr>
                <w:rFonts w:ascii="Times New Roman"/>
                <w:sz w:val="18"/>
              </w:rPr>
              <w:t>1</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深圳市果菜贸易有限公司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2" w:right="0"/>
              <w:jc w:val="left"/>
              <w:rPr>
                <w:rFonts w:ascii="Times New Roman" w:hAnsi="Times New Roman" w:cs="Times New Roman" w:eastAsia="Times New Roman" w:hint="default"/>
                <w:sz w:val="18"/>
                <w:szCs w:val="18"/>
              </w:rPr>
            </w:pPr>
            <w:r>
              <w:rPr>
                <w:rFonts w:ascii="Times New Roman"/>
                <w:sz w:val="18"/>
              </w:rPr>
              <w:t>13,000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53,731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28,772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19,584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2,060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1,443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1,432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56" w:right="0"/>
              <w:jc w:val="left"/>
              <w:rPr>
                <w:rFonts w:ascii="Times New Roman" w:hAnsi="Times New Roman" w:cs="Times New Roman" w:eastAsia="Times New Roman" w:hint="default"/>
                <w:sz w:val="18"/>
                <w:szCs w:val="18"/>
              </w:rPr>
            </w:pPr>
            <w:r>
              <w:rPr>
                <w:rFonts w:ascii="Times New Roman"/>
                <w:sz w:val="18"/>
              </w:rPr>
              <w:t>0.77%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5"/>
              <w:jc w:val="right"/>
              <w:rPr>
                <w:rFonts w:ascii="Times New Roman" w:hAnsi="Times New Roman" w:cs="Times New Roman" w:eastAsia="Times New Roman" w:hint="default"/>
                <w:sz w:val="18"/>
                <w:szCs w:val="18"/>
              </w:rPr>
            </w:pPr>
            <w:r>
              <w:rPr>
                <w:rFonts w:ascii="Times New Roman"/>
                <w:sz w:val="18"/>
              </w:rPr>
              <w:t>1,443</w:t>
            </w:r>
          </w:p>
        </w:tc>
      </w:tr>
      <w:tr>
        <w:trPr>
          <w:trHeight w:val="324" w:hRule="exact"/>
        </w:trPr>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7" w:right="0"/>
              <w:jc w:val="left"/>
              <w:rPr>
                <w:rFonts w:ascii="Times New Roman" w:hAnsi="Times New Roman" w:cs="Times New Roman" w:eastAsia="Times New Roman" w:hint="default"/>
                <w:sz w:val="18"/>
                <w:szCs w:val="18"/>
              </w:rPr>
            </w:pPr>
            <w:r>
              <w:rPr>
                <w:rFonts w:ascii="Times New Roman"/>
                <w:sz w:val="18"/>
              </w:rPr>
              <w:t>2</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深圳市集贸市场有限公司（非并表）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7" w:right="0"/>
              <w:jc w:val="left"/>
              <w:rPr>
                <w:rFonts w:ascii="Times New Roman" w:hAnsi="Times New Roman" w:cs="Times New Roman" w:eastAsia="Times New Roman" w:hint="default"/>
                <w:sz w:val="18"/>
                <w:szCs w:val="18"/>
              </w:rPr>
            </w:pPr>
            <w:r>
              <w:rPr>
                <w:rFonts w:ascii="Times New Roman"/>
                <w:sz w:val="18"/>
              </w:rPr>
              <w:t>3,123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pacing w:val="-3"/>
                <w:sz w:val="18"/>
              </w:rPr>
              <w:t>8,111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5,187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3,825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1,254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939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890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6" w:right="0"/>
              <w:jc w:val="left"/>
              <w:rPr>
                <w:rFonts w:ascii="Times New Roman" w:hAnsi="Times New Roman" w:cs="Times New Roman" w:eastAsia="Times New Roman" w:hint="default"/>
                <w:sz w:val="18"/>
                <w:szCs w:val="18"/>
              </w:rPr>
            </w:pPr>
            <w:r>
              <w:rPr>
                <w:rFonts w:ascii="Times New Roman"/>
                <w:sz w:val="18"/>
              </w:rPr>
              <w:t>5.51%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1"/>
              <w:jc w:val="right"/>
              <w:rPr>
                <w:rFonts w:ascii="Times New Roman" w:hAnsi="Times New Roman" w:cs="Times New Roman" w:eastAsia="Times New Roman" w:hint="default"/>
                <w:sz w:val="18"/>
                <w:szCs w:val="18"/>
              </w:rPr>
            </w:pPr>
            <w:r>
              <w:rPr>
                <w:rFonts w:ascii="Times New Roman"/>
                <w:sz w:val="18"/>
              </w:rPr>
              <w:t>470</w:t>
            </w:r>
          </w:p>
        </w:tc>
      </w:tr>
      <w:tr>
        <w:trPr>
          <w:trHeight w:val="322" w:hRule="exact"/>
        </w:trPr>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7" w:right="0"/>
              <w:jc w:val="left"/>
              <w:rPr>
                <w:rFonts w:ascii="Times New Roman" w:hAnsi="Times New Roman" w:cs="Times New Roman" w:eastAsia="Times New Roman" w:hint="default"/>
                <w:sz w:val="18"/>
                <w:szCs w:val="18"/>
              </w:rPr>
            </w:pPr>
            <w:r>
              <w:rPr>
                <w:rFonts w:ascii="Times New Roman"/>
                <w:sz w:val="18"/>
              </w:rPr>
              <w:t>3</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深圳前海农产品交易所股份有限公司（注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2" w:right="0"/>
              <w:jc w:val="left"/>
              <w:rPr>
                <w:rFonts w:ascii="Times New Roman" w:hAnsi="Times New Roman" w:cs="Times New Roman" w:eastAsia="Times New Roman" w:hint="default"/>
                <w:sz w:val="18"/>
                <w:szCs w:val="18"/>
              </w:rPr>
            </w:pPr>
            <w:r>
              <w:rPr>
                <w:rFonts w:ascii="Times New Roman"/>
                <w:sz w:val="18"/>
              </w:rPr>
              <w:t>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8,889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2,223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26,811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-2,131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-2,139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-4,009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8"/>
              <w:jc w:val="right"/>
              <w:rPr>
                <w:rFonts w:ascii="Times New Roman" w:hAnsi="Times New Roman" w:cs="Times New Roman" w:eastAsia="Times New Roman" w:hint="default"/>
                <w:sz w:val="18"/>
                <w:szCs w:val="18"/>
              </w:rPr>
            </w:pPr>
            <w:r>
              <w:rPr>
                <w:rFonts w:ascii="Times New Roman"/>
                <w:sz w:val="18"/>
              </w:rPr>
              <w:t>46.65%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6"/>
              <w:jc w:val="right"/>
              <w:rPr>
                <w:rFonts w:ascii="Times New Roman" w:hAnsi="Times New Roman" w:cs="Times New Roman" w:eastAsia="Times New Roman" w:hint="default"/>
                <w:sz w:val="18"/>
                <w:szCs w:val="18"/>
              </w:rPr>
            </w:pPr>
            <w:r>
              <w:rPr>
                <w:rFonts w:ascii="Times New Roman"/>
                <w:sz w:val="18"/>
              </w:rPr>
              <w:t>-2,131</w:t>
            </w:r>
          </w:p>
        </w:tc>
      </w:tr>
      <w:tr>
        <w:trPr>
          <w:trHeight w:val="324" w:hRule="exact"/>
        </w:trPr>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7" w:right="0"/>
              <w:jc w:val="left"/>
              <w:rPr>
                <w:rFonts w:ascii="Times New Roman" w:hAnsi="Times New Roman" w:cs="Times New Roman" w:eastAsia="Times New Roman" w:hint="default"/>
                <w:sz w:val="18"/>
                <w:szCs w:val="18"/>
              </w:rPr>
            </w:pPr>
            <w:r>
              <w:rPr>
                <w:rFonts w:ascii="Times New Roman"/>
                <w:sz w:val="18"/>
              </w:rPr>
              <w:t>4</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深圳市农产品小额贷款有限公司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2" w:right="0"/>
              <w:jc w:val="lef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23,710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13,131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2,839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893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932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9"/>
              <w:jc w:val="right"/>
              <w:rPr>
                <w:rFonts w:ascii="Times New Roman" w:hAnsi="Times New Roman" w:cs="Times New Roman" w:eastAsia="Times New Roman" w:hint="default"/>
                <w:sz w:val="18"/>
                <w:szCs w:val="18"/>
              </w:rPr>
            </w:pPr>
            <w:r>
              <w:rPr>
                <w:rFonts w:ascii="Times New Roman"/>
                <w:sz w:val="18"/>
              </w:rPr>
              <w:t>-21.35%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81"/>
              <w:jc w:val="right"/>
              <w:rPr>
                <w:rFonts w:ascii="Times New Roman" w:hAnsi="Times New Roman" w:cs="Times New Roman" w:eastAsia="Times New Roman" w:hint="default"/>
                <w:sz w:val="18"/>
                <w:szCs w:val="18"/>
              </w:rPr>
            </w:pPr>
            <w:r>
              <w:rPr>
                <w:rFonts w:ascii="Times New Roman"/>
                <w:sz w:val="18"/>
              </w:rPr>
              <w:t>550</w:t>
            </w:r>
          </w:p>
        </w:tc>
      </w:tr>
      <w:tr>
        <w:trPr>
          <w:trHeight w:val="325" w:hRule="exact"/>
        </w:trPr>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7" w:right="0"/>
              <w:jc w:val="left"/>
              <w:rPr>
                <w:rFonts w:ascii="Times New Roman" w:hAnsi="Times New Roman" w:cs="Times New Roman" w:eastAsia="Times New Roman" w:hint="default"/>
                <w:sz w:val="18"/>
                <w:szCs w:val="18"/>
              </w:rPr>
            </w:pPr>
            <w:r>
              <w:rPr>
                <w:rFonts w:ascii="Times New Roman"/>
                <w:sz w:val="18"/>
              </w:rPr>
              <w:t>5</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深圳凯吉星农产品检测认证有限公司（非并表）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36.05%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7" w:right="0"/>
              <w:jc w:val="left"/>
              <w:rPr>
                <w:rFonts w:ascii="Times New Roman" w:hAnsi="Times New Roman" w:cs="Times New Roman" w:eastAsia="Times New Roman" w:hint="default"/>
                <w:sz w:val="18"/>
                <w:szCs w:val="18"/>
              </w:rPr>
            </w:pPr>
            <w:r>
              <w:rPr>
                <w:rFonts w:ascii="Times New Roman"/>
                <w:sz w:val="18"/>
              </w:rPr>
              <w:t>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6,753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4,746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7,024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685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609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56" w:right="0"/>
              <w:jc w:val="left"/>
              <w:rPr>
                <w:rFonts w:ascii="Times New Roman" w:hAnsi="Times New Roman" w:cs="Times New Roman" w:eastAsia="Times New Roman" w:hint="default"/>
                <w:sz w:val="18"/>
                <w:szCs w:val="18"/>
              </w:rPr>
            </w:pPr>
            <w:r>
              <w:rPr>
                <w:rFonts w:ascii="Times New Roman"/>
                <w:sz w:val="18"/>
              </w:rPr>
              <w:t>3.12%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81"/>
              <w:jc w:val="right"/>
              <w:rPr>
                <w:rFonts w:ascii="Times New Roman" w:hAnsi="Times New Roman" w:cs="Times New Roman" w:eastAsia="Times New Roman" w:hint="default"/>
                <w:sz w:val="18"/>
                <w:szCs w:val="18"/>
              </w:rPr>
            </w:pPr>
            <w:r>
              <w:rPr>
                <w:rFonts w:ascii="Times New Roman"/>
                <w:sz w:val="18"/>
              </w:rPr>
              <w:t>226</w:t>
            </w:r>
          </w:p>
        </w:tc>
      </w:tr>
      <w:tr>
        <w:trPr>
          <w:trHeight w:val="324" w:hRule="exact"/>
        </w:trPr>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7" w:right="0"/>
              <w:jc w:val="left"/>
              <w:rPr>
                <w:rFonts w:ascii="Times New Roman" w:hAnsi="Times New Roman" w:cs="Times New Roman" w:eastAsia="Times New Roman" w:hint="default"/>
                <w:sz w:val="18"/>
                <w:szCs w:val="18"/>
              </w:rPr>
            </w:pPr>
            <w:r>
              <w:rPr>
                <w:rFonts w:ascii="Times New Roman"/>
                <w:sz w:val="18"/>
              </w:rPr>
              <w:t>6</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深圳市星联国际供应链管理有限公司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7" w:right="0"/>
              <w:jc w:val="left"/>
              <w:rPr>
                <w:rFonts w:ascii="Times New Roman" w:hAnsi="Times New Roman" w:cs="Times New Roman" w:eastAsia="Times New Roman" w:hint="default"/>
                <w:sz w:val="18"/>
                <w:szCs w:val="18"/>
              </w:rPr>
            </w:pPr>
            <w:r>
              <w:rPr>
                <w:rFonts w:ascii="Times New Roman"/>
                <w:sz w:val="18"/>
              </w:rPr>
              <w:t>2,000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3,890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1,483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21,234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w:t>
            </w:r>
          </w:p>
        </w:tc>
      </w:tr>
      <w:tr>
        <w:trPr>
          <w:trHeight w:val="322" w:hRule="exact"/>
        </w:trPr>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7" w:right="0"/>
              <w:jc w:val="left"/>
              <w:rPr>
                <w:rFonts w:ascii="Times New Roman" w:hAnsi="Times New Roman" w:cs="Times New Roman" w:eastAsia="Times New Roman" w:hint="default"/>
                <w:sz w:val="18"/>
                <w:szCs w:val="18"/>
              </w:rPr>
            </w:pPr>
            <w:r>
              <w:rPr>
                <w:rFonts w:ascii="Times New Roman"/>
                <w:sz w:val="18"/>
              </w:rPr>
              <w:t>7</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广西北投星联国际供应链管理有限公司（非并表）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47.00%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2" w:right="0"/>
              <w:jc w:val="lef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11,796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9,759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22,634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9"/>
              <w:jc w:val="right"/>
              <w:rPr>
                <w:rFonts w:ascii="Times New Roman" w:hAnsi="Times New Roman" w:cs="Times New Roman" w:eastAsia="Times New Roman" w:hint="default"/>
                <w:sz w:val="18"/>
                <w:szCs w:val="18"/>
              </w:rPr>
            </w:pPr>
            <w:r>
              <w:rPr>
                <w:rFonts w:ascii="Times New Roman"/>
                <w:sz w:val="18"/>
              </w:rPr>
              <w:t>-70.31%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18</w:t>
            </w:r>
          </w:p>
        </w:tc>
      </w:tr>
      <w:tr>
        <w:trPr>
          <w:trHeight w:val="324" w:hRule="exact"/>
        </w:trPr>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7" w:right="0"/>
              <w:jc w:val="left"/>
              <w:rPr>
                <w:rFonts w:ascii="Times New Roman" w:hAnsi="Times New Roman" w:cs="Times New Roman" w:eastAsia="Times New Roman" w:hint="default"/>
                <w:sz w:val="18"/>
                <w:szCs w:val="18"/>
              </w:rPr>
            </w:pPr>
            <w:r>
              <w:rPr>
                <w:rFonts w:ascii="Times New Roman"/>
                <w:sz w:val="18"/>
              </w:rPr>
              <w:t>8</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深圳市农产品融资担保有限公司（非并表</w:t>
            </w:r>
            <w:r>
              <w:rPr>
                <w:rFonts w:ascii="宋体" w:hAnsi="宋体" w:cs="宋体" w:eastAsia="宋体" w:hint="default"/>
                <w:spacing w:val="-92"/>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2" w:right="0"/>
              <w:jc w:val="left"/>
              <w:rPr>
                <w:rFonts w:ascii="Times New Roman" w:hAnsi="Times New Roman" w:cs="Times New Roman" w:eastAsia="Times New Roman" w:hint="default"/>
                <w:sz w:val="18"/>
                <w:szCs w:val="18"/>
              </w:rPr>
            </w:pPr>
            <w:r>
              <w:rPr>
                <w:rFonts w:ascii="Times New Roman"/>
                <w:sz w:val="18"/>
              </w:rPr>
              <w:t>12,500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15,335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14,634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3,246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207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-1,298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381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6"/>
              <w:jc w:val="right"/>
              <w:rPr>
                <w:rFonts w:ascii="Times New Roman" w:hAnsi="Times New Roman" w:cs="Times New Roman" w:eastAsia="Times New Roman" w:hint="default"/>
                <w:sz w:val="18"/>
                <w:szCs w:val="18"/>
              </w:rPr>
            </w:pPr>
            <w:r>
              <w:rPr>
                <w:rFonts w:ascii="Times New Roman"/>
                <w:spacing w:val="-1"/>
                <w:sz w:val="18"/>
              </w:rPr>
              <w:t>-440.68%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3"/>
              <w:jc w:val="right"/>
              <w:rPr>
                <w:rFonts w:ascii="Times New Roman" w:hAnsi="Times New Roman" w:cs="Times New Roman" w:eastAsia="Times New Roman" w:hint="default"/>
                <w:sz w:val="18"/>
                <w:szCs w:val="18"/>
              </w:rPr>
            </w:pPr>
            <w:r>
              <w:rPr>
                <w:rFonts w:ascii="Times New Roman"/>
                <w:spacing w:val="-1"/>
                <w:sz w:val="18"/>
              </w:rPr>
              <w:t>-519</w:t>
            </w:r>
          </w:p>
        </w:tc>
      </w:tr>
      <w:tr>
        <w:trPr>
          <w:trHeight w:val="324" w:hRule="exact"/>
        </w:trPr>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7" w:right="0"/>
              <w:jc w:val="left"/>
              <w:rPr>
                <w:rFonts w:ascii="Times New Roman" w:hAnsi="Times New Roman" w:cs="Times New Roman" w:eastAsia="Times New Roman" w:hint="default"/>
                <w:sz w:val="18"/>
                <w:szCs w:val="18"/>
              </w:rPr>
            </w:pPr>
            <w:r>
              <w:rPr>
                <w:rFonts w:ascii="Times New Roman"/>
                <w:sz w:val="18"/>
              </w:rPr>
              <w:t>9</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深圳市大白菜科技有限公司（注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7" w:right="0"/>
              <w:jc w:val="left"/>
              <w:rPr>
                <w:rFonts w:ascii="Times New Roman" w:hAnsi="Times New Roman" w:cs="Times New Roman" w:eastAsia="Times New Roman" w:hint="default"/>
                <w:sz w:val="18"/>
                <w:szCs w:val="18"/>
              </w:rPr>
            </w:pPr>
            <w:r>
              <w:rPr>
                <w:rFonts w:ascii="Times New Roman"/>
                <w:sz w:val="18"/>
              </w:rPr>
              <w:t>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1,988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2,152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5"/>
              <w:jc w:val="right"/>
              <w:rPr>
                <w:rFonts w:ascii="Times New Roman" w:hAnsi="Times New Roman" w:cs="Times New Roman" w:eastAsia="Times New Roman" w:hint="default"/>
                <w:sz w:val="18"/>
                <w:szCs w:val="18"/>
              </w:rPr>
            </w:pPr>
            <w:r>
              <w:rPr>
                <w:rFonts w:ascii="Times New Roman"/>
                <w:spacing w:val="-1"/>
                <w:sz w:val="18"/>
              </w:rPr>
              <w:t>109.86%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69</w:t>
            </w:r>
          </w:p>
        </w:tc>
      </w:tr>
      <w:tr>
        <w:trPr>
          <w:trHeight w:val="324" w:hRule="exact"/>
        </w:trPr>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4" w:right="0"/>
              <w:jc w:val="left"/>
              <w:rPr>
                <w:rFonts w:ascii="Times New Roman" w:hAnsi="Times New Roman" w:cs="Times New Roman" w:eastAsia="Times New Roman" w:hint="default"/>
                <w:sz w:val="18"/>
                <w:szCs w:val="18"/>
              </w:rPr>
            </w:pPr>
            <w:r>
              <w:rPr>
                <w:rFonts w:ascii="Times New Roman"/>
                <w:sz w:val="18"/>
              </w:rPr>
              <w:t>10</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深圳市深粮控股股份有限公司（非并表）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8.23%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8"/>
              <w:jc w:val="right"/>
              <w:rPr>
                <w:rFonts w:ascii="Times New Roman" w:hAnsi="Times New Roman" w:cs="Times New Roman" w:eastAsia="Times New Roman" w:hint="default"/>
                <w:sz w:val="18"/>
                <w:szCs w:val="18"/>
              </w:rPr>
            </w:pPr>
            <w:r>
              <w:rPr>
                <w:rFonts w:ascii="Times New Roman"/>
                <w:spacing w:val="-2"/>
                <w:sz w:val="18"/>
              </w:rPr>
              <w:t>115,254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677,507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462,344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1,105,998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43,713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38,452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32,086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8"/>
              <w:jc w:val="right"/>
              <w:rPr>
                <w:rFonts w:ascii="Times New Roman" w:hAnsi="Times New Roman" w:cs="Times New Roman" w:eastAsia="Times New Roman" w:hint="default"/>
                <w:sz w:val="18"/>
                <w:szCs w:val="18"/>
              </w:rPr>
            </w:pPr>
            <w:r>
              <w:rPr>
                <w:rFonts w:ascii="Times New Roman"/>
                <w:sz w:val="18"/>
              </w:rPr>
              <w:t>19.84%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5"/>
              <w:jc w:val="right"/>
              <w:rPr>
                <w:rFonts w:ascii="Times New Roman" w:hAnsi="Times New Roman" w:cs="Times New Roman" w:eastAsia="Times New Roman" w:hint="default"/>
                <w:sz w:val="18"/>
                <w:szCs w:val="18"/>
              </w:rPr>
            </w:pPr>
            <w:r>
              <w:rPr>
                <w:rFonts w:ascii="Times New Roman"/>
                <w:sz w:val="18"/>
              </w:rPr>
              <w:t>3,019</w:t>
            </w:r>
          </w:p>
        </w:tc>
      </w:tr>
      <w:tr>
        <w:trPr>
          <w:trHeight w:val="324" w:hRule="exact"/>
        </w:trPr>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7"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深圳市中农网有限公司（非并表</w:t>
            </w:r>
            <w:r>
              <w:rPr>
                <w:rFonts w:ascii="宋体" w:hAnsi="宋体" w:cs="宋体" w:eastAsia="宋体" w:hint="default"/>
                <w:spacing w:val="-92"/>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30.93%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2" w:right="0"/>
              <w:jc w:val="left"/>
              <w:rPr>
                <w:rFonts w:ascii="Times New Roman" w:hAnsi="Times New Roman" w:cs="Times New Roman" w:eastAsia="Times New Roman" w:hint="default"/>
                <w:sz w:val="18"/>
                <w:szCs w:val="18"/>
              </w:rPr>
            </w:pPr>
            <w:r>
              <w:rPr>
                <w:rFonts w:ascii="Times New Roman"/>
                <w:sz w:val="18"/>
              </w:rPr>
              <w:t>50,900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1,253,669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103,929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3,656,789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5,916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3,865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5,582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9"/>
              <w:jc w:val="right"/>
              <w:rPr>
                <w:rFonts w:ascii="Times New Roman" w:hAnsi="Times New Roman" w:cs="Times New Roman" w:eastAsia="Times New Roman" w:hint="default"/>
                <w:sz w:val="18"/>
                <w:szCs w:val="18"/>
              </w:rPr>
            </w:pPr>
            <w:r>
              <w:rPr>
                <w:rFonts w:ascii="Times New Roman"/>
                <w:sz w:val="18"/>
              </w:rPr>
              <w:t>-30.76%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81"/>
              <w:jc w:val="right"/>
              <w:rPr>
                <w:rFonts w:ascii="Times New Roman" w:hAnsi="Times New Roman" w:cs="Times New Roman" w:eastAsia="Times New Roman" w:hint="default"/>
                <w:sz w:val="18"/>
                <w:szCs w:val="18"/>
              </w:rPr>
            </w:pPr>
            <w:r>
              <w:rPr>
                <w:rFonts w:ascii="Times New Roman"/>
                <w:sz w:val="18"/>
              </w:rPr>
              <w:t>828</w:t>
            </w:r>
          </w:p>
        </w:tc>
      </w:tr>
    </w:tbl>
    <w:p>
      <w:pPr>
        <w:spacing w:line="240" w:lineRule="auto" w:before="12"/>
        <w:rPr>
          <w:rFonts w:ascii="宋体" w:hAnsi="宋体" w:cs="宋体" w:eastAsia="宋体" w:hint="default"/>
          <w:sz w:val="15"/>
          <w:szCs w:val="15"/>
        </w:rPr>
      </w:pPr>
    </w:p>
    <w:p>
      <w:pPr>
        <w:spacing w:before="44"/>
        <w:ind w:left="9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、报告期，前海农交所亏损同比减少，主要系上年同期退回政府补贴而本报告期无以及报告期业务整合，运营成本同比下降所致。</w:t>
      </w:r>
    </w:p>
    <w:p>
      <w:pPr>
        <w:spacing w:before="25"/>
        <w:ind w:left="9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、报告期，担保公司净利润同比减少，主要系坏账准备计提增加所致；</w:t>
      </w:r>
    </w:p>
    <w:p>
      <w:pPr>
        <w:spacing w:before="24"/>
        <w:ind w:left="9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、报告期，大白菜科技公司扭亏为盈，主要系其软件技术服务业务收入同比增加所致；</w:t>
      </w:r>
    </w:p>
    <w:p>
      <w:pPr>
        <w:spacing w:before="24"/>
        <w:ind w:left="9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、报告期，中农网净利润同比减少，主要系供应链金融业务预付款项因账龄增加，按会计政策计算减值准备同比增加。</w:t>
      </w:r>
    </w:p>
    <w:p>
      <w:pPr>
        <w:spacing w:line="240" w:lineRule="auto" w:before="3"/>
        <w:rPr>
          <w:rFonts w:ascii="宋体" w:hAnsi="宋体" w:cs="宋体" w:eastAsia="宋体" w:hint="default"/>
          <w:sz w:val="15"/>
          <w:szCs w:val="15"/>
        </w:rPr>
      </w:pPr>
    </w:p>
    <w:p>
      <w:pPr>
        <w:pStyle w:val="Heading4"/>
        <w:spacing w:line="240" w:lineRule="auto"/>
        <w:ind w:left="940" w:right="0"/>
        <w:jc w:val="left"/>
        <w:rPr>
          <w:b w:val="0"/>
          <w:bCs w:val="0"/>
        </w:rPr>
      </w:pPr>
      <w:r>
        <w:rPr/>
        <w:t>八、公司控制的结构化主体情况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before="0"/>
        <w:ind w:left="9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5840" w:h="12240" w:orient="landscape"/>
          <w:pgMar w:header="745" w:footer="913" w:top="980" w:bottom="1100" w:left="500" w:right="5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4"/>
        <w:spacing w:line="367" w:lineRule="exact"/>
        <w:ind w:right="902"/>
        <w:jc w:val="left"/>
        <w:rPr>
          <w:b w:val="0"/>
          <w:bCs w:val="0"/>
        </w:rPr>
      </w:pPr>
      <w:r>
        <w:rPr/>
        <w:t>九、公司未来发展的展望</w:t>
      </w:r>
      <w:r>
        <w:rPr>
          <w:b w:val="0"/>
          <w:bCs w:val="0"/>
        </w:rPr>
      </w:r>
    </w:p>
    <w:p>
      <w:pPr>
        <w:spacing w:line="336" w:lineRule="auto" w:before="212"/>
        <w:ind w:left="558" w:right="902"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（一）农产品流通行业政策环境和导向</w:t>
      </w:r>
      <w:r>
        <w:rPr>
          <w:rFonts w:ascii="Microsoft JhengHei" w:hAnsi="Microsoft JhengHei" w:cs="Microsoft JhengHei" w:eastAsia="Microsoft JhengHei" w:hint="default"/>
          <w:b/>
          <w:bCs/>
          <w:spacing w:val="-43"/>
          <w:sz w:val="21"/>
          <w:szCs w:val="21"/>
        </w:rPr>
        <w:t> </w:t>
      </w:r>
      <w:r>
        <w:rPr>
          <w:rFonts w:ascii="Arial" w:hAnsi="Arial" w:cs="Arial" w:eastAsia="Arial" w:hint="default"/>
          <w:b/>
          <w:bCs/>
          <w:spacing w:val="-43"/>
          <w:sz w:val="21"/>
          <w:szCs w:val="21"/>
        </w:rPr>
      </w:r>
      <w:r>
        <w:rPr>
          <w:rFonts w:ascii="宋体" w:hAnsi="宋体" w:cs="宋体" w:eastAsia="宋体" w:hint="default"/>
          <w:spacing w:val="-1"/>
          <w:sz w:val="21"/>
          <w:szCs w:val="21"/>
        </w:rPr>
        <w:t>批发市场作为农产品流通的主渠道发挥着重要作用，是农业社会化服务体系的重要组成部</w:t>
      </w:r>
    </w:p>
    <w:p>
      <w:pPr>
        <w:pStyle w:val="BodyText"/>
        <w:spacing w:line="355" w:lineRule="auto" w:before="51"/>
        <w:ind w:left="138" w:right="1366"/>
        <w:jc w:val="both"/>
        <w:rPr>
          <w:rFonts w:ascii="宋体" w:hAnsi="宋体" w:cs="宋体" w:eastAsia="宋体" w:hint="default"/>
        </w:rPr>
      </w:pPr>
      <w:r>
        <w:rPr>
          <w:spacing w:val="-1"/>
        </w:rPr>
        <w:t>分，它将农村千家万户的小生产与城市大市场相连接，实现产销对接。农产品批发市场通过市</w:t>
      </w:r>
      <w:r>
        <w:rPr>
          <w:spacing w:val="-24"/>
        </w:rPr>
        <w:t> </w:t>
      </w:r>
      <w:r>
        <w:rPr>
          <w:spacing w:val="-24"/>
        </w:rPr>
      </w:r>
      <w:r>
        <w:rPr>
          <w:spacing w:val="-1"/>
        </w:rPr>
        <w:t>场价格和需求信息的引导，提高农产品供给的有效性；通过产销对接，引导农产品有序流通；</w:t>
      </w:r>
      <w:r>
        <w:rPr>
          <w:spacing w:val="-24"/>
        </w:rPr>
        <w:t> </w:t>
      </w:r>
      <w:r>
        <w:rPr>
          <w:spacing w:val="-24"/>
        </w:rPr>
      </w:r>
      <w:r>
        <w:rPr>
          <w:spacing w:val="-1"/>
        </w:rPr>
        <w:t>通过食品安全管理，加强产地优质农产品供给。新的时代下，人民群众对美好生活的向往对农</w:t>
      </w:r>
      <w:r>
        <w:rPr>
          <w:spacing w:val="-24"/>
        </w:rPr>
        <w:t> </w:t>
      </w:r>
      <w:r>
        <w:rPr>
          <w:spacing w:val="-24"/>
        </w:rPr>
      </w:r>
      <w:r>
        <w:rPr/>
        <w:t>产品批发市场提升服务能力，保障食品安全等方面提出了新的要求。</w:t>
      </w:r>
      <w:r>
        <w:rPr>
          <w:rFonts w:ascii="宋体" w:hAnsi="宋体" w:cs="宋体" w:eastAsia="宋体" w:hint="default"/>
        </w:rPr>
        <w:t> </w:t>
      </w:r>
    </w:p>
    <w:p>
      <w:pPr>
        <w:pStyle w:val="BodyText"/>
        <w:spacing w:line="357" w:lineRule="auto" w:before="75"/>
        <w:ind w:left="138" w:right="1367" w:firstLine="419"/>
        <w:jc w:val="both"/>
        <w:rPr>
          <w:rFonts w:ascii="宋体" w:hAnsi="宋体" w:cs="宋体" w:eastAsia="宋体" w:hint="default"/>
        </w:rPr>
      </w:pPr>
      <w:r>
        <w:rPr>
          <w:spacing w:val="-6"/>
        </w:rPr>
        <w:t>党的十九大报告提出，“实施乡村振兴战略”，“要坚持农业农村优先发展”，“建立健全</w:t>
      </w:r>
      <w:r>
        <w:rPr>
          <w:w w:val="100"/>
        </w:rPr>
        <w:t> </w:t>
      </w:r>
      <w:r>
        <w:rPr>
          <w:spacing w:val="-1"/>
        </w:rPr>
        <w:t>城乡融合发展体制机制和政策体系，加快推进农业农村现代化”，“构建现代农业产业体系、</w:t>
      </w:r>
      <w:r>
        <w:rPr>
          <w:spacing w:val="-24"/>
        </w:rPr>
        <w:t> </w:t>
      </w:r>
      <w:r>
        <w:rPr>
          <w:spacing w:val="-24"/>
        </w:rPr>
      </w:r>
      <w:r>
        <w:rPr>
          <w:spacing w:val="-1"/>
        </w:rPr>
        <w:t>生产体系、经营体系，完善农业支持保护制度，发展多种形式适度规模经营，培育新型农业经</w:t>
      </w:r>
      <w:r>
        <w:rPr>
          <w:spacing w:val="-24"/>
        </w:rPr>
        <w:t> </w:t>
      </w:r>
      <w:r>
        <w:rPr>
          <w:spacing w:val="-24"/>
        </w:rPr>
      </w:r>
      <w:r>
        <w:rPr>
          <w:spacing w:val="-6"/>
        </w:rPr>
        <w:t>营主体，健全农业社会化服务体系”，“促进农村一二三产业融合发展”。乡村振兴，产业兴旺</w:t>
      </w:r>
      <w:r>
        <w:rPr>
          <w:spacing w:val="-38"/>
        </w:rPr>
        <w:t> </w:t>
      </w:r>
      <w:r>
        <w:rPr>
          <w:spacing w:val="-38"/>
        </w:rPr>
      </w:r>
      <w:r>
        <w:rPr/>
        <w:t>是重点。</w:t>
      </w:r>
      <w:r>
        <w:rPr>
          <w:rFonts w:ascii="宋体" w:hAnsi="宋体" w:cs="宋体" w:eastAsia="宋体" w:hint="default"/>
        </w:rPr>
        <w:t> </w:t>
      </w:r>
    </w:p>
    <w:p>
      <w:pPr>
        <w:pStyle w:val="BodyText"/>
        <w:spacing w:line="240" w:lineRule="auto" w:before="73"/>
        <w:ind w:left="558" w:right="902"/>
        <w:jc w:val="left"/>
      </w:pP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2</w:t>
      </w:r>
      <w:r>
        <w:rPr>
          <w:rFonts w:ascii="宋体" w:hAnsi="宋体" w:cs="宋体" w:eastAsia="宋体" w:hint="default"/>
          <w:spacing w:val="-43"/>
        </w:rPr>
        <w:t> </w:t>
      </w:r>
      <w:r>
        <w:rPr/>
        <w:t>月</w:t>
      </w:r>
      <w:r>
        <w:rPr>
          <w:spacing w:val="-41"/>
        </w:rPr>
        <w:t> </w:t>
      </w:r>
      <w:r>
        <w:rPr>
          <w:rFonts w:ascii="宋体" w:hAnsi="宋体" w:cs="宋体" w:eastAsia="宋体" w:hint="default"/>
        </w:rPr>
        <w:t>11</w:t>
      </w:r>
      <w:r>
        <w:rPr>
          <w:rFonts w:ascii="宋体" w:hAnsi="宋体" w:cs="宋体" w:eastAsia="宋体" w:hint="default"/>
          <w:spacing w:val="-41"/>
        </w:rPr>
        <w:t> </w:t>
      </w:r>
      <w:r>
        <w:rPr/>
        <w:t>日，农业农村部、国家发改委等</w:t>
      </w:r>
      <w:r>
        <w:rPr>
          <w:spacing w:val="-41"/>
        </w:rPr>
        <w:t> </w:t>
      </w:r>
      <w:r>
        <w:rPr>
          <w:rFonts w:ascii="宋体" w:hAnsi="宋体" w:cs="宋体" w:eastAsia="宋体" w:hint="default"/>
        </w:rPr>
        <w:t>7</w:t>
      </w:r>
      <w:r>
        <w:rPr>
          <w:rFonts w:ascii="宋体" w:hAnsi="宋体" w:cs="宋体" w:eastAsia="宋体" w:hint="default"/>
          <w:spacing w:val="-43"/>
        </w:rPr>
        <w:t> </w:t>
      </w:r>
      <w:r>
        <w:rPr/>
        <w:t>部门联合印发《国家质量兴农战略规划</w:t>
      </w:r>
    </w:p>
    <w:p>
      <w:pPr>
        <w:pStyle w:val="BodyText"/>
        <w:spacing w:line="357" w:lineRule="auto" w:before="133"/>
        <w:ind w:left="138" w:right="902"/>
        <w:jc w:val="left"/>
        <w:rPr>
          <w:rFonts w:ascii="宋体" w:hAnsi="宋体" w:cs="宋体" w:eastAsia="宋体" w:hint="default"/>
        </w:rPr>
      </w:pPr>
      <w:r>
        <w:rPr/>
        <w:t>（</w:t>
      </w:r>
      <w:r>
        <w:rPr>
          <w:rFonts w:ascii="宋体" w:hAnsi="宋体" w:cs="宋体" w:eastAsia="宋体" w:hint="default"/>
        </w:rPr>
        <w:t>2018</w:t>
      </w:r>
      <w:r>
        <w:rPr/>
        <w:t>—</w:t>
      </w:r>
      <w:r>
        <w:rPr>
          <w:rFonts w:ascii="宋体" w:hAnsi="宋体" w:cs="宋体" w:eastAsia="宋体" w:hint="default"/>
        </w:rPr>
        <w:t>2022</w:t>
      </w:r>
      <w:r>
        <w:rPr>
          <w:rFonts w:ascii="宋体" w:hAnsi="宋体" w:cs="宋体" w:eastAsia="宋体" w:hint="default"/>
          <w:spacing w:val="-60"/>
        </w:rPr>
        <w:t> </w:t>
      </w:r>
      <w:r>
        <w:rPr/>
        <w:t>年）》，其中提出：“强化产地市场体系建设。以优势农产品主产区为重点，建</w:t>
      </w:r>
      <w:r>
        <w:rPr>
          <w:w w:val="100"/>
        </w:rPr>
        <w:t> </w:t>
      </w:r>
      <w:r>
        <w:rPr>
          <w:spacing w:val="-6"/>
          <w:w w:val="100"/>
        </w:rPr>
        <w:t>设全国性农产品产地市场”，“以特色农产品优势区为重点，改造提升区域性农产品产地市场”，</w:t>
      </w:r>
      <w:r>
        <w:rPr>
          <w:spacing w:val="-80"/>
          <w:w w:val="100"/>
        </w:rPr>
        <w:t> </w:t>
      </w:r>
      <w:r>
        <w:rPr>
          <w:spacing w:val="-80"/>
          <w:w w:val="100"/>
        </w:rPr>
      </w:r>
      <w:r>
        <w:rPr>
          <w:spacing w:val="-6"/>
        </w:rPr>
        <w:t>“探索建立‘全程温控、标准健全、绿色安全、应用广泛’的农产品全程冷链物流服务体系”，</w:t>
      </w:r>
      <w:r>
        <w:rPr>
          <w:spacing w:val="-34"/>
        </w:rPr>
        <w:t> </w:t>
      </w:r>
      <w:r>
        <w:rPr>
          <w:spacing w:val="-34"/>
        </w:rPr>
      </w:r>
      <w:r>
        <w:rPr/>
        <w:t>“支持流通企业拓展产业链条，建立健全停靠、装卸、商品化处理、冷链设施，加强适应市场</w:t>
      </w:r>
      <w:r>
        <w:rPr>
          <w:spacing w:val="-66"/>
        </w:rPr>
        <w:t> </w:t>
      </w:r>
      <w:r>
        <w:rPr>
          <w:spacing w:val="-66"/>
        </w:rPr>
      </w:r>
      <w:r>
        <w:rPr/>
        <w:t>需求的流通型冷库建设”；“创新农产品流通方式。加快推进农产品按规格品质分级整理、分</w:t>
      </w:r>
      <w:r>
        <w:rPr>
          <w:spacing w:val="-65"/>
        </w:rPr>
        <w:t> </w:t>
      </w:r>
      <w:r>
        <w:rPr>
          <w:spacing w:val="-65"/>
        </w:rPr>
      </w:r>
      <w:r>
        <w:rPr/>
        <w:t>类包装，减少产销衔接环节，提高产销衔接效率”，“创新产销对接方式，推进电子商务进农</w:t>
      </w:r>
      <w:r>
        <w:rPr>
          <w:spacing w:val="-65"/>
        </w:rPr>
        <w:t> </w:t>
      </w:r>
      <w:r>
        <w:rPr>
          <w:spacing w:val="-65"/>
        </w:rPr>
      </w:r>
      <w:r>
        <w:rPr>
          <w:spacing w:val="-4"/>
        </w:rPr>
        <w:t>村综合示范，谋划推动‘互联网</w:t>
      </w:r>
      <w:r>
        <w:rPr>
          <w:rFonts w:ascii="宋体" w:hAnsi="宋体" w:cs="宋体" w:eastAsia="宋体" w:hint="default"/>
          <w:spacing w:val="-4"/>
        </w:rPr>
        <w:t>+</w:t>
      </w:r>
      <w:r>
        <w:rPr>
          <w:spacing w:val="-4"/>
        </w:rPr>
        <w:t>’农产品出村工程，鼓励小农户和新型农业经营主体与电商平</w:t>
      </w:r>
      <w:r>
        <w:rPr>
          <w:spacing w:val="-18"/>
        </w:rPr>
        <w:t> </w:t>
      </w:r>
      <w:r>
        <w:rPr>
          <w:spacing w:val="-18"/>
        </w:rPr>
      </w:r>
      <w:r>
        <w:rPr/>
        <w:t>台对接，发展农产品电子商务，加快拍卖、电子结算、直供直销、连锁经营等新流通方式推广</w:t>
      </w:r>
      <w:r>
        <w:rPr>
          <w:spacing w:val="-65"/>
        </w:rPr>
        <w:t> </w:t>
      </w:r>
      <w:r>
        <w:rPr>
          <w:spacing w:val="-65"/>
        </w:rPr>
      </w:r>
      <w:r>
        <w:rPr/>
        <w:t>运用”，“深入开展贫困地区‘产品出村、助力脱贫’农产品产销对接行动，构建长期稳定的</w:t>
      </w:r>
      <w:r>
        <w:rPr>
          <w:spacing w:val="-66"/>
        </w:rPr>
        <w:t> </w:t>
      </w:r>
      <w:r>
        <w:rPr>
          <w:spacing w:val="-66"/>
        </w:rPr>
      </w:r>
      <w:r>
        <w:rPr/>
        <w:t>产销衔接机制”，“实施农业品牌提升行动，培育一批叫得响、过得硬、有影响力的农产品区</w:t>
      </w:r>
      <w:r>
        <w:rPr>
          <w:spacing w:val="-66"/>
        </w:rPr>
        <w:t> </w:t>
      </w:r>
      <w:r>
        <w:rPr>
          <w:spacing w:val="-66"/>
        </w:rPr>
      </w:r>
      <w:r>
        <w:rPr/>
        <w:t>域公用品牌、企业品牌、农产品品牌”，“加强农产品质量安全监测，强化农产品质量安全风</w:t>
      </w:r>
      <w:r>
        <w:rPr>
          <w:spacing w:val="-65"/>
        </w:rPr>
        <w:t> </w:t>
      </w:r>
      <w:r>
        <w:rPr>
          <w:spacing w:val="-65"/>
        </w:rPr>
      </w:r>
      <w:r>
        <w:rPr/>
        <w:t>险评估及预警。”</w:t>
      </w:r>
      <w:r>
        <w:rPr>
          <w:rFonts w:ascii="宋体" w:hAnsi="宋体" w:cs="宋体" w:eastAsia="宋体" w:hint="default"/>
        </w:rPr>
        <w:t> </w:t>
      </w:r>
    </w:p>
    <w:p>
      <w:pPr>
        <w:pStyle w:val="BodyText"/>
        <w:spacing w:line="357" w:lineRule="auto" w:before="71"/>
        <w:ind w:left="138" w:right="1367" w:firstLine="419"/>
        <w:jc w:val="both"/>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spacing w:val="-3"/>
        </w:rPr>
        <w:t>日，商务部等</w:t>
      </w:r>
      <w:r>
        <w:rPr>
          <w:spacing w:val="-53"/>
        </w:rPr>
        <w:t> </w:t>
      </w:r>
      <w:r>
        <w:rPr>
          <w:rFonts w:ascii="宋体" w:hAnsi="宋体" w:cs="宋体" w:eastAsia="宋体" w:hint="default"/>
        </w:rPr>
        <w:t>12</w:t>
      </w:r>
      <w:r>
        <w:rPr>
          <w:rFonts w:ascii="宋体" w:hAnsi="宋体" w:cs="宋体" w:eastAsia="宋体" w:hint="default"/>
          <w:spacing w:val="-53"/>
        </w:rPr>
        <w:t> </w:t>
      </w:r>
      <w:r>
        <w:rPr/>
        <w:t>部门发布《关于推进商品交易市场发展平台经济的指导意</w:t>
      </w:r>
      <w:r>
        <w:rPr>
          <w:w w:val="100"/>
        </w:rPr>
        <w:t> </w:t>
      </w:r>
      <w:r>
        <w:rPr>
          <w:spacing w:val="-1"/>
        </w:rPr>
        <w:t>见》，其中提出：“引导农产品市场强化产销对接。支持农产品市场加强现代信息技术在农产</w:t>
      </w:r>
      <w:r>
        <w:rPr>
          <w:spacing w:val="-25"/>
        </w:rPr>
        <w:t> </w:t>
      </w:r>
      <w:r>
        <w:rPr>
          <w:spacing w:val="-25"/>
        </w:rPr>
      </w:r>
      <w:r>
        <w:rPr>
          <w:spacing w:val="-1"/>
        </w:rPr>
        <w:t>品生产、流通和消费全过程应用，搭建线上线下融合的产销对接平台，多渠道拓宽农产品产销</w:t>
      </w:r>
      <w:r>
        <w:rPr>
          <w:spacing w:val="-24"/>
        </w:rPr>
        <w:t> </w:t>
      </w:r>
      <w:r>
        <w:rPr>
          <w:spacing w:val="-24"/>
        </w:rPr>
      </w:r>
      <w:r>
        <w:rPr>
          <w:spacing w:val="-1"/>
        </w:rPr>
        <w:t>对接渠道。依托平台发展订单农业、产销一体、股权合作等，提高农民在农产品流通和加工环</w:t>
      </w:r>
      <w:r>
        <w:rPr>
          <w:spacing w:val="-24"/>
        </w:rPr>
        <w:t> </w:t>
      </w:r>
      <w:r>
        <w:rPr>
          <w:spacing w:val="-24"/>
        </w:rPr>
      </w:r>
      <w:r>
        <w:rPr>
          <w:spacing w:val="-1"/>
        </w:rPr>
        <w:t>节的参与程度，更好链接农户、市场和消费者，构建长期稳定的农产品流通模式，促进一二三</w:t>
      </w:r>
    </w:p>
    <w:p>
      <w:pPr>
        <w:spacing w:after="0" w:line="357" w:lineRule="auto"/>
        <w:jc w:val="both"/>
        <w:sectPr>
          <w:headerReference w:type="default" r:id="rId19"/>
          <w:footerReference w:type="default" r:id="rId20"/>
          <w:pgSz w:w="12240" w:h="15840"/>
          <w:pgMar w:header="877" w:footer="1186" w:top="1100" w:bottom="1380" w:left="1660" w:right="420"/>
          <w:pgNumType w:start="39"/>
        </w:sectPr>
      </w:pPr>
    </w:p>
    <w:p>
      <w:pPr>
        <w:spacing w:line="240" w:lineRule="auto" w:before="0"/>
        <w:rPr>
          <w:rFonts w:ascii="宋体" w:hAnsi="宋体" w:cs="宋体" w:eastAsia="宋体" w:hint="default"/>
          <w:sz w:val="19"/>
          <w:szCs w:val="19"/>
        </w:rPr>
      </w:pPr>
    </w:p>
    <w:p>
      <w:pPr>
        <w:pStyle w:val="BodyText"/>
        <w:spacing w:line="240" w:lineRule="auto"/>
        <w:ind w:left="138" w:right="902"/>
        <w:jc w:val="left"/>
        <w:rPr>
          <w:rFonts w:ascii="宋体" w:hAnsi="宋体" w:cs="宋体" w:eastAsia="宋体" w:hint="default"/>
        </w:rPr>
      </w:pPr>
      <w:r>
        <w:rPr/>
        <w:t>产业融合。”</w:t>
      </w:r>
      <w:r>
        <w:rPr>
          <w:rFonts w:ascii="宋体" w:hAnsi="宋体" w:cs="宋体" w:eastAsia="宋体" w:hint="default"/>
        </w:rPr>
        <w:t> </w:t>
      </w:r>
    </w:p>
    <w:p>
      <w:pPr>
        <w:pStyle w:val="BodyText"/>
        <w:spacing w:line="355" w:lineRule="auto" w:before="176"/>
        <w:ind w:left="138" w:right="1366"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2"/>
        </w:rPr>
        <w:t> </w:t>
      </w:r>
      <w:r>
        <w:rPr/>
        <w:t>年</w:t>
      </w:r>
      <w:r>
        <w:rPr>
          <w:spacing w:val="-39"/>
        </w:rPr>
        <w:t> </w:t>
      </w:r>
      <w:r>
        <w:rPr>
          <w:rFonts w:ascii="宋体" w:hAnsi="宋体" w:cs="宋体" w:eastAsia="宋体" w:hint="default"/>
        </w:rPr>
        <w:t>2</w:t>
      </w:r>
      <w:r>
        <w:rPr>
          <w:rFonts w:ascii="宋体" w:hAnsi="宋体" w:cs="宋体" w:eastAsia="宋体" w:hint="default"/>
          <w:spacing w:val="-42"/>
        </w:rPr>
        <w:t> </w:t>
      </w:r>
      <w:r>
        <w:rPr/>
        <w:t>月</w:t>
      </w:r>
      <w:r>
        <w:rPr>
          <w:spacing w:val="-39"/>
        </w:rPr>
        <w:t> </w:t>
      </w:r>
      <w:r>
        <w:rPr>
          <w:rFonts w:ascii="宋体" w:hAnsi="宋体" w:cs="宋体" w:eastAsia="宋体" w:hint="default"/>
        </w:rPr>
        <w:t>19</w:t>
      </w:r>
      <w:r>
        <w:rPr>
          <w:rFonts w:ascii="宋体" w:hAnsi="宋体" w:cs="宋体" w:eastAsia="宋体" w:hint="default"/>
          <w:spacing w:val="-42"/>
        </w:rPr>
        <w:t> </w:t>
      </w:r>
      <w:r>
        <w:rPr>
          <w:spacing w:val="-6"/>
        </w:rPr>
        <w:t>日，中共中央、国务院发布《关于坚持农业农村优先发展做好“三农”工作</w:t>
      </w:r>
      <w:r>
        <w:rPr>
          <w:w w:val="100"/>
        </w:rPr>
        <w:t> </w:t>
      </w:r>
      <w:r>
        <w:rPr>
          <w:spacing w:val="-1"/>
        </w:rPr>
        <w:t>的若干意见》，其中提出：“不折不扣完成脱贫攻坚任务”，“大力发展紧缺和绿色优质农产</w:t>
      </w:r>
      <w:r>
        <w:rPr>
          <w:spacing w:val="-25"/>
        </w:rPr>
        <w:t> </w:t>
      </w:r>
      <w:r>
        <w:rPr>
          <w:spacing w:val="-25"/>
        </w:rPr>
      </w:r>
      <w:r>
        <w:rPr>
          <w:spacing w:val="-1"/>
        </w:rPr>
        <w:t>品生产”，“支持建设一批特色农产品优势区”，“统筹农产品产地、集散地、销地批发市场</w:t>
      </w:r>
      <w:r>
        <w:rPr>
          <w:spacing w:val="-25"/>
        </w:rPr>
        <w:t> </w:t>
      </w:r>
      <w:r>
        <w:rPr>
          <w:spacing w:val="-25"/>
        </w:rPr>
      </w:r>
      <w:r>
        <w:rPr>
          <w:spacing w:val="-4"/>
        </w:rPr>
        <w:t>建设，加强农产品物流骨干网络和冷链物流体系建设”，“深入推进‘互联网</w:t>
      </w:r>
      <w:r>
        <w:rPr>
          <w:rFonts w:ascii="宋体" w:hAnsi="宋体" w:cs="宋体" w:eastAsia="宋体" w:hint="default"/>
          <w:spacing w:val="-4"/>
        </w:rPr>
        <w:t>+</w:t>
      </w:r>
      <w:r>
        <w:rPr>
          <w:spacing w:val="-4"/>
        </w:rPr>
        <w:t>农业’，“推进</w:t>
      </w:r>
      <w:r>
        <w:rPr>
          <w:spacing w:val="-19"/>
        </w:rPr>
        <w:t> </w:t>
      </w:r>
      <w:r>
        <w:rPr>
          <w:spacing w:val="-19"/>
        </w:rPr>
      </w:r>
      <w:r>
        <w:rPr>
          <w:spacing w:val="-4"/>
        </w:rPr>
        <w:t>重要农产品全产业链大数据建设”，“继续开展电子商务进农村综合示范，实施‘互联网</w:t>
      </w:r>
      <w:r>
        <w:rPr>
          <w:rFonts w:ascii="宋体" w:hAnsi="宋体" w:cs="宋体" w:eastAsia="宋体" w:hint="default"/>
          <w:spacing w:val="-4"/>
        </w:rPr>
        <w:t>+</w:t>
      </w:r>
      <w:r>
        <w:rPr>
          <w:spacing w:val="-4"/>
        </w:rPr>
        <w:t>’农</w:t>
      </w:r>
      <w:r>
        <w:rPr>
          <w:spacing w:val="-30"/>
        </w:rPr>
        <w:t> </w:t>
      </w:r>
      <w:r>
        <w:rPr/>
        <w:t>产品出村进城工程。”</w:t>
      </w:r>
      <w:r>
        <w:rPr>
          <w:rFonts w:ascii="宋体" w:hAnsi="宋体" w:cs="宋体" w:eastAsia="宋体" w:hint="default"/>
        </w:rPr>
        <w:t> </w:t>
      </w:r>
    </w:p>
    <w:p>
      <w:pPr>
        <w:pStyle w:val="BodyText"/>
        <w:spacing w:line="357" w:lineRule="auto" w:before="75"/>
        <w:ind w:left="138" w:right="1366"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8"/>
        </w:rPr>
        <w:t> </w:t>
      </w:r>
      <w:r>
        <w:rPr/>
        <w:t>年</w:t>
      </w:r>
      <w:r>
        <w:rPr>
          <w:spacing w:val="-56"/>
        </w:rPr>
        <w:t> </w:t>
      </w:r>
      <w:r>
        <w:rPr>
          <w:rFonts w:ascii="宋体" w:hAnsi="宋体" w:cs="宋体" w:eastAsia="宋体" w:hint="default"/>
        </w:rPr>
        <w:t>5</w:t>
      </w:r>
      <w:r>
        <w:rPr>
          <w:rFonts w:ascii="宋体" w:hAnsi="宋体" w:cs="宋体" w:eastAsia="宋体" w:hint="default"/>
          <w:spacing w:val="-58"/>
        </w:rPr>
        <w:t> </w:t>
      </w:r>
      <w:r>
        <w:rPr/>
        <w:t>月</w:t>
      </w:r>
      <w:r>
        <w:rPr>
          <w:spacing w:val="-56"/>
        </w:rPr>
        <w:t> </w:t>
      </w:r>
      <w:r>
        <w:rPr>
          <w:rFonts w:ascii="宋体" w:hAnsi="宋体" w:cs="宋体" w:eastAsia="宋体" w:hint="default"/>
        </w:rPr>
        <w:t>9</w:t>
      </w:r>
      <w:r>
        <w:rPr>
          <w:rFonts w:ascii="宋体" w:hAnsi="宋体" w:cs="宋体" w:eastAsia="宋体" w:hint="default"/>
          <w:spacing w:val="-58"/>
        </w:rPr>
        <w:t> </w:t>
      </w:r>
      <w:r>
        <w:rPr/>
        <w:t>日，中共中央、国务院发布《关于深化改革加强食品安全工作的意见》，其</w:t>
      </w:r>
      <w:r>
        <w:rPr>
          <w:w w:val="100"/>
        </w:rPr>
        <w:t> </w:t>
      </w:r>
      <w:r>
        <w:rPr>
          <w:spacing w:val="-1"/>
        </w:rPr>
        <w:t>中提出：“必须深化改革创新，用最严谨的标准、最严格的监管、最严厉的处罚、最严肃的问</w:t>
      </w:r>
      <w:r>
        <w:rPr>
          <w:spacing w:val="-25"/>
        </w:rPr>
        <w:t> </w:t>
      </w:r>
      <w:r>
        <w:rPr>
          <w:spacing w:val="-25"/>
        </w:rPr>
      </w:r>
      <w:r>
        <w:rPr>
          <w:spacing w:val="-1"/>
        </w:rPr>
        <w:t>责，进一步加强食品安全工作，确保人民群众‘舌尖上的安全’”，“围绕人民群众普遍关心</w:t>
      </w:r>
      <w:r>
        <w:rPr>
          <w:spacing w:val="-24"/>
        </w:rPr>
        <w:t> </w:t>
      </w:r>
      <w:r>
        <w:rPr>
          <w:spacing w:val="-24"/>
        </w:rPr>
      </w:r>
      <w:r>
        <w:rPr/>
        <w:t>的突出问题，开展食品安全放心工程建设攻坚行动，用 </w:t>
      </w:r>
      <w:r>
        <w:rPr>
          <w:rFonts w:ascii="宋体" w:hAnsi="宋体" w:cs="宋体" w:eastAsia="宋体" w:hint="default"/>
        </w:rPr>
        <w:t>5</w:t>
      </w:r>
      <w:r>
        <w:rPr>
          <w:rFonts w:ascii="宋体" w:hAnsi="宋体" w:cs="宋体" w:eastAsia="宋体" w:hint="default"/>
          <w:spacing w:val="-74"/>
        </w:rPr>
        <w:t> </w:t>
      </w:r>
      <w:r>
        <w:rPr/>
        <w:t>年左右时间，以点带面治理‘餐桌污</w:t>
      </w:r>
      <w:r>
        <w:rPr>
          <w:w w:val="100"/>
        </w:rPr>
        <w:t> </w:t>
      </w:r>
      <w:r>
        <w:rPr/>
        <w:t>染’。”</w:t>
      </w:r>
      <w:r>
        <w:rPr>
          <w:rFonts w:ascii="宋体" w:hAnsi="宋体" w:cs="宋体" w:eastAsia="宋体" w:hint="default"/>
        </w:rPr>
        <w:t> </w:t>
      </w:r>
    </w:p>
    <w:p>
      <w:pPr>
        <w:pStyle w:val="BodyText"/>
        <w:spacing w:line="355" w:lineRule="auto" w:before="73"/>
        <w:ind w:left="138" w:right="1366"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6"/>
        </w:rPr>
        <w:t> </w:t>
      </w:r>
      <w:r>
        <w:rPr/>
        <w:t>年</w:t>
      </w:r>
      <w:r>
        <w:rPr>
          <w:spacing w:val="-36"/>
        </w:rPr>
        <w:t> </w:t>
      </w:r>
      <w:r>
        <w:rPr>
          <w:rFonts w:ascii="宋体" w:hAnsi="宋体" w:cs="宋体" w:eastAsia="宋体" w:hint="default"/>
        </w:rPr>
        <w:t>5</w:t>
      </w:r>
      <w:r>
        <w:rPr>
          <w:rFonts w:ascii="宋体" w:hAnsi="宋体" w:cs="宋体" w:eastAsia="宋体" w:hint="default"/>
          <w:spacing w:val="-36"/>
        </w:rPr>
        <w:t> </w:t>
      </w:r>
      <w:r>
        <w:rPr/>
        <w:t>月</w:t>
      </w:r>
      <w:r>
        <w:rPr>
          <w:spacing w:val="-36"/>
        </w:rPr>
        <w:t> </w:t>
      </w:r>
      <w:r>
        <w:rPr>
          <w:rFonts w:ascii="宋体" w:hAnsi="宋体" w:cs="宋体" w:eastAsia="宋体" w:hint="default"/>
        </w:rPr>
        <w:t>15</w:t>
      </w:r>
      <w:r>
        <w:rPr>
          <w:rFonts w:ascii="宋体" w:hAnsi="宋体" w:cs="宋体" w:eastAsia="宋体" w:hint="default"/>
          <w:spacing w:val="-38"/>
        </w:rPr>
        <w:t> </w:t>
      </w:r>
      <w:r>
        <w:rPr/>
        <w:t>日，财政部办公厅、商务部办公厅发布《关于推动农商互联完善农产品供</w:t>
      </w:r>
      <w:r>
        <w:rPr>
          <w:w w:val="100"/>
        </w:rPr>
        <w:t> </w:t>
      </w:r>
      <w:r>
        <w:rPr>
          <w:spacing w:val="-1"/>
        </w:rPr>
        <w:t>应链的通知》，其中提出：“支持采取订单农业、产销一体、股权投资合作经营模式的农产品</w:t>
      </w:r>
      <w:r>
        <w:rPr>
          <w:spacing w:val="-25"/>
        </w:rPr>
        <w:t> </w:t>
      </w:r>
      <w:r>
        <w:rPr>
          <w:spacing w:val="-25"/>
        </w:rPr>
      </w:r>
      <w:r>
        <w:rPr>
          <w:spacing w:val="-1"/>
        </w:rPr>
        <w:t>流通企业或新型农业经营主体结合自身实际情况，重点围绕本地特色优势农产品供应链体系的</w:t>
      </w:r>
      <w:r>
        <w:rPr>
          <w:spacing w:val="-24"/>
        </w:rPr>
        <w:t> </w:t>
      </w:r>
      <w:r>
        <w:rPr>
          <w:spacing w:val="-24"/>
        </w:rPr>
      </w:r>
      <w:r>
        <w:rPr>
          <w:spacing w:val="-1"/>
        </w:rPr>
        <w:t>短板和薄弱环节，不断完善基础设施，创新应用新模式、新技术，推动农商互联互动，提升农</w:t>
      </w:r>
      <w:r>
        <w:rPr>
          <w:spacing w:val="-24"/>
        </w:rPr>
        <w:t> </w:t>
      </w:r>
      <w:r>
        <w:rPr>
          <w:spacing w:val="-24"/>
        </w:rPr>
      </w:r>
      <w:r>
        <w:rPr/>
        <w:t>产品供应链质量和效率。”</w:t>
      </w:r>
      <w:r>
        <w:rPr>
          <w:rFonts w:ascii="宋体" w:hAnsi="宋体" w:cs="宋体" w:eastAsia="宋体" w:hint="default"/>
        </w:rPr>
        <w:t> </w:t>
      </w:r>
    </w:p>
    <w:p>
      <w:pPr>
        <w:pStyle w:val="BodyText"/>
        <w:spacing w:line="355" w:lineRule="auto" w:before="76"/>
        <w:ind w:left="138" w:right="1366"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2"/>
        </w:rPr>
        <w:t> </w:t>
      </w:r>
      <w:r>
        <w:rPr/>
        <w:t>年</w:t>
      </w:r>
      <w:r>
        <w:rPr>
          <w:spacing w:val="-39"/>
        </w:rPr>
        <w:t> </w:t>
      </w:r>
      <w:r>
        <w:rPr>
          <w:rFonts w:ascii="宋体" w:hAnsi="宋体" w:cs="宋体" w:eastAsia="宋体" w:hint="default"/>
        </w:rPr>
        <w:t>6</w:t>
      </w:r>
      <w:r>
        <w:rPr>
          <w:rFonts w:ascii="宋体" w:hAnsi="宋体" w:cs="宋体" w:eastAsia="宋体" w:hint="default"/>
          <w:spacing w:val="-42"/>
        </w:rPr>
        <w:t> </w:t>
      </w:r>
      <w:r>
        <w:rPr/>
        <w:t>月</w:t>
      </w:r>
      <w:r>
        <w:rPr>
          <w:spacing w:val="-39"/>
        </w:rPr>
        <w:t> </w:t>
      </w:r>
      <w:r>
        <w:rPr>
          <w:rFonts w:ascii="宋体" w:hAnsi="宋体" w:cs="宋体" w:eastAsia="宋体" w:hint="default"/>
        </w:rPr>
        <w:t>17</w:t>
      </w:r>
      <w:r>
        <w:rPr>
          <w:rFonts w:ascii="宋体" w:hAnsi="宋体" w:cs="宋体" w:eastAsia="宋体" w:hint="default"/>
          <w:spacing w:val="-42"/>
        </w:rPr>
        <w:t> </w:t>
      </w:r>
      <w:r>
        <w:rPr>
          <w:spacing w:val="-6"/>
        </w:rPr>
        <w:t>日，国务院发布《关于促进乡村产业振兴的指导意见》，其中提出：“统筹</w:t>
      </w:r>
      <w:r>
        <w:rPr>
          <w:w w:val="100"/>
        </w:rPr>
        <w:t> </w:t>
      </w:r>
      <w:r>
        <w:rPr>
          <w:spacing w:val="-1"/>
        </w:rPr>
        <w:t>农产品产地、集散地、销地批发市场建设，加强农产品物流骨干网络和冷链物流体系建设”，</w:t>
      </w:r>
      <w:r>
        <w:rPr>
          <w:spacing w:val="-23"/>
        </w:rPr>
        <w:t> </w:t>
      </w:r>
      <w:r>
        <w:rPr>
          <w:spacing w:val="-23"/>
        </w:rPr>
      </w:r>
      <w:r>
        <w:rPr>
          <w:spacing w:val="-4"/>
        </w:rPr>
        <w:t>“深入推进‘互联网</w:t>
      </w:r>
      <w:r>
        <w:rPr>
          <w:rFonts w:ascii="宋体" w:hAnsi="宋体" w:cs="宋体" w:eastAsia="宋体" w:hint="default"/>
          <w:spacing w:val="-4"/>
        </w:rPr>
        <w:t>+</w:t>
      </w:r>
      <w:r>
        <w:rPr>
          <w:spacing w:val="-4"/>
        </w:rPr>
        <w:t>’现代农业，加快重要农产品全产业链大数据建设，加强国家数字农业农</w:t>
      </w:r>
      <w:r>
        <w:rPr>
          <w:spacing w:val="-20"/>
        </w:rPr>
        <w:t> </w:t>
      </w:r>
      <w:r>
        <w:rPr>
          <w:spacing w:val="-20"/>
        </w:rPr>
      </w:r>
      <w:r>
        <w:rPr/>
        <w:t>村系统建设。”</w:t>
      </w:r>
      <w:r>
        <w:rPr>
          <w:rFonts w:ascii="宋体" w:hAnsi="宋体" w:cs="宋体" w:eastAsia="宋体" w:hint="default"/>
        </w:rPr>
        <w:t> </w:t>
      </w:r>
    </w:p>
    <w:p>
      <w:pPr>
        <w:pStyle w:val="BodyText"/>
        <w:spacing w:line="355" w:lineRule="auto" w:before="75"/>
        <w:ind w:left="138" w:right="1366"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1"/>
        </w:rPr>
        <w:t> </w:t>
      </w:r>
      <w:r>
        <w:rPr/>
        <w:t>年</w:t>
      </w:r>
      <w:r>
        <w:rPr>
          <w:spacing w:val="-38"/>
        </w:rPr>
        <w:t> </w:t>
      </w:r>
      <w:r>
        <w:rPr>
          <w:rFonts w:ascii="宋体" w:hAnsi="宋体" w:cs="宋体" w:eastAsia="宋体" w:hint="default"/>
        </w:rPr>
        <w:t>7</w:t>
      </w:r>
      <w:r>
        <w:rPr>
          <w:rFonts w:ascii="宋体" w:hAnsi="宋体" w:cs="宋体" w:eastAsia="宋体" w:hint="default"/>
          <w:spacing w:val="-41"/>
        </w:rPr>
        <w:t> </w:t>
      </w:r>
      <w:r>
        <w:rPr/>
        <w:t>月</w:t>
      </w:r>
      <w:r>
        <w:rPr>
          <w:spacing w:val="-38"/>
        </w:rPr>
        <w:t> </w:t>
      </w:r>
      <w:r>
        <w:rPr>
          <w:rFonts w:ascii="宋体" w:hAnsi="宋体" w:cs="宋体" w:eastAsia="宋体" w:hint="default"/>
        </w:rPr>
        <w:t>18</w:t>
      </w:r>
      <w:r>
        <w:rPr>
          <w:rFonts w:ascii="宋体" w:hAnsi="宋体" w:cs="宋体" w:eastAsia="宋体" w:hint="default"/>
          <w:spacing w:val="-41"/>
        </w:rPr>
        <w:t> </w:t>
      </w:r>
      <w:r>
        <w:rPr>
          <w:spacing w:val="-6"/>
        </w:rPr>
        <w:t>日，交通运输部、国家发展改革委、财政部联合发布《关于进一步优化鲜活</w:t>
      </w:r>
      <w:r>
        <w:rPr>
          <w:w w:val="100"/>
        </w:rPr>
        <w:t> </w:t>
      </w:r>
      <w:r>
        <w:rPr>
          <w:spacing w:val="-1"/>
        </w:rPr>
        <w:t>农产品运输“绿色通道”政策的通知》，其中提出：“优化鲜活农产品运输车辆通行服务”，</w:t>
      </w:r>
      <w:r>
        <w:rPr>
          <w:spacing w:val="-24"/>
        </w:rPr>
        <w:t> </w:t>
      </w:r>
      <w:r>
        <w:rPr>
          <w:spacing w:val="-24"/>
        </w:rPr>
      </w:r>
      <w:r>
        <w:rPr>
          <w:spacing w:val="-1"/>
        </w:rPr>
        <w:t>“建立全国统一的鲜活农产品运输‘绿色通道’预约服务制度”，“建立鲜活农产品运输信用</w:t>
      </w:r>
      <w:r>
        <w:rPr>
          <w:spacing w:val="-25"/>
        </w:rPr>
        <w:t> </w:t>
      </w:r>
      <w:r>
        <w:rPr>
          <w:spacing w:val="-25"/>
        </w:rPr>
      </w:r>
      <w:r>
        <w:rPr/>
        <w:t>体系。”</w:t>
      </w:r>
      <w:r>
        <w:rPr>
          <w:rFonts w:ascii="宋体" w:hAnsi="宋体" w:cs="宋体" w:eastAsia="宋体" w:hint="default"/>
        </w:rPr>
        <w:t> </w:t>
      </w:r>
    </w:p>
    <w:p>
      <w:pPr>
        <w:pStyle w:val="BodyText"/>
        <w:spacing w:line="357" w:lineRule="auto" w:before="75"/>
        <w:ind w:left="138" w:right="1366"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8</w:t>
      </w:r>
      <w:r>
        <w:rPr>
          <w:rFonts w:ascii="宋体" w:hAnsi="宋体" w:cs="宋体" w:eastAsia="宋体" w:hint="default"/>
          <w:spacing w:val="-47"/>
        </w:rPr>
        <w:t> </w:t>
      </w:r>
      <w:r>
        <w:rPr/>
        <w:t>月</w:t>
      </w:r>
      <w:r>
        <w:rPr>
          <w:spacing w:val="-45"/>
        </w:rPr>
        <w:t> </w:t>
      </w:r>
      <w:r>
        <w:rPr>
          <w:rFonts w:ascii="宋体" w:hAnsi="宋体" w:cs="宋体" w:eastAsia="宋体" w:hint="default"/>
        </w:rPr>
        <w:t>16</w:t>
      </w:r>
      <w:r>
        <w:rPr>
          <w:rFonts w:ascii="宋体" w:hAnsi="宋体" w:cs="宋体" w:eastAsia="宋体" w:hint="default"/>
          <w:spacing w:val="-47"/>
        </w:rPr>
        <w:t> </w:t>
      </w:r>
      <w:r>
        <w:rPr>
          <w:spacing w:val="-5"/>
        </w:rPr>
        <w:t>日，国务院办公厅发布《关于加快发展流通促进商业消费的意见》，其中提</w:t>
      </w:r>
      <w:r>
        <w:rPr>
          <w:w w:val="100"/>
        </w:rPr>
        <w:t> </w:t>
      </w:r>
      <w:r>
        <w:rPr>
          <w:spacing w:val="-4"/>
        </w:rPr>
        <w:t>出：“加快农产品产地市场体系建设，实施‘互联网</w:t>
      </w:r>
      <w:r>
        <w:rPr>
          <w:rFonts w:ascii="宋体" w:hAnsi="宋体" w:cs="宋体" w:eastAsia="宋体" w:hint="default"/>
          <w:spacing w:val="-4"/>
        </w:rPr>
        <w:t>+</w:t>
      </w:r>
      <w:r>
        <w:rPr>
          <w:spacing w:val="-4"/>
        </w:rPr>
        <w:t>’农产品出村进城工程，加快发展农产品</w:t>
      </w:r>
      <w:r>
        <w:rPr>
          <w:spacing w:val="-17"/>
        </w:rPr>
        <w:t> </w:t>
      </w:r>
      <w:r>
        <w:rPr>
          <w:spacing w:val="-17"/>
        </w:rPr>
      </w:r>
      <w:r>
        <w:rPr>
          <w:spacing w:val="-1"/>
        </w:rPr>
        <w:t>冷链物流，完善农产品流通体系，加大农产品分拣、加工、包装、预冷等一体化集配设施建设</w:t>
      </w:r>
      <w:r>
        <w:rPr>
          <w:spacing w:val="-24"/>
        </w:rPr>
        <w:t> </w:t>
      </w:r>
      <w:r>
        <w:rPr>
          <w:spacing w:val="-24"/>
        </w:rPr>
      </w:r>
      <w:r>
        <w:rPr>
          <w:spacing w:val="-1"/>
        </w:rPr>
        <w:t>支持力度，加强特色农产品优势区生产基地现代流通基础设施建设。拓宽绿色、生态产品线上</w:t>
      </w:r>
      <w:r>
        <w:rPr>
          <w:spacing w:val="-25"/>
        </w:rPr>
        <w:t> </w:t>
      </w:r>
      <w:r>
        <w:rPr>
          <w:spacing w:val="-25"/>
        </w:rPr>
      </w:r>
      <w:r>
        <w:rPr/>
        <w:t>线下销售渠道，丰富城乡市场供给，扩大鲜活农产品消费。”</w:t>
      </w:r>
      <w:r>
        <w:rPr>
          <w:rFonts w:ascii="宋体" w:hAnsi="宋体" w:cs="宋体" w:eastAsia="宋体" w:hint="default"/>
        </w:rPr>
        <w:t> </w:t>
      </w:r>
    </w:p>
    <w:p>
      <w:pPr>
        <w:pStyle w:val="BodyText"/>
        <w:spacing w:line="240" w:lineRule="auto" w:before="73"/>
        <w:ind w:left="558" w:right="902"/>
        <w:jc w:val="left"/>
      </w:pPr>
      <w:r>
        <w:rPr>
          <w:rFonts w:ascii="宋体" w:hAnsi="宋体" w:cs="宋体" w:eastAsia="宋体" w:hint="default"/>
        </w:rPr>
        <w:t>2019</w:t>
      </w:r>
      <w:r>
        <w:rPr>
          <w:rFonts w:ascii="宋体" w:hAnsi="宋体" w:cs="宋体" w:eastAsia="宋体" w:hint="default"/>
          <w:spacing w:val="-59"/>
        </w:rPr>
        <w:t> </w:t>
      </w:r>
      <w:r>
        <w:rPr/>
        <w:t>年</w:t>
      </w:r>
      <w:r>
        <w:rPr>
          <w:spacing w:val="-57"/>
        </w:rPr>
        <w:t> </w:t>
      </w:r>
      <w:r>
        <w:rPr>
          <w:rFonts w:ascii="宋体" w:hAnsi="宋体" w:cs="宋体" w:eastAsia="宋体" w:hint="default"/>
        </w:rPr>
        <w:t>10</w:t>
      </w:r>
      <w:r>
        <w:rPr>
          <w:rFonts w:ascii="宋体" w:hAnsi="宋体" w:cs="宋体" w:eastAsia="宋体" w:hint="default"/>
          <w:spacing w:val="-59"/>
        </w:rPr>
        <w:t> </w:t>
      </w:r>
      <w:r>
        <w:rPr/>
        <w:t>月</w:t>
      </w:r>
      <w:r>
        <w:rPr>
          <w:spacing w:val="-57"/>
        </w:rPr>
        <w:t> </w:t>
      </w:r>
      <w:r>
        <w:rPr>
          <w:rFonts w:ascii="宋体" w:hAnsi="宋体" w:cs="宋体" w:eastAsia="宋体" w:hint="default"/>
        </w:rPr>
        <w:t>11</w:t>
      </w:r>
      <w:r>
        <w:rPr>
          <w:rFonts w:ascii="宋体" w:hAnsi="宋体" w:cs="宋体" w:eastAsia="宋体" w:hint="default"/>
          <w:spacing w:val="-57"/>
        </w:rPr>
        <w:t> </w:t>
      </w:r>
      <w:r>
        <w:rPr/>
        <w:t>日，国务院总理签发《中华人民共和国食品安全法实施条例》，“坚决贯</w:t>
      </w:r>
    </w:p>
    <w:p>
      <w:pPr>
        <w:spacing w:after="0" w:line="240" w:lineRule="auto"/>
        <w:jc w:val="left"/>
        <w:sectPr>
          <w:pgSz w:w="12240" w:h="15840"/>
          <w:pgMar w:header="877" w:footer="1186" w:top="1100" w:bottom="1380" w:left="1660" w:right="420"/>
        </w:sectPr>
      </w:pPr>
    </w:p>
    <w:p>
      <w:pPr>
        <w:spacing w:line="240" w:lineRule="auto" w:before="3"/>
        <w:rPr>
          <w:rFonts w:ascii="宋体" w:hAnsi="宋体" w:cs="宋体" w:eastAsia="宋体" w:hint="default"/>
          <w:sz w:val="19"/>
          <w:szCs w:val="19"/>
        </w:rPr>
      </w:pPr>
    </w:p>
    <w:p>
      <w:pPr>
        <w:pStyle w:val="BodyText"/>
        <w:spacing w:line="355" w:lineRule="auto"/>
        <w:ind w:left="138" w:right="902"/>
        <w:jc w:val="left"/>
        <w:rPr>
          <w:rFonts w:ascii="宋体" w:hAnsi="宋体" w:cs="宋体" w:eastAsia="宋体" w:hint="default"/>
        </w:rPr>
      </w:pPr>
      <w:r>
        <w:rPr/>
        <w:t>彻落实‘四个最严’要求”，“进一步强化食品安全风险防控基础”，“进一步强化食品生产</w:t>
      </w:r>
      <w:r>
        <w:rPr>
          <w:spacing w:val="-65"/>
        </w:rPr>
        <w:t> </w:t>
      </w:r>
      <w:r>
        <w:rPr>
          <w:spacing w:val="-65"/>
        </w:rPr>
      </w:r>
      <w:r>
        <w:rPr>
          <w:spacing w:val="-11"/>
          <w:w w:val="100"/>
        </w:rPr>
        <w:t>经营企业及相关主体责任”，“进一步落实全程控制原则”，“进一步强化食品安全社会共治。”</w:t>
      </w:r>
      <w:r>
        <w:rPr>
          <w:rFonts w:ascii="宋体" w:hAnsi="宋体" w:cs="宋体" w:eastAsia="宋体" w:hint="default"/>
          <w:w w:val="100"/>
        </w:rPr>
        <w:t> </w:t>
      </w:r>
    </w:p>
    <w:p>
      <w:pPr>
        <w:pStyle w:val="BodyText"/>
        <w:spacing w:line="357" w:lineRule="auto" w:before="75"/>
        <w:ind w:left="138" w:right="1366"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9"/>
        </w:rPr>
        <w:t> </w:t>
      </w:r>
      <w:r>
        <w:rPr/>
        <w:t>年</w:t>
      </w:r>
      <w:r>
        <w:rPr>
          <w:spacing w:val="-57"/>
        </w:rPr>
        <w:t> </w:t>
      </w:r>
      <w:r>
        <w:rPr>
          <w:rFonts w:ascii="宋体" w:hAnsi="宋体" w:cs="宋体" w:eastAsia="宋体" w:hint="default"/>
        </w:rPr>
        <w:t>12</w:t>
      </w:r>
      <w:r>
        <w:rPr>
          <w:rFonts w:ascii="宋体" w:hAnsi="宋体" w:cs="宋体" w:eastAsia="宋体" w:hint="default"/>
          <w:spacing w:val="-59"/>
        </w:rPr>
        <w:t> </w:t>
      </w:r>
      <w:r>
        <w:rPr/>
        <w:t>月</w:t>
      </w:r>
      <w:r>
        <w:rPr>
          <w:spacing w:val="-57"/>
        </w:rPr>
        <w:t> </w:t>
      </w:r>
      <w:r>
        <w:rPr>
          <w:rFonts w:ascii="宋体" w:hAnsi="宋体" w:cs="宋体" w:eastAsia="宋体" w:hint="default"/>
        </w:rPr>
        <w:t>16</w:t>
      </w:r>
      <w:r>
        <w:rPr>
          <w:rFonts w:ascii="宋体" w:hAnsi="宋体" w:cs="宋体" w:eastAsia="宋体" w:hint="default"/>
          <w:spacing w:val="-57"/>
        </w:rPr>
        <w:t> </w:t>
      </w:r>
      <w:r>
        <w:rPr/>
        <w:t>日，农业农村部、国家发展改革委、财政部、商务部联合发布《关于实施</w:t>
      </w:r>
      <w:r>
        <w:rPr>
          <w:w w:val="100"/>
        </w:rPr>
        <w:t> </w:t>
      </w:r>
      <w:r>
        <w:rPr>
          <w:spacing w:val="-4"/>
        </w:rPr>
        <w:t>“互联网</w:t>
      </w:r>
      <w:r>
        <w:rPr>
          <w:rFonts w:ascii="宋体" w:hAnsi="宋体" w:cs="宋体" w:eastAsia="宋体" w:hint="default"/>
          <w:spacing w:val="-4"/>
        </w:rPr>
        <w:t>+</w:t>
      </w:r>
      <w:r>
        <w:rPr>
          <w:spacing w:val="-4"/>
        </w:rPr>
        <w:t>”农产品出村进城工程的指导意见》，其中提出：“加强农产品物流体系建设。加强</w:t>
      </w:r>
      <w:r>
        <w:rPr>
          <w:spacing w:val="-16"/>
        </w:rPr>
        <w:t> </w:t>
      </w:r>
      <w:r>
        <w:rPr>
          <w:spacing w:val="-16"/>
        </w:rPr>
      </w:r>
      <w:r>
        <w:rPr>
          <w:spacing w:val="-1"/>
        </w:rPr>
        <w:t>冷链物流集散中心建设，完善低温分拣加工、冷藏运输、冷库等设施设备，强化城市社区配送</w:t>
      </w:r>
      <w:r>
        <w:rPr>
          <w:spacing w:val="-24"/>
        </w:rPr>
        <w:t> </w:t>
      </w:r>
      <w:r>
        <w:rPr>
          <w:spacing w:val="-24"/>
        </w:rPr>
      </w:r>
      <w:r>
        <w:rPr>
          <w:spacing w:val="-1"/>
        </w:rPr>
        <w:t>终端冷藏条件建设，做好销地与产地冷链衔接，构建覆盖农产品生产、加工、运输、储存、销</w:t>
      </w:r>
      <w:r>
        <w:rPr>
          <w:spacing w:val="-24"/>
        </w:rPr>
        <w:t> </w:t>
      </w:r>
      <w:r>
        <w:rPr>
          <w:spacing w:val="-24"/>
        </w:rPr>
      </w:r>
      <w:r>
        <w:rPr>
          <w:spacing w:val="-1"/>
        </w:rPr>
        <w:t>售等环节的全程冷链物流体系。推动菜市场、社区菜店等农产品零售市场建设改造，完善末端</w:t>
      </w:r>
      <w:r>
        <w:rPr>
          <w:spacing w:val="-24"/>
        </w:rPr>
        <w:t> </w:t>
      </w:r>
      <w:r>
        <w:rPr>
          <w:spacing w:val="-24"/>
        </w:rPr>
      </w:r>
      <w:r>
        <w:rPr>
          <w:spacing w:val="-1"/>
        </w:rPr>
        <w:t>销售网络”，“完善农产品网络销售体系。综合利用线上线下渠道，大力发展多样化多层次的</w:t>
      </w:r>
      <w:r>
        <w:rPr>
          <w:spacing w:val="-25"/>
        </w:rPr>
        <w:t> </w:t>
      </w:r>
      <w:r>
        <w:rPr>
          <w:spacing w:val="-25"/>
        </w:rPr>
      </w:r>
      <w:r>
        <w:rPr>
          <w:spacing w:val="-1"/>
        </w:rPr>
        <w:t>农产品网络销售模式，鼓励农产品上网经营，推动传统批发零售渠道网络化，构建优质特色农</w:t>
      </w:r>
      <w:r>
        <w:rPr>
          <w:spacing w:val="-24"/>
        </w:rPr>
        <w:t> </w:t>
      </w:r>
      <w:r>
        <w:rPr>
          <w:spacing w:val="-24"/>
        </w:rPr>
      </w:r>
      <w:r>
        <w:rPr>
          <w:spacing w:val="-1"/>
        </w:rPr>
        <w:t>产品网络展销平台”，“加强农产品品牌建设。结合特色农产品优势区等建设，积极探索利用</w:t>
      </w:r>
      <w:r>
        <w:rPr>
          <w:spacing w:val="-24"/>
        </w:rPr>
        <w:t> </w:t>
      </w:r>
      <w:r>
        <w:rPr>
          <w:spacing w:val="-24"/>
        </w:rPr>
      </w:r>
      <w:r>
        <w:rPr>
          <w:spacing w:val="-1"/>
        </w:rPr>
        <w:t>网络传播新渠道，大力发展农产品区域公用品牌，培育一批知名的企业品牌、产品品牌，以品</w:t>
      </w:r>
      <w:r>
        <w:rPr>
          <w:spacing w:val="-24"/>
        </w:rPr>
        <w:t> </w:t>
      </w:r>
      <w:r>
        <w:rPr>
          <w:spacing w:val="-24"/>
        </w:rPr>
      </w:r>
      <w:r>
        <w:rPr>
          <w:spacing w:val="-1"/>
        </w:rPr>
        <w:t>牌化引领规模化生产、标准化管理和产业化经营，提高农业质量效益和市场竞争力”，“加强</w:t>
      </w:r>
      <w:r>
        <w:rPr>
          <w:spacing w:val="-23"/>
        </w:rPr>
        <w:t> </w:t>
      </w:r>
      <w:r>
        <w:rPr>
          <w:spacing w:val="-23"/>
        </w:rPr>
      </w:r>
      <w:r>
        <w:rPr>
          <w:spacing w:val="-1"/>
        </w:rPr>
        <w:t>农产品标准体系建设。鼓励电商企业、龙头企业等市场主体参与标准制定，形成多层次的标准</w:t>
      </w:r>
      <w:r>
        <w:rPr>
          <w:spacing w:val="-24"/>
        </w:rPr>
        <w:t> </w:t>
      </w:r>
      <w:r>
        <w:rPr>
          <w:spacing w:val="-24"/>
        </w:rPr>
      </w:r>
      <w:r>
        <w:rPr/>
        <w:t>体系。”</w:t>
      </w:r>
      <w:r>
        <w:rPr>
          <w:rFonts w:ascii="宋体" w:hAnsi="宋体" w:cs="宋体" w:eastAsia="宋体" w:hint="default"/>
        </w:rPr>
        <w:t> </w:t>
      </w:r>
    </w:p>
    <w:p>
      <w:pPr>
        <w:pStyle w:val="BodyText"/>
        <w:spacing w:line="357" w:lineRule="auto" w:before="73"/>
        <w:ind w:left="138" w:right="1366"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36"/>
        </w:rPr>
        <w:t> </w:t>
      </w:r>
      <w:r>
        <w:rPr/>
        <w:t>年</w:t>
      </w:r>
      <w:r>
        <w:rPr>
          <w:spacing w:val="-36"/>
        </w:rPr>
        <w:t> </w:t>
      </w:r>
      <w:r>
        <w:rPr>
          <w:rFonts w:ascii="宋体" w:hAnsi="宋体" w:cs="宋体" w:eastAsia="宋体" w:hint="default"/>
        </w:rPr>
        <w:t>2</w:t>
      </w:r>
      <w:r>
        <w:rPr>
          <w:rFonts w:ascii="宋体" w:hAnsi="宋体" w:cs="宋体" w:eastAsia="宋体" w:hint="default"/>
          <w:spacing w:val="-36"/>
        </w:rPr>
        <w:t> </w:t>
      </w:r>
      <w:r>
        <w:rPr/>
        <w:t>月</w:t>
      </w:r>
      <w:r>
        <w:rPr>
          <w:spacing w:val="-36"/>
        </w:rPr>
        <w:t> </w:t>
      </w:r>
      <w:r>
        <w:rPr>
          <w:rFonts w:ascii="宋体" w:hAnsi="宋体" w:cs="宋体" w:eastAsia="宋体" w:hint="default"/>
        </w:rPr>
        <w:t>11</w:t>
      </w:r>
      <w:r>
        <w:rPr>
          <w:rFonts w:ascii="宋体" w:hAnsi="宋体" w:cs="宋体" w:eastAsia="宋体" w:hint="default"/>
          <w:spacing w:val="-38"/>
        </w:rPr>
        <w:t> </w:t>
      </w:r>
      <w:r>
        <w:rPr/>
        <w:t>日，商务部办公厅、财政部办公厅发布《关于疫情防控期间进一步做好农</w:t>
      </w:r>
      <w:r>
        <w:rPr>
          <w:w w:val="100"/>
        </w:rPr>
        <w:t> </w:t>
      </w:r>
      <w:r>
        <w:rPr>
          <w:spacing w:val="-1"/>
        </w:rPr>
        <w:t>商互联完善农产品供应链体系的紧急通知》，其中提出：“新型冠状病毒感染肺炎疫情防控期</w:t>
      </w:r>
      <w:r>
        <w:rPr>
          <w:spacing w:val="-24"/>
        </w:rPr>
        <w:t> </w:t>
      </w:r>
      <w:r>
        <w:rPr>
          <w:spacing w:val="-24"/>
        </w:rPr>
      </w:r>
      <w:r>
        <w:rPr>
          <w:spacing w:val="-6"/>
        </w:rPr>
        <w:t>间支持农产品流通企业做好应急保供工作”，“科学制定资金支持方案，重点支持有较强实力，</w:t>
      </w:r>
      <w:r>
        <w:rPr>
          <w:spacing w:val="-36"/>
        </w:rPr>
        <w:t> </w:t>
      </w:r>
      <w:r>
        <w:rPr>
          <w:spacing w:val="-36"/>
        </w:rPr>
      </w:r>
      <w:r>
        <w:rPr>
          <w:spacing w:val="-1"/>
        </w:rPr>
        <w:t>疫情防控期间发挥保供作用大，尤其是对湖北、广东、浙江等保供任务较重的地区发挥突出作</w:t>
      </w:r>
      <w:r>
        <w:rPr>
          <w:spacing w:val="-24"/>
        </w:rPr>
        <w:t> </w:t>
      </w:r>
      <w:r>
        <w:rPr>
          <w:spacing w:val="-24"/>
        </w:rPr>
      </w:r>
      <w:r>
        <w:rPr/>
        <w:t>用的企业。”</w:t>
      </w:r>
      <w:r>
        <w:rPr>
          <w:rFonts w:ascii="宋体" w:hAnsi="宋体" w:cs="宋体" w:eastAsia="宋体" w:hint="default"/>
        </w:rPr>
        <w:t> </w:t>
      </w:r>
    </w:p>
    <w:p>
      <w:pPr>
        <w:pStyle w:val="BodyText"/>
        <w:spacing w:line="355" w:lineRule="auto" w:before="73"/>
        <w:ind w:left="138" w:right="1366"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36"/>
        </w:rPr>
        <w:t> </w:t>
      </w:r>
      <w:r>
        <w:rPr/>
        <w:t>年</w:t>
      </w:r>
      <w:r>
        <w:rPr>
          <w:spacing w:val="-36"/>
        </w:rPr>
        <w:t> </w:t>
      </w:r>
      <w:r>
        <w:rPr>
          <w:rFonts w:ascii="宋体" w:hAnsi="宋体" w:cs="宋体" w:eastAsia="宋体" w:hint="default"/>
        </w:rPr>
        <w:t>2</w:t>
      </w:r>
      <w:r>
        <w:rPr>
          <w:rFonts w:ascii="宋体" w:hAnsi="宋体" w:cs="宋体" w:eastAsia="宋体" w:hint="default"/>
          <w:spacing w:val="-36"/>
        </w:rPr>
        <w:t> </w:t>
      </w:r>
      <w:r>
        <w:rPr/>
        <w:t>月</w:t>
      </w:r>
      <w:r>
        <w:rPr>
          <w:spacing w:val="-36"/>
        </w:rPr>
        <w:t> </w:t>
      </w:r>
      <w:r>
        <w:rPr>
          <w:rFonts w:ascii="宋体" w:hAnsi="宋体" w:cs="宋体" w:eastAsia="宋体" w:hint="default"/>
        </w:rPr>
        <w:t>12</w:t>
      </w:r>
      <w:r>
        <w:rPr>
          <w:rFonts w:ascii="宋体" w:hAnsi="宋体" w:cs="宋体" w:eastAsia="宋体" w:hint="default"/>
          <w:spacing w:val="-38"/>
        </w:rPr>
        <w:t> </w:t>
      </w:r>
      <w:r>
        <w:rPr/>
        <w:t>日，国务院应对新型冠状病毒感染肺炎疫情联防联控机制发布《国务院应</w:t>
      </w:r>
      <w:r>
        <w:rPr>
          <w:w w:val="100"/>
        </w:rPr>
        <w:t> </w:t>
      </w:r>
      <w:r>
        <w:rPr>
          <w:spacing w:val="-1"/>
        </w:rPr>
        <w:t>对新型冠状病毒感染肺炎疫情联防联控机制关于压实“菜篮子”市长负责制做好农产品稳产保</w:t>
      </w:r>
      <w:r>
        <w:rPr>
          <w:spacing w:val="-24"/>
        </w:rPr>
        <w:t> </w:t>
      </w:r>
      <w:r>
        <w:rPr>
          <w:spacing w:val="-24"/>
        </w:rPr>
      </w:r>
      <w:r>
        <w:rPr>
          <w:spacing w:val="-1"/>
        </w:rPr>
        <w:t>供工作的通知》，其中提出：“把‘菜篮子’产品稳产保供作为一项重要政治任务，严格落实</w:t>
      </w:r>
      <w:r>
        <w:rPr>
          <w:spacing w:val="-25"/>
        </w:rPr>
        <w:t> </w:t>
      </w:r>
      <w:r>
        <w:rPr>
          <w:spacing w:val="-25"/>
        </w:rPr>
      </w:r>
      <w:r>
        <w:rPr>
          <w:spacing w:val="-1"/>
        </w:rPr>
        <w:t>‘菜篮子’市长负责制”，“要落实好鲜活农产品运输‘绿色通道’政策，维护正常市场流通</w:t>
      </w:r>
      <w:r>
        <w:rPr>
          <w:spacing w:val="-24"/>
        </w:rPr>
        <w:t> </w:t>
      </w:r>
      <w:r>
        <w:rPr>
          <w:spacing w:val="-24"/>
        </w:rPr>
      </w:r>
      <w:r>
        <w:rPr>
          <w:spacing w:val="-6"/>
        </w:rPr>
        <w:t>秩序”，“充分发挥流通企业、电商平台作用，推进批发市场、物流配送和销售终端互联互通，</w:t>
      </w:r>
      <w:r>
        <w:rPr>
          <w:spacing w:val="-41"/>
        </w:rPr>
        <w:t> </w:t>
      </w:r>
      <w:r>
        <w:rPr>
          <w:spacing w:val="-41"/>
        </w:rPr>
      </w:r>
      <w:r>
        <w:rPr/>
        <w:t>实现从批发到零售的有机衔接和高效运转。”</w:t>
      </w:r>
      <w:r>
        <w:rPr>
          <w:rFonts w:ascii="宋体" w:hAnsi="宋体" w:cs="宋体" w:eastAsia="宋体" w:hint="default"/>
        </w:rPr>
        <w:t> </w:t>
      </w:r>
    </w:p>
    <w:p>
      <w:pPr>
        <w:pStyle w:val="BodyText"/>
        <w:spacing w:line="355" w:lineRule="auto" w:before="75"/>
        <w:ind w:left="138" w:right="1366"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36"/>
        </w:rPr>
        <w:t> </w:t>
      </w:r>
      <w:r>
        <w:rPr/>
        <w:t>年</w:t>
      </w:r>
      <w:r>
        <w:rPr>
          <w:spacing w:val="-36"/>
        </w:rPr>
        <w:t> </w:t>
      </w:r>
      <w:r>
        <w:rPr>
          <w:rFonts w:ascii="宋体" w:hAnsi="宋体" w:cs="宋体" w:eastAsia="宋体" w:hint="default"/>
        </w:rPr>
        <w:t>2</w:t>
      </w:r>
      <w:r>
        <w:rPr>
          <w:rFonts w:ascii="宋体" w:hAnsi="宋体" w:cs="宋体" w:eastAsia="宋体" w:hint="default"/>
          <w:spacing w:val="-36"/>
        </w:rPr>
        <w:t> </w:t>
      </w:r>
      <w:r>
        <w:rPr/>
        <w:t>月</w:t>
      </w:r>
      <w:r>
        <w:rPr>
          <w:spacing w:val="-36"/>
        </w:rPr>
        <w:t> </w:t>
      </w:r>
      <w:r>
        <w:rPr>
          <w:rFonts w:ascii="宋体" w:hAnsi="宋体" w:cs="宋体" w:eastAsia="宋体" w:hint="default"/>
        </w:rPr>
        <w:t>14</w:t>
      </w:r>
      <w:r>
        <w:rPr>
          <w:rFonts w:ascii="宋体" w:hAnsi="宋体" w:cs="宋体" w:eastAsia="宋体" w:hint="default"/>
          <w:spacing w:val="-38"/>
        </w:rPr>
        <w:t> </w:t>
      </w:r>
      <w:r>
        <w:rPr/>
        <w:t>日，商务部办公厅发布《关于进一步做好疫情防控期间农产品产销对接工</w:t>
      </w:r>
      <w:r>
        <w:rPr>
          <w:w w:val="100"/>
        </w:rPr>
        <w:t> </w:t>
      </w:r>
      <w:r>
        <w:rPr>
          <w:spacing w:val="-1"/>
        </w:rPr>
        <w:t>作的通知》，其中提出：“做好疫情防控期间产销对接工作，切实保障市场供应和农产品正常</w:t>
      </w:r>
      <w:r>
        <w:rPr>
          <w:spacing w:val="-24"/>
        </w:rPr>
        <w:t> </w:t>
      </w:r>
      <w:r>
        <w:rPr>
          <w:spacing w:val="-24"/>
        </w:rPr>
      </w:r>
      <w:r>
        <w:rPr/>
        <w:t>销售，畅通农产品‘出村进城’渠道。”</w:t>
      </w:r>
      <w:r>
        <w:rPr>
          <w:rFonts w:ascii="宋体" w:hAnsi="宋体" w:cs="宋体" w:eastAsia="宋体" w:hint="default"/>
        </w:rPr>
        <w:t> </w:t>
      </w:r>
    </w:p>
    <w:p>
      <w:pPr>
        <w:spacing w:line="340" w:lineRule="auto" w:before="6"/>
        <w:ind w:left="558" w:right="902"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（二）农产品批发市场行业发展前景</w:t>
      </w:r>
      <w:r>
        <w:rPr>
          <w:rFonts w:ascii="Microsoft JhengHei" w:hAnsi="Microsoft JhengHei" w:cs="Microsoft JhengHei" w:eastAsia="Microsoft JhengHei" w:hint="default"/>
          <w:b/>
          <w:bCs/>
          <w:spacing w:val="-44"/>
          <w:sz w:val="21"/>
          <w:szCs w:val="21"/>
        </w:rPr>
        <w:t> </w:t>
      </w:r>
      <w:r>
        <w:rPr>
          <w:rFonts w:ascii="Arial" w:hAnsi="Arial" w:cs="Arial" w:eastAsia="Arial" w:hint="default"/>
          <w:b/>
          <w:bCs/>
          <w:spacing w:val="-44"/>
          <w:sz w:val="21"/>
          <w:szCs w:val="21"/>
        </w:rPr>
      </w:r>
      <w:r>
        <w:rPr>
          <w:rFonts w:ascii="宋体" w:hAnsi="宋体" w:cs="宋体" w:eastAsia="宋体" w:hint="default"/>
          <w:spacing w:val="2"/>
          <w:sz w:val="21"/>
          <w:szCs w:val="21"/>
        </w:rPr>
        <w:t>作为改革开放和农业经营管理体制改革的重要成果</w:t>
      </w:r>
      <w:r>
        <w:rPr>
          <w:rFonts w:ascii="宋体" w:hAnsi="宋体" w:cs="宋体" w:eastAsia="宋体" w:hint="default"/>
          <w:spacing w:val="2"/>
          <w:sz w:val="21"/>
          <w:szCs w:val="21"/>
        </w:rPr>
        <w:t>,</w:t>
      </w:r>
      <w:r>
        <w:rPr>
          <w:rFonts w:ascii="宋体" w:hAnsi="宋体" w:cs="宋体" w:eastAsia="宋体" w:hint="default"/>
          <w:spacing w:val="2"/>
          <w:sz w:val="21"/>
          <w:szCs w:val="21"/>
        </w:rPr>
        <w:t>我国农产品批发市场从农贸市场与集</w:t>
      </w:r>
    </w:p>
    <w:p>
      <w:pPr>
        <w:pStyle w:val="BodyText"/>
        <w:spacing w:line="240" w:lineRule="auto" w:before="45"/>
        <w:ind w:left="138" w:right="902"/>
        <w:jc w:val="left"/>
      </w:pPr>
      <w:r>
        <w:rPr/>
        <w:t>贸市场起步</w:t>
      </w:r>
      <w:r>
        <w:rPr>
          <w:rFonts w:ascii="宋体" w:hAnsi="宋体" w:cs="宋体" w:eastAsia="宋体" w:hint="default"/>
        </w:rPr>
        <w:t>,</w:t>
      </w:r>
      <w:r>
        <w:rPr/>
        <w:t>经历了</w:t>
      </w:r>
      <w:r>
        <w:rPr>
          <w:spacing w:val="-53"/>
        </w:rPr>
        <w:t> </w:t>
      </w:r>
      <w:r>
        <w:rPr>
          <w:rFonts w:ascii="宋体" w:hAnsi="宋体" w:cs="宋体" w:eastAsia="宋体" w:hint="default"/>
        </w:rPr>
        <w:t>20</w:t>
      </w:r>
      <w:r>
        <w:rPr>
          <w:rFonts w:ascii="宋体" w:hAnsi="宋体" w:cs="宋体" w:eastAsia="宋体" w:hint="default"/>
          <w:spacing w:val="-50"/>
        </w:rPr>
        <w:t> </w:t>
      </w:r>
      <w:r>
        <w:rPr/>
        <w:t>世纪</w:t>
      </w:r>
      <w:r>
        <w:rPr>
          <w:spacing w:val="-49"/>
        </w:rPr>
        <w:t> </w:t>
      </w:r>
      <w:r>
        <w:rPr>
          <w:rFonts w:ascii="宋体" w:hAnsi="宋体" w:cs="宋体" w:eastAsia="宋体" w:hint="default"/>
        </w:rPr>
        <w:t>70</w:t>
      </w:r>
      <w:r>
        <w:rPr>
          <w:rFonts w:ascii="宋体" w:hAnsi="宋体" w:cs="宋体" w:eastAsia="宋体" w:hint="default"/>
          <w:spacing w:val="-53"/>
        </w:rPr>
        <w:t> </w:t>
      </w:r>
      <w:r>
        <w:rPr/>
        <w:t>年代末至</w:t>
      </w:r>
      <w:r>
        <w:rPr>
          <w:spacing w:val="-53"/>
        </w:rPr>
        <w:t> </w:t>
      </w:r>
      <w:r>
        <w:rPr>
          <w:rFonts w:ascii="宋体" w:hAnsi="宋体" w:cs="宋体" w:eastAsia="宋体" w:hint="default"/>
        </w:rPr>
        <w:t>1984</w:t>
      </w:r>
      <w:r>
        <w:rPr>
          <w:rFonts w:ascii="宋体" w:hAnsi="宋体" w:cs="宋体" w:eastAsia="宋体" w:hint="default"/>
          <w:spacing w:val="-53"/>
        </w:rPr>
        <w:t> </w:t>
      </w:r>
      <w:r>
        <w:rPr>
          <w:spacing w:val="-3"/>
        </w:rPr>
        <w:t>年的自发形成阶段、</w:t>
      </w:r>
      <w:r>
        <w:rPr>
          <w:rFonts w:ascii="宋体" w:hAnsi="宋体" w:cs="宋体" w:eastAsia="宋体" w:hint="default"/>
          <w:spacing w:val="-3"/>
        </w:rPr>
        <w:t>1985</w:t>
      </w:r>
      <w:r>
        <w:rPr>
          <w:rFonts w:ascii="宋体" w:hAnsi="宋体" w:cs="宋体" w:eastAsia="宋体" w:hint="default"/>
          <w:spacing w:val="-53"/>
        </w:rPr>
        <w:t> </w:t>
      </w:r>
      <w:r>
        <w:rPr/>
        <w:t>年至</w:t>
      </w:r>
      <w:r>
        <w:rPr>
          <w:spacing w:val="-53"/>
        </w:rPr>
        <w:t> </w:t>
      </w:r>
      <w:r>
        <w:rPr>
          <w:rFonts w:ascii="宋体" w:hAnsi="宋体" w:cs="宋体" w:eastAsia="宋体" w:hint="default"/>
        </w:rPr>
        <w:t>20</w:t>
      </w:r>
      <w:r>
        <w:rPr>
          <w:rFonts w:ascii="宋体" w:hAnsi="宋体" w:cs="宋体" w:eastAsia="宋体" w:hint="default"/>
          <w:spacing w:val="-50"/>
        </w:rPr>
        <w:t> </w:t>
      </w:r>
      <w:r>
        <w:rPr/>
        <w:t>世纪</w:t>
      </w:r>
      <w:r>
        <w:rPr>
          <w:spacing w:val="-49"/>
        </w:rPr>
        <w:t> </w:t>
      </w:r>
      <w:r>
        <w:rPr>
          <w:rFonts w:ascii="宋体" w:hAnsi="宋体" w:cs="宋体" w:eastAsia="宋体" w:hint="default"/>
        </w:rPr>
        <w:t>80</w:t>
      </w:r>
      <w:r>
        <w:rPr>
          <w:rFonts w:ascii="宋体" w:hAnsi="宋体" w:cs="宋体" w:eastAsia="宋体" w:hint="default"/>
          <w:spacing w:val="-53"/>
        </w:rPr>
        <w:t> </w:t>
      </w:r>
      <w:r>
        <w:rPr/>
        <w:t>年代末</w:t>
      </w:r>
    </w:p>
    <w:p>
      <w:pPr>
        <w:spacing w:after="0" w:line="240" w:lineRule="auto"/>
        <w:jc w:val="left"/>
        <w:sectPr>
          <w:pgSz w:w="12240" w:h="15840"/>
          <w:pgMar w:header="877" w:footer="1186" w:top="1100" w:bottom="1380" w:left="1660" w:right="420"/>
        </w:sectPr>
      </w:pPr>
    </w:p>
    <w:p>
      <w:pPr>
        <w:spacing w:line="240" w:lineRule="auto" w:before="3"/>
        <w:rPr>
          <w:rFonts w:ascii="宋体" w:hAnsi="宋体" w:cs="宋体" w:eastAsia="宋体" w:hint="default"/>
          <w:sz w:val="19"/>
          <w:szCs w:val="19"/>
        </w:rPr>
      </w:pPr>
    </w:p>
    <w:p>
      <w:pPr>
        <w:pStyle w:val="BodyText"/>
        <w:spacing w:line="240" w:lineRule="auto"/>
        <w:ind w:left="138" w:right="0"/>
        <w:jc w:val="both"/>
      </w:pPr>
      <w:r>
        <w:rPr/>
        <w:t>的快速发展阶段、</w:t>
      </w:r>
      <w:r>
        <w:rPr>
          <w:rFonts w:ascii="宋体" w:hAnsi="宋体" w:cs="宋体" w:eastAsia="宋体" w:hint="default"/>
        </w:rPr>
        <w:t>20</w:t>
      </w:r>
      <w:r>
        <w:rPr>
          <w:rFonts w:ascii="宋体" w:hAnsi="宋体" w:cs="宋体" w:eastAsia="宋体" w:hint="default"/>
          <w:spacing w:val="-49"/>
        </w:rPr>
        <w:t> </w:t>
      </w:r>
      <w:r>
        <w:rPr/>
        <w:t>世纪</w:t>
      </w:r>
      <w:r>
        <w:rPr>
          <w:spacing w:val="-51"/>
        </w:rPr>
        <w:t> </w:t>
      </w:r>
      <w:r>
        <w:rPr>
          <w:rFonts w:ascii="宋体" w:hAnsi="宋体" w:cs="宋体" w:eastAsia="宋体" w:hint="default"/>
        </w:rPr>
        <w:t>90</w:t>
      </w:r>
      <w:r>
        <w:rPr>
          <w:rFonts w:ascii="宋体" w:hAnsi="宋体" w:cs="宋体" w:eastAsia="宋体" w:hint="default"/>
          <w:spacing w:val="-49"/>
        </w:rPr>
        <w:t> </w:t>
      </w:r>
      <w:r>
        <w:rPr/>
        <w:t>年代初至</w:t>
      </w:r>
      <w:r>
        <w:rPr>
          <w:spacing w:val="-49"/>
        </w:rPr>
        <w:t> </w:t>
      </w:r>
      <w:r>
        <w:rPr>
          <w:rFonts w:ascii="宋体" w:hAnsi="宋体" w:cs="宋体" w:eastAsia="宋体" w:hint="default"/>
        </w:rPr>
        <w:t>90</w:t>
      </w:r>
      <w:r>
        <w:rPr>
          <w:rFonts w:ascii="宋体" w:hAnsi="宋体" w:cs="宋体" w:eastAsia="宋体" w:hint="default"/>
          <w:spacing w:val="-49"/>
        </w:rPr>
        <w:t> </w:t>
      </w:r>
      <w:r>
        <w:rPr/>
        <w:t>年代中期的超高速增长阶段、</w:t>
      </w:r>
      <w:r>
        <w:rPr>
          <w:rFonts w:ascii="宋体" w:hAnsi="宋体" w:cs="宋体" w:eastAsia="宋体" w:hint="default"/>
        </w:rPr>
        <w:t>20</w:t>
      </w:r>
      <w:r>
        <w:rPr>
          <w:rFonts w:ascii="宋体" w:hAnsi="宋体" w:cs="宋体" w:eastAsia="宋体" w:hint="default"/>
          <w:spacing w:val="-51"/>
        </w:rPr>
        <w:t> </w:t>
      </w:r>
      <w:r>
        <w:rPr/>
        <w:t>世纪</w:t>
      </w:r>
      <w:r>
        <w:rPr>
          <w:spacing w:val="-49"/>
        </w:rPr>
        <w:t> </w:t>
      </w:r>
      <w:r>
        <w:rPr>
          <w:rFonts w:ascii="宋体" w:hAnsi="宋体" w:cs="宋体" w:eastAsia="宋体" w:hint="default"/>
        </w:rPr>
        <w:t>90</w:t>
      </w:r>
      <w:r>
        <w:rPr>
          <w:rFonts w:ascii="宋体" w:hAnsi="宋体" w:cs="宋体" w:eastAsia="宋体" w:hint="default"/>
          <w:spacing w:val="-51"/>
        </w:rPr>
        <w:t> </w:t>
      </w:r>
      <w:r>
        <w:rPr/>
        <w:t>年代中后期</w:t>
      </w:r>
    </w:p>
    <w:p>
      <w:pPr>
        <w:pStyle w:val="BodyText"/>
        <w:spacing w:line="355" w:lineRule="auto" w:before="133"/>
        <w:ind w:left="138" w:right="1368"/>
        <w:jc w:val="both"/>
        <w:rPr>
          <w:rFonts w:ascii="宋体" w:hAnsi="宋体" w:cs="宋体" w:eastAsia="宋体" w:hint="default"/>
        </w:rPr>
      </w:pPr>
      <w:r>
        <w:rPr/>
        <w:t>的整改规范发展阶段和进入 </w:t>
      </w:r>
      <w:r>
        <w:rPr>
          <w:rFonts w:ascii="宋体" w:hAnsi="宋体" w:cs="宋体" w:eastAsia="宋体" w:hint="default"/>
        </w:rPr>
        <w:t>21</w:t>
      </w:r>
      <w:r>
        <w:rPr>
          <w:rFonts w:ascii="宋体" w:hAnsi="宋体" w:cs="宋体" w:eastAsia="宋体" w:hint="default"/>
          <w:spacing w:val="-77"/>
        </w:rPr>
        <w:t> </w:t>
      </w:r>
      <w:r>
        <w:rPr/>
        <w:t>世纪以来的由数量扩张转为以质量提升为主的阶段</w:t>
      </w:r>
      <w:r>
        <w:rPr>
          <w:rFonts w:ascii="宋体" w:hAnsi="宋体" w:cs="宋体" w:eastAsia="宋体" w:hint="default"/>
        </w:rPr>
        <w:t>,</w:t>
      </w:r>
      <w:r>
        <w:rPr/>
        <w:t>经历了数量</w:t>
      </w:r>
      <w:r>
        <w:rPr>
          <w:w w:val="100"/>
        </w:rPr>
        <w:t> </w:t>
      </w:r>
      <w:r>
        <w:rPr/>
        <w:t>上从无到有、规模上从小到大、市场功能上逐步提升的持续快速发展历程。</w:t>
      </w:r>
      <w:r>
        <w:rPr>
          <w:rFonts w:ascii="宋体" w:hAnsi="宋体" w:cs="宋体" w:eastAsia="宋体" w:hint="default"/>
        </w:rPr>
        <w:t> </w:t>
      </w:r>
    </w:p>
    <w:p>
      <w:pPr>
        <w:pStyle w:val="BodyText"/>
        <w:spacing w:line="357" w:lineRule="auto" w:before="75"/>
        <w:ind w:left="138" w:right="1366" w:firstLine="419"/>
        <w:jc w:val="both"/>
        <w:rPr>
          <w:rFonts w:ascii="宋体" w:hAnsi="宋体" w:cs="宋体" w:eastAsia="宋体" w:hint="default"/>
        </w:rPr>
      </w:pPr>
      <w:r>
        <w:rPr>
          <w:spacing w:val="-1"/>
        </w:rPr>
        <w:t>随着信息技术的快速发展</w:t>
      </w:r>
      <w:r>
        <w:rPr>
          <w:rFonts w:ascii="宋体" w:hAnsi="宋体" w:cs="宋体" w:eastAsia="宋体" w:hint="default"/>
          <w:spacing w:val="-1"/>
        </w:rPr>
        <w:t>,</w:t>
      </w:r>
      <w:r>
        <w:rPr>
          <w:spacing w:val="-1"/>
        </w:rPr>
        <w:t>信息流日益畅通</w:t>
      </w:r>
      <w:r>
        <w:rPr>
          <w:rFonts w:ascii="宋体" w:hAnsi="宋体" w:cs="宋体" w:eastAsia="宋体" w:hint="default"/>
          <w:spacing w:val="-1"/>
        </w:rPr>
        <w:t>,</w:t>
      </w:r>
      <w:r>
        <w:rPr>
          <w:spacing w:val="-1"/>
        </w:rPr>
        <w:t>商流日益高效化</w:t>
      </w:r>
      <w:r>
        <w:rPr>
          <w:rFonts w:ascii="宋体" w:hAnsi="宋体" w:cs="宋体" w:eastAsia="宋体" w:hint="default"/>
          <w:spacing w:val="-1"/>
        </w:rPr>
        <w:t>,</w:t>
      </w:r>
      <w:r>
        <w:rPr>
          <w:spacing w:val="-1"/>
        </w:rPr>
        <w:t>物流逐渐合理化</w:t>
      </w:r>
      <w:r>
        <w:rPr>
          <w:rFonts w:ascii="宋体" w:hAnsi="宋体" w:cs="宋体" w:eastAsia="宋体" w:hint="default"/>
          <w:spacing w:val="-1"/>
        </w:rPr>
        <w:t>,</w:t>
      </w:r>
      <w:r>
        <w:rPr>
          <w:spacing w:val="-1"/>
        </w:rPr>
        <w:t>资金流的安</w:t>
      </w:r>
      <w:r>
        <w:rPr>
          <w:w w:val="100"/>
        </w:rPr>
        <w:t> </w:t>
      </w:r>
      <w:r>
        <w:rPr>
          <w:spacing w:val="-1"/>
        </w:rPr>
        <w:t>全性、便捷性不断提高</w:t>
      </w:r>
      <w:r>
        <w:rPr>
          <w:rFonts w:ascii="宋体" w:hAnsi="宋体" w:cs="宋体" w:eastAsia="宋体" w:hint="default"/>
          <w:spacing w:val="-1"/>
        </w:rPr>
        <w:t>,</w:t>
      </w:r>
      <w:r>
        <w:rPr>
          <w:spacing w:val="-1"/>
        </w:rPr>
        <w:t>包括产地市场、销地市场和集散地市场在内的农产品批发市场体系</w:t>
      </w:r>
      <w:r>
        <w:rPr>
          <w:rFonts w:ascii="宋体" w:hAnsi="宋体" w:cs="宋体" w:eastAsia="宋体" w:hint="default"/>
          <w:spacing w:val="-1"/>
        </w:rPr>
        <w:t>,</w:t>
      </w:r>
      <w:r>
        <w:rPr>
          <w:spacing w:val="-1"/>
        </w:rPr>
        <w:t>在</w:t>
      </w:r>
      <w:r>
        <w:rPr>
          <w:spacing w:val="-24"/>
        </w:rPr>
        <w:t> </w:t>
      </w:r>
      <w:r>
        <w:rPr>
          <w:spacing w:val="-6"/>
        </w:rPr>
        <w:t>促进农业生产商品化、专业化、规模化和形成农产品大市场、大流通格局、促进农业结构调整、</w:t>
      </w:r>
      <w:r>
        <w:rPr>
          <w:spacing w:val="-41"/>
        </w:rPr>
        <w:t> </w:t>
      </w:r>
      <w:r>
        <w:rPr>
          <w:spacing w:val="-41"/>
        </w:rPr>
      </w:r>
      <w:r>
        <w:rPr>
          <w:spacing w:val="-1"/>
        </w:rPr>
        <w:t>实现增产增收和保障城镇居民的“菜篮子”供应等方面</w:t>
      </w:r>
      <w:r>
        <w:rPr>
          <w:rFonts w:ascii="宋体" w:hAnsi="宋体" w:cs="宋体" w:eastAsia="宋体" w:hint="default"/>
          <w:spacing w:val="-1"/>
        </w:rPr>
        <w:t>,</w:t>
      </w:r>
      <w:r>
        <w:rPr>
          <w:spacing w:val="-1"/>
        </w:rPr>
        <w:t>都发挥了不可替代的重要作用</w:t>
      </w:r>
      <w:r>
        <w:rPr>
          <w:rFonts w:ascii="宋体" w:hAnsi="宋体" w:cs="宋体" w:eastAsia="宋体" w:hint="default"/>
          <w:spacing w:val="-1"/>
        </w:rPr>
        <w:t>,</w:t>
      </w:r>
      <w:r>
        <w:rPr>
          <w:spacing w:val="-1"/>
        </w:rPr>
        <w:t>已成为</w:t>
      </w:r>
      <w:r>
        <w:rPr>
          <w:spacing w:val="-23"/>
        </w:rPr>
        <w:t> </w:t>
      </w:r>
      <w:r>
        <w:rPr>
          <w:spacing w:val="-1"/>
        </w:rPr>
        <w:t>我国农产品流通体系的枢纽、促进产销衔接的关键节点、服务产区农民的平台和保障城市居民</w:t>
      </w:r>
      <w:r>
        <w:rPr>
          <w:spacing w:val="-24"/>
        </w:rPr>
        <w:t> </w:t>
      </w:r>
      <w:r>
        <w:rPr>
          <w:spacing w:val="-24"/>
        </w:rPr>
      </w:r>
      <w:r>
        <w:rPr>
          <w:spacing w:val="-3"/>
        </w:rPr>
        <w:t>食品供应的有效载体。</w:t>
      </w:r>
      <w:r>
        <w:rPr>
          <w:rFonts w:ascii="宋体" w:hAnsi="宋体" w:cs="宋体" w:eastAsia="宋体" w:hint="default"/>
          <w:spacing w:val="-3"/>
        </w:rPr>
        <w:t>[</w:t>
      </w:r>
      <w:r>
        <w:rPr>
          <w:spacing w:val="-3"/>
        </w:rPr>
        <w:t>来源：《中国农产品批发市场发展研究报告》（</w:t>
      </w:r>
      <w:r>
        <w:rPr>
          <w:rFonts w:ascii="宋体" w:hAnsi="宋体" w:cs="宋体" w:eastAsia="宋体" w:hint="default"/>
          <w:spacing w:val="-3"/>
        </w:rPr>
        <w:t>2014</w:t>
      </w:r>
      <w:r>
        <w:rPr>
          <w:spacing w:val="-3"/>
        </w:rPr>
        <w:t>）农业部市场与经</w:t>
      </w:r>
      <w:r>
        <w:rPr>
          <w:spacing w:val="-54"/>
        </w:rPr>
        <w:t> </w:t>
      </w:r>
      <w:r>
        <w:rPr>
          <w:spacing w:val="-54"/>
        </w:rPr>
      </w:r>
      <w:r>
        <w:rPr/>
        <w:t>济信息司</w:t>
      </w:r>
      <w:r>
        <w:rPr>
          <w:rFonts w:ascii="宋体" w:hAnsi="宋体" w:cs="宋体" w:eastAsia="宋体" w:hint="default"/>
        </w:rPr>
        <w:t>] </w:t>
      </w:r>
    </w:p>
    <w:p>
      <w:pPr>
        <w:pStyle w:val="BodyText"/>
        <w:spacing w:line="352" w:lineRule="auto" w:before="71"/>
        <w:ind w:left="138" w:right="1368" w:firstLine="419"/>
        <w:jc w:val="both"/>
      </w:pPr>
      <w:r>
        <w:rPr>
          <w:spacing w:val="-1"/>
        </w:rPr>
        <w:t>近十几年来，政府高度重视农产品市场体系建设和现代农业设施建设，并将农产品批发市</w:t>
      </w:r>
      <w:r>
        <w:rPr>
          <w:w w:val="100"/>
        </w:rPr>
        <w:t> </w:t>
      </w:r>
      <w:r>
        <w:rPr>
          <w:spacing w:val="-2"/>
        </w:rPr>
        <w:t>场的发展和促进优质农产品的有效供给作为重要任务，列入近几年的中央一号文件。</w:t>
      </w:r>
      <w:r>
        <w:rPr>
          <w:rFonts w:ascii="Times New Roman" w:hAnsi="Times New Roman" w:cs="Times New Roman" w:eastAsia="Times New Roman" w:hint="default"/>
          <w:spacing w:val="-2"/>
        </w:rPr>
        <w:t>2020</w:t>
      </w:r>
      <w:r>
        <w:rPr>
          <w:rFonts w:ascii="Times New Roman" w:hAnsi="Times New Roman" w:cs="Times New Roman" w:eastAsia="Times New Roman" w:hint="default"/>
        </w:rPr>
        <w:t> </w:t>
      </w:r>
      <w:r>
        <w:rPr>
          <w:spacing w:val="-3"/>
        </w:rPr>
        <w:t>年的</w:t>
      </w:r>
      <w:r>
        <w:rPr>
          <w:spacing w:val="-98"/>
        </w:rPr>
        <w:t> </w:t>
      </w:r>
      <w:r>
        <w:rPr>
          <w:spacing w:val="-6"/>
          <w:w w:val="100"/>
        </w:rPr>
        <w:t>中央一号文件进一步明确指出“支持建设一批骨干冷链物流基地”，“支持产业化龙头企业建设</w:t>
      </w:r>
      <w:r>
        <w:rPr>
          <w:spacing w:val="-77"/>
          <w:w w:val="100"/>
        </w:rPr>
        <w:t> </w:t>
      </w:r>
      <w:r>
        <w:rPr>
          <w:spacing w:val="-77"/>
          <w:w w:val="100"/>
        </w:rPr>
      </w:r>
      <w:r>
        <w:rPr>
          <w:spacing w:val="-11"/>
          <w:w w:val="100"/>
        </w:rPr>
        <w:t>产地分拣包装、冷藏保鲜、仓储运输、初加工等设施”，“增加优质绿色农产品供给”，“强化全</w:t>
      </w:r>
      <w:r>
        <w:rPr>
          <w:spacing w:val="-68"/>
          <w:w w:val="100"/>
        </w:rPr>
        <w:t> </w:t>
      </w:r>
      <w:r>
        <w:rPr>
          <w:spacing w:val="-68"/>
          <w:w w:val="100"/>
        </w:rPr>
      </w:r>
      <w:r>
        <w:rPr>
          <w:spacing w:val="-6"/>
          <w:w w:val="100"/>
        </w:rPr>
        <w:t>过程农产品质量安全和食品安全监管”。今后一个时期，我国农产品批发市场行业仍将围绕强化</w:t>
      </w:r>
      <w:r>
        <w:rPr>
          <w:spacing w:val="-86"/>
          <w:w w:val="100"/>
        </w:rPr>
        <w:t> </w:t>
      </w:r>
      <w:r>
        <w:rPr>
          <w:spacing w:val="-86"/>
          <w:w w:val="100"/>
        </w:rPr>
      </w:r>
      <w:r>
        <w:rPr>
          <w:spacing w:val="-1"/>
        </w:rPr>
        <w:t>市场基础设施建设，推动市场信息化建设，健全农产品质量安全检测和监管制度，加强冷链设</w:t>
      </w:r>
      <w:r>
        <w:rPr>
          <w:spacing w:val="-24"/>
        </w:rPr>
        <w:t> </w:t>
      </w:r>
      <w:r>
        <w:rPr>
          <w:spacing w:val="-24"/>
        </w:rPr>
      </w:r>
      <w:r>
        <w:rPr/>
        <w:t>施和物流配送系统建设，探索创新交易方式，加强产销对接建设等方面持续提档升级。</w:t>
      </w:r>
    </w:p>
    <w:p>
      <w:pPr>
        <w:spacing w:line="340" w:lineRule="auto" w:before="9"/>
        <w:ind w:left="558" w:right="1357"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（三）农产品批发市场行业面临的机遇与挑战</w:t>
      </w:r>
      <w:r>
        <w:rPr>
          <w:rFonts w:ascii="Microsoft JhengHei" w:hAnsi="Microsoft JhengHei" w:cs="Microsoft JhengHei" w:eastAsia="Microsoft JhengHei" w:hint="default"/>
          <w:b/>
          <w:bCs/>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农产品批发市场承担着我国农产品流通的重任，机遇与挑战并重。一是 </w:t>
      </w: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年国内人均</w:t>
      </w:r>
    </w:p>
    <w:p>
      <w:pPr>
        <w:pStyle w:val="BodyText"/>
        <w:spacing w:line="352" w:lineRule="auto" w:before="19"/>
        <w:ind w:left="138" w:right="1366"/>
        <w:jc w:val="both"/>
      </w:pPr>
      <w:r>
        <w:rPr>
          <w:rFonts w:ascii="Times New Roman" w:hAnsi="Times New Roman" w:cs="Times New Roman" w:eastAsia="Times New Roman" w:hint="default"/>
        </w:rPr>
        <w:t>GDP</w:t>
      </w:r>
      <w:r>
        <w:rPr>
          <w:rFonts w:ascii="Times New Roman" w:hAnsi="Times New Roman" w:cs="Times New Roman" w:eastAsia="Times New Roman" w:hint="default"/>
          <w:spacing w:val="-8"/>
        </w:rPr>
        <w:t> </w:t>
      </w:r>
      <w:r>
        <w:rPr/>
        <w:t>突破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万美元，城市高质量发展，居民消费结构也在持续升级，需求侧变化下，人民对美</w:t>
      </w:r>
      <w:r>
        <w:rPr>
          <w:w w:val="100"/>
        </w:rPr>
        <w:t> </w:t>
      </w:r>
      <w:r>
        <w:rPr>
          <w:spacing w:val="-1"/>
        </w:rPr>
        <w:t>好生活的向往越来越强烈，对高品质、丰富度、性价比的农产品需求越来越高，但是农产品供</w:t>
      </w:r>
      <w:r>
        <w:rPr>
          <w:spacing w:val="-24"/>
        </w:rPr>
        <w:t> </w:t>
      </w:r>
      <w:r>
        <w:rPr>
          <w:spacing w:val="-24"/>
        </w:rPr>
      </w:r>
      <w:r>
        <w:rPr>
          <w:spacing w:val="-6"/>
          <w:w w:val="100"/>
        </w:rPr>
        <w:t>给侧的供应能力和质量还是不足；二是农产品批发市场在促进产销衔接，保障农产品有效供给，</w:t>
      </w:r>
      <w:r>
        <w:rPr>
          <w:spacing w:val="-84"/>
          <w:w w:val="100"/>
        </w:rPr>
        <w:t> </w:t>
      </w:r>
      <w:r>
        <w:rPr>
          <w:spacing w:val="-84"/>
          <w:w w:val="100"/>
        </w:rPr>
      </w:r>
      <w:r>
        <w:rPr>
          <w:spacing w:val="-1"/>
        </w:rPr>
        <w:t>以及引导生产资源市场化配置等方面的作用日显突出。随着国家乡村振兴战略和农业供给侧结</w:t>
      </w:r>
      <w:r>
        <w:rPr>
          <w:spacing w:val="-24"/>
        </w:rPr>
        <w:t> </w:t>
      </w:r>
      <w:r>
        <w:rPr>
          <w:spacing w:val="-24"/>
        </w:rPr>
      </w:r>
      <w:r>
        <w:rPr>
          <w:spacing w:val="-1"/>
        </w:rPr>
        <w:t>构性改革的深入推进，农业现代化进程的加快，国家明确支持大型农产品批发市场，鼓励和引</w:t>
      </w:r>
      <w:r>
        <w:rPr>
          <w:spacing w:val="-25"/>
        </w:rPr>
        <w:t> </w:t>
      </w:r>
      <w:r>
        <w:rPr>
          <w:spacing w:val="-25"/>
        </w:rPr>
      </w:r>
      <w:r>
        <w:rPr>
          <w:spacing w:val="-1"/>
        </w:rPr>
        <w:t>导龙头企业参与农产品流通基础设施建设、现代供应链体系建设、农业全产业链开发经营、农</w:t>
      </w:r>
      <w:r>
        <w:rPr>
          <w:spacing w:val="-25"/>
        </w:rPr>
        <w:t> </w:t>
      </w:r>
      <w:r>
        <w:rPr>
          <w:spacing w:val="-25"/>
        </w:rPr>
      </w:r>
      <w:r>
        <w:rPr>
          <w:spacing w:val="-3"/>
        </w:rPr>
        <w:t>产品品牌培育打造，促进农业转型升级；三是随着农业标准化的提升，</w:t>
      </w:r>
      <w:r>
        <w:rPr>
          <w:spacing w:val="37"/>
        </w:rPr>
        <w:t> </w:t>
      </w:r>
      <w:r>
        <w:rPr>
          <w:spacing w:val="-4"/>
        </w:rPr>
        <w:t>冷链物流、柔性供应链</w:t>
      </w:r>
      <w:r>
        <w:rPr>
          <w:spacing w:val="-92"/>
        </w:rPr>
        <w:t> </w:t>
      </w:r>
      <w:r>
        <w:rPr>
          <w:spacing w:val="-92"/>
        </w:rPr>
      </w:r>
      <w:r>
        <w:rPr>
          <w:spacing w:val="-2"/>
        </w:rPr>
        <w:t>的进步，</w:t>
      </w:r>
      <w:r>
        <w:rPr>
          <w:rFonts w:ascii="Times New Roman" w:hAnsi="Times New Roman" w:cs="Times New Roman" w:eastAsia="Times New Roman" w:hint="default"/>
          <w:spacing w:val="-2"/>
        </w:rPr>
        <w:t>5G</w:t>
      </w:r>
      <w:r>
        <w:rPr>
          <w:spacing w:val="-2"/>
        </w:rPr>
        <w:t>、区块链技术的发展和应用，大数据的广泛应用与技术的革新，新技术的应用将催</w:t>
      </w:r>
      <w:r>
        <w:rPr>
          <w:spacing w:val="-45"/>
        </w:rPr>
        <w:t> </w:t>
      </w:r>
      <w:r>
        <w:rPr>
          <w:spacing w:val="-45"/>
        </w:rPr>
      </w:r>
      <w:r>
        <w:rPr>
          <w:spacing w:val="-1"/>
        </w:rPr>
        <w:t>生流通新业态，智慧农业、智慧流通将改变流通模式和流通渠道，新零售这一新的商业形态在</w:t>
      </w:r>
      <w:r>
        <w:rPr>
          <w:spacing w:val="-24"/>
        </w:rPr>
        <w:t> </w:t>
      </w:r>
      <w:r>
        <w:rPr>
          <w:spacing w:val="-24"/>
        </w:rPr>
      </w:r>
      <w:r>
        <w:rPr>
          <w:spacing w:val="-1"/>
        </w:rPr>
        <w:t>生鲜领域会快速发展；四是各地实地农产品批发市场竞争如火如荼，房地产企业、大的互联网</w:t>
      </w:r>
      <w:r>
        <w:rPr>
          <w:spacing w:val="-24"/>
        </w:rPr>
        <w:t> </w:t>
      </w:r>
      <w:r>
        <w:rPr>
          <w:spacing w:val="-24"/>
        </w:rPr>
      </w:r>
      <w:r>
        <w:rPr>
          <w:spacing w:val="-1"/>
        </w:rPr>
        <w:t>企业等各路资本纷纷进入农业这个行业，进入农业产业链中，争夺行业资源，行业竞争日趋激</w:t>
      </w:r>
      <w:r>
        <w:rPr>
          <w:spacing w:val="-24"/>
        </w:rPr>
        <w:t> </w:t>
      </w:r>
      <w:r>
        <w:rPr>
          <w:spacing w:val="-24"/>
        </w:rPr>
      </w:r>
      <w:r>
        <w:rPr>
          <w:spacing w:val="-1"/>
        </w:rPr>
        <w:t>烈；五是随着城市化的发展，越来越多的城市面临如何优化城市空间布局。为使批发市场与城</w:t>
      </w:r>
    </w:p>
    <w:p>
      <w:pPr>
        <w:spacing w:after="0" w:line="352" w:lineRule="auto"/>
        <w:jc w:val="both"/>
        <w:sectPr>
          <w:pgSz w:w="12240" w:h="15840"/>
          <w:pgMar w:header="877" w:footer="1186" w:top="1100" w:bottom="1380" w:left="1660" w:right="420"/>
        </w:sectPr>
      </w:pPr>
    </w:p>
    <w:p>
      <w:pPr>
        <w:spacing w:line="240" w:lineRule="auto" w:before="3"/>
        <w:rPr>
          <w:rFonts w:ascii="宋体" w:hAnsi="宋体" w:cs="宋体" w:eastAsia="宋体" w:hint="default"/>
          <w:sz w:val="19"/>
          <w:szCs w:val="19"/>
        </w:rPr>
      </w:pPr>
    </w:p>
    <w:p>
      <w:pPr>
        <w:pStyle w:val="BodyText"/>
        <w:spacing w:line="355" w:lineRule="auto"/>
        <w:ind w:left="138" w:right="1366"/>
        <w:jc w:val="both"/>
        <w:rPr>
          <w:rFonts w:ascii="Arial" w:hAnsi="Arial" w:cs="Arial" w:eastAsia="Arial" w:hint="default"/>
        </w:rPr>
      </w:pPr>
      <w:r>
        <w:rPr>
          <w:spacing w:val="-1"/>
        </w:rPr>
        <w:t>市环境相协调，许多城市将会开展对农批市场进行升级改造、异地搬迁，提升土地使用效率、</w:t>
      </w:r>
      <w:r>
        <w:rPr>
          <w:spacing w:val="-23"/>
        </w:rPr>
        <w:t> </w:t>
      </w:r>
      <w:r>
        <w:rPr>
          <w:spacing w:val="-23"/>
        </w:rPr>
      </w:r>
      <w:r>
        <w:rPr>
          <w:spacing w:val="-1"/>
        </w:rPr>
        <w:t>扩大单体市场规模、优化市场功能布局、提升农批市场服务城市的功能；六是在新型冠状病毒</w:t>
      </w:r>
      <w:r>
        <w:rPr>
          <w:spacing w:val="-24"/>
        </w:rPr>
        <w:t> </w:t>
      </w:r>
      <w:r>
        <w:rPr>
          <w:spacing w:val="-24"/>
        </w:rPr>
      </w:r>
      <w:r>
        <w:rPr>
          <w:spacing w:val="-1"/>
        </w:rPr>
        <w:t>感染肺炎疫情防控期间，农产品批发市场、菜市场等流通企业是保障生活必需品供应、促进价</w:t>
      </w:r>
      <w:r>
        <w:rPr>
          <w:spacing w:val="-24"/>
        </w:rPr>
        <w:t> </w:t>
      </w:r>
      <w:r>
        <w:rPr>
          <w:spacing w:val="-24"/>
        </w:rPr>
      </w:r>
      <w:r>
        <w:rPr>
          <w:spacing w:val="-1"/>
        </w:rPr>
        <w:t>格稳定的重要载体；国家高度重视，出台资金扶持、税收优惠等多种举措，支持农产品流通企</w:t>
      </w:r>
      <w:r>
        <w:rPr>
          <w:spacing w:val="-24"/>
        </w:rPr>
        <w:t> </w:t>
      </w:r>
      <w:r>
        <w:rPr>
          <w:spacing w:val="-24"/>
        </w:rPr>
      </w:r>
      <w:r>
        <w:rPr>
          <w:spacing w:val="-1"/>
        </w:rPr>
        <w:t>业做好应急保供工作，同时进一步加大了对农产品批发市场等流通企业的管理，强化了食品安</w:t>
      </w:r>
      <w:r>
        <w:rPr>
          <w:spacing w:val="-25"/>
        </w:rPr>
        <w:t> </w:t>
      </w:r>
      <w:r>
        <w:rPr>
          <w:spacing w:val="-25"/>
        </w:rPr>
      </w:r>
      <w:r>
        <w:rPr>
          <w:spacing w:val="-1"/>
        </w:rPr>
        <w:t>全的责任，提升了保障供应、稳定物价等公益性要求；受新型冠状病毒感染肺炎疫情的影响，</w:t>
      </w:r>
      <w:r>
        <w:rPr>
          <w:spacing w:val="-24"/>
        </w:rPr>
        <w:t> </w:t>
      </w:r>
      <w:r>
        <w:rPr>
          <w:spacing w:val="-24"/>
        </w:rPr>
      </w:r>
      <w:r>
        <w:rPr/>
        <w:t>活禽交易市场暂停交易，部分地区甚至永久性关闭活禽交易市场。</w:t>
      </w:r>
      <w:r>
        <w:rPr>
          <w:rFonts w:ascii="Arial" w:hAnsi="Arial" w:cs="Arial" w:eastAsia="Arial" w:hint="default"/>
          <w:b/>
          <w:bCs/>
          <w:w w:val="180"/>
        </w:rPr>
        <w:t> </w:t>
      </w:r>
      <w:r>
        <w:rPr>
          <w:rFonts w:ascii="Arial" w:hAnsi="Arial" w:cs="Arial" w:eastAsia="Arial" w:hint="default"/>
        </w:rPr>
      </w:r>
    </w:p>
    <w:p>
      <w:pPr>
        <w:pStyle w:val="Heading5"/>
        <w:spacing w:line="240" w:lineRule="auto" w:before="6"/>
        <w:ind w:left="560" w:right="902"/>
        <w:jc w:val="left"/>
        <w:rPr>
          <w:rFonts w:ascii="Arial" w:hAnsi="Arial" w:cs="Arial" w:eastAsia="Arial" w:hint="default"/>
          <w:b w:val="0"/>
          <w:bCs w:val="0"/>
        </w:rPr>
      </w:pPr>
      <w:r>
        <w:rPr/>
        <w:t>（四）公司 </w:t>
      </w:r>
      <w:r>
        <w:rPr>
          <w:rFonts w:ascii="Arial" w:hAnsi="Arial" w:cs="Arial" w:eastAsia="Arial" w:hint="default"/>
        </w:rPr>
        <w:t>2020</w:t>
      </w:r>
      <w:r>
        <w:rPr>
          <w:rFonts w:ascii="Arial" w:hAnsi="Arial" w:cs="Arial" w:eastAsia="Arial" w:hint="default"/>
          <w:spacing w:val="-41"/>
        </w:rPr>
        <w:t> </w:t>
      </w:r>
      <w:r>
        <w:rPr/>
        <w:t>年度重点工作计划</w:t>
      </w:r>
      <w:r>
        <w:rPr>
          <w:rFonts w:ascii="Arial" w:hAnsi="Arial" w:cs="Arial" w:eastAsia="Arial" w:hint="default"/>
          <w:w w:val="180"/>
        </w:rPr>
        <w:t> </w:t>
      </w:r>
      <w:r>
        <w:rPr>
          <w:rFonts w:ascii="Arial" w:hAnsi="Arial" w:cs="Arial" w:eastAsia="Arial" w:hint="default"/>
          <w:b w:val="0"/>
          <w:bCs w:val="0"/>
        </w:rPr>
      </w:r>
    </w:p>
    <w:p>
      <w:pPr>
        <w:pStyle w:val="BodyText"/>
        <w:spacing w:line="357" w:lineRule="auto" w:before="152"/>
        <w:ind w:left="138" w:right="1367"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20"/>
        </w:rPr>
        <w:t> </w:t>
      </w:r>
      <w:r>
        <w:rPr>
          <w:spacing w:val="-2"/>
        </w:rPr>
        <w:t>年是公司“十三五”规划收官之年，是“十四五”发展打好基础的关键之年，同时为</w:t>
      </w:r>
      <w:r>
        <w:rPr>
          <w:w w:val="100"/>
        </w:rPr>
        <w:t> </w:t>
      </w:r>
      <w:r>
        <w:rPr>
          <w:spacing w:val="-1"/>
        </w:rPr>
        <w:t>了应对新冠肺炎疫情的影响，公司将坚定不移地践行“绿色交易创导者，美好生活创造者”，</w:t>
      </w:r>
      <w:r>
        <w:rPr>
          <w:spacing w:val="-25"/>
        </w:rPr>
        <w:t> </w:t>
      </w:r>
      <w:r>
        <w:rPr>
          <w:spacing w:val="-25"/>
        </w:rPr>
      </w:r>
      <w:r>
        <w:rPr>
          <w:spacing w:val="-1"/>
        </w:rPr>
        <w:t>深入推动综合改革，全面推进高质量发展，加快构建现代农产品流通全产业链的战略布局。重</w:t>
      </w:r>
      <w:r>
        <w:rPr>
          <w:spacing w:val="-24"/>
        </w:rPr>
        <w:t> </w:t>
      </w:r>
      <w:r>
        <w:rPr>
          <w:spacing w:val="-24"/>
        </w:rPr>
      </w:r>
      <w:r>
        <w:rPr/>
        <w:t>点工作计划如下：</w:t>
      </w:r>
      <w:r>
        <w:rPr>
          <w:rFonts w:ascii="宋体" w:hAnsi="宋体" w:cs="宋体" w:eastAsia="宋体" w:hint="default"/>
        </w:rPr>
        <w:t> </w:t>
      </w:r>
    </w:p>
    <w:p>
      <w:pPr>
        <w:spacing w:line="338" w:lineRule="auto" w:before="4"/>
        <w:ind w:left="558" w:right="902"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、高质量编制公司“十四五”规划</w:t>
      </w:r>
      <w:r>
        <w:rPr>
          <w:rFonts w:ascii="Arial" w:hAnsi="Arial" w:cs="Arial" w:eastAsia="Arial" w:hint="default"/>
          <w:b/>
          <w:bCs/>
          <w:w w:val="180"/>
          <w:sz w:val="21"/>
          <w:szCs w:val="21"/>
        </w:rPr>
        <w:t> </w:t>
      </w:r>
      <w:r>
        <w:rPr>
          <w:rFonts w:ascii="宋体" w:hAnsi="宋体" w:cs="宋体" w:eastAsia="宋体" w:hint="default"/>
          <w:spacing w:val="-7"/>
          <w:sz w:val="21"/>
          <w:szCs w:val="21"/>
        </w:rPr>
        <w:t>成立“十四五”规划编制工作小组，紧抓“双区驱动”战略机遇，完成对公司“十三五”规</w:t>
      </w:r>
      <w:r>
        <w:rPr>
          <w:rFonts w:ascii="宋体" w:hAnsi="宋体" w:cs="宋体" w:eastAsia="宋体" w:hint="default"/>
          <w:sz w:val="21"/>
          <w:szCs w:val="21"/>
        </w:rPr>
      </w:r>
    </w:p>
    <w:p>
      <w:pPr>
        <w:pStyle w:val="BodyText"/>
        <w:spacing w:line="355" w:lineRule="auto" w:before="49"/>
        <w:ind w:left="138" w:right="1371"/>
        <w:jc w:val="both"/>
        <w:rPr>
          <w:rFonts w:ascii="宋体" w:hAnsi="宋体" w:cs="宋体" w:eastAsia="宋体" w:hint="default"/>
        </w:rPr>
      </w:pPr>
      <w:r>
        <w:rPr>
          <w:spacing w:val="-6"/>
        </w:rPr>
        <w:t>划的总结，深入研究公司发展方向、阶段性发展目标、路径、措施，高质量编制公司“十四五”</w:t>
      </w:r>
      <w:r>
        <w:rPr>
          <w:spacing w:val="-41"/>
        </w:rPr>
        <w:t> </w:t>
      </w:r>
      <w:r>
        <w:rPr>
          <w:spacing w:val="-41"/>
        </w:rPr>
      </w:r>
      <w:r>
        <w:rPr/>
        <w:t>规划，并加强“十四五”规划的宣贯。</w:t>
      </w:r>
      <w:r>
        <w:rPr>
          <w:rFonts w:ascii="宋体" w:hAnsi="宋体" w:cs="宋体" w:eastAsia="宋体" w:hint="default"/>
        </w:rPr>
        <w:t> </w:t>
      </w:r>
    </w:p>
    <w:p>
      <w:pPr>
        <w:spacing w:line="340" w:lineRule="auto" w:before="6"/>
        <w:ind w:left="558" w:right="902"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、深入推进“两个深耕”战略</w:t>
      </w:r>
      <w:r>
        <w:rPr>
          <w:rFonts w:ascii="Arial" w:hAnsi="Arial" w:cs="Arial" w:eastAsia="Arial" w:hint="default"/>
          <w:b/>
          <w:bCs/>
          <w:w w:val="180"/>
          <w:sz w:val="21"/>
          <w:szCs w:val="21"/>
        </w:rPr>
        <w:t> </w:t>
      </w:r>
      <w:r>
        <w:rPr>
          <w:rFonts w:ascii="宋体" w:hAnsi="宋体" w:cs="宋体" w:eastAsia="宋体" w:hint="default"/>
          <w:spacing w:val="-1"/>
          <w:sz w:val="21"/>
          <w:szCs w:val="21"/>
        </w:rPr>
        <w:t>进一步实施分类管理，深入挖掘主业潜能；推动管理提升，加快闲置资产的盘活；转变经</w:t>
      </w:r>
    </w:p>
    <w:p>
      <w:pPr>
        <w:pStyle w:val="BodyText"/>
        <w:spacing w:line="355" w:lineRule="auto" w:before="45"/>
        <w:ind w:left="138" w:right="1299"/>
        <w:jc w:val="both"/>
        <w:rPr>
          <w:rFonts w:ascii="宋体" w:hAnsi="宋体" w:cs="宋体" w:eastAsia="宋体" w:hint="default"/>
        </w:rPr>
      </w:pPr>
      <w:r>
        <w:rPr/>
        <w:t>营模式，推动经营理念、经营方式、经营业态升级，推进成都等传统农批市场的转型升级；加</w:t>
      </w:r>
      <w:r>
        <w:rPr>
          <w:spacing w:val="-65"/>
        </w:rPr>
        <w:t> </w:t>
      </w:r>
      <w:r>
        <w:rPr>
          <w:spacing w:val="-65"/>
        </w:rPr>
      </w:r>
      <w:r>
        <w:rPr/>
        <w:t>快光明海吉星、深圳国际海鲜城等重点项目的高标准规划建设，完善深圳市菜篮子体系建设。</w:t>
      </w:r>
      <w:r>
        <w:rPr>
          <w:rFonts w:ascii="宋体" w:hAnsi="宋体" w:cs="宋体" w:eastAsia="宋体" w:hint="default"/>
        </w:rPr>
        <w:t> </w:t>
      </w:r>
    </w:p>
    <w:p>
      <w:pPr>
        <w:spacing w:line="340" w:lineRule="auto" w:before="6"/>
        <w:ind w:left="558" w:right="902"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、加快推进全产业链业务布局</w:t>
      </w:r>
      <w:r>
        <w:rPr>
          <w:rFonts w:ascii="Arial" w:hAnsi="Arial" w:cs="Arial" w:eastAsia="Arial" w:hint="default"/>
          <w:b/>
          <w:bCs/>
          <w:w w:val="180"/>
          <w:sz w:val="21"/>
          <w:szCs w:val="21"/>
        </w:rPr>
        <w:t> </w:t>
      </w:r>
      <w:r>
        <w:rPr>
          <w:rFonts w:ascii="宋体" w:hAnsi="宋体" w:cs="宋体" w:eastAsia="宋体" w:hint="default"/>
          <w:spacing w:val="-1"/>
          <w:sz w:val="21"/>
          <w:szCs w:val="21"/>
        </w:rPr>
        <w:t>依托旗下果菜公司，复制“红河模式”，加快云南天露等品牌基地建设，加强基地初深加</w:t>
      </w:r>
    </w:p>
    <w:p>
      <w:pPr>
        <w:pStyle w:val="BodyText"/>
        <w:spacing w:line="357" w:lineRule="auto" w:before="45"/>
        <w:ind w:left="138" w:right="1366"/>
        <w:jc w:val="both"/>
        <w:rPr>
          <w:rFonts w:ascii="宋体" w:hAnsi="宋体" w:cs="宋体" w:eastAsia="宋体" w:hint="default"/>
        </w:rPr>
      </w:pPr>
      <w:r>
        <w:rPr>
          <w:spacing w:val="-1"/>
        </w:rPr>
        <w:t>工、包装仓储等基础设施建设，逐步建立重要品类体系化的供应保障机制，形成规模化、常态</w:t>
      </w:r>
      <w:r>
        <w:rPr>
          <w:spacing w:val="-24"/>
        </w:rPr>
        <w:t> </w:t>
      </w:r>
      <w:r>
        <w:rPr>
          <w:spacing w:val="-24"/>
        </w:rPr>
      </w:r>
      <w:r>
        <w:rPr>
          <w:spacing w:val="-1"/>
        </w:rPr>
        <w:t>化、符合供深标准的产地支撑体系；参与制定优势农产品“流通标准”，提升优质农产品持续</w:t>
      </w:r>
      <w:r>
        <w:rPr>
          <w:spacing w:val="-23"/>
        </w:rPr>
        <w:t> </w:t>
      </w:r>
      <w:r>
        <w:rPr>
          <w:spacing w:val="-23"/>
        </w:rPr>
      </w:r>
      <w:r>
        <w:rPr>
          <w:spacing w:val="-6"/>
        </w:rPr>
        <w:t>供给；依托旗下批发市场和前海农产品交易所，加强</w:t>
      </w:r>
      <w:r>
        <w:rPr>
          <w:spacing w:val="-23"/>
        </w:rPr>
        <w:t> </w:t>
      </w:r>
      <w:r>
        <w:rPr>
          <w:rFonts w:ascii="宋体" w:hAnsi="宋体" w:cs="宋体" w:eastAsia="宋体" w:hint="default"/>
        </w:rPr>
        <w:t>B</w:t>
      </w:r>
      <w:r>
        <w:rPr>
          <w:rFonts w:ascii="宋体" w:hAnsi="宋体" w:cs="宋体" w:eastAsia="宋体" w:hint="default"/>
          <w:spacing w:val="-21"/>
        </w:rPr>
        <w:t> </w:t>
      </w:r>
      <w:r>
        <w:rPr>
          <w:spacing w:val="-7"/>
        </w:rPr>
        <w:t>端和零售端线上线下渠道建设，深化“深</w:t>
      </w:r>
      <w:r>
        <w:rPr>
          <w:spacing w:val="-91"/>
        </w:rPr>
        <w:t> </w:t>
      </w:r>
      <w:r>
        <w:rPr>
          <w:spacing w:val="-91"/>
        </w:rPr>
      </w:r>
      <w:r>
        <w:rPr>
          <w:spacing w:val="-1"/>
        </w:rPr>
        <w:t>农星选</w:t>
      </w:r>
      <w:r>
        <w:rPr>
          <w:rFonts w:ascii="宋体" w:hAnsi="宋体" w:cs="宋体" w:eastAsia="宋体" w:hint="default"/>
          <w:spacing w:val="-1"/>
        </w:rPr>
        <w:t>+</w:t>
      </w:r>
      <w:r>
        <w:rPr>
          <w:spacing w:val="-1"/>
        </w:rPr>
        <w:t>消费扶贫中心”的业务模式，探索“深农星选</w:t>
      </w:r>
      <w:r>
        <w:rPr>
          <w:rFonts w:ascii="宋体" w:hAnsi="宋体" w:cs="宋体" w:eastAsia="宋体" w:hint="default"/>
          <w:spacing w:val="-1"/>
        </w:rPr>
        <w:t>+</w:t>
      </w:r>
      <w:r>
        <w:rPr>
          <w:spacing w:val="-1"/>
        </w:rPr>
        <w:t>批发市场”的业务模式，加快建设和运</w:t>
      </w:r>
      <w:r>
        <w:rPr>
          <w:spacing w:val="-24"/>
        </w:rPr>
        <w:t> </w:t>
      </w:r>
      <w:r>
        <w:rPr>
          <w:spacing w:val="-24"/>
        </w:rPr>
      </w:r>
      <w:r>
        <w:rPr/>
        <w:t>营好深农厨房配送体系。</w:t>
      </w:r>
      <w:r>
        <w:rPr>
          <w:rFonts w:ascii="宋体" w:hAnsi="宋体" w:cs="宋体" w:eastAsia="宋体" w:hint="default"/>
        </w:rPr>
        <w:t> </w:t>
      </w:r>
    </w:p>
    <w:p>
      <w:pPr>
        <w:spacing w:line="340" w:lineRule="auto" w:before="4"/>
        <w:ind w:left="558" w:right="902" w:firstLine="2"/>
        <w:jc w:val="left"/>
        <w:rPr>
          <w:rFonts w:ascii="宋体" w:hAnsi="宋体" w:cs="宋体" w:eastAsia="宋体"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、实施大品牌发展战略</w:t>
      </w:r>
      <w:r>
        <w:rPr>
          <w:rFonts w:ascii="Arial" w:hAnsi="Arial" w:cs="Arial" w:eastAsia="Arial" w:hint="default"/>
          <w:b/>
          <w:bCs/>
          <w:w w:val="180"/>
          <w:sz w:val="21"/>
          <w:szCs w:val="21"/>
        </w:rPr>
        <w:t> </w:t>
      </w:r>
      <w:r>
        <w:rPr>
          <w:rFonts w:ascii="宋体" w:hAnsi="宋体" w:cs="宋体" w:eastAsia="宋体" w:hint="default"/>
          <w:spacing w:val="-1"/>
          <w:sz w:val="21"/>
          <w:szCs w:val="21"/>
        </w:rPr>
        <w:t>加大品牌建设相关资源的投入，整合集团品牌管理力量，统筹集团的品牌发展建设；发展</w:t>
      </w:r>
    </w:p>
    <w:p>
      <w:pPr>
        <w:pStyle w:val="BodyText"/>
        <w:spacing w:line="355" w:lineRule="auto" w:before="45"/>
        <w:ind w:left="138" w:right="1366"/>
        <w:jc w:val="both"/>
        <w:rPr>
          <w:rFonts w:ascii="宋体" w:hAnsi="宋体" w:cs="宋体" w:eastAsia="宋体" w:hint="default"/>
        </w:rPr>
      </w:pPr>
      <w:r>
        <w:rPr>
          <w:spacing w:val="-1"/>
        </w:rPr>
        <w:t>“深农</w:t>
      </w:r>
      <w:r>
        <w:rPr>
          <w:rFonts w:ascii="宋体" w:hAnsi="宋体" w:cs="宋体" w:eastAsia="宋体" w:hint="default"/>
          <w:spacing w:val="-1"/>
        </w:rPr>
        <w:t>+</w:t>
      </w:r>
      <w:r>
        <w:rPr>
          <w:spacing w:val="-1"/>
        </w:rPr>
        <w:t>”品牌体系，建设“基地品牌</w:t>
      </w:r>
      <w:r>
        <w:rPr>
          <w:rFonts w:ascii="宋体" w:hAnsi="宋体" w:cs="宋体" w:eastAsia="宋体" w:hint="default"/>
          <w:spacing w:val="-1"/>
        </w:rPr>
        <w:t>+</w:t>
      </w:r>
      <w:r>
        <w:rPr>
          <w:spacing w:val="-1"/>
        </w:rPr>
        <w:t>渠道品牌</w:t>
      </w:r>
      <w:r>
        <w:rPr>
          <w:rFonts w:ascii="宋体" w:hAnsi="宋体" w:cs="宋体" w:eastAsia="宋体" w:hint="default"/>
          <w:spacing w:val="-1"/>
        </w:rPr>
        <w:t>+</w:t>
      </w:r>
      <w:r>
        <w:rPr>
          <w:spacing w:val="-1"/>
        </w:rPr>
        <w:t>产品品牌</w:t>
      </w:r>
      <w:r>
        <w:rPr>
          <w:rFonts w:ascii="宋体" w:hAnsi="宋体" w:cs="宋体" w:eastAsia="宋体" w:hint="default"/>
          <w:spacing w:val="-1"/>
        </w:rPr>
        <w:t>+</w:t>
      </w:r>
      <w:r>
        <w:rPr>
          <w:spacing w:val="-1"/>
        </w:rPr>
        <w:t>服务品牌”的品牌体系；提升“深</w:t>
      </w:r>
      <w:r>
        <w:rPr>
          <w:spacing w:val="-23"/>
        </w:rPr>
        <w:t> </w:t>
      </w:r>
      <w:r>
        <w:rPr>
          <w:spacing w:val="-23"/>
        </w:rPr>
      </w:r>
      <w:r>
        <w:rPr/>
        <w:t>农</w:t>
      </w:r>
      <w:r>
        <w:rPr>
          <w:rFonts w:ascii="宋体" w:hAnsi="宋体" w:cs="宋体" w:eastAsia="宋体" w:hint="default"/>
        </w:rPr>
        <w:t>+</w:t>
      </w:r>
      <w:r>
        <w:rPr/>
        <w:t>”品牌集群影响力，丰富品牌价值。</w:t>
      </w:r>
      <w:r>
        <w:rPr>
          <w:rFonts w:ascii="宋体" w:hAnsi="宋体" w:cs="宋体" w:eastAsia="宋体" w:hint="default"/>
        </w:rPr>
        <w:t> </w:t>
      </w:r>
    </w:p>
    <w:p>
      <w:pPr>
        <w:spacing w:after="0" w:line="355" w:lineRule="auto"/>
        <w:jc w:val="both"/>
        <w:rPr>
          <w:rFonts w:ascii="宋体" w:hAnsi="宋体" w:cs="宋体" w:eastAsia="宋体" w:hint="default"/>
        </w:rPr>
        <w:sectPr>
          <w:pgSz w:w="12240" w:h="15840"/>
          <w:pgMar w:header="877" w:footer="1186" w:top="1100" w:bottom="1380" w:left="1660" w:right="420"/>
        </w:sectPr>
      </w:pPr>
    </w:p>
    <w:p>
      <w:pPr>
        <w:spacing w:line="240" w:lineRule="auto" w:before="0"/>
        <w:rPr>
          <w:rFonts w:ascii="宋体" w:hAnsi="宋体" w:cs="宋体" w:eastAsia="宋体" w:hint="default"/>
          <w:sz w:val="19"/>
          <w:szCs w:val="19"/>
        </w:rPr>
      </w:pPr>
    </w:p>
    <w:p>
      <w:pPr>
        <w:pStyle w:val="Heading5"/>
        <w:spacing w:line="335" w:lineRule="exact"/>
        <w:ind w:left="1280" w:right="0"/>
        <w:jc w:val="left"/>
        <w:rPr>
          <w:rFonts w:ascii="Arial" w:hAnsi="Arial" w:cs="Arial" w:eastAsia="Arial" w:hint="default"/>
          <w:b w:val="0"/>
          <w:bCs w:val="0"/>
        </w:rPr>
      </w:pPr>
      <w:r>
        <w:rPr>
          <w:rFonts w:ascii="Arial" w:hAnsi="Arial" w:cs="Arial" w:eastAsia="Arial" w:hint="default"/>
        </w:rPr>
        <w:t>5</w:t>
      </w:r>
      <w:r>
        <w:rPr/>
        <w:t>、创新大数据开发体系，加快信息化建设</w:t>
      </w:r>
      <w:r>
        <w:rPr>
          <w:rFonts w:ascii="Arial" w:hAnsi="Arial" w:cs="Arial" w:eastAsia="Arial" w:hint="default"/>
          <w:w w:val="180"/>
        </w:rPr>
        <w:t> </w:t>
      </w:r>
      <w:r>
        <w:rPr>
          <w:rFonts w:ascii="Arial" w:hAnsi="Arial" w:cs="Arial" w:eastAsia="Arial" w:hint="default"/>
          <w:b w:val="0"/>
          <w:bCs w:val="0"/>
        </w:rPr>
      </w:r>
    </w:p>
    <w:p>
      <w:pPr>
        <w:pStyle w:val="BodyText"/>
        <w:spacing w:line="355" w:lineRule="auto" w:before="153"/>
        <w:ind w:left="858" w:right="1366" w:firstLine="419"/>
        <w:jc w:val="both"/>
      </w:pPr>
      <w:r>
        <w:rPr>
          <w:spacing w:val="-4"/>
        </w:rPr>
        <w:t>全面规划、推进海吉星“智慧园区”的建设，以 </w:t>
      </w:r>
      <w:r>
        <w:rPr>
          <w:rFonts w:ascii="宋体" w:hAnsi="宋体" w:cs="宋体" w:eastAsia="宋体" w:hint="default"/>
        </w:rPr>
        <w:t>5G</w:t>
      </w:r>
      <w:r>
        <w:rPr>
          <w:rFonts w:ascii="宋体" w:hAnsi="宋体" w:cs="宋体" w:eastAsia="宋体" w:hint="default"/>
          <w:spacing w:val="-53"/>
        </w:rPr>
        <w:t> </w:t>
      </w:r>
      <w:r>
        <w:rPr>
          <w:spacing w:val="-3"/>
        </w:rPr>
        <w:t>等技术为支撑，加快智慧食安溯源体系</w:t>
      </w:r>
      <w:r>
        <w:rPr>
          <w:spacing w:val="-3"/>
          <w:w w:val="100"/>
        </w:rPr>
        <w:t> </w:t>
      </w:r>
      <w:r>
        <w:rPr>
          <w:spacing w:val="-1"/>
        </w:rPr>
        <w:t>等各类智慧系统的开发部署和应用；进一步规范公司信息化建设标准，加强业务在线化和数据</w:t>
      </w:r>
      <w:r>
        <w:rPr>
          <w:spacing w:val="-25"/>
        </w:rPr>
        <w:t> </w:t>
      </w:r>
      <w:r>
        <w:rPr>
          <w:spacing w:val="-25"/>
        </w:rPr>
      </w:r>
      <w:r>
        <w:rPr/>
        <w:t>采集，加快云数据平台的建设，推动集团信息化建设和数字化转型。</w:t>
      </w:r>
    </w:p>
    <w:p>
      <w:pPr>
        <w:spacing w:line="240" w:lineRule="auto" w:before="4"/>
        <w:rPr>
          <w:rFonts w:ascii="宋体" w:hAnsi="宋体" w:cs="宋体" w:eastAsia="宋体" w:hint="default"/>
          <w:sz w:val="19"/>
          <w:szCs w:val="19"/>
        </w:rPr>
      </w:pPr>
    </w:p>
    <w:p>
      <w:pPr>
        <w:pStyle w:val="Heading4"/>
        <w:spacing w:line="240" w:lineRule="auto"/>
        <w:ind w:left="858" w:right="0"/>
        <w:jc w:val="left"/>
        <w:rPr>
          <w:b w:val="0"/>
          <w:bCs w:val="0"/>
        </w:rPr>
      </w:pPr>
      <w:r>
        <w:rPr/>
        <w:t>十、接待调研、沟通、采访等活动情况</w:t>
      </w:r>
      <w:r>
        <w:rPr>
          <w:b w:val="0"/>
          <w:bCs w:val="0"/>
        </w:rPr>
      </w:r>
    </w:p>
    <w:p>
      <w:pPr>
        <w:pStyle w:val="Heading5"/>
        <w:spacing w:line="240" w:lineRule="auto" w:before="212"/>
        <w:ind w:left="858"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line="357" w:lineRule="auto" w:before="0"/>
        <w:ind w:left="858" w:right="1380" w:firstLine="359"/>
        <w:jc w:val="both"/>
        <w:rPr>
          <w:rFonts w:ascii="宋体" w:hAnsi="宋体" w:cs="宋体" w:eastAsia="宋体" w:hint="default"/>
          <w:sz w:val="18"/>
          <w:szCs w:val="18"/>
        </w:rPr>
      </w:pPr>
      <w:r>
        <w:rPr>
          <w:rFonts w:ascii="宋体" w:hAnsi="宋体" w:cs="宋体" w:eastAsia="宋体" w:hint="default"/>
          <w:sz w:val="18"/>
          <w:szCs w:val="18"/>
        </w:rPr>
        <w:t>报告期内，公司接待调研、沟通、采访等活动包括实地调研、互动易问答、电话沟通等，其中，公司接待 实地调研对象为机构投资者。除公开资料外，公司未向特定对象提供任何书面资料。公司接待特定对象工作严 格遵守《深交所上市公司规范运作指引》及公司《接待和推广工作制度》等相关规定，公司及相关信息披露义 务人严格遵循公平信息披露的原则，未有实行差别对待政策，未有有选择地、私下地提前向特定对象披露、透 露或泄露未公开信息的情形，部分接待情况如下：</w:t>
      </w:r>
    </w:p>
    <w:p>
      <w:pPr>
        <w:spacing w:line="240" w:lineRule="auto" w:before="8"/>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263"/>
        <w:gridCol w:w="605"/>
        <w:gridCol w:w="907"/>
        <w:gridCol w:w="881"/>
        <w:gridCol w:w="1152"/>
        <w:gridCol w:w="3630"/>
        <w:gridCol w:w="1687"/>
      </w:tblGrid>
      <w:tr>
        <w:trPr>
          <w:trHeight w:val="881" w:hRule="exact"/>
        </w:trPr>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接待时间</w:t>
            </w:r>
            <w:r>
              <w:rPr>
                <w:rFonts w:ascii="Microsoft JhengHei" w:hAnsi="Microsoft JhengHei" w:cs="Microsoft JhengHei" w:eastAsia="Microsoft JhengHei" w:hint="default"/>
                <w:sz w:val="18"/>
                <w:szCs w:val="18"/>
              </w:rPr>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8" w:lineRule="exact" w:before="136"/>
              <w:ind w:left="23" w:right="2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接待地 点</w:t>
            </w:r>
            <w:r>
              <w:rPr>
                <w:rFonts w:ascii="Microsoft JhengHei" w:hAnsi="Microsoft JhengHei" w:cs="Microsoft JhengHei" w:eastAsia="Microsoft JhengHei"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接待方式</w:t>
            </w:r>
            <w:r>
              <w:rPr>
                <w:rFonts w:ascii="Microsoft JhengHei" w:hAnsi="Microsoft JhengHei" w:cs="Microsoft JhengHei" w:eastAsia="Microsoft JhengHei"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85"/>
              <w:ind w:left="23" w:right="12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接待对象 类型</w:t>
            </w:r>
            <w:r>
              <w:rPr>
                <w:rFonts w:ascii="Microsoft JhengHei" w:hAnsi="Microsoft JhengHei" w:cs="Microsoft JhengHei" w:eastAsia="Microsoft JhengHei"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接待对象</w:t>
            </w:r>
            <w:r>
              <w:rPr>
                <w:rFonts w:ascii="Microsoft JhengHei" w:hAnsi="Microsoft JhengHei" w:cs="Microsoft JhengHei" w:eastAsia="Microsoft JhengHei" w:hint="default"/>
                <w:sz w:val="18"/>
                <w:szCs w:val="18"/>
              </w:rPr>
            </w:r>
          </w:p>
        </w:tc>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谈论的主要内容及提供的资料</w:t>
            </w:r>
            <w:r>
              <w:rPr>
                <w:rFonts w:ascii="Microsoft JhengHei" w:hAnsi="Microsoft JhengHei" w:cs="Microsoft JhengHei" w:eastAsia="Microsoft JhengHei" w:hint="default"/>
                <w:sz w:val="18"/>
                <w:szCs w:val="18"/>
              </w:rPr>
            </w:r>
          </w:p>
        </w:tc>
        <w:tc>
          <w:tcPr>
            <w:tcW w:w="16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01"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04" w:lineRule="auto"/>
              <w:ind w:left="21" w:right="38"/>
              <w:jc w:val="left"/>
              <w:rPr>
                <w:rFonts w:ascii="宋体" w:hAnsi="宋体" w:cs="宋体" w:eastAsia="宋体" w:hint="default"/>
                <w:sz w:val="18"/>
                <w:szCs w:val="18"/>
              </w:rPr>
            </w:pPr>
            <w:r>
              <w:rPr>
                <w:rFonts w:ascii="宋体" w:hAnsi="宋体" w:cs="宋体" w:eastAsia="宋体" w:hint="default"/>
                <w:sz w:val="18"/>
                <w:szCs w:val="18"/>
              </w:rPr>
              <w:t>深圳鑫大通资 本有限公司</w:t>
            </w:r>
          </w:p>
        </w:tc>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、公司整体运营和发展规划情况；</w:t>
            </w:r>
          </w:p>
          <w:p>
            <w:pPr>
              <w:pStyle w:val="TableParagraph"/>
              <w:spacing w:line="240" w:lineRule="auto" w:before="89"/>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、公司激励机制的建立情况。</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09" w:lineRule="auto"/>
              <w:ind w:left="24" w:right="31"/>
              <w:jc w:val="both"/>
              <w:rPr>
                <w:rFonts w:ascii="宋体" w:hAnsi="宋体" w:cs="宋体" w:eastAsia="宋体" w:hint="default"/>
                <w:sz w:val="18"/>
                <w:szCs w:val="18"/>
              </w:rPr>
            </w:pPr>
            <w:r>
              <w:rPr>
                <w:rFonts w:ascii="宋体" w:hAnsi="宋体" w:cs="宋体" w:eastAsia="宋体" w:hint="default"/>
                <w:sz w:val="18"/>
                <w:szCs w:val="18"/>
              </w:rPr>
              <w:t>详见公司在巨潮资讯 网</w:t>
            </w:r>
          </w:p>
          <w:p>
            <w:pPr>
              <w:pStyle w:val="TableParagraph"/>
              <w:spacing w:line="292" w:lineRule="auto" w:before="54"/>
              <w:ind w:left="24" w:right="113"/>
              <w:jc w:val="both"/>
              <w:rPr>
                <w:rFonts w:ascii="宋体" w:hAnsi="宋体" w:cs="宋体" w:eastAsia="宋体" w:hint="default"/>
                <w:sz w:val="18"/>
                <w:szCs w:val="18"/>
              </w:rPr>
            </w:pPr>
            <w:hyperlink r:id="rId21">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m.cn </w:t>
            </w:r>
            <w:r>
              <w:rPr>
                <w:rFonts w:ascii="宋体" w:hAnsi="宋体" w:cs="宋体" w:eastAsia="宋体" w:hint="default"/>
                <w:sz w:val="18"/>
                <w:szCs w:val="18"/>
              </w:rPr>
              <w:t>上刊登的投资 者关系信息。</w:t>
            </w:r>
          </w:p>
        </w:tc>
      </w:tr>
      <w:tr>
        <w:trPr>
          <w:trHeight w:val="1795"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信达证券</w:t>
            </w:r>
          </w:p>
        </w:tc>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、深农集团简介和发展规划情况；</w:t>
            </w:r>
          </w:p>
          <w:p>
            <w:pPr>
              <w:pStyle w:val="TableParagraph"/>
              <w:spacing w:line="240" w:lineRule="auto" w:before="8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、农批市场行业竞争情况和发展趋势。</w:t>
            </w:r>
          </w:p>
        </w:tc>
        <w:tc>
          <w:tcPr>
            <w:tcW w:w="1687" w:type="dxa"/>
            <w:vMerge/>
            <w:tcBorders>
              <w:left w:val="single" w:sz="4" w:space="0" w:color="000000"/>
              <w:bottom w:val="single" w:sz="4" w:space="0" w:color="000000"/>
              <w:right w:val="single" w:sz="4" w:space="0" w:color="000000"/>
            </w:tcBorders>
          </w:tcPr>
          <w:p>
            <w:pPr/>
          </w:p>
        </w:tc>
      </w:tr>
      <w:tr>
        <w:trPr>
          <w:trHeight w:val="3632"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4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04" w:lineRule="auto"/>
              <w:ind w:left="23" w:right="60"/>
              <w:jc w:val="left"/>
              <w:rPr>
                <w:rFonts w:ascii="宋体" w:hAnsi="宋体" w:cs="宋体" w:eastAsia="宋体" w:hint="default"/>
                <w:sz w:val="18"/>
                <w:szCs w:val="18"/>
              </w:rPr>
            </w:pPr>
            <w:r>
              <w:rPr>
                <w:rFonts w:ascii="宋体" w:hAnsi="宋体" w:cs="宋体" w:eastAsia="宋体" w:hint="default"/>
                <w:sz w:val="18"/>
                <w:szCs w:val="18"/>
              </w:rPr>
              <w:t>全景•路演 天下</w:t>
            </w:r>
          </w:p>
          <w:p>
            <w:pPr>
              <w:pStyle w:val="TableParagraph"/>
              <w:spacing w:line="285" w:lineRule="auto" w:before="16"/>
              <w:ind w:left="23" w:right="85"/>
              <w:jc w:val="left"/>
              <w:rPr>
                <w:rFonts w:ascii="宋体" w:hAnsi="宋体" w:cs="宋体" w:eastAsia="宋体" w:hint="default"/>
                <w:sz w:val="18"/>
                <w:szCs w:val="18"/>
              </w:rPr>
            </w:pPr>
            <w:r>
              <w:rPr>
                <w:rFonts w:ascii="宋体" w:hAnsi="宋体" w:cs="宋体" w:eastAsia="宋体" w:hint="default"/>
                <w:sz w:val="18"/>
                <w:szCs w:val="18"/>
              </w:rPr>
              <w:t>（</w:t>
            </w:r>
            <w:hyperlink r:id="rId22">
              <w:r>
                <w:rPr>
                  <w:rFonts w:ascii="Times New Roman" w:hAnsi="Times New Roman" w:cs="Times New Roman" w:eastAsia="Times New Roman" w:hint="default"/>
                  <w:sz w:val="18"/>
                  <w:szCs w:val="18"/>
                </w:rPr>
                <w:t>http://rs.</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p5w.net</w:t>
            </w:r>
            <w:r>
              <w:rPr>
                <w:rFonts w:ascii="宋体" w:hAnsi="宋体" w:cs="宋体" w:eastAsia="宋体" w:hint="default"/>
                <w:sz w:val="18"/>
                <w:szCs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6"/>
              <w:ind w:left="23" w:right="125"/>
              <w:jc w:val="left"/>
              <w:rPr>
                <w:rFonts w:ascii="宋体" w:hAnsi="宋体" w:cs="宋体" w:eastAsia="宋体" w:hint="default"/>
                <w:sz w:val="18"/>
                <w:szCs w:val="18"/>
              </w:rPr>
            </w:pPr>
            <w:r>
              <w:rPr>
                <w:rFonts w:ascii="宋体" w:hAnsi="宋体" w:cs="宋体" w:eastAsia="宋体" w:hint="default"/>
                <w:sz w:val="18"/>
                <w:szCs w:val="18"/>
              </w:rPr>
              <w:t>全体投资 者</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全体投资者</w:t>
            </w:r>
          </w:p>
        </w:tc>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68"/>
              <w:ind w:left="24" w:right="22"/>
              <w:jc w:val="left"/>
              <w:rPr>
                <w:rFonts w:ascii="宋体" w:hAnsi="宋体" w:cs="宋体" w:eastAsia="宋体" w:hint="default"/>
                <w:sz w:val="18"/>
                <w:szCs w:val="18"/>
              </w:rPr>
            </w:pPr>
            <w:r>
              <w:rPr>
                <w:rFonts w:ascii="宋体" w:hAnsi="宋体" w:cs="宋体" w:eastAsia="宋体" w:hint="default"/>
                <w:sz w:val="18"/>
                <w:szCs w:val="18"/>
              </w:rPr>
              <w:t>深圳辖区上市公司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年度投资者网上集体 接待日主要内容如下：</w:t>
            </w:r>
          </w:p>
          <w:p>
            <w:pPr>
              <w:pStyle w:val="TableParagraph"/>
              <w:spacing w:line="285" w:lineRule="auto" w:before="69"/>
              <w:ind w:left="24" w:right="2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、公司关于对外资零售企业加码上海以及增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资扩资新趋势的看法</w:t>
            </w:r>
          </w:p>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、公司在管理经营中最关注的关键点</w:t>
            </w:r>
          </w:p>
          <w:p>
            <w:pPr>
              <w:pStyle w:val="TableParagraph"/>
              <w:spacing w:line="240" w:lineRule="auto" w:before="9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、公司农批市场城市布局情况</w:t>
            </w:r>
          </w:p>
          <w:p>
            <w:pPr>
              <w:pStyle w:val="TableParagraph"/>
              <w:spacing w:line="240" w:lineRule="auto" w:before="8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、公司在电商领域发展情况</w:t>
            </w:r>
          </w:p>
          <w:p>
            <w:pPr>
              <w:pStyle w:val="TableParagraph"/>
              <w:spacing w:line="285" w:lineRule="auto" w:before="94"/>
              <w:ind w:left="24"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年上半年的业绩同比去年大幅增 长的主要原因</w:t>
            </w:r>
          </w:p>
          <w:p>
            <w:pPr>
              <w:pStyle w:val="TableParagraph"/>
              <w:spacing w:line="285" w:lineRule="auto" w:before="73"/>
              <w:ind w:left="24"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、公司转让中农网股权与使用闲置资金理财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的考虑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120"/>
              <w:jc w:val="left"/>
              <w:rPr>
                <w:rFonts w:ascii="宋体" w:hAnsi="宋体" w:cs="宋体" w:eastAsia="宋体" w:hint="default"/>
                <w:sz w:val="18"/>
                <w:szCs w:val="18"/>
              </w:rPr>
            </w:pPr>
            <w:r>
              <w:rPr>
                <w:rFonts w:ascii="宋体" w:hAnsi="宋体" w:cs="宋体" w:eastAsia="宋体" w:hint="default"/>
                <w:sz w:val="18"/>
                <w:szCs w:val="18"/>
              </w:rPr>
              <w:t>详见公司在全景•路 演天下</w:t>
            </w:r>
          </w:p>
          <w:p>
            <w:pPr>
              <w:pStyle w:val="TableParagraph"/>
              <w:spacing w:line="230" w:lineRule="auto" w:before="8"/>
              <w:ind w:left="24" w:right="31"/>
              <w:jc w:val="left"/>
              <w:rPr>
                <w:rFonts w:ascii="宋体" w:hAnsi="宋体" w:cs="宋体" w:eastAsia="宋体" w:hint="default"/>
                <w:sz w:val="18"/>
                <w:szCs w:val="18"/>
              </w:rPr>
            </w:pPr>
            <w:r>
              <w:rPr>
                <w:rFonts w:ascii="宋体" w:hAnsi="宋体" w:cs="宋体" w:eastAsia="宋体" w:hint="default"/>
                <w:sz w:val="18"/>
                <w:szCs w:val="18"/>
              </w:rPr>
              <w:t>（</w:t>
            </w:r>
            <w:hyperlink r:id="rId23">
              <w:r>
                <w:rPr>
                  <w:rFonts w:ascii="Times New Roman" w:hAnsi="Times New Roman" w:cs="Times New Roman" w:eastAsia="Times New Roman" w:hint="default"/>
                  <w:sz w:val="18"/>
                  <w:szCs w:val="18"/>
                </w:rPr>
                <w:t>http://rs.p5w.net</w:t>
              </w:r>
            </w:hyperlink>
            <w:r>
              <w:rPr>
                <w:rFonts w:ascii="宋体" w:hAnsi="宋体" w:cs="宋体" w:eastAsia="宋体" w:hint="default"/>
                <w:sz w:val="18"/>
                <w:szCs w:val="18"/>
              </w:rPr>
              <w:t>） 与投资者关系互动信 息。</w:t>
            </w:r>
          </w:p>
        </w:tc>
      </w:tr>
    </w:tbl>
    <w:p>
      <w:pPr>
        <w:spacing w:after="0" w:line="230" w:lineRule="auto"/>
        <w:jc w:val="left"/>
        <w:rPr>
          <w:rFonts w:ascii="宋体" w:hAnsi="宋体" w:cs="宋体" w:eastAsia="宋体" w:hint="default"/>
          <w:sz w:val="18"/>
          <w:szCs w:val="18"/>
        </w:rPr>
        <w:sectPr>
          <w:pgSz w:w="12240" w:h="15840"/>
          <w:pgMar w:header="877" w:footer="1186" w:top="1100" w:bottom="1380" w:left="940" w:right="42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263"/>
        <w:gridCol w:w="605"/>
        <w:gridCol w:w="907"/>
        <w:gridCol w:w="881"/>
        <w:gridCol w:w="295"/>
        <w:gridCol w:w="857"/>
        <w:gridCol w:w="3630"/>
        <w:gridCol w:w="1687"/>
      </w:tblGrid>
      <w:tr>
        <w:trPr>
          <w:trHeight w:val="1796"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52" w:type="dxa"/>
            <w:gridSpan w:val="2"/>
            <w:tcBorders>
              <w:top w:val="single" w:sz="4" w:space="0" w:color="000000"/>
              <w:left w:val="single" w:sz="4" w:space="0" w:color="000000"/>
              <w:bottom w:val="single" w:sz="4" w:space="0" w:color="000000"/>
              <w:right w:val="single" w:sz="4" w:space="0" w:color="000000"/>
            </w:tcBorders>
          </w:tcPr>
          <w:p>
            <w:pPr/>
          </w:p>
        </w:tc>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29"/>
              <w:ind w:left="24"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、公司旗下的大白菜科技公司和前海农交所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信息化研发投入的情况</w:t>
            </w:r>
          </w:p>
          <w:p>
            <w:pPr>
              <w:pStyle w:val="TableParagraph"/>
              <w:spacing w:line="285" w:lineRule="auto" w:before="71"/>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、近期猪肉价格强势走高对公司相关业务的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影响</w:t>
            </w:r>
          </w:p>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、截止上半年，前十大流通股中机构持股情况</w:t>
            </w:r>
          </w:p>
        </w:tc>
        <w:tc>
          <w:tcPr>
            <w:tcW w:w="1687"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39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174"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left="28" w:right="0"/>
              <w:jc w:val="left"/>
              <w:rPr>
                <w:rFonts w:ascii="Times New Roman" w:hAnsi="Times New Roman" w:cs="Times New Roman" w:eastAsia="Times New Roman" w:hint="default"/>
                <w:sz w:val="18"/>
                <w:szCs w:val="18"/>
              </w:rPr>
            </w:pPr>
            <w:r>
              <w:rPr>
                <w:rFonts w:ascii="Times New Roman"/>
                <w:sz w:val="18"/>
              </w:rPr>
              <w:t>3</w:t>
            </w:r>
          </w:p>
        </w:tc>
      </w:tr>
      <w:tr>
        <w:trPr>
          <w:trHeight w:val="323" w:hRule="exact"/>
        </w:trPr>
        <w:tc>
          <w:tcPr>
            <w:tcW w:w="39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174"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left="28" w:right="0"/>
              <w:jc w:val="left"/>
              <w:rPr>
                <w:rFonts w:ascii="Times New Roman" w:hAnsi="Times New Roman" w:cs="Times New Roman" w:eastAsia="Times New Roman" w:hint="default"/>
                <w:sz w:val="18"/>
                <w:szCs w:val="18"/>
              </w:rPr>
            </w:pPr>
            <w:r>
              <w:rPr>
                <w:rFonts w:ascii="Times New Roman"/>
                <w:sz w:val="18"/>
              </w:rPr>
              <w:t>2</w:t>
            </w:r>
          </w:p>
        </w:tc>
      </w:tr>
      <w:tr>
        <w:trPr>
          <w:trHeight w:val="323" w:hRule="exact"/>
        </w:trPr>
        <w:tc>
          <w:tcPr>
            <w:tcW w:w="39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174"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通过网络路演接待全体投资者</w:t>
            </w:r>
          </w:p>
        </w:tc>
      </w:tr>
      <w:tr>
        <w:trPr>
          <w:trHeight w:val="324" w:hRule="exact"/>
        </w:trPr>
        <w:tc>
          <w:tcPr>
            <w:tcW w:w="39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174"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left="2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9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174"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2240" w:h="15840"/>
          <w:pgMar w:header="877" w:footer="1186" w:top="1100" w:bottom="1380" w:left="940" w:right="420"/>
        </w:sectPr>
      </w:pPr>
    </w:p>
    <w:p>
      <w:pPr>
        <w:spacing w:line="240" w:lineRule="auto" w:before="2"/>
        <w:rPr>
          <w:rFonts w:ascii="Times New Roman" w:hAnsi="Times New Roman" w:cs="Times New Roman" w:eastAsia="Times New Roman" w:hint="default"/>
          <w:sz w:val="23"/>
          <w:szCs w:val="23"/>
        </w:rPr>
      </w:pPr>
    </w:p>
    <w:p>
      <w:pPr>
        <w:pStyle w:val="Heading1"/>
        <w:spacing w:line="456" w:lineRule="exact"/>
        <w:ind w:left="3256" w:right="902"/>
        <w:jc w:val="left"/>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0"/>
        <w:rPr>
          <w:rFonts w:ascii="Microsoft JhengHei" w:hAnsi="Microsoft JhengHei" w:cs="Microsoft JhengHei" w:eastAsia="Microsoft JhengHei" w:hint="default"/>
          <w:b/>
          <w:bCs/>
          <w:sz w:val="25"/>
          <w:szCs w:val="25"/>
        </w:rPr>
      </w:pPr>
    </w:p>
    <w:p>
      <w:pPr>
        <w:pStyle w:val="Heading4"/>
        <w:spacing w:line="240" w:lineRule="auto"/>
        <w:ind w:right="902"/>
        <w:jc w:val="left"/>
        <w:rPr>
          <w:b w:val="0"/>
          <w:bCs w:val="0"/>
        </w:rPr>
      </w:pPr>
      <w:r>
        <w:rPr/>
        <w:t>一、公司普通股利润分配及资本公积金转增股本情况</w:t>
      </w:r>
      <w:r>
        <w:rPr>
          <w:b w:val="0"/>
          <w:bCs w:val="0"/>
        </w:rPr>
      </w:r>
    </w:p>
    <w:p>
      <w:pPr>
        <w:spacing w:line="408" w:lineRule="exact" w:before="195"/>
        <w:ind w:left="558" w:right="902"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（一）利润分配政策特别是现金分红政策的制定或调整情况</w:t>
      </w:r>
      <w:r>
        <w:rPr>
          <w:rFonts w:ascii="Microsoft JhengHei" w:hAnsi="Microsoft JhengHei" w:cs="Microsoft JhengHei" w:eastAsia="Microsoft JhengHei" w:hint="default"/>
          <w:b/>
          <w:bCs/>
          <w:spacing w:val="-34"/>
          <w:sz w:val="21"/>
          <w:szCs w:val="21"/>
        </w:rPr>
        <w:t> </w:t>
      </w:r>
      <w:r>
        <w:rPr>
          <w:rFonts w:ascii="Microsoft JhengHei" w:hAnsi="Microsoft JhengHei" w:cs="Microsoft JhengHei" w:eastAsia="Microsoft JhengHei" w:hint="default"/>
          <w:b/>
          <w:bCs/>
          <w:spacing w:val="-34"/>
          <w:sz w:val="21"/>
          <w:szCs w:val="21"/>
        </w:rPr>
      </w:r>
      <w:r>
        <w:rPr>
          <w:rFonts w:ascii="Microsoft JhengHei" w:hAnsi="Microsoft JhengHei" w:cs="Microsoft JhengHei" w:eastAsia="Microsoft JhengHei" w:hint="default"/>
          <w:b/>
          <w:bCs/>
          <w:sz w:val="21"/>
          <w:szCs w:val="21"/>
        </w:rPr>
        <w:t>报告期，公司未重新制定或调整利润分配政策。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pacing w:val="-6"/>
          <w:w w:val="100"/>
          <w:sz w:val="21"/>
          <w:szCs w:val="21"/>
        </w:rPr>
        <w:t>根据《公司章程》，公司现行利润分配政策为：</w:t>
      </w:r>
      <w:r>
        <w:rPr>
          <w:rFonts w:ascii="Microsoft JhengHei" w:hAnsi="Microsoft JhengHei" w:cs="Microsoft JhengHei" w:eastAsia="Microsoft JhengHei" w:hint="default"/>
          <w:b/>
          <w:bCs/>
          <w:w w:val="100"/>
          <w:sz w:val="21"/>
          <w:szCs w:val="21"/>
        </w:rPr>
        <w:t> </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、公司的利润分配应重视对投资者的合理投资回报，利润分配政策应保持连续性和稳定</w:t>
      </w:r>
    </w:p>
    <w:p>
      <w:pPr>
        <w:pStyle w:val="BodyText"/>
        <w:spacing w:line="240" w:lineRule="auto" w:before="81"/>
        <w:ind w:left="138" w:right="902"/>
        <w:jc w:val="left"/>
      </w:pPr>
      <w:r>
        <w:rPr/>
        <w:t>性；</w:t>
      </w:r>
    </w:p>
    <w:p>
      <w:pPr>
        <w:pStyle w:val="BodyText"/>
        <w:spacing w:line="240" w:lineRule="auto" w:before="136"/>
        <w:ind w:left="558" w:right="902"/>
        <w:jc w:val="left"/>
      </w:pPr>
      <w:r>
        <w:rPr>
          <w:rFonts w:ascii="Times New Roman" w:hAnsi="Times New Roman" w:cs="Times New Roman" w:eastAsia="Times New Roman" w:hint="default"/>
        </w:rPr>
        <w:t>2</w:t>
      </w:r>
      <w:r>
        <w:rPr/>
        <w:t>、公司可以采取现金或者现金与股票相结合的方式分配股利，可以进行中期现金分红；</w:t>
      </w:r>
    </w:p>
    <w:p>
      <w:pPr>
        <w:pStyle w:val="BodyText"/>
        <w:spacing w:line="352" w:lineRule="auto" w:before="117"/>
        <w:ind w:left="138" w:right="1357" w:firstLine="419"/>
        <w:jc w:val="left"/>
      </w:pPr>
      <w:r>
        <w:rPr>
          <w:rFonts w:ascii="Times New Roman" w:hAnsi="Times New Roman" w:cs="Times New Roman" w:eastAsia="Times New Roman" w:hint="default"/>
        </w:rPr>
        <w:t>3</w:t>
      </w:r>
      <w:r>
        <w:rPr/>
        <w:t>、公司原则上每年以现金方式分配的利润应不少于当年实现的可分配利润的百分之二</w:t>
      </w:r>
      <w:r>
        <w:rPr>
          <w:w w:val="100"/>
        </w:rPr>
        <w:t> </w:t>
      </w:r>
      <w:r>
        <w:rPr>
          <w:spacing w:val="-2"/>
        </w:rPr>
        <w:t>十；且公司最近三年以现金方式累计分配的利润应不少于最近三年实现的年均可分配利润的百</w:t>
      </w:r>
      <w:r>
        <w:rPr>
          <w:spacing w:val="-28"/>
        </w:rPr>
        <w:t> </w:t>
      </w:r>
      <w:r>
        <w:rPr>
          <w:spacing w:val="-28"/>
        </w:rPr>
      </w:r>
      <w:r>
        <w:rPr/>
        <w:t>分之三十；在确保现金利润分配的前提下，公司可以另行采取股票股利分配方式进行利润分</w:t>
      </w:r>
      <w:r>
        <w:rPr>
          <w:w w:val="100"/>
        </w:rPr>
        <w:t> </w:t>
      </w:r>
      <w:r>
        <w:rPr/>
        <w:t>配；公司年度利润分配金额不得超过公司当年末累计未分配利润，不得损害公司持续经营能</w:t>
      </w:r>
      <w:r>
        <w:rPr>
          <w:w w:val="100"/>
        </w:rPr>
        <w:t> </w:t>
      </w:r>
      <w:r>
        <w:rPr/>
        <w:t>力；</w:t>
      </w:r>
    </w:p>
    <w:p>
      <w:pPr>
        <w:pStyle w:val="BodyText"/>
        <w:spacing w:line="352" w:lineRule="auto" w:before="34"/>
        <w:ind w:left="138" w:right="902" w:firstLine="419"/>
        <w:jc w:val="left"/>
      </w:pPr>
      <w:r>
        <w:rPr>
          <w:rFonts w:ascii="Times New Roman" w:hAnsi="Times New Roman" w:cs="Times New Roman" w:eastAsia="Times New Roman" w:hint="default"/>
        </w:rPr>
        <w:t>4</w:t>
      </w:r>
      <w:r>
        <w:rPr/>
        <w:t>、具体利润分配方案由董事会拟定，提交股东大会进行审议；其中，公司在制定现金分</w:t>
      </w:r>
      <w:r>
        <w:rPr>
          <w:w w:val="100"/>
        </w:rPr>
        <w:t> </w:t>
      </w:r>
      <w:r>
        <w:rPr>
          <w:spacing w:val="-2"/>
        </w:rPr>
        <w:t>红具体方案时，董事会应当认真研究和论证公司现金分红的时机、条件和最低比例、调整的条</w:t>
      </w:r>
      <w:r>
        <w:rPr>
          <w:spacing w:val="-28"/>
        </w:rPr>
        <w:t> </w:t>
      </w:r>
      <w:r>
        <w:rPr>
          <w:spacing w:val="-28"/>
        </w:rPr>
      </w:r>
      <w:r>
        <w:rPr>
          <w:spacing w:val="-2"/>
        </w:rPr>
        <w:t>件及其决策程序要求等事宜，独立董事应当发表明确的独立意见；对于年度报告期盈利但董事</w:t>
      </w:r>
      <w:r>
        <w:rPr>
          <w:spacing w:val="-28"/>
        </w:rPr>
        <w:t> </w:t>
      </w:r>
      <w:r>
        <w:rPr>
          <w:spacing w:val="-28"/>
        </w:rPr>
      </w:r>
      <w:r>
        <w:rPr>
          <w:spacing w:val="-2"/>
        </w:rPr>
        <w:t>会未按照章程的规定提出现金分红方案的，应当在定期报告中披露未按照章程的规定提出现金</w:t>
      </w:r>
      <w:r>
        <w:rPr>
          <w:spacing w:val="-28"/>
        </w:rPr>
        <w:t> </w:t>
      </w:r>
      <w:r>
        <w:rPr>
          <w:spacing w:val="-28"/>
        </w:rPr>
      </w:r>
      <w:r>
        <w:rPr>
          <w:spacing w:val="-2"/>
        </w:rPr>
        <w:t>分红方案的原因、未用于分红的资金留存公司的用途，独立董事应当对此发表独立意见，公司</w:t>
      </w:r>
      <w:r>
        <w:rPr>
          <w:spacing w:val="-28"/>
        </w:rPr>
        <w:t> </w:t>
      </w:r>
      <w:r>
        <w:rPr>
          <w:spacing w:val="-28"/>
        </w:rPr>
      </w:r>
      <w:r>
        <w:rPr/>
        <w:t>在召开股东大会时除现场会议外，还应向股东提供网络形式的投票平台；</w:t>
      </w:r>
    </w:p>
    <w:p>
      <w:pPr>
        <w:pStyle w:val="BodyText"/>
        <w:spacing w:line="336" w:lineRule="auto" w:before="34"/>
        <w:ind w:left="138" w:right="902" w:firstLine="419"/>
        <w:jc w:val="left"/>
      </w:pPr>
      <w:r>
        <w:rPr>
          <w:rFonts w:ascii="Times New Roman" w:hAnsi="Times New Roman" w:cs="Times New Roman" w:eastAsia="Times New Roman" w:hint="default"/>
          <w:spacing w:val="-2"/>
        </w:rPr>
        <w:t>5</w:t>
      </w:r>
      <w:r>
        <w:rPr>
          <w:spacing w:val="-2"/>
        </w:rPr>
        <w:t>、存在股东违规占用公司资金情况的，公司应当扣减该股东所分配的现金红利，以偿还</w:t>
      </w:r>
      <w:r>
        <w:rPr>
          <w:w w:val="100"/>
        </w:rPr>
        <w:t> </w:t>
      </w:r>
      <w:r>
        <w:rPr/>
        <w:t>其占用的资金；</w:t>
      </w:r>
    </w:p>
    <w:p>
      <w:pPr>
        <w:pStyle w:val="BodyText"/>
        <w:spacing w:line="336" w:lineRule="auto" w:before="51"/>
        <w:ind w:left="138" w:right="902" w:firstLine="419"/>
        <w:jc w:val="left"/>
      </w:pPr>
      <w:r>
        <w:rPr>
          <w:rFonts w:ascii="Times New Roman" w:hAnsi="Times New Roman" w:cs="Times New Roman" w:eastAsia="Times New Roman" w:hint="default"/>
          <w:spacing w:val="-2"/>
        </w:rPr>
        <w:t>6</w:t>
      </w:r>
      <w:r>
        <w:rPr>
          <w:spacing w:val="-2"/>
        </w:rPr>
        <w:t>、公司调整利润分配政策，应以保护股东特别是中小股东权益为出发点进行详细论证，</w:t>
      </w:r>
      <w:r>
        <w:rPr>
          <w:w w:val="100"/>
        </w:rPr>
        <w:t> </w:t>
      </w:r>
      <w:r>
        <w:rPr/>
        <w:t>并由董事会提交股东大会以特别决议审议通过，独立董事应当发表明确的独立意见；</w:t>
      </w:r>
    </w:p>
    <w:p>
      <w:pPr>
        <w:pStyle w:val="BodyText"/>
        <w:spacing w:line="338" w:lineRule="auto" w:before="49"/>
        <w:ind w:left="138" w:right="902" w:firstLine="419"/>
        <w:jc w:val="left"/>
      </w:pPr>
      <w:r>
        <w:rPr>
          <w:rFonts w:ascii="Times New Roman" w:hAnsi="Times New Roman" w:cs="Times New Roman" w:eastAsia="Times New Roman" w:hint="default"/>
          <w:spacing w:val="-2"/>
        </w:rPr>
        <w:t>7</w:t>
      </w:r>
      <w:r>
        <w:rPr>
          <w:spacing w:val="-2"/>
        </w:rPr>
        <w:t>、公司提供多种途径（电话、传真、电子邮件、互动平台等）接受所有股东对公司分红</w:t>
      </w:r>
      <w:r>
        <w:rPr>
          <w:w w:val="100"/>
        </w:rPr>
        <w:t> </w:t>
      </w:r>
      <w:r>
        <w:rPr/>
        <w:t>的建议和监督。</w:t>
      </w:r>
    </w:p>
    <w:p>
      <w:pPr>
        <w:pStyle w:val="BodyText"/>
        <w:spacing w:line="355" w:lineRule="auto" w:before="49"/>
        <w:ind w:left="138" w:right="902" w:firstLine="419"/>
        <w:jc w:val="left"/>
      </w:pPr>
      <w:r>
        <w:rPr>
          <w:spacing w:val="-2"/>
        </w:rPr>
        <w:t>公司利润分配政策的决策程序和机制符合中国证监会《关于进一步落实上市公司现金分红</w:t>
      </w:r>
      <w:r>
        <w:rPr>
          <w:w w:val="100"/>
        </w:rPr>
        <w:t> </w:t>
      </w:r>
      <w:r>
        <w:rPr/>
        <w:t>有关事项的通知》要求。</w:t>
      </w:r>
    </w:p>
    <w:p>
      <w:pPr>
        <w:pStyle w:val="Heading5"/>
        <w:spacing w:line="331" w:lineRule="exact"/>
        <w:ind w:right="902"/>
        <w:jc w:val="left"/>
        <w:rPr>
          <w:b w:val="0"/>
          <w:bCs w:val="0"/>
        </w:rPr>
      </w:pPr>
      <w:r>
        <w:rPr/>
        <w:t>（二）公司近三年（含报告期）的利润分配方案及执行情况</w:t>
      </w:r>
      <w:r>
        <w:rPr>
          <w:b w:val="0"/>
          <w:bCs w:val="0"/>
        </w:rPr>
      </w:r>
    </w:p>
    <w:p>
      <w:pPr>
        <w:pStyle w:val="BodyText"/>
        <w:spacing w:line="355" w:lineRule="auto" w:before="109"/>
        <w:ind w:left="138" w:right="902" w:firstLine="419"/>
        <w:jc w:val="left"/>
      </w:pPr>
      <w:r>
        <w:rPr>
          <w:spacing w:val="-2"/>
        </w:rPr>
        <w:t>根据《公司法》规定，进行利润分配应以母公司为主体。根据《深交所上市公司规范运作</w:t>
      </w:r>
      <w:r>
        <w:rPr>
          <w:w w:val="100"/>
        </w:rPr>
        <w:t> </w:t>
      </w:r>
      <w:r>
        <w:rPr>
          <w:spacing w:val="-2"/>
        </w:rPr>
        <w:t>指引》利润分配和资本公积金转增股本规定，上市公司制定利润分配方案时，应当以母公司报</w:t>
      </w:r>
    </w:p>
    <w:p>
      <w:pPr>
        <w:spacing w:after="0" w:line="355" w:lineRule="auto"/>
        <w:jc w:val="left"/>
        <w:sectPr>
          <w:pgSz w:w="12240" w:h="15840"/>
          <w:pgMar w:header="877" w:footer="1186" w:top="1100" w:bottom="1380" w:left="1660" w:right="420"/>
        </w:sectPr>
      </w:pPr>
    </w:p>
    <w:p>
      <w:pPr>
        <w:spacing w:line="240" w:lineRule="auto" w:before="3"/>
        <w:rPr>
          <w:rFonts w:ascii="宋体" w:hAnsi="宋体" w:cs="宋体" w:eastAsia="宋体" w:hint="default"/>
          <w:sz w:val="19"/>
          <w:szCs w:val="19"/>
        </w:rPr>
      </w:pPr>
    </w:p>
    <w:p>
      <w:pPr>
        <w:pStyle w:val="BodyText"/>
        <w:spacing w:line="357" w:lineRule="auto"/>
        <w:ind w:left="138" w:right="1402"/>
        <w:jc w:val="both"/>
      </w:pPr>
      <w:r>
        <w:rPr>
          <w:spacing w:val="-2"/>
        </w:rPr>
        <w:t>表中可供分配利润为依据。同时，为避免出现超分配的情况，公司应当以合并报表、母公司报</w:t>
      </w:r>
      <w:r>
        <w:rPr>
          <w:spacing w:val="-28"/>
        </w:rPr>
        <w:t> </w:t>
      </w:r>
      <w:r>
        <w:rPr>
          <w:spacing w:val="-28"/>
        </w:rPr>
      </w:r>
      <w:r>
        <w:rPr/>
        <w:t>表中可供分配利润孰低的原则来确定具体的利润分配比例。</w:t>
      </w:r>
    </w:p>
    <w:p>
      <w:pPr>
        <w:pStyle w:val="Heading5"/>
        <w:spacing w:line="329" w:lineRule="exact"/>
        <w:ind w:left="560" w:right="902"/>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年度利润分配方案及执行情况</w:t>
      </w:r>
      <w:r>
        <w:rPr>
          <w:b w:val="0"/>
          <w:bCs w:val="0"/>
        </w:rPr>
      </w:r>
    </w:p>
    <w:p>
      <w:pPr>
        <w:pStyle w:val="BodyText"/>
        <w:spacing w:line="240" w:lineRule="auto" w:before="111"/>
        <w:ind w:left="558" w:right="902"/>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年度利润分配预案：以截至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年末公司总股本</w:t>
      </w:r>
      <w:r>
        <w:rPr>
          <w:spacing w:val="-47"/>
        </w:rPr>
        <w:t> </w:t>
      </w:r>
      <w:r>
        <w:rPr>
          <w:rFonts w:ascii="Times New Roman" w:hAnsi="Times New Roman" w:cs="Times New Roman" w:eastAsia="Times New Roman" w:hint="default"/>
        </w:rPr>
        <w:t>1,696,964,131</w:t>
      </w:r>
      <w:r>
        <w:rPr>
          <w:rFonts w:ascii="Times New Roman" w:hAnsi="Times New Roman" w:cs="Times New Roman" w:eastAsia="Times New Roman" w:hint="default"/>
          <w:spacing w:val="5"/>
        </w:rPr>
        <w:t> </w:t>
      </w:r>
      <w:r>
        <w:rPr/>
        <w:t>股为基数，向全体股</w:t>
      </w:r>
    </w:p>
    <w:p>
      <w:pPr>
        <w:pStyle w:val="BodyText"/>
        <w:spacing w:line="240" w:lineRule="auto" w:before="117"/>
        <w:ind w:left="138" w:right="0"/>
        <w:jc w:val="both"/>
      </w:pPr>
      <w:r>
        <w:rPr>
          <w:w w:val="100"/>
        </w:rPr>
        <w:t>东每</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派</w:t>
      </w:r>
      <w:r>
        <w:rPr>
          <w:spacing w:val="-3"/>
          <w:w w:val="100"/>
        </w:rPr>
        <w:t>发</w:t>
      </w:r>
      <w:r>
        <w:rPr>
          <w:w w:val="100"/>
        </w:rPr>
        <w:t>现</w:t>
      </w:r>
      <w:r>
        <w:rPr>
          <w:spacing w:val="-3"/>
          <w:w w:val="100"/>
        </w:rPr>
        <w:t>金</w:t>
      </w:r>
      <w:r>
        <w:rPr>
          <w:w w:val="100"/>
        </w:rPr>
        <w:t>红利</w:t>
      </w:r>
      <w:r>
        <w:rPr>
          <w:spacing w:val="-55"/>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8"/>
          <w:w w:val="100"/>
        </w:rPr>
        <w:t>元</w:t>
      </w:r>
      <w:r>
        <w:rPr>
          <w:w w:val="100"/>
        </w:rPr>
        <w:t>（</w:t>
      </w:r>
      <w:r>
        <w:rPr>
          <w:spacing w:val="-3"/>
          <w:w w:val="100"/>
        </w:rPr>
        <w:t>含</w:t>
      </w:r>
      <w:r>
        <w:rPr>
          <w:w w:val="100"/>
        </w:rPr>
        <w:t>税</w:t>
      </w:r>
      <w:r>
        <w:rPr>
          <w:spacing w:val="-108"/>
          <w:w w:val="100"/>
        </w:rPr>
        <w:t>）</w:t>
      </w:r>
      <w:r>
        <w:rPr>
          <w:spacing w:val="-5"/>
          <w:w w:val="100"/>
        </w:rPr>
        <w:t>，</w:t>
      </w:r>
      <w:r>
        <w:rPr>
          <w:spacing w:val="-3"/>
          <w:w w:val="100"/>
        </w:rPr>
        <w:t>共</w:t>
      </w:r>
      <w:r>
        <w:rPr>
          <w:w w:val="100"/>
        </w:rPr>
        <w:t>计</w:t>
      </w:r>
      <w:r>
        <w:rPr>
          <w:spacing w:val="-3"/>
          <w:w w:val="100"/>
        </w:rPr>
        <w:t>拟</w:t>
      </w:r>
      <w:r>
        <w:rPr>
          <w:w w:val="100"/>
        </w:rPr>
        <w:t>派</w:t>
      </w:r>
      <w:r>
        <w:rPr>
          <w:spacing w:val="-3"/>
          <w:w w:val="100"/>
        </w:rPr>
        <w:t>发</w:t>
      </w:r>
      <w:r>
        <w:rPr>
          <w:w w:val="100"/>
        </w:rPr>
        <w:t>红利</w:t>
      </w:r>
      <w:r>
        <w:rPr>
          <w:spacing w:val="-53"/>
        </w:rPr>
        <w:t> </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4,84</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,206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55</w:t>
      </w:r>
      <w:r>
        <w:rPr>
          <w:rFonts w:ascii="Times New Roman" w:hAnsi="Times New Roman" w:cs="Times New Roman" w:eastAsia="Times New Roman" w:hint="default"/>
          <w:spacing w:val="-3"/>
        </w:rPr>
        <w:t> </w:t>
      </w:r>
      <w:r>
        <w:rPr>
          <w:w w:val="100"/>
        </w:rPr>
        <w:t>元</w:t>
      </w:r>
      <w:r>
        <w:rPr>
          <w:spacing w:val="-8"/>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rPr>
        <w:t> </w:t>
      </w:r>
      <w:r>
        <w:rPr>
          <w:spacing w:val="-3"/>
          <w:w w:val="100"/>
        </w:rPr>
        <w:t>年</w:t>
      </w:r>
      <w:r>
        <w:rPr>
          <w:w w:val="100"/>
        </w:rPr>
        <w:t>暂</w:t>
      </w:r>
      <w:r>
        <w:rPr>
          <w:spacing w:val="-3"/>
          <w:w w:val="100"/>
        </w:rPr>
        <w:t>不</w:t>
      </w:r>
      <w:r>
        <w:rPr>
          <w:w w:val="100"/>
        </w:rPr>
        <w:t>进</w:t>
      </w:r>
      <w:r>
        <w:rPr>
          <w:spacing w:val="-3"/>
          <w:w w:val="100"/>
        </w:rPr>
        <w:t>行</w:t>
      </w:r>
      <w:r>
        <w:rPr>
          <w:w w:val="100"/>
        </w:rPr>
        <w:t>资</w:t>
      </w:r>
    </w:p>
    <w:p>
      <w:pPr>
        <w:pStyle w:val="BodyText"/>
        <w:spacing w:line="350" w:lineRule="auto" w:before="117"/>
        <w:ind w:left="138" w:right="1367"/>
        <w:jc w:val="both"/>
      </w:pPr>
      <w:r>
        <w:rPr>
          <w:spacing w:val="-4"/>
          <w:w w:val="100"/>
        </w:rPr>
        <w:t>本公积金转增股本。公司董事会认为，以上</w:t>
      </w:r>
      <w:r>
        <w:rPr>
          <w:spacing w:val="-49"/>
          <w:w w:val="100"/>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3"/>
          <w:w w:val="100"/>
        </w:rPr>
        <w:t> </w:t>
      </w:r>
      <w:r>
        <w:rPr>
          <w:spacing w:val="-13"/>
          <w:w w:val="100"/>
        </w:rPr>
        <w:t>年度利润分配预案的安排符合《公司法》、《企</w:t>
      </w:r>
      <w:r>
        <w:rPr>
          <w:spacing w:val="-104"/>
          <w:w w:val="100"/>
        </w:rPr>
        <w:t> </w:t>
      </w:r>
      <w:r>
        <w:rPr>
          <w:spacing w:val="-104"/>
          <w:w w:val="100"/>
        </w:rPr>
      </w:r>
      <w:r>
        <w:rPr>
          <w:spacing w:val="-6"/>
          <w:w w:val="100"/>
        </w:rPr>
        <w:t>业会计准则》、《公司章程》等相关规定。其中，公司独立董事对该分配议案提出了独立意见，</w:t>
      </w:r>
      <w:r>
        <w:rPr>
          <w:spacing w:val="-76"/>
          <w:w w:val="100"/>
        </w:rPr>
        <w:t> </w:t>
      </w:r>
      <w:r>
        <w:rPr>
          <w:spacing w:val="-76"/>
          <w:w w:val="100"/>
        </w:rPr>
      </w:r>
      <w:r>
        <w:rPr>
          <w:spacing w:val="-1"/>
        </w:rPr>
        <w:t>认为公司董事会的决定不存在违反法律、法规的情形，不存在损害公司及公司股东，特别是中</w:t>
      </w:r>
      <w:r>
        <w:rPr>
          <w:spacing w:val="-24"/>
        </w:rPr>
        <w:t> </w:t>
      </w:r>
      <w:r>
        <w:rPr>
          <w:spacing w:val="-24"/>
        </w:rPr>
      </w:r>
      <w:r>
        <w:rPr/>
        <w:t>小股东利益的情况，同意将该分配预案提交公司</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年年度股东大会审议。</w:t>
      </w:r>
    </w:p>
    <w:p>
      <w:pPr>
        <w:pStyle w:val="BodyText"/>
        <w:spacing w:line="240" w:lineRule="auto" w:before="11"/>
        <w:ind w:left="558" w:right="902"/>
        <w:jc w:val="left"/>
      </w:pPr>
      <w:r>
        <w:rPr>
          <w:rFonts w:ascii="Times New Roman" w:hAnsi="Times New Roman" w:cs="Times New Roman" w:eastAsia="Times New Roman" w:hint="default"/>
        </w:rPr>
        <w:t>2017  </w:t>
      </w:r>
      <w:r>
        <w:rPr/>
        <w:t>年度利润分配预案已经公司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年度股东大会审议通过后执行。此次权益分派股权</w:t>
      </w:r>
    </w:p>
    <w:p>
      <w:pPr>
        <w:pStyle w:val="BodyText"/>
        <w:spacing w:line="240" w:lineRule="auto" w:before="117"/>
        <w:ind w:left="138" w:right="0"/>
        <w:jc w:val="both"/>
      </w:pPr>
      <w:r>
        <w:rPr/>
        <w:t>登记日为</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日，除权除息日为</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日。此次分派对象为：</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0" w:lineRule="auto" w:before="117"/>
        <w:ind w:left="138" w:right="0"/>
        <w:jc w:val="both"/>
      </w:pPr>
      <w:r>
        <w:rPr>
          <w:rFonts w:ascii="Times New Roman" w:hAnsi="Times New Roman" w:cs="Times New Roman" w:eastAsia="Times New Roman" w:hint="default"/>
          <w:w w:val="100"/>
        </w:rPr>
        <w:t>22</w:t>
      </w:r>
      <w:r>
        <w:rPr>
          <w:rFonts w:ascii="Times New Roman" w:hAnsi="Times New Roman" w:cs="Times New Roman" w:eastAsia="Times New Roman" w:hint="default"/>
        </w:rPr>
        <w:t>  </w:t>
      </w:r>
      <w:r>
        <w:rPr>
          <w:w w:val="100"/>
        </w:rPr>
        <w:t>日下午深圳</w:t>
      </w:r>
      <w:r>
        <w:rPr>
          <w:spacing w:val="-3"/>
          <w:w w:val="100"/>
        </w:rPr>
        <w:t>证</w:t>
      </w:r>
      <w:r>
        <w:rPr>
          <w:w w:val="100"/>
        </w:rPr>
        <w:t>券交易</w:t>
      </w:r>
      <w:r>
        <w:rPr>
          <w:spacing w:val="-3"/>
          <w:w w:val="100"/>
        </w:rPr>
        <w:t>所</w:t>
      </w:r>
      <w:r>
        <w:rPr>
          <w:w w:val="100"/>
        </w:rPr>
        <w:t>收市后，在中国结算深</w:t>
      </w:r>
      <w:r>
        <w:rPr>
          <w:spacing w:val="-3"/>
          <w:w w:val="100"/>
        </w:rPr>
        <w:t>圳</w:t>
      </w:r>
      <w:r>
        <w:rPr>
          <w:w w:val="100"/>
        </w:rPr>
        <w:t>分公司登记在册的本公</w:t>
      </w:r>
      <w:r>
        <w:rPr>
          <w:spacing w:val="-3"/>
          <w:w w:val="100"/>
        </w:rPr>
        <w:t>司</w:t>
      </w:r>
      <w:r>
        <w:rPr>
          <w:w w:val="100"/>
        </w:rPr>
        <w:t>全体股东</w:t>
      </w:r>
      <w:r>
        <w:rPr>
          <w:spacing w:val="-104"/>
          <w:w w:val="100"/>
        </w:rPr>
        <w:t>。</w:t>
      </w:r>
      <w:r>
        <w:rPr>
          <w:spacing w:val="-3"/>
          <w:w w:val="100"/>
        </w:rPr>
        <w:t>（</w:t>
      </w:r>
      <w:r>
        <w:rPr>
          <w:w w:val="100"/>
        </w:rPr>
        <w:t>详见</w:t>
      </w:r>
    </w:p>
    <w:p>
      <w:pPr>
        <w:pStyle w:val="BodyText"/>
        <w:spacing w:line="336" w:lineRule="auto" w:before="119"/>
        <w:ind w:left="138" w:right="1369"/>
        <w:jc w:val="both"/>
      </w:pPr>
      <w:r>
        <w:rPr>
          <w:w w:val="100"/>
        </w:rPr>
        <w:t>公</w:t>
      </w:r>
      <w:r>
        <w:rPr>
          <w:spacing w:val="-3"/>
          <w:w w:val="100"/>
        </w:rPr>
        <w:t>司</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22</w:t>
      </w:r>
      <w:r>
        <w:rPr>
          <w:rFonts w:ascii="Times New Roman" w:hAnsi="Times New Roman" w:cs="Times New Roman" w:eastAsia="Times New Roman" w:hint="default"/>
        </w:rPr>
        <w:t> </w:t>
      </w:r>
      <w:r>
        <w:rPr>
          <w:spacing w:val="-3"/>
          <w:w w:val="100"/>
        </w:rPr>
        <w:t>日</w:t>
      </w:r>
      <w:r>
        <w:rPr>
          <w:w w:val="100"/>
        </w:rPr>
        <w:t>及</w:t>
      </w:r>
      <w:r>
        <w:rPr>
          <w:spacing w:val="-52"/>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日</w:t>
      </w:r>
      <w:r>
        <w:rPr>
          <w:spacing w:val="-3"/>
          <w:w w:val="100"/>
        </w:rPr>
        <w:t>刊</w:t>
      </w:r>
      <w:r>
        <w:rPr>
          <w:w w:val="100"/>
        </w:rPr>
        <w:t>登</w:t>
      </w:r>
      <w:r>
        <w:rPr>
          <w:spacing w:val="-20"/>
          <w:w w:val="100"/>
        </w:rPr>
        <w:t>在</w:t>
      </w:r>
      <w:r>
        <w:rPr>
          <w:w w:val="100"/>
        </w:rPr>
        <w:t>《</w:t>
      </w:r>
      <w:r>
        <w:rPr>
          <w:spacing w:val="-3"/>
          <w:w w:val="100"/>
        </w:rPr>
        <w:t>证券</w:t>
      </w:r>
      <w:r>
        <w:rPr>
          <w:w w:val="100"/>
        </w:rPr>
        <w:t>时报</w:t>
      </w:r>
      <w:r>
        <w:rPr>
          <w:spacing w:val="-106"/>
          <w:w w:val="100"/>
        </w:rPr>
        <w:t>》</w:t>
      </w:r>
      <w:r>
        <w:rPr>
          <w:spacing w:val="-125"/>
          <w:w w:val="100"/>
        </w:rPr>
        <w:t>、</w:t>
      </w:r>
      <w:r>
        <w:rPr>
          <w:spacing w:val="-3"/>
          <w:w w:val="100"/>
        </w:rPr>
        <w:t>《</w:t>
      </w:r>
      <w:r>
        <w:rPr>
          <w:w w:val="100"/>
        </w:rPr>
        <w:t>中</w:t>
      </w:r>
      <w:r>
        <w:rPr>
          <w:spacing w:val="-3"/>
          <w:w w:val="100"/>
        </w:rPr>
        <w:t>国</w:t>
      </w:r>
      <w:r>
        <w:rPr>
          <w:w w:val="100"/>
        </w:rPr>
        <w:t>证</w:t>
      </w:r>
      <w:r>
        <w:rPr>
          <w:spacing w:val="-3"/>
          <w:w w:val="100"/>
        </w:rPr>
        <w:t>券</w:t>
      </w:r>
      <w:r>
        <w:rPr>
          <w:w w:val="100"/>
        </w:rPr>
        <w:t>报</w:t>
      </w:r>
      <w:r>
        <w:rPr>
          <w:spacing w:val="-106"/>
          <w:w w:val="100"/>
        </w:rPr>
        <w:t>》</w:t>
      </w:r>
      <w:r>
        <w:rPr>
          <w:spacing w:val="-125"/>
          <w:w w:val="100"/>
        </w:rPr>
        <w:t>、</w:t>
      </w:r>
      <w:r>
        <w:rPr>
          <w:spacing w:val="-3"/>
          <w:w w:val="100"/>
        </w:rPr>
        <w:t>《</w:t>
      </w:r>
      <w:r>
        <w:rPr>
          <w:w w:val="100"/>
        </w:rPr>
        <w:t>上海</w:t>
      </w:r>
      <w:r>
        <w:rPr>
          <w:spacing w:val="-3"/>
          <w:w w:val="100"/>
        </w:rPr>
        <w:t>证</w:t>
      </w:r>
      <w:r>
        <w:rPr>
          <w:w w:val="100"/>
        </w:rPr>
        <w:t>券</w:t>
      </w:r>
      <w:r>
        <w:rPr>
          <w:spacing w:val="-3"/>
          <w:w w:val="100"/>
        </w:rPr>
        <w:t>报</w:t>
      </w:r>
      <w:r>
        <w:rPr>
          <w:spacing w:val="-106"/>
          <w:w w:val="100"/>
        </w:rPr>
        <w:t>》</w:t>
      </w:r>
      <w:r>
        <w:rPr>
          <w:spacing w:val="-125"/>
          <w:w w:val="100"/>
        </w:rPr>
        <w:t>、</w:t>
      </w:r>
      <w:r>
        <w:rPr>
          <w:w w:val="100"/>
        </w:rPr>
        <w:t>《证</w:t>
      </w:r>
      <w:r>
        <w:rPr>
          <w:w w:val="100"/>
        </w:rPr>
        <w:t> 券日</w:t>
      </w:r>
      <w:r>
        <w:rPr>
          <w:spacing w:val="-3"/>
          <w:w w:val="100"/>
        </w:rPr>
        <w:t>报</w:t>
      </w:r>
      <w:r>
        <w:rPr>
          <w:w w:val="100"/>
        </w:rPr>
        <w:t>》</w:t>
      </w:r>
      <w:r>
        <w:rPr>
          <w:spacing w:val="-3"/>
          <w:w w:val="100"/>
        </w:rPr>
        <w:t>及</w:t>
      </w:r>
      <w:r>
        <w:rPr>
          <w:w w:val="100"/>
        </w:rPr>
        <w:t>巨</w:t>
      </w:r>
      <w:r>
        <w:rPr>
          <w:spacing w:val="-3"/>
          <w:w w:val="100"/>
        </w:rPr>
        <w:t>潮</w:t>
      </w:r>
      <w:r>
        <w:rPr>
          <w:w w:val="100"/>
        </w:rPr>
        <w:t>资</w:t>
      </w:r>
      <w:r>
        <w:rPr>
          <w:spacing w:val="-3"/>
          <w:w w:val="100"/>
        </w:rPr>
        <w:t>讯</w:t>
      </w:r>
      <w:r>
        <w:rPr>
          <w:w w:val="100"/>
        </w:rPr>
        <w:t>网</w:t>
      </w:r>
      <w:r>
        <w:rPr>
          <w:spacing w:val="-3"/>
          <w:w w:val="100"/>
        </w:rPr>
        <w:t>上</w:t>
      </w:r>
      <w:r>
        <w:rPr>
          <w:w w:val="100"/>
        </w:rPr>
        <w:t>的公</w:t>
      </w:r>
      <w:r>
        <w:rPr>
          <w:spacing w:val="-3"/>
          <w:w w:val="100"/>
        </w:rPr>
        <w:t>告</w:t>
      </w:r>
      <w:r>
        <w:rPr>
          <w:spacing w:val="-106"/>
          <w:w w:val="100"/>
        </w:rPr>
        <w:t>。</w:t>
      </w:r>
      <w:r>
        <w:rPr>
          <w:w w:val="100"/>
        </w:rPr>
        <w:t>）</w:t>
      </w:r>
    </w:p>
    <w:p>
      <w:pPr>
        <w:pStyle w:val="Heading5"/>
        <w:spacing w:line="348" w:lineRule="exact"/>
        <w:ind w:left="560" w:right="902"/>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年度利润分配方案及执行情况</w:t>
      </w:r>
      <w:r>
        <w:rPr>
          <w:b w:val="0"/>
          <w:bCs w:val="0"/>
        </w:rPr>
      </w:r>
    </w:p>
    <w:p>
      <w:pPr>
        <w:pStyle w:val="BodyText"/>
        <w:spacing w:line="240" w:lineRule="auto" w:before="109"/>
        <w:ind w:left="558" w:right="90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年度利润分配预案：以截至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年末公司总股本</w:t>
      </w:r>
      <w:r>
        <w:rPr>
          <w:spacing w:val="-47"/>
        </w:rPr>
        <w:t> </w:t>
      </w:r>
      <w:r>
        <w:rPr>
          <w:rFonts w:ascii="Times New Roman" w:hAnsi="Times New Roman" w:cs="Times New Roman" w:eastAsia="Times New Roman" w:hint="default"/>
        </w:rPr>
        <w:t>1,696,964,131</w:t>
      </w:r>
      <w:r>
        <w:rPr>
          <w:rFonts w:ascii="Times New Roman" w:hAnsi="Times New Roman" w:cs="Times New Roman" w:eastAsia="Times New Roman" w:hint="default"/>
          <w:spacing w:val="5"/>
        </w:rPr>
        <w:t> </w:t>
      </w:r>
      <w:r>
        <w:rPr/>
        <w:t>股为基数，向全体股</w:t>
      </w:r>
    </w:p>
    <w:p>
      <w:pPr>
        <w:pStyle w:val="BodyText"/>
        <w:spacing w:line="240" w:lineRule="auto" w:before="117"/>
        <w:ind w:left="138" w:right="0"/>
        <w:jc w:val="both"/>
      </w:pPr>
      <w:r>
        <w:rPr>
          <w:w w:val="100"/>
        </w:rPr>
        <w:t>东每</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派</w:t>
      </w:r>
      <w:r>
        <w:rPr>
          <w:spacing w:val="-3"/>
          <w:w w:val="100"/>
        </w:rPr>
        <w:t>发</w:t>
      </w:r>
      <w:r>
        <w:rPr>
          <w:w w:val="100"/>
        </w:rPr>
        <w:t>现</w:t>
      </w:r>
      <w:r>
        <w:rPr>
          <w:spacing w:val="-3"/>
          <w:w w:val="100"/>
        </w:rPr>
        <w:t>金</w:t>
      </w:r>
      <w:r>
        <w:rPr>
          <w:w w:val="100"/>
        </w:rPr>
        <w:t>红利</w:t>
      </w:r>
      <w:r>
        <w:rPr>
          <w:spacing w:val="-55"/>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8"/>
          <w:w w:val="100"/>
        </w:rPr>
        <w:t>元</w:t>
      </w:r>
      <w:r>
        <w:rPr>
          <w:w w:val="100"/>
        </w:rPr>
        <w:t>（</w:t>
      </w:r>
      <w:r>
        <w:rPr>
          <w:spacing w:val="-3"/>
          <w:w w:val="100"/>
        </w:rPr>
        <w:t>含</w:t>
      </w:r>
      <w:r>
        <w:rPr>
          <w:w w:val="100"/>
        </w:rPr>
        <w:t>税</w:t>
      </w:r>
      <w:r>
        <w:rPr>
          <w:spacing w:val="-108"/>
          <w:w w:val="100"/>
        </w:rPr>
        <w:t>）</w:t>
      </w:r>
      <w:r>
        <w:rPr>
          <w:spacing w:val="-5"/>
          <w:w w:val="100"/>
        </w:rPr>
        <w:t>，</w:t>
      </w:r>
      <w:r>
        <w:rPr>
          <w:spacing w:val="-3"/>
          <w:w w:val="100"/>
        </w:rPr>
        <w:t>共</w:t>
      </w:r>
      <w:r>
        <w:rPr>
          <w:w w:val="100"/>
        </w:rPr>
        <w:t>计</w:t>
      </w:r>
      <w:r>
        <w:rPr>
          <w:spacing w:val="-3"/>
          <w:w w:val="100"/>
        </w:rPr>
        <w:t>拟</w:t>
      </w:r>
      <w:r>
        <w:rPr>
          <w:w w:val="100"/>
        </w:rPr>
        <w:t>派</w:t>
      </w:r>
      <w:r>
        <w:rPr>
          <w:spacing w:val="-3"/>
          <w:w w:val="100"/>
        </w:rPr>
        <w:t>发</w:t>
      </w:r>
      <w:r>
        <w:rPr>
          <w:w w:val="100"/>
        </w:rPr>
        <w:t>红利</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6,96</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,641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元</w:t>
      </w:r>
      <w:r>
        <w:rPr>
          <w:spacing w:val="-8"/>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rPr>
        <w:t> </w:t>
      </w:r>
      <w:r>
        <w:rPr>
          <w:spacing w:val="-3"/>
          <w:w w:val="100"/>
        </w:rPr>
        <w:t>年</w:t>
      </w:r>
      <w:r>
        <w:rPr>
          <w:w w:val="100"/>
        </w:rPr>
        <w:t>暂</w:t>
      </w:r>
      <w:r>
        <w:rPr>
          <w:spacing w:val="-3"/>
          <w:w w:val="100"/>
        </w:rPr>
        <w:t>不</w:t>
      </w:r>
      <w:r>
        <w:rPr>
          <w:w w:val="100"/>
        </w:rPr>
        <w:t>进</w:t>
      </w:r>
      <w:r>
        <w:rPr>
          <w:spacing w:val="-3"/>
          <w:w w:val="100"/>
        </w:rPr>
        <w:t>行</w:t>
      </w:r>
      <w:r>
        <w:rPr>
          <w:w w:val="100"/>
        </w:rPr>
        <w:t>资</w:t>
      </w:r>
    </w:p>
    <w:p>
      <w:pPr>
        <w:pStyle w:val="BodyText"/>
        <w:spacing w:line="350" w:lineRule="auto" w:before="119"/>
        <w:ind w:left="138" w:right="1367"/>
        <w:jc w:val="both"/>
      </w:pPr>
      <w:r>
        <w:rPr>
          <w:spacing w:val="-4"/>
          <w:w w:val="100"/>
        </w:rPr>
        <w:t>本公积金转增股本。公司董事会认为，以上</w:t>
      </w:r>
      <w:r>
        <w:rPr>
          <w:spacing w:val="-49"/>
          <w:w w:val="100"/>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w w:val="100"/>
        </w:rPr>
        <w:t> </w:t>
      </w:r>
      <w:r>
        <w:rPr>
          <w:spacing w:val="-13"/>
          <w:w w:val="100"/>
        </w:rPr>
        <w:t>年度利润分配预案的安排符合《公司法》、《企</w:t>
      </w:r>
      <w:r>
        <w:rPr>
          <w:spacing w:val="-104"/>
          <w:w w:val="100"/>
        </w:rPr>
        <w:t> </w:t>
      </w:r>
      <w:r>
        <w:rPr>
          <w:spacing w:val="-104"/>
          <w:w w:val="100"/>
        </w:rPr>
      </w:r>
      <w:r>
        <w:rPr>
          <w:spacing w:val="-6"/>
          <w:w w:val="100"/>
        </w:rPr>
        <w:t>业会计准则》、《公司章程》等相关规定。其中，公司独立董事对该分配议案提出了独立意见，</w:t>
      </w:r>
      <w:r>
        <w:rPr>
          <w:spacing w:val="-76"/>
          <w:w w:val="100"/>
        </w:rPr>
        <w:t> </w:t>
      </w:r>
      <w:r>
        <w:rPr>
          <w:spacing w:val="-76"/>
          <w:w w:val="100"/>
        </w:rPr>
      </w:r>
      <w:r>
        <w:rPr>
          <w:spacing w:val="-1"/>
        </w:rPr>
        <w:t>认为公司董事会的决定不存在违反法律、法规的情形，不存在损害公司及公司股东，特别是中</w:t>
      </w:r>
      <w:r>
        <w:rPr>
          <w:spacing w:val="-25"/>
        </w:rPr>
        <w:t> </w:t>
      </w:r>
      <w:r>
        <w:rPr>
          <w:spacing w:val="-25"/>
        </w:rPr>
      </w:r>
      <w:r>
        <w:rPr/>
        <w:t>小股东利益的情况，同意将该分配预案提交公司</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年年度股东大会审议。</w:t>
      </w:r>
    </w:p>
    <w:p>
      <w:pPr>
        <w:pStyle w:val="BodyText"/>
        <w:spacing w:line="240" w:lineRule="auto" w:before="12"/>
        <w:ind w:left="558" w:right="902"/>
        <w:jc w:val="left"/>
      </w:pPr>
      <w:r>
        <w:rPr>
          <w:rFonts w:ascii="Times New Roman" w:hAnsi="Times New Roman" w:cs="Times New Roman" w:eastAsia="Times New Roman" w:hint="default"/>
        </w:rPr>
        <w:t>2018  </w:t>
      </w:r>
      <w:r>
        <w:rPr/>
        <w:t>年度利润分配预案已经公司 </w:t>
      </w: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t>年度股东大会审议通过后执行。此次权益分派股权</w:t>
      </w:r>
    </w:p>
    <w:p>
      <w:pPr>
        <w:pStyle w:val="BodyText"/>
        <w:spacing w:line="240" w:lineRule="auto" w:before="117"/>
        <w:ind w:left="138" w:right="0"/>
        <w:jc w:val="both"/>
      </w:pPr>
      <w:r>
        <w:rPr/>
        <w:t>登记日为</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日，除权除息日为</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日。此次分派对象为：</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0" w:lineRule="auto" w:before="117"/>
        <w:ind w:left="138" w:right="0"/>
        <w:jc w:val="both"/>
      </w:pPr>
      <w:r>
        <w:rPr>
          <w:rFonts w:ascii="Times New Roman" w:hAnsi="Times New Roman" w:cs="Times New Roman" w:eastAsia="Times New Roman" w:hint="default"/>
          <w:w w:val="100"/>
        </w:rPr>
        <w:t>17</w:t>
      </w:r>
      <w:r>
        <w:rPr>
          <w:rFonts w:ascii="Times New Roman" w:hAnsi="Times New Roman" w:cs="Times New Roman" w:eastAsia="Times New Roman" w:hint="default"/>
        </w:rPr>
        <w:t>  </w:t>
      </w:r>
      <w:r>
        <w:rPr>
          <w:w w:val="100"/>
        </w:rPr>
        <w:t>日下午深圳</w:t>
      </w:r>
      <w:r>
        <w:rPr>
          <w:spacing w:val="-3"/>
          <w:w w:val="100"/>
        </w:rPr>
        <w:t>证</w:t>
      </w:r>
      <w:r>
        <w:rPr>
          <w:w w:val="100"/>
        </w:rPr>
        <w:t>券交易</w:t>
      </w:r>
      <w:r>
        <w:rPr>
          <w:spacing w:val="-3"/>
          <w:w w:val="100"/>
        </w:rPr>
        <w:t>所</w:t>
      </w:r>
      <w:r>
        <w:rPr>
          <w:w w:val="100"/>
        </w:rPr>
        <w:t>收市后，在中国结算深</w:t>
      </w:r>
      <w:r>
        <w:rPr>
          <w:spacing w:val="-3"/>
          <w:w w:val="100"/>
        </w:rPr>
        <w:t>圳</w:t>
      </w:r>
      <w:r>
        <w:rPr>
          <w:w w:val="100"/>
        </w:rPr>
        <w:t>分公司登记在册的本公</w:t>
      </w:r>
      <w:r>
        <w:rPr>
          <w:spacing w:val="-3"/>
          <w:w w:val="100"/>
        </w:rPr>
        <w:t>司</w:t>
      </w:r>
      <w:r>
        <w:rPr>
          <w:w w:val="100"/>
        </w:rPr>
        <w:t>全体股东</w:t>
      </w:r>
      <w:r>
        <w:rPr>
          <w:spacing w:val="-104"/>
          <w:w w:val="100"/>
        </w:rPr>
        <w:t>。</w:t>
      </w:r>
      <w:r>
        <w:rPr>
          <w:spacing w:val="-3"/>
          <w:w w:val="100"/>
        </w:rPr>
        <w:t>（</w:t>
      </w:r>
      <w:r>
        <w:rPr>
          <w:w w:val="100"/>
        </w:rPr>
        <w:t>详见</w:t>
      </w:r>
    </w:p>
    <w:p>
      <w:pPr>
        <w:pStyle w:val="BodyText"/>
        <w:spacing w:line="336" w:lineRule="auto" w:before="117"/>
        <w:ind w:left="138" w:right="1369"/>
        <w:jc w:val="both"/>
      </w:pPr>
      <w:r>
        <w:rPr>
          <w:w w:val="100"/>
        </w:rPr>
        <w:t>公</w:t>
      </w:r>
      <w:r>
        <w:rPr>
          <w:spacing w:val="-3"/>
          <w:w w:val="100"/>
        </w:rPr>
        <w:t>司</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21</w:t>
      </w:r>
      <w:r>
        <w:rPr>
          <w:rFonts w:ascii="Times New Roman" w:hAnsi="Times New Roman" w:cs="Times New Roman" w:eastAsia="Times New Roman" w:hint="default"/>
        </w:rPr>
        <w:t> </w:t>
      </w:r>
      <w:r>
        <w:rPr>
          <w:spacing w:val="-3"/>
          <w:w w:val="100"/>
        </w:rPr>
        <w:t>日</w:t>
      </w:r>
      <w:r>
        <w:rPr>
          <w:w w:val="100"/>
        </w:rPr>
        <w:t>及</w:t>
      </w:r>
      <w:r>
        <w:rPr>
          <w:spacing w:val="-52"/>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日</w:t>
      </w:r>
      <w:r>
        <w:rPr>
          <w:spacing w:val="-3"/>
          <w:w w:val="100"/>
        </w:rPr>
        <w:t>刊</w:t>
      </w:r>
      <w:r>
        <w:rPr>
          <w:w w:val="100"/>
        </w:rPr>
        <w:t>登</w:t>
      </w:r>
      <w:r>
        <w:rPr>
          <w:spacing w:val="-20"/>
          <w:w w:val="100"/>
        </w:rPr>
        <w:t>在</w:t>
      </w:r>
      <w:r>
        <w:rPr>
          <w:w w:val="100"/>
        </w:rPr>
        <w:t>《</w:t>
      </w:r>
      <w:r>
        <w:rPr>
          <w:spacing w:val="-3"/>
          <w:w w:val="100"/>
        </w:rPr>
        <w:t>证券</w:t>
      </w:r>
      <w:r>
        <w:rPr>
          <w:w w:val="100"/>
        </w:rPr>
        <w:t>时报</w:t>
      </w:r>
      <w:r>
        <w:rPr>
          <w:spacing w:val="-106"/>
          <w:w w:val="100"/>
        </w:rPr>
        <w:t>》</w:t>
      </w:r>
      <w:r>
        <w:rPr>
          <w:spacing w:val="-125"/>
          <w:w w:val="100"/>
        </w:rPr>
        <w:t>、</w:t>
      </w:r>
      <w:r>
        <w:rPr>
          <w:spacing w:val="-3"/>
          <w:w w:val="100"/>
        </w:rPr>
        <w:t>《</w:t>
      </w:r>
      <w:r>
        <w:rPr>
          <w:w w:val="100"/>
        </w:rPr>
        <w:t>中</w:t>
      </w:r>
      <w:r>
        <w:rPr>
          <w:spacing w:val="-3"/>
          <w:w w:val="100"/>
        </w:rPr>
        <w:t>国</w:t>
      </w:r>
      <w:r>
        <w:rPr>
          <w:w w:val="100"/>
        </w:rPr>
        <w:t>证</w:t>
      </w:r>
      <w:r>
        <w:rPr>
          <w:spacing w:val="-3"/>
          <w:w w:val="100"/>
        </w:rPr>
        <w:t>券</w:t>
      </w:r>
      <w:r>
        <w:rPr>
          <w:w w:val="100"/>
        </w:rPr>
        <w:t>报</w:t>
      </w:r>
      <w:r>
        <w:rPr>
          <w:spacing w:val="-106"/>
          <w:w w:val="100"/>
        </w:rPr>
        <w:t>》</w:t>
      </w:r>
      <w:r>
        <w:rPr>
          <w:spacing w:val="-125"/>
          <w:w w:val="100"/>
        </w:rPr>
        <w:t>、</w:t>
      </w:r>
      <w:r>
        <w:rPr>
          <w:spacing w:val="-3"/>
          <w:w w:val="100"/>
        </w:rPr>
        <w:t>《</w:t>
      </w:r>
      <w:r>
        <w:rPr>
          <w:w w:val="100"/>
        </w:rPr>
        <w:t>上海</w:t>
      </w:r>
      <w:r>
        <w:rPr>
          <w:spacing w:val="-3"/>
          <w:w w:val="100"/>
        </w:rPr>
        <w:t>证</w:t>
      </w:r>
      <w:r>
        <w:rPr>
          <w:w w:val="100"/>
        </w:rPr>
        <w:t>券</w:t>
      </w:r>
      <w:r>
        <w:rPr>
          <w:spacing w:val="-3"/>
          <w:w w:val="100"/>
        </w:rPr>
        <w:t>报</w:t>
      </w:r>
      <w:r>
        <w:rPr>
          <w:spacing w:val="-106"/>
          <w:w w:val="100"/>
        </w:rPr>
        <w:t>》</w:t>
      </w:r>
      <w:r>
        <w:rPr>
          <w:spacing w:val="-125"/>
          <w:w w:val="100"/>
        </w:rPr>
        <w:t>、</w:t>
      </w:r>
      <w:r>
        <w:rPr>
          <w:w w:val="100"/>
        </w:rPr>
        <w:t>《证</w:t>
      </w:r>
      <w:r>
        <w:rPr>
          <w:w w:val="100"/>
        </w:rPr>
        <w:t> 券日</w:t>
      </w:r>
      <w:r>
        <w:rPr>
          <w:spacing w:val="-3"/>
          <w:w w:val="100"/>
        </w:rPr>
        <w:t>报</w:t>
      </w:r>
      <w:r>
        <w:rPr>
          <w:w w:val="100"/>
        </w:rPr>
        <w:t>》</w:t>
      </w:r>
      <w:r>
        <w:rPr>
          <w:spacing w:val="-3"/>
          <w:w w:val="100"/>
        </w:rPr>
        <w:t>及</w:t>
      </w:r>
      <w:r>
        <w:rPr>
          <w:w w:val="100"/>
        </w:rPr>
        <w:t>巨</w:t>
      </w:r>
      <w:r>
        <w:rPr>
          <w:spacing w:val="-3"/>
          <w:w w:val="100"/>
        </w:rPr>
        <w:t>潮</w:t>
      </w:r>
      <w:r>
        <w:rPr>
          <w:w w:val="100"/>
        </w:rPr>
        <w:t>资</w:t>
      </w:r>
      <w:r>
        <w:rPr>
          <w:spacing w:val="-3"/>
          <w:w w:val="100"/>
        </w:rPr>
        <w:t>讯</w:t>
      </w:r>
      <w:r>
        <w:rPr>
          <w:w w:val="100"/>
        </w:rPr>
        <w:t>网</w:t>
      </w:r>
      <w:r>
        <w:rPr>
          <w:spacing w:val="-3"/>
          <w:w w:val="100"/>
        </w:rPr>
        <w:t>上</w:t>
      </w:r>
      <w:r>
        <w:rPr>
          <w:w w:val="100"/>
        </w:rPr>
        <w:t>的公</w:t>
      </w:r>
      <w:r>
        <w:rPr>
          <w:spacing w:val="-3"/>
          <w:w w:val="100"/>
        </w:rPr>
        <w:t>告</w:t>
      </w:r>
      <w:r>
        <w:rPr>
          <w:spacing w:val="-106"/>
          <w:w w:val="100"/>
        </w:rPr>
        <w:t>。</w:t>
      </w:r>
      <w:r>
        <w:rPr>
          <w:w w:val="100"/>
        </w:rPr>
        <w:t>）</w:t>
      </w:r>
    </w:p>
    <w:p>
      <w:pPr>
        <w:pStyle w:val="Heading5"/>
        <w:spacing w:line="351" w:lineRule="exact"/>
        <w:ind w:left="560" w:right="902"/>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年度利润分配方案及执行情况</w:t>
      </w:r>
      <w:r>
        <w:rPr>
          <w:b w:val="0"/>
          <w:bCs w:val="0"/>
        </w:rPr>
      </w:r>
    </w:p>
    <w:p>
      <w:pPr>
        <w:pStyle w:val="BodyText"/>
        <w:spacing w:line="240" w:lineRule="auto" w:before="109"/>
        <w:ind w:left="558" w:right="902"/>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年度利润分配预案：以截至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年末公司总股本</w:t>
      </w:r>
      <w:r>
        <w:rPr>
          <w:spacing w:val="-47"/>
        </w:rPr>
        <w:t> </w:t>
      </w:r>
      <w:r>
        <w:rPr>
          <w:rFonts w:ascii="Times New Roman" w:hAnsi="Times New Roman" w:cs="Times New Roman" w:eastAsia="Times New Roman" w:hint="default"/>
        </w:rPr>
        <w:t>1,696,964,131</w:t>
      </w:r>
      <w:r>
        <w:rPr>
          <w:rFonts w:ascii="Times New Roman" w:hAnsi="Times New Roman" w:cs="Times New Roman" w:eastAsia="Times New Roman" w:hint="default"/>
          <w:spacing w:val="5"/>
        </w:rPr>
        <w:t> </w:t>
      </w:r>
      <w:r>
        <w:rPr/>
        <w:t>股为基数，向全体股</w:t>
      </w:r>
    </w:p>
    <w:p>
      <w:pPr>
        <w:pStyle w:val="BodyText"/>
        <w:spacing w:line="240" w:lineRule="auto" w:before="117"/>
        <w:ind w:left="138" w:right="0"/>
        <w:jc w:val="both"/>
      </w:pPr>
      <w:r>
        <w:rPr>
          <w:w w:val="100"/>
        </w:rPr>
        <w:t>东每</w:t>
      </w:r>
      <w:r>
        <w:rPr>
          <w:spacing w:val="-41"/>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9"/>
        </w:rPr>
        <w:t> </w:t>
      </w:r>
      <w:r>
        <w:rPr>
          <w:w w:val="100"/>
        </w:rPr>
        <w:t>股</w:t>
      </w:r>
      <w:r>
        <w:rPr>
          <w:spacing w:val="-3"/>
          <w:w w:val="100"/>
        </w:rPr>
        <w:t>派</w:t>
      </w:r>
      <w:r>
        <w:rPr>
          <w:w w:val="100"/>
        </w:rPr>
        <w:t>发</w:t>
      </w:r>
      <w:r>
        <w:rPr>
          <w:spacing w:val="-3"/>
          <w:w w:val="100"/>
        </w:rPr>
        <w:t>现</w:t>
      </w:r>
      <w:r>
        <w:rPr>
          <w:w w:val="100"/>
        </w:rPr>
        <w:t>金红利</w:t>
      </w:r>
      <w:r>
        <w:rPr>
          <w:spacing w:val="-4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w:t>
      </w:r>
      <w:r>
        <w:rPr>
          <w:rFonts w:ascii="Times New Roman" w:hAnsi="Times New Roman" w:cs="Times New Roman" w:eastAsia="Times New Roman" w:hint="default"/>
          <w:spacing w:val="12"/>
        </w:rPr>
        <w:t> </w:t>
      </w:r>
      <w:r>
        <w:rPr>
          <w:w w:val="100"/>
        </w:rPr>
        <w:t>元</w:t>
      </w:r>
      <w:r>
        <w:rPr>
          <w:spacing w:val="-3"/>
          <w:w w:val="100"/>
        </w:rPr>
        <w:t>（</w:t>
      </w:r>
      <w:r>
        <w:rPr>
          <w:w w:val="100"/>
        </w:rPr>
        <w:t>含税</w:t>
      </w:r>
      <w:r>
        <w:rPr>
          <w:spacing w:val="-108"/>
          <w:w w:val="100"/>
        </w:rPr>
        <w:t>）</w:t>
      </w:r>
      <w:r>
        <w:rPr>
          <w:w w:val="100"/>
        </w:rPr>
        <w:t>，</w:t>
      </w:r>
      <w:r>
        <w:rPr>
          <w:spacing w:val="-3"/>
          <w:w w:val="100"/>
        </w:rPr>
        <w:t>共</w:t>
      </w:r>
      <w:r>
        <w:rPr>
          <w:w w:val="100"/>
        </w:rPr>
        <w:t>计</w:t>
      </w:r>
      <w:r>
        <w:rPr>
          <w:spacing w:val="-3"/>
          <w:w w:val="100"/>
        </w:rPr>
        <w:t>拟</w:t>
      </w:r>
      <w:r>
        <w:rPr>
          <w:w w:val="100"/>
        </w:rPr>
        <w:t>派</w:t>
      </w:r>
      <w:r>
        <w:rPr>
          <w:spacing w:val="-3"/>
          <w:w w:val="100"/>
        </w:rPr>
        <w:t>发</w:t>
      </w:r>
      <w:r>
        <w:rPr>
          <w:w w:val="100"/>
        </w:rPr>
        <w:t>红利</w:t>
      </w:r>
      <w:r>
        <w:rPr>
          <w:spacing w:val="-41"/>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1,81</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,847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86</w:t>
      </w:r>
      <w:r>
        <w:rPr>
          <w:rFonts w:ascii="Times New Roman" w:hAnsi="Times New Roman" w:cs="Times New Roman" w:eastAsia="Times New Roman" w:hint="default"/>
          <w:spacing w:val="12"/>
        </w:rPr>
        <w:t> </w:t>
      </w:r>
      <w:r>
        <w:rPr>
          <w:spacing w:val="-3"/>
          <w:w w:val="100"/>
        </w:rPr>
        <w:t>元</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12"/>
        </w:rPr>
        <w:t> </w:t>
      </w:r>
      <w:r>
        <w:rPr>
          <w:spacing w:val="-3"/>
          <w:w w:val="100"/>
        </w:rPr>
        <w:t>年</w:t>
      </w:r>
      <w:r>
        <w:rPr>
          <w:w w:val="100"/>
        </w:rPr>
        <w:t>暂</w:t>
      </w:r>
      <w:r>
        <w:rPr>
          <w:spacing w:val="-3"/>
          <w:w w:val="100"/>
        </w:rPr>
        <w:t>不</w:t>
      </w:r>
      <w:r>
        <w:rPr>
          <w:w w:val="100"/>
        </w:rPr>
        <w:t>进行</w:t>
      </w:r>
    </w:p>
    <w:p>
      <w:pPr>
        <w:pStyle w:val="BodyText"/>
        <w:spacing w:line="240" w:lineRule="auto" w:before="117"/>
        <w:ind w:left="138" w:right="0"/>
        <w:jc w:val="both"/>
      </w:pPr>
      <w:r>
        <w:rPr>
          <w:w w:val="100"/>
        </w:rPr>
        <w:t>资本</w:t>
      </w:r>
      <w:r>
        <w:rPr>
          <w:spacing w:val="-3"/>
          <w:w w:val="100"/>
        </w:rPr>
        <w:t>公</w:t>
      </w:r>
      <w:r>
        <w:rPr>
          <w:w w:val="100"/>
        </w:rPr>
        <w:t>积</w:t>
      </w:r>
      <w:r>
        <w:rPr>
          <w:spacing w:val="-3"/>
          <w:w w:val="100"/>
        </w:rPr>
        <w:t>金</w:t>
      </w:r>
      <w:r>
        <w:rPr>
          <w:w w:val="100"/>
        </w:rPr>
        <w:t>转</w:t>
      </w:r>
      <w:r>
        <w:rPr>
          <w:spacing w:val="-3"/>
          <w:w w:val="100"/>
        </w:rPr>
        <w:t>增</w:t>
      </w:r>
      <w:r>
        <w:rPr>
          <w:w w:val="100"/>
        </w:rPr>
        <w:t>股</w:t>
      </w:r>
      <w:r>
        <w:rPr>
          <w:spacing w:val="-3"/>
          <w:w w:val="100"/>
        </w:rPr>
        <w:t>本</w:t>
      </w:r>
      <w:r>
        <w:rPr>
          <w:w w:val="100"/>
        </w:rPr>
        <w:t>。</w:t>
      </w:r>
      <w:r>
        <w:rPr>
          <w:spacing w:val="-3"/>
          <w:w w:val="100"/>
        </w:rPr>
        <w:t>公</w:t>
      </w:r>
      <w:r>
        <w:rPr>
          <w:w w:val="100"/>
        </w:rPr>
        <w:t>司董</w:t>
      </w:r>
      <w:r>
        <w:rPr>
          <w:spacing w:val="-3"/>
          <w:w w:val="100"/>
        </w:rPr>
        <w:t>事</w:t>
      </w:r>
      <w:r>
        <w:rPr>
          <w:w w:val="100"/>
        </w:rPr>
        <w:t>会</w:t>
      </w:r>
      <w:r>
        <w:rPr>
          <w:spacing w:val="-3"/>
          <w:w w:val="100"/>
        </w:rPr>
        <w:t>认</w:t>
      </w:r>
      <w:r>
        <w:rPr>
          <w:w w:val="100"/>
        </w:rPr>
        <w:t>为</w:t>
      </w:r>
      <w:r>
        <w:rPr>
          <w:spacing w:val="-3"/>
          <w:w w:val="100"/>
        </w:rPr>
        <w:t>，</w:t>
      </w:r>
      <w:r>
        <w:rPr>
          <w:w w:val="100"/>
        </w:rPr>
        <w:t>以上</w:t>
      </w:r>
      <w:r>
        <w:rPr>
          <w:spacing w:val="-36"/>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14"/>
        </w:rPr>
        <w:t> </w:t>
      </w:r>
      <w:r>
        <w:rPr>
          <w:w w:val="100"/>
        </w:rPr>
        <w:t>年度</w:t>
      </w:r>
      <w:r>
        <w:rPr>
          <w:spacing w:val="-3"/>
          <w:w w:val="100"/>
        </w:rPr>
        <w:t>利</w:t>
      </w:r>
      <w:r>
        <w:rPr>
          <w:w w:val="100"/>
        </w:rPr>
        <w:t>润</w:t>
      </w:r>
      <w:r>
        <w:rPr>
          <w:spacing w:val="-3"/>
          <w:w w:val="100"/>
        </w:rPr>
        <w:t>分</w:t>
      </w:r>
      <w:r>
        <w:rPr>
          <w:w w:val="100"/>
        </w:rPr>
        <w:t>配</w:t>
      </w:r>
      <w:r>
        <w:rPr>
          <w:spacing w:val="-3"/>
          <w:w w:val="100"/>
        </w:rPr>
        <w:t>预</w:t>
      </w:r>
      <w:r>
        <w:rPr>
          <w:w w:val="100"/>
        </w:rPr>
        <w:t>案</w:t>
      </w:r>
      <w:r>
        <w:rPr>
          <w:spacing w:val="-3"/>
          <w:w w:val="100"/>
        </w:rPr>
        <w:t>的</w:t>
      </w:r>
      <w:r>
        <w:rPr>
          <w:w w:val="100"/>
        </w:rPr>
        <w:t>安</w:t>
      </w:r>
      <w:r>
        <w:rPr>
          <w:spacing w:val="-3"/>
          <w:w w:val="100"/>
        </w:rPr>
        <w:t>排</w:t>
      </w:r>
      <w:r>
        <w:rPr>
          <w:w w:val="100"/>
        </w:rPr>
        <w:t>符合</w:t>
      </w:r>
      <w:r>
        <w:rPr>
          <w:spacing w:val="-3"/>
          <w:w w:val="100"/>
        </w:rPr>
        <w:t>《</w:t>
      </w:r>
      <w:r>
        <w:rPr>
          <w:w w:val="100"/>
        </w:rPr>
        <w:t>公</w:t>
      </w:r>
      <w:r>
        <w:rPr>
          <w:spacing w:val="-3"/>
          <w:w w:val="100"/>
        </w:rPr>
        <w:t>司</w:t>
      </w:r>
      <w:r>
        <w:rPr>
          <w:w w:val="100"/>
        </w:rPr>
        <w:t>法</w:t>
      </w:r>
      <w:r>
        <w:rPr>
          <w:spacing w:val="-108"/>
          <w:w w:val="100"/>
        </w:rPr>
        <w:t>》</w:t>
      </w:r>
      <w:r>
        <w:rPr>
          <w:w w:val="100"/>
        </w:rPr>
        <w:t>、</w:t>
      </w:r>
    </w:p>
    <w:p>
      <w:pPr>
        <w:pStyle w:val="BodyText"/>
        <w:spacing w:line="357" w:lineRule="auto" w:before="117"/>
        <w:ind w:left="138" w:right="1367"/>
        <w:jc w:val="both"/>
      </w:pPr>
      <w:r>
        <w:rPr>
          <w:spacing w:val="-6"/>
          <w:w w:val="100"/>
        </w:rPr>
        <w:t>《企业会计准则》、《公司章程》等相关规定。其中，公司独立董事对该分配议案提出了独立意</w:t>
      </w:r>
      <w:r>
        <w:rPr>
          <w:spacing w:val="-76"/>
          <w:w w:val="100"/>
        </w:rPr>
        <w:t> </w:t>
      </w:r>
      <w:r>
        <w:rPr>
          <w:spacing w:val="-76"/>
          <w:w w:val="100"/>
        </w:rPr>
      </w:r>
      <w:r>
        <w:rPr>
          <w:spacing w:val="-1"/>
        </w:rPr>
        <w:t>见，认为公司董事会的决定不存在违反法律、法规的情形，不存在损害公司及公司股东，特别</w:t>
      </w:r>
    </w:p>
    <w:p>
      <w:pPr>
        <w:spacing w:after="0" w:line="357" w:lineRule="auto"/>
        <w:jc w:val="both"/>
        <w:sectPr>
          <w:footerReference w:type="default" r:id="rId24"/>
          <w:pgSz w:w="12240" w:h="15840"/>
          <w:pgMar w:footer="1186" w:header="877" w:top="1100" w:bottom="1380" w:left="1660" w:right="420"/>
          <w:pgNumType w:start="47"/>
        </w:sectPr>
      </w:pPr>
    </w:p>
    <w:p>
      <w:pPr>
        <w:spacing w:line="240" w:lineRule="auto" w:before="3"/>
        <w:rPr>
          <w:rFonts w:ascii="宋体" w:hAnsi="宋体" w:cs="宋体" w:eastAsia="宋体" w:hint="default"/>
          <w:sz w:val="19"/>
          <w:szCs w:val="19"/>
        </w:rPr>
      </w:pPr>
    </w:p>
    <w:p>
      <w:pPr>
        <w:pStyle w:val="BodyText"/>
        <w:spacing w:line="240" w:lineRule="auto"/>
        <w:ind w:left="698" w:right="566"/>
        <w:jc w:val="left"/>
      </w:pPr>
      <w:r>
        <w:rPr/>
        <w:t>是中小股东利益的情况，同意将该分配预案提交公司</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年度股东大会审议。</w:t>
      </w:r>
    </w:p>
    <w:p>
      <w:pPr>
        <w:pStyle w:val="BodyText"/>
        <w:spacing w:line="240" w:lineRule="auto" w:before="156"/>
        <w:ind w:left="1118" w:right="566"/>
        <w:jc w:val="left"/>
      </w:pPr>
      <w:r>
        <w:rPr/>
        <w:t>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年度利润分配预案尚需经公司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年度股东大会审议通过后方可实施。</w:t>
      </w:r>
    </w:p>
    <w:p>
      <w:pPr>
        <w:pStyle w:val="Heading5"/>
        <w:spacing w:line="240" w:lineRule="auto" w:before="93"/>
        <w:ind w:left="698" w:right="566"/>
        <w:jc w:val="left"/>
        <w:rPr>
          <w:b w:val="0"/>
          <w:bCs w:val="0"/>
        </w:rPr>
      </w:pPr>
      <w:r>
        <w:rPr/>
        <w:t>（三）公司近三年现金分红情况表</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7"/>
          <w:szCs w:val="27"/>
        </w:rPr>
      </w:pPr>
    </w:p>
    <w:p>
      <w:pPr>
        <w:spacing w:before="0"/>
        <w:ind w:left="0" w:right="13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711"/>
        <w:gridCol w:w="1702"/>
        <w:gridCol w:w="1270"/>
        <w:gridCol w:w="1277"/>
        <w:gridCol w:w="855"/>
        <w:gridCol w:w="864"/>
        <w:gridCol w:w="926"/>
        <w:gridCol w:w="1191"/>
        <w:gridCol w:w="994"/>
      </w:tblGrid>
      <w:tr>
        <w:trPr>
          <w:trHeight w:val="122" w:hRule="exact"/>
        </w:trPr>
        <w:tc>
          <w:tcPr>
            <w:tcW w:w="711" w:type="dxa"/>
            <w:vMerge w:val="restart"/>
            <w:tcBorders>
              <w:top w:val="single" w:sz="4" w:space="0" w:color="000000"/>
              <w:left w:val="single" w:sz="4" w:space="0" w:color="000000"/>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270"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5"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98" w:right="96"/>
              <w:jc w:val="both"/>
              <w:rPr>
                <w:rFonts w:ascii="宋体" w:hAnsi="宋体" w:cs="宋体" w:eastAsia="宋体" w:hint="default"/>
                <w:sz w:val="18"/>
                <w:szCs w:val="18"/>
              </w:rPr>
            </w:pPr>
            <w:r>
              <w:rPr>
                <w:rFonts w:ascii="宋体" w:hAnsi="宋体" w:cs="宋体" w:eastAsia="宋体" w:hint="default"/>
                <w:sz w:val="18"/>
                <w:szCs w:val="18"/>
              </w:rPr>
              <w:t>以其他方 式现金分 红金额占 合并报表 中归属于 上市公司 普通股股 东的净利 润的比例</w:t>
            </w:r>
          </w:p>
        </w:tc>
        <w:tc>
          <w:tcPr>
            <w:tcW w:w="1191"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711"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0"/>
              <w:ind w:left="59" w:right="63"/>
              <w:jc w:val="both"/>
              <w:rPr>
                <w:rFonts w:ascii="宋体" w:hAnsi="宋体" w:cs="宋体" w:eastAsia="宋体" w:hint="default"/>
                <w:sz w:val="18"/>
                <w:szCs w:val="18"/>
              </w:rPr>
            </w:pPr>
            <w:r>
              <w:rPr>
                <w:rFonts w:ascii="宋体" w:hAnsi="宋体" w:cs="宋体" w:eastAsia="宋体" w:hint="default"/>
                <w:sz w:val="18"/>
                <w:szCs w:val="18"/>
              </w:rPr>
              <w:t>现金分红 金额占合 并报表中 归属于上 市公司普 通股股东 的净利润 的比率</w:t>
            </w:r>
          </w:p>
        </w:tc>
        <w:tc>
          <w:tcPr>
            <w:tcW w:w="864"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0"/>
              <w:ind w:left="43" w:right="38"/>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233" w:hRule="exact"/>
        </w:trPr>
        <w:tc>
          <w:tcPr>
            <w:tcW w:w="711"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0"/>
              <w:ind w:left="91" w:right="95"/>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855" w:type="dxa"/>
            <w:vMerge/>
            <w:tcBorders>
              <w:left w:val="single" w:sz="4" w:space="0" w:color="000000"/>
              <w:right w:val="single" w:sz="4" w:space="0" w:color="000000"/>
            </w:tcBorders>
            <w:shd w:val="clear" w:color="auto" w:fill="D2D2D2"/>
          </w:tcPr>
          <w:p>
            <w:pPr/>
          </w:p>
        </w:tc>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0"/>
              <w:ind w:left="67" w:right="65"/>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926"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118" w:hRule="exact"/>
        </w:trPr>
        <w:tc>
          <w:tcPr>
            <w:tcW w:w="711"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35" w:lineRule="exact" w:before="8"/>
              <w:ind w:left="5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30" w:lineRule="exact" w:before="26"/>
              <w:ind w:left="410" w:right="140" w:hanging="272"/>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994" w:type="dxa"/>
            <w:vMerge/>
            <w:tcBorders>
              <w:left w:val="single" w:sz="4" w:space="0" w:color="000000"/>
              <w:right w:val="single" w:sz="4" w:space="0" w:color="000000"/>
            </w:tcBorders>
            <w:shd w:val="clear" w:color="auto" w:fill="D2D2D2"/>
          </w:tcPr>
          <w:p>
            <w:pPr/>
          </w:p>
        </w:tc>
      </w:tr>
      <w:tr>
        <w:trPr>
          <w:trHeight w:val="118" w:hRule="exact"/>
        </w:trPr>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259" w:right="80" w:hanging="181"/>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702" w:type="dxa"/>
            <w:vMerge/>
            <w:tcBorders>
              <w:left w:val="single" w:sz="4" w:space="0" w:color="000000"/>
              <w:bottom w:val="nil" w:sz="6" w:space="0" w:color="auto"/>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before="8"/>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277"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312" w:hRule="exact"/>
        </w:trPr>
        <w:tc>
          <w:tcPr>
            <w:tcW w:w="711" w:type="dxa"/>
            <w:vMerge/>
            <w:tcBorders>
              <w:left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分红标准</w:t>
            </w:r>
          </w:p>
        </w:tc>
        <w:tc>
          <w:tcPr>
            <w:tcW w:w="127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118" w:hRule="exact"/>
        </w:trPr>
        <w:tc>
          <w:tcPr>
            <w:tcW w:w="711"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116" w:hRule="exact"/>
        </w:trPr>
        <w:tc>
          <w:tcPr>
            <w:tcW w:w="711" w:type="dxa"/>
            <w:vMerge w:val="restart"/>
            <w:tcBorders>
              <w:top w:val="nil" w:sz="6" w:space="0" w:color="auto"/>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235" w:hRule="exact"/>
        </w:trPr>
        <w:tc>
          <w:tcPr>
            <w:tcW w:w="711"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64"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470" w:hRule="exact"/>
        </w:trPr>
        <w:tc>
          <w:tcPr>
            <w:tcW w:w="711"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single" w:sz="4" w:space="0" w:color="000000"/>
            </w:tcBorders>
            <w:shd w:val="clear" w:color="auto" w:fill="D2D2D2"/>
          </w:tcPr>
          <w:p>
            <w:pPr/>
          </w:p>
        </w:tc>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1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711" w:type="dxa"/>
            <w:tcBorders>
              <w:top w:val="single" w:sz="47" w:space="0" w:color="D2D2D2"/>
              <w:left w:val="single" w:sz="13" w:space="0" w:color="D2D2D2"/>
              <w:bottom w:val="single" w:sz="97" w:space="0" w:color="D2D2D2"/>
              <w:right w:val="single" w:sz="13" w:space="0" w:color="D2D2D2"/>
            </w:tcBorders>
          </w:tcPr>
          <w:p>
            <w:pPr>
              <w:pStyle w:val="TableParagraph"/>
              <w:spacing w:line="240" w:lineRule="auto" w:before="71"/>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2019</w:t>
            </w:r>
            <w:r>
              <w:rPr>
                <w:rFonts w:ascii="Times New Roman" w:hAnsi="Times New Roman" w:cs="Times New Roman" w:eastAsia="Times New Roman" w:hint="default"/>
                <w:spacing w:val="2"/>
                <w:sz w:val="18"/>
                <w:szCs w:val="18"/>
                <w:shd w:fill="D2D2D2" w:color="auto" w:val="clear"/>
              </w:rPr>
              <w:t> </w:t>
            </w:r>
            <w:r>
              <w:rPr>
                <w:rFonts w:ascii="宋体" w:hAnsi="宋体" w:cs="宋体" w:eastAsia="宋体" w:hint="default"/>
                <w:sz w:val="18"/>
                <w:szCs w:val="18"/>
                <w:shd w:fill="D2D2D2" w:color="auto" w:val="clear"/>
              </w:rPr>
              <w:t>年</w:t>
            </w:r>
            <w:r>
              <w:rPr>
                <w:rFonts w:ascii="宋体" w:hAnsi="宋体" w:cs="宋体" w:eastAsia="宋体" w:hint="default"/>
                <w:sz w:val="18"/>
                <w:szCs w:val="18"/>
              </w:rPr>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before="8"/>
              <w:ind w:left="9"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w:t>
            </w:r>
          </w:p>
          <w:p>
            <w:pPr>
              <w:pStyle w:val="TableParagraph"/>
              <w:spacing w:line="241" w:lineRule="exact"/>
              <w:ind w:left="9"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元（含税）</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101,817,847.86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310,169,369.16</w:t>
            </w:r>
          </w:p>
        </w:tc>
        <w:tc>
          <w:tcPr>
            <w:tcW w:w="855"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32.83%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101,817,847.86</w:t>
            </w:r>
          </w:p>
        </w:tc>
        <w:tc>
          <w:tcPr>
            <w:tcW w:w="994"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08"/>
              <w:ind w:right="16"/>
              <w:jc w:val="right"/>
              <w:rPr>
                <w:rFonts w:ascii="Times New Roman" w:hAnsi="Times New Roman" w:cs="Times New Roman" w:eastAsia="Times New Roman" w:hint="default"/>
                <w:sz w:val="18"/>
                <w:szCs w:val="18"/>
              </w:rPr>
            </w:pPr>
            <w:r>
              <w:rPr>
                <w:rFonts w:ascii="Times New Roman"/>
                <w:sz w:val="18"/>
              </w:rPr>
              <w:t>32.83%</w:t>
            </w:r>
          </w:p>
        </w:tc>
      </w:tr>
      <w:tr>
        <w:trPr>
          <w:trHeight w:val="557" w:hRule="exact"/>
        </w:trPr>
        <w:tc>
          <w:tcPr>
            <w:tcW w:w="711" w:type="dxa"/>
            <w:tcBorders>
              <w:top w:val="single" w:sz="97" w:space="0" w:color="D2D2D2"/>
              <w:left w:val="single" w:sz="13" w:space="0" w:color="D2D2D2"/>
              <w:bottom w:val="single" w:sz="97" w:space="0" w:color="D2D2D2"/>
              <w:right w:val="single" w:sz="13" w:space="0" w:color="D2D2D2"/>
            </w:tcBorders>
          </w:tcPr>
          <w:p>
            <w:pPr>
              <w:pStyle w:val="TableParagraph"/>
              <w:spacing w:line="240" w:lineRule="auto" w:before="9"/>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2018</w:t>
            </w:r>
            <w:r>
              <w:rPr>
                <w:rFonts w:ascii="Times New Roman" w:hAnsi="Times New Roman" w:cs="Times New Roman" w:eastAsia="Times New Roman" w:hint="default"/>
                <w:spacing w:val="2"/>
                <w:sz w:val="18"/>
                <w:szCs w:val="18"/>
                <w:shd w:fill="D2D2D2" w:color="auto" w:val="clear"/>
              </w:rPr>
              <w:t> </w:t>
            </w:r>
            <w:r>
              <w:rPr>
                <w:rFonts w:ascii="宋体" w:hAnsi="宋体" w:cs="宋体" w:eastAsia="宋体" w:hint="default"/>
                <w:sz w:val="18"/>
                <w:szCs w:val="18"/>
                <w:shd w:fill="D2D2D2" w:color="auto" w:val="clear"/>
              </w:rPr>
              <w:t>年</w:t>
            </w:r>
            <w:r>
              <w:rPr>
                <w:rFonts w:ascii="宋体" w:hAnsi="宋体" w:cs="宋体" w:eastAsia="宋体" w:hint="default"/>
                <w:sz w:val="18"/>
                <w:szCs w:val="18"/>
              </w:rPr>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before="8"/>
              <w:ind w:left="9"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w:t>
            </w:r>
          </w:p>
          <w:p>
            <w:pPr>
              <w:pStyle w:val="TableParagraph"/>
              <w:spacing w:line="241" w:lineRule="exact"/>
              <w:ind w:left="9"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元（含税）</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16,969,641.31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42,767,102.22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16,969,641.31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39.68%</w:t>
            </w:r>
          </w:p>
        </w:tc>
      </w:tr>
      <w:tr>
        <w:trPr>
          <w:trHeight w:val="557" w:hRule="exact"/>
        </w:trPr>
        <w:tc>
          <w:tcPr>
            <w:tcW w:w="711" w:type="dxa"/>
            <w:tcBorders>
              <w:top w:val="single" w:sz="97" w:space="0" w:color="D2D2D2"/>
              <w:left w:val="single" w:sz="13" w:space="0" w:color="D2D2D2"/>
              <w:bottom w:val="single" w:sz="46" w:space="0" w:color="D2D2D2"/>
              <w:right w:val="single" w:sz="13" w:space="0" w:color="D2D2D2"/>
            </w:tcBorders>
          </w:tcPr>
          <w:p>
            <w:pPr>
              <w:pStyle w:val="TableParagraph"/>
              <w:spacing w:line="240" w:lineRule="auto" w:before="9"/>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2017</w:t>
            </w:r>
            <w:r>
              <w:rPr>
                <w:rFonts w:ascii="Times New Roman" w:hAnsi="Times New Roman" w:cs="Times New Roman" w:eastAsia="Times New Roman" w:hint="default"/>
                <w:spacing w:val="2"/>
                <w:sz w:val="18"/>
                <w:szCs w:val="18"/>
                <w:shd w:fill="D2D2D2" w:color="auto" w:val="clear"/>
              </w:rPr>
              <w:t> </w:t>
            </w:r>
            <w:r>
              <w:rPr>
                <w:rFonts w:ascii="宋体" w:hAnsi="宋体" w:cs="宋体" w:eastAsia="宋体" w:hint="default"/>
                <w:sz w:val="18"/>
                <w:szCs w:val="18"/>
                <w:shd w:fill="D2D2D2" w:color="auto" w:val="clear"/>
              </w:rPr>
              <w:t>年</w:t>
            </w:r>
            <w:r>
              <w:rPr>
                <w:rFonts w:ascii="宋体" w:hAnsi="宋体" w:cs="宋体" w:eastAsia="宋体" w:hint="default"/>
                <w:sz w:val="18"/>
                <w:szCs w:val="18"/>
              </w:rPr>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1" w:lineRule="exact" w:before="8"/>
              <w:ind w:left="9"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w:t>
            </w:r>
          </w:p>
          <w:p>
            <w:pPr>
              <w:pStyle w:val="TableParagraph"/>
              <w:spacing w:line="241" w:lineRule="exact"/>
              <w:ind w:left="9"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元（含税）</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84,848,206.55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13,892,078.69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610.77%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84,848,206.55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610.77%</w:t>
            </w:r>
          </w:p>
        </w:tc>
      </w:tr>
      <w:tr>
        <w:trPr>
          <w:trHeight w:val="324" w:hRule="exact"/>
        </w:trPr>
        <w:tc>
          <w:tcPr>
            <w:tcW w:w="667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37"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最近三年累计现金分红金额占最近三年年均净利润的比例（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1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6"/>
              <w:jc w:val="center"/>
              <w:rPr>
                <w:rFonts w:ascii="Times New Roman" w:hAnsi="Times New Roman" w:cs="Times New Roman" w:eastAsia="Times New Roman" w:hint="default"/>
                <w:sz w:val="18"/>
                <w:szCs w:val="18"/>
              </w:rPr>
            </w:pPr>
            <w:r>
              <w:rPr>
                <w:rFonts w:ascii="Times New Roman"/>
                <w:sz w:val="18"/>
              </w:rPr>
              <w:t>166.54%</w:t>
            </w:r>
          </w:p>
        </w:tc>
      </w:tr>
    </w:tbl>
    <w:p>
      <w:pPr>
        <w:spacing w:line="240" w:lineRule="auto" w:before="13"/>
        <w:rPr>
          <w:rFonts w:ascii="宋体" w:hAnsi="宋体" w:cs="宋体" w:eastAsia="宋体" w:hint="default"/>
          <w:sz w:val="12"/>
          <w:szCs w:val="12"/>
        </w:rPr>
      </w:pPr>
    </w:p>
    <w:p>
      <w:pPr>
        <w:pStyle w:val="Heading5"/>
        <w:spacing w:line="335" w:lineRule="exact"/>
        <w:ind w:left="698" w:right="566"/>
        <w:jc w:val="left"/>
        <w:rPr>
          <w:b w:val="0"/>
          <w:bCs w:val="0"/>
        </w:rPr>
      </w:pPr>
      <w:r>
        <w:rPr/>
        <w:t>（四）报告期，现金分红政策的制定及执行情况的专项说明</w:t>
      </w:r>
      <w:r>
        <w:rPr>
          <w:b w:val="0"/>
          <w:bCs w:val="0"/>
        </w:rPr>
      </w:r>
    </w:p>
    <w:p>
      <w:pPr>
        <w:pStyle w:val="BodyText"/>
        <w:spacing w:line="336" w:lineRule="auto" w:before="148"/>
        <w:ind w:left="698" w:right="566" w:firstLine="419"/>
        <w:jc w:val="left"/>
      </w:pPr>
      <w:r>
        <w:rPr>
          <w:rFonts w:ascii="Times New Roman" w:hAnsi="Times New Roman" w:cs="Times New Roman" w:eastAsia="Times New Roman" w:hint="default"/>
          <w:spacing w:val="-2"/>
        </w:rPr>
        <w:t>1</w:t>
      </w:r>
      <w:r>
        <w:rPr>
          <w:spacing w:val="-2"/>
        </w:rPr>
        <w:t>、报告期，公司现金分红执行情况符合公司利润分配政策及《公司章程》及股东大会决</w:t>
      </w:r>
      <w:r>
        <w:rPr>
          <w:w w:val="100"/>
        </w:rPr>
        <w:t> </w:t>
      </w:r>
      <w:r>
        <w:rPr/>
        <w:t>议的要求；</w:t>
      </w:r>
    </w:p>
    <w:p>
      <w:pPr>
        <w:pStyle w:val="BodyText"/>
        <w:spacing w:line="240" w:lineRule="auto" w:before="92"/>
        <w:ind w:left="1118" w:right="566"/>
        <w:jc w:val="left"/>
      </w:pPr>
      <w:r>
        <w:rPr>
          <w:rFonts w:ascii="Times New Roman" w:hAnsi="Times New Roman" w:cs="Times New Roman" w:eastAsia="Times New Roman" w:hint="default"/>
        </w:rPr>
        <w:t>2</w:t>
      </w:r>
      <w:r>
        <w:rPr/>
        <w:t>、报告期，现金分红标准和比例明确清晰；</w:t>
      </w:r>
    </w:p>
    <w:p>
      <w:pPr>
        <w:pStyle w:val="BodyText"/>
        <w:spacing w:line="240" w:lineRule="auto" w:before="117"/>
        <w:ind w:left="1118" w:right="566"/>
        <w:jc w:val="left"/>
      </w:pPr>
      <w:r>
        <w:rPr>
          <w:rFonts w:ascii="Times New Roman" w:hAnsi="Times New Roman" w:cs="Times New Roman" w:eastAsia="Times New Roman" w:hint="default"/>
        </w:rPr>
        <w:t>3</w:t>
      </w:r>
      <w:r>
        <w:rPr/>
        <w:t>、报告期，现金分红相关的决策程序和机制完备；</w:t>
      </w:r>
    </w:p>
    <w:p>
      <w:pPr>
        <w:pStyle w:val="BodyText"/>
        <w:spacing w:line="336" w:lineRule="auto" w:before="119"/>
        <w:ind w:left="698" w:right="566" w:firstLine="419"/>
        <w:jc w:val="left"/>
      </w:pPr>
      <w:r>
        <w:rPr>
          <w:rFonts w:ascii="Times New Roman" w:hAnsi="Times New Roman" w:cs="Times New Roman" w:eastAsia="Times New Roman" w:hint="default"/>
          <w:spacing w:val="-2"/>
        </w:rPr>
        <w:t>4</w:t>
      </w:r>
      <w:r>
        <w:rPr>
          <w:spacing w:val="-2"/>
        </w:rPr>
        <w:t>、报告期，独立董事针对利润分配方案发表独立意见，对公司现金分红方案的审议和执</w:t>
      </w:r>
      <w:r>
        <w:rPr>
          <w:w w:val="100"/>
        </w:rPr>
        <w:t> </w:t>
      </w:r>
      <w:r>
        <w:rPr/>
        <w:t>行发挥了应有的作用；</w:t>
      </w:r>
    </w:p>
    <w:p>
      <w:pPr>
        <w:pStyle w:val="BodyText"/>
        <w:spacing w:line="336" w:lineRule="auto" w:before="49"/>
        <w:ind w:left="698" w:right="566" w:firstLine="419"/>
        <w:jc w:val="left"/>
      </w:pPr>
      <w:r>
        <w:rPr>
          <w:rFonts w:ascii="Times New Roman" w:hAnsi="Times New Roman" w:cs="Times New Roman" w:eastAsia="Times New Roman" w:hint="default"/>
          <w:spacing w:val="-2"/>
        </w:rPr>
        <w:t>5</w:t>
      </w:r>
      <w:r>
        <w:rPr>
          <w:spacing w:val="-2"/>
        </w:rPr>
        <w:t>、报告期，中小股东通过年度股东大会现场会议和网络投票等投票方式，及电话、传</w:t>
      </w:r>
      <w:r>
        <w:rPr>
          <w:w w:val="100"/>
        </w:rPr>
        <w:t> </w:t>
      </w:r>
      <w:r>
        <w:rPr/>
        <w:t>真、电子邮件、互动平台等多种途径充分表达意见和诉求，合法权益得到充分保护。</w:t>
      </w:r>
    </w:p>
    <w:p>
      <w:pPr>
        <w:pStyle w:val="Heading5"/>
        <w:spacing w:line="348" w:lineRule="exact"/>
        <w:ind w:left="698" w:right="566"/>
        <w:jc w:val="left"/>
        <w:rPr>
          <w:b w:val="0"/>
          <w:bCs w:val="0"/>
        </w:rPr>
      </w:pPr>
      <w:r>
        <w:rPr/>
        <w:t>（五）公司报告期内盈利且母公司可供普通股股东分配利润为正但未提出普通股现金红利分配</w:t>
      </w:r>
      <w:r>
        <w:rPr>
          <w:b w:val="0"/>
          <w:bCs w:val="0"/>
        </w:rPr>
      </w:r>
    </w:p>
    <w:p>
      <w:pPr>
        <w:pStyle w:val="Heading5"/>
        <w:spacing w:line="240" w:lineRule="auto" w:before="45"/>
        <w:ind w:left="698" w:right="566"/>
        <w:jc w:val="left"/>
        <w:rPr>
          <w:b w:val="0"/>
          <w:bCs w:val="0"/>
        </w:rPr>
      </w:pPr>
      <w:r>
        <w:rPr/>
        <w:t>预案</w:t>
      </w:r>
      <w:r>
        <w:rPr>
          <w:b w:val="0"/>
          <w:bCs w:val="0"/>
        </w:rPr>
      </w:r>
    </w:p>
    <w:p>
      <w:pPr>
        <w:spacing w:before="110"/>
        <w:ind w:left="1149" w:right="5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left="698" w:right="566"/>
        <w:jc w:val="left"/>
        <w:rPr>
          <w:b w:val="0"/>
          <w:bCs w:val="0"/>
        </w:rPr>
      </w:pPr>
      <w:r>
        <w:rPr/>
        <w:t>二、本报告期利润分配及资本公积金转增股本预案</w:t>
      </w:r>
      <w:r>
        <w:rPr>
          <w:b w:val="0"/>
          <w:bCs w:val="0"/>
        </w:rPr>
      </w:r>
    </w:p>
    <w:p>
      <w:pPr>
        <w:spacing w:line="240" w:lineRule="auto" w:before="17"/>
        <w:rPr>
          <w:rFonts w:ascii="Microsoft JhengHei" w:hAnsi="Microsoft JhengHei" w:cs="Microsoft JhengHei" w:eastAsia="Microsoft JhengHei" w:hint="default"/>
          <w:b/>
          <w:bCs/>
          <w:sz w:val="15"/>
          <w:szCs w:val="15"/>
        </w:rPr>
      </w:pPr>
    </w:p>
    <w:p>
      <w:pPr>
        <w:spacing w:before="0"/>
        <w:ind w:left="698" w:right="5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5"/>
          <w:pgSz w:w="12240" w:h="15840"/>
          <w:pgMar w:footer="1186" w:header="877" w:top="1100" w:bottom="1380" w:left="1100" w:right="420"/>
          <w:pgNumType w:start="48"/>
        </w:sectPr>
      </w:pPr>
    </w:p>
    <w:p>
      <w:pPr>
        <w:spacing w:line="240" w:lineRule="auto" w:before="8"/>
        <w:rPr>
          <w:rFonts w:ascii="宋体" w:hAnsi="宋体" w:cs="宋体" w:eastAsia="宋体" w:hint="default"/>
          <w:sz w:val="24"/>
          <w:szCs w:val="24"/>
        </w:rPr>
      </w:pPr>
    </w:p>
    <w:tbl>
      <w:tblPr>
        <w:tblW w:w="0" w:type="auto"/>
        <w:jc w:val="left"/>
        <w:tblInd w:w="286" w:type="dxa"/>
        <w:tblLayout w:type="fixed"/>
        <w:tblCellMar>
          <w:top w:w="0" w:type="dxa"/>
          <w:left w:w="0" w:type="dxa"/>
          <w:bottom w:w="0" w:type="dxa"/>
          <w:right w:w="0" w:type="dxa"/>
        </w:tblCellMar>
        <w:tblLook w:val="01E0"/>
      </w:tblPr>
      <w:tblGrid>
        <w:gridCol w:w="4678"/>
        <w:gridCol w:w="4890"/>
      </w:tblGrid>
      <w:tr>
        <w:trPr>
          <w:trHeight w:val="37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0.6</w:t>
            </w:r>
          </w:p>
        </w:tc>
      </w:tr>
      <w:tr>
        <w:trPr>
          <w:trHeight w:val="37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1,696,964,131</w:t>
            </w:r>
          </w:p>
        </w:tc>
      </w:tr>
      <w:tr>
        <w:trPr>
          <w:trHeight w:val="37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
              <w:jc w:val="center"/>
              <w:rPr>
                <w:rFonts w:ascii="Times New Roman" w:hAnsi="Times New Roman" w:cs="Times New Roman" w:eastAsia="Times New Roman" w:hint="default"/>
                <w:sz w:val="18"/>
                <w:szCs w:val="18"/>
              </w:rPr>
            </w:pPr>
            <w:r>
              <w:rPr>
                <w:rFonts w:ascii="Times New Roman"/>
                <w:sz w:val="18"/>
              </w:rPr>
              <w:t>101,817,847.86</w:t>
            </w:r>
          </w:p>
        </w:tc>
      </w:tr>
      <w:tr>
        <w:trPr>
          <w:trHeight w:val="37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母公司可分配利润（元）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
              <w:jc w:val="center"/>
              <w:rPr>
                <w:rFonts w:ascii="Times New Roman" w:hAnsi="Times New Roman" w:cs="Times New Roman" w:eastAsia="Times New Roman" w:hint="default"/>
                <w:sz w:val="18"/>
                <w:szCs w:val="18"/>
              </w:rPr>
            </w:pPr>
            <w:r>
              <w:rPr>
                <w:rFonts w:ascii="Times New Roman"/>
                <w:sz w:val="18"/>
              </w:rPr>
              <w:t>728,959,332.09</w:t>
            </w:r>
          </w:p>
        </w:tc>
      </w:tr>
      <w:tr>
        <w:trPr>
          <w:trHeight w:val="32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367" w:lineRule="exact"/>
        <w:ind w:left="258" w:right="0"/>
        <w:jc w:val="left"/>
        <w:rPr>
          <w:b w:val="0"/>
          <w:bCs w:val="0"/>
        </w:rPr>
      </w:pPr>
      <w:r>
        <w:rPr/>
        <w:t>三、承诺事项履行情况</w:t>
      </w:r>
      <w:r>
        <w:rPr>
          <w:b w:val="0"/>
          <w:bCs w:val="0"/>
        </w:rPr>
      </w:r>
    </w:p>
    <w:p>
      <w:pPr>
        <w:spacing w:line="240" w:lineRule="auto" w:before="10"/>
        <w:rPr>
          <w:rFonts w:ascii="Microsoft JhengHei" w:hAnsi="Microsoft JhengHei" w:cs="Microsoft JhengHei" w:eastAsia="Microsoft JhengHei" w:hint="default"/>
          <w:b/>
          <w:bCs/>
          <w:sz w:val="16"/>
          <w:szCs w:val="16"/>
        </w:rPr>
      </w:pPr>
    </w:p>
    <w:p>
      <w:pPr>
        <w:pStyle w:val="Heading5"/>
        <w:spacing w:line="180" w:lineRule="auto"/>
        <w:ind w:left="258" w:right="0"/>
        <w:jc w:val="left"/>
        <w:rPr>
          <w:b w:val="0"/>
          <w:bCs w:val="0"/>
        </w:rPr>
      </w:pPr>
      <w:r>
        <w:rPr>
          <w:rFonts w:ascii="Times New Roman" w:hAnsi="Times New Roman" w:cs="Times New Roman" w:eastAsia="Times New Roman" w:hint="default"/>
          <w:spacing w:val="-3"/>
        </w:rPr>
        <w:t>1</w:t>
      </w:r>
      <w:r>
        <w:rPr>
          <w:spacing w:val="-3"/>
        </w:rPr>
        <w:t>、公司实际控制人、股东、关联方、收购人以及公司等承诺相关方截至本报告披露日履行完毕</w:t>
      </w:r>
      <w:r>
        <w:rPr>
          <w:spacing w:val="3"/>
        </w:rPr>
        <w:t> </w:t>
      </w:r>
      <w:r>
        <w:rPr>
          <w:spacing w:val="3"/>
        </w:rPr>
      </w:r>
      <w:r>
        <w:rPr/>
        <w:t>及尚未履行完毕的承诺事项</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1135"/>
        <w:gridCol w:w="1558"/>
        <w:gridCol w:w="3545"/>
        <w:gridCol w:w="1561"/>
        <w:gridCol w:w="1025"/>
        <w:gridCol w:w="1094"/>
      </w:tblGrid>
      <w:tr>
        <w:trPr>
          <w:trHeight w:val="526"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 w:right="135"/>
              <w:jc w:val="left"/>
              <w:rPr>
                <w:rFonts w:ascii="宋体" w:hAnsi="宋体" w:cs="宋体" w:eastAsia="宋体" w:hint="default"/>
                <w:sz w:val="18"/>
                <w:szCs w:val="18"/>
              </w:rPr>
            </w:pPr>
            <w:r>
              <w:rPr>
                <w:rFonts w:ascii="宋体" w:hAnsi="宋体" w:cs="宋体" w:eastAsia="宋体" w:hint="default"/>
                <w:sz w:val="18"/>
                <w:szCs w:val="18"/>
              </w:rPr>
              <w:t>公司原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家法人 股东</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223"/>
              <w:jc w:val="left"/>
              <w:rPr>
                <w:rFonts w:ascii="宋体" w:hAnsi="宋体" w:cs="宋体" w:eastAsia="宋体" w:hint="default"/>
                <w:sz w:val="18"/>
                <w:szCs w:val="18"/>
              </w:rPr>
            </w:pPr>
            <w:r>
              <w:rPr>
                <w:rFonts w:ascii="宋体" w:hAnsi="宋体" w:cs="宋体" w:eastAsia="宋体" w:hint="default"/>
                <w:sz w:val="18"/>
                <w:szCs w:val="18"/>
              </w:rPr>
              <w:t>原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家法人股东在《股权分置改革说明 </w:t>
            </w:r>
            <w:r>
              <w:rPr>
                <w:rFonts w:ascii="宋体" w:hAnsi="宋体" w:cs="宋体" w:eastAsia="宋体" w:hint="default"/>
                <w:spacing w:val="-6"/>
                <w:sz w:val="18"/>
                <w:szCs w:val="18"/>
              </w:rPr>
              <w:t>书》中关于出售股份公告的承诺。（注</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850" w:hRule="exact"/>
        </w:trPr>
        <w:tc>
          <w:tcPr>
            <w:tcW w:w="1135"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食品集团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4"/>
              <w:ind w:left="23" w:right="89"/>
              <w:jc w:val="both"/>
              <w:rPr>
                <w:rFonts w:ascii="宋体" w:hAnsi="宋体" w:cs="宋体" w:eastAsia="宋体" w:hint="default"/>
                <w:sz w:val="18"/>
                <w:szCs w:val="18"/>
              </w:rPr>
            </w:pPr>
            <w:r>
              <w:rPr>
                <w:rFonts w:ascii="宋体" w:hAnsi="宋体" w:cs="宋体" w:eastAsia="宋体" w:hint="default"/>
                <w:sz w:val="18"/>
                <w:szCs w:val="18"/>
              </w:rPr>
              <w:t>公司控股股东深圳市食品集团有限公司承接 深圳市国资委在《股权分置改革说明书》中 </w:t>
            </w:r>
            <w:r>
              <w:rPr>
                <w:rFonts w:ascii="宋体" w:hAnsi="宋体" w:cs="宋体" w:eastAsia="宋体" w:hint="default"/>
                <w:spacing w:val="-7"/>
                <w:sz w:val="18"/>
                <w:szCs w:val="18"/>
              </w:rPr>
              <w:t>关于出售股份公告的承诺。（注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944"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37" w:lineRule="auto"/>
              <w:ind w:left="21" w:right="20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富德生命人寿保险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公司股东富德生命人寿保险与上市公司在人</w:t>
            </w:r>
          </w:p>
          <w:p>
            <w:pPr>
              <w:pStyle w:val="TableParagraph"/>
              <w:spacing w:line="237" w:lineRule="auto"/>
              <w:ind w:left="23" w:right="89"/>
              <w:jc w:val="left"/>
              <w:rPr>
                <w:rFonts w:ascii="宋体" w:hAnsi="宋体" w:cs="宋体" w:eastAsia="宋体" w:hint="default"/>
                <w:sz w:val="18"/>
                <w:szCs w:val="18"/>
              </w:rPr>
            </w:pPr>
            <w:r>
              <w:rPr>
                <w:rFonts w:ascii="宋体" w:hAnsi="宋体" w:cs="宋体" w:eastAsia="宋体" w:hint="default"/>
                <w:sz w:val="18"/>
                <w:szCs w:val="18"/>
              </w:rPr>
              <w:t>员、财务、资产、业务和机构等方面保持相 </w:t>
            </w:r>
            <w:r>
              <w:rPr>
                <w:rFonts w:ascii="宋体" w:hAnsi="宋体" w:cs="宋体" w:eastAsia="宋体" w:hint="default"/>
                <w:spacing w:val="-5"/>
                <w:sz w:val="18"/>
                <w:szCs w:val="18"/>
              </w:rPr>
              <w:t>互独立并将继续保持相互独立的承诺。（注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18"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89"/>
              <w:jc w:val="left"/>
              <w:rPr>
                <w:rFonts w:ascii="宋体" w:hAnsi="宋体" w:cs="宋体" w:eastAsia="宋体" w:hint="default"/>
                <w:sz w:val="18"/>
                <w:szCs w:val="18"/>
              </w:rPr>
            </w:pPr>
            <w:r>
              <w:rPr>
                <w:rFonts w:ascii="宋体" w:hAnsi="宋体" w:cs="宋体" w:eastAsia="宋体" w:hint="default"/>
                <w:sz w:val="18"/>
                <w:szCs w:val="18"/>
              </w:rPr>
              <w:t>公司股东富德生命人寿保险关于同业竞争方 </w:t>
            </w:r>
            <w:r>
              <w:rPr>
                <w:rFonts w:ascii="宋体" w:hAnsi="宋体" w:cs="宋体" w:eastAsia="宋体" w:hint="default"/>
                <w:spacing w:val="-14"/>
                <w:sz w:val="18"/>
                <w:szCs w:val="18"/>
              </w:rPr>
              <w:t>面的承诺。（注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0" w:hRule="exact"/>
        </w:trPr>
        <w:tc>
          <w:tcPr>
            <w:tcW w:w="1135"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食品集团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3" w:right="43"/>
              <w:jc w:val="left"/>
              <w:rPr>
                <w:rFonts w:ascii="宋体" w:hAnsi="宋体" w:cs="宋体" w:eastAsia="宋体" w:hint="default"/>
                <w:sz w:val="18"/>
                <w:szCs w:val="18"/>
              </w:rPr>
            </w:pPr>
            <w:r>
              <w:rPr>
                <w:rFonts w:ascii="宋体" w:hAnsi="宋体" w:cs="宋体" w:eastAsia="宋体" w:hint="default"/>
                <w:sz w:val="18"/>
                <w:szCs w:val="18"/>
              </w:rPr>
              <w:t>公司控股股东深圳市食品集团有限公司在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年国有股份无偿划转事项中出具的《关 </w:t>
            </w:r>
            <w:r>
              <w:rPr>
                <w:rFonts w:ascii="宋体" w:hAnsi="宋体" w:cs="宋体" w:eastAsia="宋体" w:hint="default"/>
                <w:spacing w:val="-6"/>
                <w:sz w:val="18"/>
                <w:szCs w:val="18"/>
              </w:rPr>
              <w:t>于保证上市公司独立性的承诺函》（注</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4"/>
                <w:szCs w:val="24"/>
              </w:rPr>
            </w:pPr>
          </w:p>
          <w:p>
            <w:pPr>
              <w:pStyle w:val="TableParagraph"/>
              <w:spacing w:line="240" w:lineRule="auto"/>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68"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23" w:right="43"/>
              <w:jc w:val="left"/>
              <w:rPr>
                <w:rFonts w:ascii="宋体" w:hAnsi="宋体" w:cs="宋体" w:eastAsia="宋体" w:hint="default"/>
                <w:sz w:val="18"/>
                <w:szCs w:val="18"/>
              </w:rPr>
            </w:pPr>
            <w:r>
              <w:rPr>
                <w:rFonts w:ascii="宋体" w:hAnsi="宋体" w:cs="宋体" w:eastAsia="宋体" w:hint="default"/>
                <w:sz w:val="18"/>
                <w:szCs w:val="18"/>
              </w:rPr>
              <w:t>公司控股股东深圳市食品集团有限公司在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年国有股份无偿划转事项中出具的《关 </w:t>
            </w:r>
            <w:r>
              <w:rPr>
                <w:rFonts w:ascii="宋体" w:hAnsi="宋体" w:cs="宋体" w:eastAsia="宋体" w:hint="default"/>
                <w:spacing w:val="-8"/>
                <w:sz w:val="18"/>
                <w:szCs w:val="18"/>
              </w:rPr>
              <w:t>于避免同业竞争的承诺》（注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61"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853" w:hRule="exact"/>
        </w:trPr>
        <w:tc>
          <w:tcPr>
            <w:tcW w:w="113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50"/>
              <w:ind w:left="23" w:right="43"/>
              <w:jc w:val="left"/>
              <w:rPr>
                <w:rFonts w:ascii="宋体" w:hAnsi="宋体" w:cs="宋体" w:eastAsia="宋体" w:hint="default"/>
                <w:sz w:val="18"/>
                <w:szCs w:val="18"/>
              </w:rPr>
            </w:pPr>
            <w:r>
              <w:rPr>
                <w:rFonts w:ascii="宋体" w:hAnsi="宋体" w:cs="宋体" w:eastAsia="宋体" w:hint="default"/>
                <w:sz w:val="18"/>
                <w:szCs w:val="18"/>
              </w:rPr>
              <w:t>公司控股股东深圳市食品集团有限公司在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年国有股份无偿划转事项中出具的《关 </w:t>
            </w:r>
            <w:r>
              <w:rPr>
                <w:rFonts w:ascii="宋体" w:hAnsi="宋体" w:cs="宋体" w:eastAsia="宋体" w:hint="default"/>
                <w:spacing w:val="-6"/>
                <w:sz w:val="18"/>
                <w:szCs w:val="18"/>
              </w:rPr>
              <w:t>于规范及减少关联交易的承诺》（注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61"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55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85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21"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深圳市国资委</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48"/>
              <w:ind w:left="23" w:right="41"/>
              <w:jc w:val="left"/>
              <w:rPr>
                <w:rFonts w:ascii="宋体" w:hAnsi="宋体" w:cs="宋体" w:eastAsia="宋体" w:hint="default"/>
                <w:sz w:val="18"/>
                <w:szCs w:val="18"/>
              </w:rPr>
            </w:pPr>
            <w:r>
              <w:rPr>
                <w:rFonts w:ascii="宋体" w:hAnsi="宋体" w:cs="宋体" w:eastAsia="宋体" w:hint="default"/>
                <w:sz w:val="18"/>
                <w:szCs w:val="18"/>
              </w:rPr>
              <w:t>公司实际控制人深圳市国资委在《</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 公开发行股票预案》中关于同业竞争的承 </w:t>
            </w:r>
            <w:r>
              <w:rPr>
                <w:rFonts w:ascii="宋体" w:hAnsi="宋体" w:cs="宋体" w:eastAsia="宋体" w:hint="default"/>
                <w:spacing w:val="-23"/>
                <w:sz w:val="18"/>
                <w:szCs w:val="18"/>
              </w:rPr>
              <w:t>诺。（注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right="39"/>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永久性</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center"/>
        <w:rPr>
          <w:rFonts w:ascii="宋体" w:hAnsi="宋体" w:cs="宋体" w:eastAsia="宋体" w:hint="default"/>
          <w:sz w:val="18"/>
          <w:szCs w:val="18"/>
        </w:rPr>
        <w:sectPr>
          <w:pgSz w:w="12240" w:h="15840"/>
          <w:pgMar w:header="877" w:footer="1186" w:top="1100" w:bottom="1380" w:left="1540" w:right="42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135"/>
        <w:gridCol w:w="1558"/>
        <w:gridCol w:w="3545"/>
        <w:gridCol w:w="1561"/>
        <w:gridCol w:w="1025"/>
        <w:gridCol w:w="1094"/>
      </w:tblGrid>
      <w:tr>
        <w:trPr>
          <w:trHeight w:val="526"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0"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37" w:lineRule="auto"/>
              <w:ind w:left="21" w:right="20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深圳市国资委</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公司实际控制人深圳市国资委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年出具</w:t>
            </w:r>
          </w:p>
          <w:p>
            <w:pPr>
              <w:pStyle w:val="TableParagraph"/>
              <w:spacing w:line="241" w:lineRule="exact"/>
              <w:ind w:left="23" w:right="0"/>
              <w:jc w:val="left"/>
              <w:rPr>
                <w:rFonts w:ascii="宋体" w:hAnsi="宋体" w:cs="宋体" w:eastAsia="宋体" w:hint="default"/>
                <w:sz w:val="18"/>
                <w:szCs w:val="18"/>
              </w:rPr>
            </w:pPr>
            <w:r>
              <w:rPr>
                <w:rFonts w:ascii="宋体" w:hAnsi="宋体" w:cs="宋体" w:eastAsia="宋体" w:hint="default"/>
                <w:sz w:val="18"/>
                <w:szCs w:val="18"/>
              </w:rPr>
              <w:t>《加强未公开信息管理承诺函</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277" w:hRule="exact"/>
        </w:trPr>
        <w:tc>
          <w:tcPr>
            <w:tcW w:w="1135"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3" w:right="89"/>
              <w:jc w:val="left"/>
              <w:rPr>
                <w:rFonts w:ascii="宋体" w:hAnsi="宋体" w:cs="宋体" w:eastAsia="宋体" w:hint="default"/>
                <w:sz w:val="18"/>
                <w:szCs w:val="18"/>
              </w:rPr>
            </w:pPr>
            <w:r>
              <w:rPr>
                <w:rFonts w:ascii="宋体" w:hAnsi="宋体" w:cs="宋体" w:eastAsia="宋体" w:hint="default"/>
                <w:sz w:val="18"/>
                <w:szCs w:val="18"/>
              </w:rPr>
              <w:t>公司承诺在对外提供财务资助后的十二个月 内，不使用闲置募集资金暂时补充流动资 金、将募集资金投向变更为永久性补充流动 资金、将超募资金永久性用于补充流动资金 </w:t>
            </w:r>
            <w:r>
              <w:rPr>
                <w:rFonts w:ascii="宋体" w:hAnsi="宋体" w:cs="宋体" w:eastAsia="宋体" w:hint="default"/>
                <w:spacing w:val="-9"/>
                <w:sz w:val="18"/>
                <w:szCs w:val="18"/>
              </w:rPr>
              <w:t>或者归还银行贷款。（注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1" w:right="201"/>
              <w:jc w:val="left"/>
              <w:rPr>
                <w:rFonts w:ascii="宋体" w:hAnsi="宋体" w:cs="宋体" w:eastAsia="宋体" w:hint="default"/>
                <w:sz w:val="18"/>
                <w:szCs w:val="18"/>
              </w:rPr>
            </w:pPr>
            <w:r>
              <w:rPr>
                <w:rFonts w:ascii="宋体" w:hAnsi="宋体" w:cs="宋体" w:eastAsia="宋体" w:hint="default"/>
                <w:sz w:val="18"/>
                <w:szCs w:val="18"/>
              </w:rPr>
              <w:t>管理层增持 及减持承诺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离任的董监高</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离任高管关于股份减持的承诺</w:t>
            </w:r>
            <w:r>
              <w:rPr>
                <w:rFonts w:ascii="宋体" w:hAnsi="宋体" w:cs="宋体" w:eastAsia="宋体" w:hint="default"/>
                <w:spacing w:val="-89"/>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55" w:right="59"/>
              <w:jc w:val="center"/>
              <w:rPr>
                <w:rFonts w:ascii="宋体" w:hAnsi="宋体" w:cs="宋体" w:eastAsia="宋体" w:hint="default"/>
                <w:sz w:val="18"/>
                <w:szCs w:val="18"/>
              </w:rPr>
            </w:pPr>
            <w:r>
              <w:rPr>
                <w:rFonts w:ascii="宋体" w:hAnsi="宋体" w:cs="宋体" w:eastAsia="宋体" w:hint="default"/>
                <w:sz w:val="18"/>
                <w:szCs w:val="18"/>
              </w:rPr>
              <w:t>至第八届董 事会届满后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992"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37" w:lineRule="auto"/>
              <w:ind w:left="21" w:right="201"/>
              <w:jc w:val="left"/>
              <w:rPr>
                <w:rFonts w:ascii="宋体" w:hAnsi="宋体" w:cs="宋体" w:eastAsia="宋体" w:hint="default"/>
                <w:sz w:val="18"/>
                <w:szCs w:val="18"/>
              </w:rPr>
            </w:pPr>
            <w:r>
              <w:rPr>
                <w:rFonts w:ascii="宋体" w:hAnsi="宋体" w:cs="宋体" w:eastAsia="宋体" w:hint="default"/>
                <w:sz w:val="18"/>
                <w:szCs w:val="18"/>
              </w:rPr>
              <w:t>关于深深宝 重组的相关 承诺（注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关于避免非经营性资金占用的承诺</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0" w:hRule="exact"/>
        </w:trPr>
        <w:tc>
          <w:tcPr>
            <w:tcW w:w="113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关于股份锁定期的承诺</w:t>
            </w:r>
          </w:p>
        </w:tc>
        <w:tc>
          <w:tcPr>
            <w:tcW w:w="1561"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10</w:t>
            </w:r>
          </w:p>
          <w:p>
            <w:pPr>
              <w:pStyle w:val="TableParagraph"/>
              <w:spacing w:line="233" w:lineRule="exact"/>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日起</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26" w:lineRule="exact"/>
              <w:ind w:left="21"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790"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34"/>
              <w:ind w:left="21" w:right="161"/>
              <w:jc w:val="both"/>
              <w:rPr>
                <w:rFonts w:ascii="宋体" w:hAnsi="宋体" w:cs="宋体" w:eastAsia="宋体" w:hint="default"/>
                <w:sz w:val="18"/>
                <w:szCs w:val="18"/>
              </w:rPr>
            </w:pPr>
            <w:r>
              <w:rPr>
                <w:rFonts w:ascii="宋体" w:hAnsi="宋体" w:cs="宋体" w:eastAsia="宋体" w:hint="default"/>
                <w:sz w:val="18"/>
                <w:szCs w:val="18"/>
              </w:rPr>
              <w:t>关于中农网 重大资产出 售事项相关 方出具的承 诺（注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公司及公司董监高</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3" w:right="89"/>
              <w:jc w:val="left"/>
              <w:rPr>
                <w:rFonts w:ascii="宋体" w:hAnsi="宋体" w:cs="宋体" w:eastAsia="宋体" w:hint="default"/>
                <w:sz w:val="18"/>
                <w:szCs w:val="18"/>
              </w:rPr>
            </w:pPr>
            <w:r>
              <w:rPr>
                <w:rFonts w:ascii="宋体" w:hAnsi="宋体" w:cs="宋体" w:eastAsia="宋体" w:hint="default"/>
                <w:sz w:val="18"/>
                <w:szCs w:val="18"/>
              </w:rPr>
              <w:t>关于本次重大资产出售摊薄即期回报的说明 及填补措施的承诺</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7"/>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792" w:hRule="exact"/>
        </w:trPr>
        <w:tc>
          <w:tcPr>
            <w:tcW w:w="1135"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公司董监高</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关于减持计划的承诺</w:t>
            </w:r>
          </w:p>
        </w:tc>
        <w:tc>
          <w:tcPr>
            <w:tcW w:w="1561"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1" w:right="7"/>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790"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89"/>
              <w:jc w:val="left"/>
              <w:rPr>
                <w:rFonts w:ascii="宋体" w:hAnsi="宋体" w:cs="宋体" w:eastAsia="宋体" w:hint="default"/>
                <w:sz w:val="18"/>
                <w:szCs w:val="18"/>
              </w:rPr>
            </w:pPr>
            <w:r>
              <w:rPr>
                <w:rFonts w:ascii="宋体" w:hAnsi="宋体" w:cs="宋体" w:eastAsia="宋体" w:hint="default"/>
                <w:sz w:val="18"/>
                <w:szCs w:val="18"/>
              </w:rPr>
              <w:t>关于本次重大资产出售申请文件真实性、准 确性、完整性的承诺</w:t>
            </w:r>
          </w:p>
        </w:tc>
        <w:tc>
          <w:tcPr>
            <w:tcW w:w="1561"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7"/>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4"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关于守法和诚信情况的声明</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4" w:hRule="exact"/>
        </w:trPr>
        <w:tc>
          <w:tcPr>
            <w:tcW w:w="1135"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关于拟出售资产权属清晰完整的承诺</w:t>
            </w:r>
          </w:p>
        </w:tc>
        <w:tc>
          <w:tcPr>
            <w:tcW w:w="1561"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2"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关于重大资产出售有关事宜的说明</w:t>
            </w:r>
          </w:p>
        </w:tc>
        <w:tc>
          <w:tcPr>
            <w:tcW w:w="1561"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545" w:hRule="exact"/>
        </w:trPr>
        <w:tc>
          <w:tcPr>
            <w:tcW w:w="1135" w:type="dxa"/>
            <w:vMerge/>
            <w:tcBorders>
              <w:left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1" w:right="0"/>
              <w:jc w:val="left"/>
              <w:rPr>
                <w:rFonts w:ascii="宋体" w:hAnsi="宋体" w:cs="宋体" w:eastAsia="宋体" w:hint="default"/>
                <w:sz w:val="18"/>
                <w:szCs w:val="18"/>
              </w:rPr>
            </w:pPr>
            <w:r>
              <w:rPr>
                <w:rFonts w:ascii="宋体" w:hAnsi="宋体" w:cs="宋体" w:eastAsia="宋体" w:hint="default"/>
                <w:sz w:val="18"/>
                <w:szCs w:val="18"/>
              </w:rPr>
              <w:t>公司及公司董监高</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关于不存在内幕交易及相关处罚的承诺</w:t>
            </w:r>
          </w:p>
        </w:tc>
        <w:tc>
          <w:tcPr>
            <w:tcW w:w="1561"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790" w:hRule="exact"/>
        </w:trPr>
        <w:tc>
          <w:tcPr>
            <w:tcW w:w="1135"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中农网</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89"/>
              <w:jc w:val="left"/>
              <w:rPr>
                <w:rFonts w:ascii="宋体" w:hAnsi="宋体" w:cs="宋体" w:eastAsia="宋体" w:hint="default"/>
                <w:sz w:val="18"/>
                <w:szCs w:val="18"/>
              </w:rPr>
            </w:pPr>
            <w:r>
              <w:rPr>
                <w:rFonts w:ascii="宋体" w:hAnsi="宋体" w:cs="宋体" w:eastAsia="宋体" w:hint="default"/>
                <w:sz w:val="18"/>
                <w:szCs w:val="18"/>
              </w:rPr>
              <w:t>关于所提供信息及申请文件真实、准确、完 整的承诺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7"/>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4"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关于减少和规范关联交易的承诺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78"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关于诉讼、仲裁、处罚及诚信情况的说明与</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5"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关于不存在内幕交易及相关处罚的承诺</w:t>
            </w:r>
          </w:p>
        </w:tc>
        <w:tc>
          <w:tcPr>
            <w:tcW w:w="1561"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475" w:hRule="exact"/>
        </w:trPr>
        <w:tc>
          <w:tcPr>
            <w:tcW w:w="1135"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中农网董监高</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关于诉讼、仲裁、处罚及诚信情况的说明与</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561"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4"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关于不存在内幕交易及相关处罚的承诺</w:t>
            </w:r>
          </w:p>
        </w:tc>
        <w:tc>
          <w:tcPr>
            <w:tcW w:w="1561"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4" w:hRule="exact"/>
        </w:trPr>
        <w:tc>
          <w:tcPr>
            <w:tcW w:w="1135" w:type="dxa"/>
            <w:vMerge/>
            <w:tcBorders>
              <w:left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食品集团及董监高</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关于不存在内幕交易及相关处罚的承诺</w:t>
            </w:r>
          </w:p>
        </w:tc>
        <w:tc>
          <w:tcPr>
            <w:tcW w:w="1561"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790" w:hRule="exact"/>
        </w:trPr>
        <w:tc>
          <w:tcPr>
            <w:tcW w:w="1135"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食品集团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89"/>
              <w:jc w:val="left"/>
              <w:rPr>
                <w:rFonts w:ascii="宋体" w:hAnsi="宋体" w:cs="宋体" w:eastAsia="宋体" w:hint="default"/>
                <w:sz w:val="18"/>
                <w:szCs w:val="18"/>
              </w:rPr>
            </w:pPr>
            <w:r>
              <w:rPr>
                <w:rFonts w:ascii="宋体" w:hAnsi="宋体" w:cs="宋体" w:eastAsia="宋体" w:hint="default"/>
                <w:sz w:val="18"/>
                <w:szCs w:val="18"/>
              </w:rPr>
              <w:t>关于本次重大资产出售申请文件真实性、准 确性、完整性的承诺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7"/>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center"/>
        <w:rPr>
          <w:rFonts w:ascii="宋体" w:hAnsi="宋体" w:cs="宋体" w:eastAsia="宋体" w:hint="default"/>
          <w:sz w:val="18"/>
          <w:szCs w:val="18"/>
        </w:rPr>
        <w:sectPr>
          <w:pgSz w:w="12240" w:h="15840"/>
          <w:pgMar w:header="877" w:footer="1186" w:top="1100" w:bottom="1380" w:left="1540" w:right="42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135"/>
        <w:gridCol w:w="1558"/>
        <w:gridCol w:w="3545"/>
        <w:gridCol w:w="1561"/>
        <w:gridCol w:w="1025"/>
        <w:gridCol w:w="1094"/>
      </w:tblGrid>
      <w:tr>
        <w:trPr>
          <w:trHeight w:val="526"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790" w:hRule="exact"/>
        </w:trPr>
        <w:tc>
          <w:tcPr>
            <w:tcW w:w="1135" w:type="dxa"/>
            <w:vMerge w:val="restart"/>
            <w:tcBorders>
              <w:top w:val="single" w:sz="4" w:space="0" w:color="000000"/>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89"/>
              <w:jc w:val="left"/>
              <w:rPr>
                <w:rFonts w:ascii="宋体" w:hAnsi="宋体" w:cs="宋体" w:eastAsia="宋体" w:hint="default"/>
                <w:sz w:val="18"/>
                <w:szCs w:val="18"/>
              </w:rPr>
            </w:pPr>
            <w:r>
              <w:rPr>
                <w:rFonts w:ascii="宋体" w:hAnsi="宋体" w:cs="宋体" w:eastAsia="宋体" w:hint="default"/>
                <w:sz w:val="18"/>
                <w:szCs w:val="18"/>
              </w:rPr>
              <w:t>关于本次重大资产重组的原则性意见及减持 计划的承诺</w:t>
            </w:r>
          </w:p>
        </w:tc>
        <w:tc>
          <w:tcPr>
            <w:tcW w:w="1561" w:type="dxa"/>
            <w:vMerge w:val="restart"/>
            <w:tcBorders>
              <w:top w:val="single" w:sz="4" w:space="0" w:color="000000"/>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55" w:right="59"/>
              <w:jc w:val="center"/>
              <w:rPr>
                <w:rFonts w:ascii="宋体" w:hAnsi="宋体" w:cs="宋体" w:eastAsia="宋体" w:hint="default"/>
                <w:sz w:val="18"/>
                <w:szCs w:val="18"/>
              </w:rPr>
            </w:pPr>
            <w:r>
              <w:rPr>
                <w:rFonts w:ascii="宋体" w:hAnsi="宋体" w:cs="宋体" w:eastAsia="宋体" w:hint="default"/>
                <w:sz w:val="18"/>
                <w:szCs w:val="18"/>
              </w:rPr>
              <w:t>至本次重组 实施完毕期 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324"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关于减少和规范关联交易的承诺</w:t>
            </w:r>
          </w:p>
        </w:tc>
        <w:tc>
          <w:tcPr>
            <w:tcW w:w="1561"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24"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关于避免同业竞争的承诺</w:t>
            </w:r>
          </w:p>
        </w:tc>
        <w:tc>
          <w:tcPr>
            <w:tcW w:w="1561"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22"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关于保证上市公司独立性的承诺</w:t>
            </w:r>
          </w:p>
        </w:tc>
        <w:tc>
          <w:tcPr>
            <w:tcW w:w="1561" w:type="dxa"/>
            <w:vMerge/>
            <w:tcBorders>
              <w:left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92"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23" w:right="89"/>
              <w:jc w:val="left"/>
              <w:rPr>
                <w:rFonts w:ascii="宋体" w:hAnsi="宋体" w:cs="宋体" w:eastAsia="宋体" w:hint="default"/>
                <w:sz w:val="18"/>
                <w:szCs w:val="18"/>
              </w:rPr>
            </w:pPr>
            <w:r>
              <w:rPr>
                <w:rFonts w:ascii="宋体" w:hAnsi="宋体" w:cs="宋体" w:eastAsia="宋体" w:hint="default"/>
                <w:sz w:val="18"/>
                <w:szCs w:val="18"/>
              </w:rPr>
              <w:t>关于本次重大资产出售摊薄即期回报的说明 及填补措施的承诺</w:t>
            </w:r>
          </w:p>
        </w:tc>
        <w:tc>
          <w:tcPr>
            <w:tcW w:w="1561"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7"/>
              <w:jc w:val="both"/>
              <w:rPr>
                <w:rFonts w:ascii="宋体" w:hAnsi="宋体" w:cs="宋体" w:eastAsia="宋体" w:hint="default"/>
                <w:sz w:val="18"/>
                <w:szCs w:val="18"/>
              </w:rPr>
            </w:pPr>
            <w:r>
              <w:rPr>
                <w:rFonts w:ascii="宋体" w:hAnsi="宋体" w:cs="宋体" w:eastAsia="宋体" w:hint="default"/>
                <w:spacing w:val="12"/>
                <w:sz w:val="18"/>
                <w:szCs w:val="18"/>
              </w:rPr>
              <w:t>至本次重组</w:t>
            </w:r>
            <w:r>
              <w:rPr>
                <w:rFonts w:ascii="宋体" w:hAnsi="宋体" w:cs="宋体" w:eastAsia="宋体" w:hint="default"/>
                <w:spacing w:val="-86"/>
                <w:sz w:val="18"/>
                <w:szCs w:val="18"/>
              </w:rPr>
              <w:t> </w:t>
            </w:r>
            <w:r>
              <w:rPr>
                <w:rFonts w:ascii="宋体" w:hAnsi="宋体" w:cs="宋体" w:eastAsia="宋体" w:hint="default"/>
                <w:spacing w:val="12"/>
                <w:sz w:val="18"/>
                <w:szCs w:val="18"/>
              </w:rPr>
              <w:t>实施完毕期</w:t>
            </w:r>
            <w:r>
              <w:rPr>
                <w:rFonts w:ascii="宋体" w:hAnsi="宋体" w:cs="宋体" w:eastAsia="宋体" w:hint="default"/>
                <w:spacing w:val="-86"/>
                <w:sz w:val="18"/>
                <w:szCs w:val="18"/>
              </w:rPr>
              <w:t> </w:t>
            </w:r>
            <w:r>
              <w:rPr>
                <w:rFonts w:ascii="宋体" w:hAnsi="宋体" w:cs="宋体" w:eastAsia="宋体" w:hint="default"/>
                <w:sz w:val="18"/>
                <w:szCs w:val="18"/>
              </w:rPr>
              <w:t>间</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475" w:hRule="exact"/>
        </w:trPr>
        <w:tc>
          <w:tcPr>
            <w:tcW w:w="1135"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控股股东及其关联人关于上市公司不存在资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金资产被占用的承诺</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478" w:hRule="exact"/>
        </w:trPr>
        <w:tc>
          <w:tcPr>
            <w:tcW w:w="113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关于不参与本次重组交易相关产权和后续处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置事宜的承诺</w:t>
            </w:r>
          </w:p>
        </w:tc>
        <w:tc>
          <w:tcPr>
            <w:tcW w:w="1561"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790"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8"/>
              <w:ind w:left="21" w:right="201"/>
              <w:jc w:val="left"/>
              <w:rPr>
                <w:rFonts w:ascii="宋体" w:hAnsi="宋体" w:cs="宋体" w:eastAsia="宋体" w:hint="default"/>
                <w:sz w:val="18"/>
                <w:szCs w:val="18"/>
              </w:rPr>
            </w:pPr>
            <w:r>
              <w:rPr>
                <w:rFonts w:ascii="宋体" w:hAnsi="宋体" w:cs="宋体" w:eastAsia="宋体" w:hint="default"/>
                <w:sz w:val="18"/>
                <w:szCs w:val="18"/>
              </w:rPr>
              <w:t>承诺是否及 时履行</w:t>
            </w:r>
          </w:p>
        </w:tc>
        <w:tc>
          <w:tcPr>
            <w:tcW w:w="87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291"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70"/>
              <w:ind w:left="21" w:right="201"/>
              <w:jc w:val="both"/>
              <w:rPr>
                <w:rFonts w:ascii="宋体" w:hAnsi="宋体" w:cs="宋体" w:eastAsia="宋体" w:hint="default"/>
                <w:sz w:val="18"/>
                <w:szCs w:val="18"/>
              </w:rPr>
            </w:pPr>
            <w:r>
              <w:rPr>
                <w:rFonts w:ascii="宋体" w:hAnsi="宋体" w:cs="宋体" w:eastAsia="宋体" w:hint="default"/>
                <w:sz w:val="18"/>
                <w:szCs w:val="18"/>
              </w:rPr>
              <w:t>未完成履行 的具体原因 及下一步计 划（如有）</w:t>
            </w:r>
          </w:p>
        </w:tc>
        <w:tc>
          <w:tcPr>
            <w:tcW w:w="87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355" w:lineRule="auto" w:before="77"/>
        <w:ind w:left="258" w:right="1369" w:firstLine="0"/>
        <w:jc w:val="both"/>
        <w:rPr>
          <w:rFonts w:ascii="宋体" w:hAnsi="宋体" w:cs="宋体" w:eastAsia="宋体" w:hint="default"/>
          <w:sz w:val="18"/>
          <w:szCs w:val="18"/>
        </w:rPr>
      </w:pP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、公司实际控制人深圳市国资委在《股权分置改革说明书》中承诺：通过证券交易所挂牌交易出售的股份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数量达到公司股份总数百分之一的，应当自该事实发生之日起两个工作日内做出公告。根据深圳市人民政府下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发的深府函〔</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号文件，</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年，将深圳市国资委合计持有的</w:t>
      </w:r>
      <w:r>
        <w:rPr>
          <w:rFonts w:ascii="Times New Roman" w:hAnsi="Times New Roman" w:cs="Times New Roman" w:eastAsia="Times New Roman" w:hint="default"/>
          <w:sz w:val="18"/>
          <w:szCs w:val="18"/>
        </w:rPr>
        <w:t>34%</w:t>
      </w:r>
      <w:r>
        <w:rPr>
          <w:rFonts w:ascii="宋体" w:hAnsi="宋体" w:cs="宋体" w:eastAsia="宋体" w:hint="default"/>
          <w:sz w:val="18"/>
          <w:szCs w:val="18"/>
        </w:rPr>
        <w:t>股份无偿划转至深圳市食品集团有限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6"/>
          <w:sz w:val="18"/>
          <w:szCs w:val="18"/>
        </w:rPr>
        <w:t>公司（原名“深圳市福德国有资本运营有限公司”），食品集团成为公司控股股东，并于</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月承诺，承接深</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圳市国资委在《股权分置改革说明书》中的承诺，通过证券交易所挂牌交易出售的股份数量达到公司股份总数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百分之一的，应当自该事实发生之日起两个工作日内做出公告。</w:t>
      </w:r>
    </w:p>
    <w:p>
      <w:pPr>
        <w:spacing w:line="345" w:lineRule="auto" w:before="38"/>
        <w:ind w:left="258" w:right="1377" w:firstLine="345"/>
        <w:jc w:val="both"/>
        <w:rPr>
          <w:rFonts w:ascii="宋体" w:hAnsi="宋体" w:cs="宋体" w:eastAsia="宋体" w:hint="default"/>
          <w:sz w:val="18"/>
          <w:szCs w:val="18"/>
        </w:rPr>
      </w:pPr>
      <w:r>
        <w:rPr>
          <w:rFonts w:ascii="宋体" w:hAnsi="宋体" w:cs="宋体" w:eastAsia="宋体" w:hint="default"/>
          <w:sz w:val="18"/>
          <w:szCs w:val="18"/>
        </w:rPr>
        <w:t>公司原</w:t>
      </w:r>
      <w:r>
        <w:rPr>
          <w:rFonts w:ascii="Times New Roman" w:hAnsi="Times New Roman" w:cs="Times New Roman" w:eastAsia="Times New Roman" w:hint="default"/>
          <w:sz w:val="18"/>
          <w:szCs w:val="18"/>
        </w:rPr>
        <w:t>11</w:t>
      </w:r>
      <w:r>
        <w:rPr>
          <w:rFonts w:ascii="宋体" w:hAnsi="宋体" w:cs="宋体" w:eastAsia="宋体" w:hint="default"/>
          <w:sz w:val="18"/>
          <w:szCs w:val="18"/>
        </w:rPr>
        <w:t>家法人股东在《股权分置改革说明书》中承诺：通过证券交易所挂牌交易出售的股份数量达到公 司股份总数百分之一的，应当自该事实发生之日起两个工作日内做出公告。</w:t>
      </w:r>
    </w:p>
    <w:p>
      <w:pPr>
        <w:spacing w:line="362" w:lineRule="auto" w:before="45"/>
        <w:ind w:left="258" w:right="1373" w:firstLine="34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7"/>
          <w:sz w:val="18"/>
          <w:szCs w:val="18"/>
        </w:rPr>
        <w:t>、</w:t>
      </w:r>
      <w:r>
        <w:rPr>
          <w:rFonts w:ascii="宋体" w:hAnsi="宋体" w:cs="宋体" w:eastAsia="宋体" w:hint="default"/>
          <w:sz w:val="18"/>
          <w:szCs w:val="18"/>
        </w:rPr>
        <w:t>公司股东生命人寿于</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宋体" w:hAnsi="宋体" w:cs="宋体" w:eastAsia="宋体" w:hint="default"/>
          <w:spacing w:val="-3"/>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月</w:t>
      </w:r>
      <w:r>
        <w:rPr>
          <w:rFonts w:ascii="Times New Roman" w:hAnsi="Times New Roman" w:cs="Times New Roman" w:eastAsia="Times New Roman" w:hint="default"/>
          <w:spacing w:val="1"/>
          <w:sz w:val="18"/>
          <w:szCs w:val="18"/>
        </w:rPr>
        <w:t>10</w:t>
      </w:r>
      <w:r>
        <w:rPr>
          <w:rFonts w:ascii="宋体" w:hAnsi="宋体" w:cs="宋体" w:eastAsia="宋体" w:hint="default"/>
          <w:sz w:val="18"/>
          <w:szCs w:val="18"/>
        </w:rPr>
        <w:t>日委托公司代为披</w:t>
      </w:r>
      <w:r>
        <w:rPr>
          <w:rFonts w:ascii="宋体" w:hAnsi="宋体" w:cs="宋体" w:eastAsia="宋体" w:hint="default"/>
          <w:spacing w:val="-20"/>
          <w:sz w:val="18"/>
          <w:szCs w:val="18"/>
        </w:rPr>
        <w:t>露</w:t>
      </w:r>
      <w:r>
        <w:rPr>
          <w:rFonts w:ascii="宋体" w:hAnsi="宋体" w:cs="宋体" w:eastAsia="宋体" w:hint="default"/>
          <w:sz w:val="18"/>
          <w:szCs w:val="18"/>
        </w:rPr>
        <w:t>《</w:t>
      </w:r>
      <w:r>
        <w:rPr>
          <w:rFonts w:ascii="宋体" w:hAnsi="宋体" w:cs="宋体" w:eastAsia="宋体" w:hint="default"/>
          <w:spacing w:val="-3"/>
          <w:sz w:val="18"/>
          <w:szCs w:val="18"/>
        </w:rPr>
        <w:t>详</w:t>
      </w:r>
      <w:r>
        <w:rPr>
          <w:rFonts w:ascii="宋体" w:hAnsi="宋体" w:cs="宋体" w:eastAsia="宋体" w:hint="default"/>
          <w:sz w:val="18"/>
          <w:szCs w:val="18"/>
        </w:rPr>
        <w:t>式权益变动报告书</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并签</w:t>
      </w:r>
      <w:r>
        <w:rPr>
          <w:rFonts w:ascii="宋体" w:hAnsi="宋体" w:cs="宋体" w:eastAsia="宋体" w:hint="default"/>
          <w:spacing w:val="-17"/>
          <w:sz w:val="18"/>
          <w:szCs w:val="18"/>
        </w:rPr>
        <w:t>署</w:t>
      </w:r>
      <w:r>
        <w:rPr>
          <w:rFonts w:ascii="宋体" w:hAnsi="宋体" w:cs="宋体" w:eastAsia="宋体" w:hint="default"/>
          <w:sz w:val="18"/>
          <w:szCs w:val="18"/>
        </w:rPr>
        <w:t>《关于规范关联</w:t>
      </w:r>
      <w:r>
        <w:rPr>
          <w:rFonts w:ascii="宋体" w:hAnsi="宋体" w:cs="宋体" w:eastAsia="宋体" w:hint="default"/>
          <w:sz w:val="18"/>
          <w:szCs w:val="18"/>
        </w:rPr>
        <w:t> 交易及避免同业竞争的承诺函</w:t>
      </w:r>
      <w:r>
        <w:rPr>
          <w:rFonts w:ascii="宋体" w:hAnsi="宋体" w:cs="宋体" w:eastAsia="宋体" w:hint="default"/>
          <w:spacing w:val="-89"/>
          <w:sz w:val="18"/>
          <w:szCs w:val="18"/>
        </w:rPr>
        <w:t>》</w:t>
      </w:r>
      <w:r>
        <w:rPr>
          <w:rFonts w:ascii="宋体" w:hAnsi="宋体" w:cs="宋体" w:eastAsia="宋体" w:hint="default"/>
          <w:sz w:val="18"/>
          <w:szCs w:val="18"/>
        </w:rPr>
        <w:t>，承诺</w:t>
      </w:r>
      <w:r>
        <w:rPr>
          <w:rFonts w:ascii="宋体" w:hAnsi="宋体" w:cs="宋体" w:eastAsia="宋体" w:hint="default"/>
          <w:spacing w:val="-89"/>
          <w:sz w:val="18"/>
          <w:szCs w:val="18"/>
        </w:rPr>
        <w:t>：</w:t>
      </w:r>
      <w:r>
        <w:rPr>
          <w:rFonts w:ascii="宋体" w:hAnsi="宋体" w:cs="宋体" w:eastAsia="宋体" w:hint="default"/>
          <w:sz w:val="18"/>
          <w:szCs w:val="18"/>
        </w:rPr>
        <w:t>“本次权益变动完成后，生命人寿将不会在中国境</w:t>
      </w:r>
      <w:r>
        <w:rPr>
          <w:rFonts w:ascii="宋体" w:hAnsi="宋体" w:cs="宋体" w:eastAsia="宋体" w:hint="default"/>
          <w:spacing w:val="2"/>
          <w:sz w:val="18"/>
          <w:szCs w:val="18"/>
        </w:rPr>
        <w:t>内</w:t>
      </w:r>
      <w:r>
        <w:rPr>
          <w:rFonts w:ascii="宋体" w:hAnsi="宋体" w:cs="宋体" w:eastAsia="宋体" w:hint="default"/>
          <w:sz w:val="18"/>
          <w:szCs w:val="18"/>
        </w:rPr>
        <w:t>从事与农产品业务</w:t>
      </w:r>
      <w:r>
        <w:rPr>
          <w:rFonts w:ascii="宋体" w:hAnsi="宋体" w:cs="宋体" w:eastAsia="宋体" w:hint="default"/>
          <w:sz w:val="18"/>
          <w:szCs w:val="18"/>
        </w:rPr>
        <w:t> 构成同业竞争或潜在同业竞争的业务或活动</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同时</w:t>
      </w:r>
      <w:r>
        <w:rPr>
          <w:rFonts w:ascii="宋体" w:hAnsi="宋体" w:cs="宋体" w:eastAsia="宋体" w:hint="default"/>
          <w:spacing w:val="-29"/>
          <w:sz w:val="18"/>
          <w:szCs w:val="18"/>
        </w:rPr>
        <w:t>，</w:t>
      </w:r>
      <w:r>
        <w:rPr>
          <w:rFonts w:ascii="宋体" w:hAnsi="宋体" w:cs="宋体" w:eastAsia="宋体" w:hint="default"/>
          <w:sz w:val="18"/>
          <w:szCs w:val="18"/>
        </w:rPr>
        <w:t>生命</w:t>
      </w:r>
      <w:r>
        <w:rPr>
          <w:rFonts w:ascii="宋体" w:hAnsi="宋体" w:cs="宋体" w:eastAsia="宋体" w:hint="default"/>
          <w:spacing w:val="2"/>
          <w:sz w:val="18"/>
          <w:szCs w:val="18"/>
        </w:rPr>
        <w:t>人</w:t>
      </w:r>
      <w:r>
        <w:rPr>
          <w:rFonts w:ascii="宋体" w:hAnsi="宋体" w:cs="宋体" w:eastAsia="宋体" w:hint="default"/>
          <w:sz w:val="18"/>
          <w:szCs w:val="18"/>
        </w:rPr>
        <w:t>寿签</w:t>
      </w:r>
      <w:r>
        <w:rPr>
          <w:rFonts w:ascii="宋体" w:hAnsi="宋体" w:cs="宋体" w:eastAsia="宋体" w:hint="default"/>
          <w:spacing w:val="-29"/>
          <w:sz w:val="18"/>
          <w:szCs w:val="18"/>
        </w:rPr>
        <w:t>署</w:t>
      </w:r>
      <w:r>
        <w:rPr>
          <w:rFonts w:ascii="宋体" w:hAnsi="宋体" w:cs="宋体" w:eastAsia="宋体" w:hint="default"/>
          <w:sz w:val="18"/>
          <w:szCs w:val="18"/>
        </w:rPr>
        <w:t>《信息披露义务人与上市公司独立性的承诺</w:t>
      </w:r>
      <w:r>
        <w:rPr>
          <w:rFonts w:ascii="宋体" w:hAnsi="宋体" w:cs="宋体" w:eastAsia="宋体" w:hint="default"/>
          <w:sz w:val="18"/>
          <w:szCs w:val="18"/>
        </w:rPr>
        <w:t> 与保证函</w:t>
      </w:r>
      <w:r>
        <w:rPr>
          <w:rFonts w:ascii="宋体" w:hAnsi="宋体" w:cs="宋体" w:eastAsia="宋体" w:hint="default"/>
          <w:spacing w:val="-89"/>
          <w:sz w:val="18"/>
          <w:szCs w:val="18"/>
        </w:rPr>
        <w:t>》</w:t>
      </w:r>
      <w:r>
        <w:rPr>
          <w:rFonts w:ascii="宋体" w:hAnsi="宋体" w:cs="宋体" w:eastAsia="宋体" w:hint="default"/>
          <w:sz w:val="18"/>
          <w:szCs w:val="18"/>
        </w:rPr>
        <w:t>，承诺</w:t>
      </w:r>
      <w:r>
        <w:rPr>
          <w:rFonts w:ascii="宋体" w:hAnsi="宋体" w:cs="宋体" w:eastAsia="宋体" w:hint="default"/>
          <w:spacing w:val="-89"/>
          <w:sz w:val="18"/>
          <w:szCs w:val="18"/>
        </w:rPr>
        <w:t>：</w:t>
      </w:r>
      <w:r>
        <w:rPr>
          <w:rFonts w:ascii="宋体" w:hAnsi="宋体" w:cs="宋体" w:eastAsia="宋体" w:hint="default"/>
          <w:sz w:val="18"/>
          <w:szCs w:val="18"/>
        </w:rPr>
        <w:t>“本次权益变动完成后，生命人寿与上</w:t>
      </w:r>
      <w:r>
        <w:rPr>
          <w:rFonts w:ascii="宋体" w:hAnsi="宋体" w:cs="宋体" w:eastAsia="宋体" w:hint="default"/>
          <w:spacing w:val="2"/>
          <w:sz w:val="18"/>
          <w:szCs w:val="18"/>
        </w:rPr>
        <w:t>市</w:t>
      </w:r>
      <w:r>
        <w:rPr>
          <w:rFonts w:ascii="宋体" w:hAnsi="宋体" w:cs="宋体" w:eastAsia="宋体" w:hint="default"/>
          <w:sz w:val="18"/>
          <w:szCs w:val="18"/>
        </w:rPr>
        <w:t>公司在人员、财务、资产、</w:t>
      </w:r>
      <w:r>
        <w:rPr>
          <w:rFonts w:ascii="宋体" w:hAnsi="宋体" w:cs="宋体" w:eastAsia="宋体" w:hint="default"/>
          <w:spacing w:val="2"/>
          <w:sz w:val="18"/>
          <w:szCs w:val="18"/>
        </w:rPr>
        <w:t>业</w:t>
      </w:r>
      <w:r>
        <w:rPr>
          <w:rFonts w:ascii="宋体" w:hAnsi="宋体" w:cs="宋体" w:eastAsia="宋体" w:hint="default"/>
          <w:sz w:val="18"/>
          <w:szCs w:val="18"/>
        </w:rPr>
        <w:t>务和机构等方面保持</w:t>
      </w:r>
      <w:r>
        <w:rPr>
          <w:rFonts w:ascii="宋体" w:hAnsi="宋体" w:cs="宋体" w:eastAsia="宋体" w:hint="default"/>
          <w:sz w:val="18"/>
          <w:szCs w:val="18"/>
        </w:rPr>
        <w:t> 相互独立并将继续保持相互独立，遵守中国证监会关于上市公司独立性的相关规定</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362" w:lineRule="auto" w:before="32"/>
        <w:ind w:left="258" w:right="1371" w:firstLine="345"/>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、公司控股股东深圳市食品集团有限公司在</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年国有股份无偿划转事项中出具的《关于保证上市公司独</w:t>
      </w:r>
      <w:r>
        <w:rPr>
          <w:rFonts w:ascii="宋体" w:hAnsi="宋体" w:cs="宋体" w:eastAsia="宋体" w:hint="default"/>
          <w:sz w:val="18"/>
          <w:szCs w:val="18"/>
        </w:rPr>
        <w:t> </w:t>
      </w:r>
      <w:r>
        <w:rPr>
          <w:rFonts w:ascii="宋体" w:hAnsi="宋体" w:cs="宋体" w:eastAsia="宋体" w:hint="default"/>
          <w:spacing w:val="-4"/>
          <w:sz w:val="18"/>
          <w:szCs w:val="18"/>
        </w:rPr>
        <w:t>立性的承诺函》中承诺：“本公司将维护上市公司的独立性，与上市公司之间保持人员独立、机构独立、财务独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立、资产完整，上市公司仍将具有独立经营能力，拥有独立的采购、生产、销售体系，拥有独立的知识产权。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若违反上述承诺，本公司将承担相应的法律责任，包括但不限于就由此给上市公司造成的全部损失承担赔偿责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任。”</w:t>
      </w:r>
    </w:p>
    <w:p>
      <w:pPr>
        <w:spacing w:before="32"/>
        <w:ind w:left="60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、公司控股股东深圳市食品集团有限公司在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年国有股份无偿划转事项中出具的《关于避免同业竞争的</w:t>
      </w:r>
    </w:p>
    <w:p>
      <w:pPr>
        <w:spacing w:after="0"/>
        <w:jc w:val="left"/>
        <w:rPr>
          <w:rFonts w:ascii="宋体" w:hAnsi="宋体" w:cs="宋体" w:eastAsia="宋体" w:hint="default"/>
          <w:sz w:val="18"/>
          <w:szCs w:val="18"/>
        </w:rPr>
        <w:sectPr>
          <w:pgSz w:w="12240" w:h="15840"/>
          <w:pgMar w:header="877" w:footer="1186" w:top="1100" w:bottom="1380" w:left="1540" w:right="420"/>
        </w:sectPr>
      </w:pPr>
    </w:p>
    <w:p>
      <w:pPr>
        <w:spacing w:line="240" w:lineRule="auto" w:before="2"/>
        <w:rPr>
          <w:rFonts w:ascii="宋体" w:hAnsi="宋体" w:cs="宋体" w:eastAsia="宋体" w:hint="default"/>
          <w:sz w:val="27"/>
          <w:szCs w:val="27"/>
        </w:rPr>
      </w:pPr>
    </w:p>
    <w:p>
      <w:pPr>
        <w:spacing w:line="367" w:lineRule="auto" w:before="44"/>
        <w:ind w:left="483" w:right="902" w:hanging="346"/>
        <w:jc w:val="left"/>
        <w:rPr>
          <w:rFonts w:ascii="宋体" w:hAnsi="宋体" w:cs="宋体" w:eastAsia="宋体" w:hint="default"/>
          <w:sz w:val="18"/>
          <w:szCs w:val="18"/>
        </w:rPr>
      </w:pPr>
      <w:r>
        <w:rPr>
          <w:rFonts w:ascii="宋体" w:hAnsi="宋体" w:cs="宋体" w:eastAsia="宋体" w:hint="default"/>
          <w:sz w:val="18"/>
          <w:szCs w:val="18"/>
        </w:rPr>
        <w:t>承诺》中承诺：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）截至本承诺函出具日，本公司及本公司直接或间接控制的其他经济实体不存在直接或间接经营（包</w:t>
      </w:r>
    </w:p>
    <w:p>
      <w:pPr>
        <w:spacing w:before="5"/>
        <w:ind w:left="138" w:right="902" w:firstLine="0"/>
        <w:jc w:val="left"/>
        <w:rPr>
          <w:rFonts w:ascii="宋体" w:hAnsi="宋体" w:cs="宋体" w:eastAsia="宋体" w:hint="default"/>
          <w:sz w:val="18"/>
          <w:szCs w:val="18"/>
        </w:rPr>
      </w:pPr>
      <w:r>
        <w:rPr>
          <w:rFonts w:ascii="宋体" w:hAnsi="宋体" w:cs="宋体" w:eastAsia="宋体" w:hint="default"/>
          <w:sz w:val="18"/>
          <w:szCs w:val="18"/>
        </w:rPr>
        <w:t>括但不限于单独经营、合资经营或实际投资持有权益）与农产品经营的业务构成竞争或可能构成竞争的业务。</w:t>
      </w:r>
    </w:p>
    <w:p>
      <w:pPr>
        <w:spacing w:line="357" w:lineRule="auto" w:before="124"/>
        <w:ind w:left="138" w:right="1372" w:firstLine="34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）本公司将不直接或间接经营（包括但不限于单独经营、合资经营或实际投资持有权益）与农产品目前</w:t>
      </w:r>
      <w:r>
        <w:rPr>
          <w:rFonts w:ascii="宋体" w:hAnsi="宋体" w:cs="宋体" w:eastAsia="宋体" w:hint="default"/>
          <w:sz w:val="18"/>
          <w:szCs w:val="18"/>
        </w:rPr>
        <w:t> 及未来经营的业务构成竞争或可能构成竞争的业务，也不会参与、协助任何第三方与农产品进行直接或间接的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竞争。</w:t>
      </w:r>
    </w:p>
    <w:p>
      <w:pPr>
        <w:spacing w:line="345" w:lineRule="auto" w:before="36"/>
        <w:ind w:left="138" w:right="1372" w:firstLine="34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）凡本公司中标任何项目或取得任何商业机会可从事、参与或投资可能会与农产品及其下属公司目前及</w:t>
      </w:r>
      <w:r>
        <w:rPr>
          <w:rFonts w:ascii="宋体" w:hAnsi="宋体" w:cs="宋体" w:eastAsia="宋体" w:hint="default"/>
          <w:sz w:val="18"/>
          <w:szCs w:val="18"/>
        </w:rPr>
        <w:t> 未来的主营业务构成竞争的业务，本公司会将该等项目及商业机会让予农产品或其下属公司实际实施或经营。</w:t>
      </w:r>
    </w:p>
    <w:p>
      <w:pPr>
        <w:spacing w:before="45"/>
        <w:ind w:left="483" w:right="9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）本公司承诺不以农产品控股股东的地位谋求不当利益，从而损害农产品及其股东的权益。</w:t>
      </w:r>
    </w:p>
    <w:p>
      <w:pPr>
        <w:spacing w:line="357" w:lineRule="auto" w:before="111"/>
        <w:ind w:left="138" w:right="1372" w:firstLine="34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）本公司将促使本公司直接或间接控制的其他经济实体遵守上述各项承诺。如本公司及本公司直接或间</w:t>
      </w:r>
      <w:r>
        <w:rPr>
          <w:rFonts w:ascii="宋体" w:hAnsi="宋体" w:cs="宋体" w:eastAsia="宋体" w:hint="default"/>
          <w:sz w:val="18"/>
          <w:szCs w:val="18"/>
        </w:rPr>
        <w:t> 接控制的其他经济实体未履行上述承诺而给农产品造成经济损失，本公司将承担相应的赔偿责任，且本公司及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本公司直接或间接控制的其他经济实体从事与农产品竞争业务所产生的全部收益将归农产品所有。</w:t>
      </w:r>
    </w:p>
    <w:p>
      <w:pPr>
        <w:spacing w:before="36"/>
        <w:ind w:left="483" w:right="902" w:firstLine="0"/>
        <w:jc w:val="left"/>
        <w:rPr>
          <w:rFonts w:ascii="宋体" w:hAnsi="宋体" w:cs="宋体" w:eastAsia="宋体" w:hint="default"/>
          <w:sz w:val="18"/>
          <w:szCs w:val="18"/>
        </w:rPr>
      </w:pPr>
      <w:r>
        <w:rPr>
          <w:rFonts w:ascii="宋体" w:hAnsi="宋体" w:cs="宋体" w:eastAsia="宋体" w:hint="default"/>
          <w:sz w:val="18"/>
          <w:szCs w:val="18"/>
        </w:rPr>
        <w:t>本承诺函自签署之日起生效，在本公司为农产品股东期间，上述承诺函持续有效</w:t>
      </w:r>
      <w:r>
        <w:rPr>
          <w:rFonts w:ascii="宋体" w:hAnsi="宋体" w:cs="宋体" w:eastAsia="宋体" w:hint="default"/>
          <w:spacing w:val="-91"/>
          <w:sz w:val="18"/>
          <w:szCs w:val="18"/>
        </w:rPr>
        <w:t>。</w:t>
      </w:r>
      <w:r>
        <w:rPr>
          <w:rFonts w:ascii="宋体" w:hAnsi="宋体" w:cs="宋体" w:eastAsia="宋体" w:hint="default"/>
          <w:sz w:val="18"/>
          <w:szCs w:val="18"/>
        </w:rPr>
        <w:t>”</w:t>
      </w:r>
    </w:p>
    <w:p>
      <w:pPr>
        <w:spacing w:line="345" w:lineRule="auto" w:before="124"/>
        <w:ind w:left="138" w:right="1371" w:firstLine="345"/>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、公司控股股东深圳市食品集团有限公司在</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年国有股份无偿划转事项中出具的《关于规范及减少关联</w:t>
      </w:r>
      <w:r>
        <w:rPr>
          <w:rFonts w:ascii="宋体" w:hAnsi="宋体" w:cs="宋体" w:eastAsia="宋体" w:hint="default"/>
          <w:sz w:val="18"/>
          <w:szCs w:val="18"/>
        </w:rPr>
        <w:t> 交易的承诺》中承诺：</w:t>
      </w:r>
    </w:p>
    <w:p>
      <w:pPr>
        <w:spacing w:line="357" w:lineRule="auto" w:before="45"/>
        <w:ind w:left="138" w:right="1374" w:firstLine="34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）本公司及本公司控股或实际控制的公司、企业、经济组织（不包括上市公司控制的企业，以下统称</w:t>
      </w:r>
      <w:r>
        <w:rPr>
          <w:rFonts w:ascii="宋体" w:hAnsi="宋体" w:cs="宋体" w:eastAsia="宋体" w:hint="default"/>
          <w:sz w:val="18"/>
          <w:szCs w:val="18"/>
        </w:rPr>
        <w:t> </w:t>
      </w:r>
      <w:r>
        <w:rPr>
          <w:rFonts w:ascii="宋体" w:hAnsi="宋体" w:cs="宋体" w:eastAsia="宋体" w:hint="default"/>
          <w:spacing w:val="-4"/>
          <w:sz w:val="18"/>
          <w:szCs w:val="18"/>
        </w:rPr>
        <w:t>‘附属公司’）将严格按照法律、法规及其他规范性文件的规定行使股东的权利，履行股东的义务，保持上市公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司在资产、财务、人员、业务和机构等方面的独立性；</w:t>
      </w:r>
    </w:p>
    <w:p>
      <w:pPr>
        <w:spacing w:line="345" w:lineRule="auto" w:before="36"/>
        <w:ind w:left="138" w:right="1372" w:firstLine="34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）本公司承诺不利用股东的地位促使上市公司股东大会或董事会做出侵犯上市公司其他股东合法权益的</w:t>
      </w:r>
      <w:r>
        <w:rPr>
          <w:rFonts w:ascii="宋体" w:hAnsi="宋体" w:cs="宋体" w:eastAsia="宋体" w:hint="default"/>
          <w:sz w:val="18"/>
          <w:szCs w:val="18"/>
        </w:rPr>
        <w:t> 决议；</w:t>
      </w:r>
    </w:p>
    <w:p>
      <w:pPr>
        <w:spacing w:line="360" w:lineRule="auto" w:before="45"/>
        <w:ind w:left="138" w:right="1372" w:firstLine="34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）本公司或附属公司将尽量避免与上市公司之间产生关联交易，对于不可避免与上市公司发生关联交易</w:t>
      </w:r>
      <w:r>
        <w:rPr>
          <w:rFonts w:ascii="宋体" w:hAnsi="宋体" w:cs="宋体" w:eastAsia="宋体" w:hint="default"/>
          <w:sz w:val="18"/>
          <w:szCs w:val="18"/>
        </w:rPr>
        <w:t> 时，本公司或附属公司自身将促使所控制的主体在平等、自愿的基础上，按照公平合理和正常的商业交易条件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与上市公司进行交易，不会要求或接受上市公司给予比在任何一项市场公平交易中第三者更优惠的条件，并善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意、严格地履行与上市公司签订的各项关联交易协议；</w:t>
      </w:r>
    </w:p>
    <w:p>
      <w:pPr>
        <w:spacing w:line="345" w:lineRule="auto" w:before="34"/>
        <w:ind w:left="138" w:right="1372" w:firstLine="34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）本公司或附属公司将严格按照上市公司章程以及相关法律法规的规定履行关联交易决策程序以及相应</w:t>
      </w:r>
      <w:r>
        <w:rPr>
          <w:rFonts w:ascii="宋体" w:hAnsi="宋体" w:cs="宋体" w:eastAsia="宋体" w:hint="default"/>
          <w:sz w:val="18"/>
          <w:szCs w:val="18"/>
        </w:rPr>
        <w:t> 的信息披露义务；</w:t>
      </w:r>
    </w:p>
    <w:p>
      <w:pPr>
        <w:spacing w:line="345" w:lineRule="auto" w:before="45"/>
        <w:ind w:left="138" w:right="1372" w:firstLine="34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）本公司或附属公司将确保不通过与上市公司之间的关联交易谋求超出上述规定以外的特殊利益，不利</w:t>
      </w:r>
      <w:r>
        <w:rPr>
          <w:rFonts w:ascii="宋体" w:hAnsi="宋体" w:cs="宋体" w:eastAsia="宋体" w:hint="default"/>
          <w:sz w:val="18"/>
          <w:szCs w:val="18"/>
        </w:rPr>
        <w:t> 用关联交易非法转移上市公司的资金、利润，不利用关联交易恶意损害上市公司及其股东的合法权益。</w:t>
      </w:r>
    </w:p>
    <w:p>
      <w:pPr>
        <w:spacing w:line="367" w:lineRule="auto" w:before="45"/>
        <w:ind w:left="138" w:right="1374" w:firstLine="345"/>
        <w:jc w:val="both"/>
        <w:rPr>
          <w:rFonts w:ascii="宋体" w:hAnsi="宋体" w:cs="宋体" w:eastAsia="宋体" w:hint="default"/>
          <w:sz w:val="18"/>
          <w:szCs w:val="18"/>
        </w:rPr>
      </w:pPr>
      <w:r>
        <w:rPr>
          <w:rFonts w:ascii="宋体" w:hAnsi="宋体" w:cs="宋体" w:eastAsia="宋体" w:hint="default"/>
          <w:sz w:val="18"/>
          <w:szCs w:val="18"/>
        </w:rPr>
        <w:t>若违反上述承诺，本公司将承担相应的法律责任，包括但不限于就由此给上市公司造成的全部损失承担赔 </w:t>
      </w:r>
      <w:r>
        <w:rPr>
          <w:rFonts w:ascii="宋体" w:hAnsi="宋体" w:cs="宋体" w:eastAsia="宋体" w:hint="default"/>
          <w:spacing w:val="-19"/>
          <w:sz w:val="18"/>
          <w:szCs w:val="18"/>
        </w:rPr>
        <w:t>偿责任。”</w:t>
      </w:r>
    </w:p>
    <w:p>
      <w:pPr>
        <w:spacing w:line="345" w:lineRule="auto" w:before="29"/>
        <w:ind w:left="483"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2008</w:t>
      </w:r>
      <w:r>
        <w:rPr>
          <w:rFonts w:ascii="宋体" w:hAnsi="宋体" w:cs="宋体" w:eastAsia="宋体" w:hint="default"/>
          <w:sz w:val="18"/>
          <w:szCs w:val="18"/>
        </w:rPr>
        <w:t>年非公开发行股票，深圳市国资委在《非公开发行股票预案》中的承诺：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）深圳市国资委承诺并保证其本身，并将促使深圳市国资委全资或控股的子公司今后不会直接参与经</w:t>
      </w:r>
    </w:p>
    <w:p>
      <w:pPr>
        <w:spacing w:before="23"/>
        <w:ind w:left="138" w:right="902" w:firstLine="0"/>
        <w:jc w:val="left"/>
        <w:rPr>
          <w:rFonts w:ascii="宋体" w:hAnsi="宋体" w:cs="宋体" w:eastAsia="宋体" w:hint="default"/>
          <w:sz w:val="18"/>
          <w:szCs w:val="18"/>
        </w:rPr>
      </w:pPr>
      <w:r>
        <w:rPr>
          <w:rFonts w:ascii="宋体" w:hAnsi="宋体" w:cs="宋体" w:eastAsia="宋体" w:hint="default"/>
          <w:sz w:val="18"/>
          <w:szCs w:val="18"/>
        </w:rPr>
        <w:t>营与本公司主营业务相同的业务。</w:t>
      </w:r>
    </w:p>
    <w:p>
      <w:pPr>
        <w:spacing w:before="124"/>
        <w:ind w:left="483" w:right="9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）深圳市国资委在以后的经营或投资项目的安排上将避免与本公司主营业务发生同业竞争。</w:t>
      </w:r>
    </w:p>
    <w:p>
      <w:pPr>
        <w:spacing w:line="345" w:lineRule="auto" w:before="110"/>
        <w:ind w:left="138" w:right="1372" w:firstLine="34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）如因国家政策调整等不可抗力或意外事件或国有股权划转的发生，致使同业竞争变成可能或不可避免</w:t>
      </w:r>
      <w:r>
        <w:rPr>
          <w:rFonts w:ascii="宋体" w:hAnsi="宋体" w:cs="宋体" w:eastAsia="宋体" w:hint="default"/>
          <w:sz w:val="18"/>
          <w:szCs w:val="18"/>
        </w:rPr>
        <w:t> 时，在同等条件下，本公司享有投资经营相关项目的优先选择权，或有权与深圳市国资委共同投资经营相关项</w:t>
      </w:r>
    </w:p>
    <w:p>
      <w:pPr>
        <w:spacing w:after="0" w:line="345" w:lineRule="auto"/>
        <w:jc w:val="both"/>
        <w:rPr>
          <w:rFonts w:ascii="宋体" w:hAnsi="宋体" w:cs="宋体" w:eastAsia="宋体" w:hint="default"/>
          <w:sz w:val="18"/>
          <w:szCs w:val="18"/>
        </w:rPr>
        <w:sectPr>
          <w:footerReference w:type="default" r:id="rId26"/>
          <w:pgSz w:w="12240" w:h="15840"/>
          <w:pgMar w:footer="1186" w:header="877" w:top="1100" w:bottom="1380" w:left="1660" w:right="420"/>
          <w:pgNumType w:start="52"/>
        </w:sectPr>
      </w:pPr>
    </w:p>
    <w:p>
      <w:pPr>
        <w:spacing w:line="240" w:lineRule="auto" w:before="2"/>
        <w:rPr>
          <w:rFonts w:ascii="宋体" w:hAnsi="宋体" w:cs="宋体" w:eastAsia="宋体" w:hint="default"/>
          <w:sz w:val="27"/>
          <w:szCs w:val="27"/>
        </w:rPr>
      </w:pPr>
    </w:p>
    <w:p>
      <w:pPr>
        <w:spacing w:before="44"/>
        <w:ind w:left="138" w:right="0" w:firstLine="0"/>
        <w:jc w:val="both"/>
        <w:rPr>
          <w:rFonts w:ascii="宋体" w:hAnsi="宋体" w:cs="宋体" w:eastAsia="宋体" w:hint="default"/>
          <w:sz w:val="18"/>
          <w:szCs w:val="18"/>
        </w:rPr>
      </w:pPr>
      <w:r>
        <w:rPr>
          <w:rFonts w:ascii="宋体" w:hAnsi="宋体" w:cs="宋体" w:eastAsia="宋体" w:hint="default"/>
          <w:sz w:val="18"/>
          <w:szCs w:val="18"/>
        </w:rPr>
        <w:t>目。</w:t>
      </w:r>
    </w:p>
    <w:p>
      <w:pPr>
        <w:spacing w:line="345" w:lineRule="auto" w:before="125"/>
        <w:ind w:left="138" w:right="1372" w:firstLine="34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）如深圳市国资委或深圳市国资委全资或控股的子公司拟出售或转让与本公司业务类似的任何资产或权</w:t>
      </w:r>
      <w:r>
        <w:rPr>
          <w:rFonts w:ascii="宋体" w:hAnsi="宋体" w:cs="宋体" w:eastAsia="宋体" w:hint="default"/>
          <w:sz w:val="18"/>
          <w:szCs w:val="18"/>
        </w:rPr>
        <w:t> 益，将给予本公司优先购买权，并且购买条件不逊于深圳市国资委向任何第三方提供的条件。</w:t>
      </w:r>
    </w:p>
    <w:p>
      <w:pPr>
        <w:spacing w:line="345" w:lineRule="auto" w:before="45"/>
        <w:ind w:left="138" w:right="1371" w:firstLine="34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）如违反上述承诺，与本公司主营业务进行同业竞争，将承担由此给本公司造成的全部损失。除非本公</w:t>
      </w:r>
      <w:r>
        <w:rPr>
          <w:rFonts w:ascii="宋体" w:hAnsi="宋体" w:cs="宋体" w:eastAsia="宋体" w:hint="default"/>
          <w:sz w:val="18"/>
          <w:szCs w:val="18"/>
        </w:rPr>
        <w:t> </w:t>
      </w:r>
      <w:r>
        <w:rPr>
          <w:rFonts w:ascii="宋体" w:hAnsi="宋体" w:cs="宋体" w:eastAsia="宋体" w:hint="default"/>
          <w:spacing w:val="-2"/>
          <w:sz w:val="18"/>
          <w:szCs w:val="18"/>
        </w:rPr>
        <w:t>司破产或者终止经营或者深圳市国资委不再是本公司持股</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以上的股东外，本承诺的有效期为永久性的。”</w:t>
      </w:r>
    </w:p>
    <w:p>
      <w:pPr>
        <w:spacing w:line="362" w:lineRule="auto" w:before="23"/>
        <w:ind w:left="138" w:right="1371" w:firstLine="345"/>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、公司实际控制人深圳市国资委</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年出具《加强未公开信息管理承诺函》中承诺：深圳市国资委将建立</w:t>
      </w:r>
      <w:r>
        <w:rPr>
          <w:rFonts w:ascii="宋体" w:hAnsi="宋体" w:cs="宋体" w:eastAsia="宋体" w:hint="default"/>
          <w:sz w:val="18"/>
          <w:szCs w:val="18"/>
        </w:rPr>
        <w:t> 和完善已获取的上市公司未公开信息管理内控制度，督促深圳市国资委及实际控制人的相关信息知情人不利用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公司未公开信息买卖公司证券，不建议他人买卖公司证券，也不泄露公司未公开信息，并及时、真实、准确、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完整地提供深圳市国资委及实际控制人知悉公司未公开信息的知情人名单，由公司报送深圳证监局、证券交易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所备案。</w:t>
      </w:r>
    </w:p>
    <w:p>
      <w:pPr>
        <w:spacing w:line="360" w:lineRule="auto" w:before="33"/>
        <w:ind w:left="138" w:right="1371" w:firstLine="345"/>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、经公司第八届董事会第三十二次会议及</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年第一次临时股东大会审议通过了《关于同意全资子公司广</w:t>
      </w:r>
      <w:r>
        <w:rPr>
          <w:rFonts w:ascii="宋体" w:hAnsi="宋体" w:cs="宋体" w:eastAsia="宋体" w:hint="default"/>
          <w:sz w:val="18"/>
          <w:szCs w:val="18"/>
        </w:rPr>
        <w:t> </w:t>
      </w:r>
      <w:r>
        <w:rPr>
          <w:rFonts w:ascii="宋体" w:hAnsi="宋体" w:cs="宋体" w:eastAsia="宋体" w:hint="default"/>
          <w:spacing w:val="-1"/>
          <w:sz w:val="18"/>
          <w:szCs w:val="18"/>
        </w:rPr>
        <w:t>西海吉星公司按出资比例向其参股公司广西冻品公司提供借款展期的议案》，公司承诺在对外提供财务资助事</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项发生起的十二个月内，不使用闲置募集资金暂时补充流动资金、将募集资金投向变更为永久性补充流动资金、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将超募资金永久性用于补充流动资金或者归还银行贷款。</w:t>
      </w:r>
    </w:p>
    <w:p>
      <w:pPr>
        <w:spacing w:line="345" w:lineRule="auto" w:before="34"/>
        <w:ind w:left="138" w:right="1372" w:firstLine="345"/>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日，公司原副总裁张键先生生因工作调动，辞去公司副总裁职务，辞职后不再担任公司其 </w:t>
      </w:r>
      <w:r>
        <w:rPr>
          <w:rFonts w:ascii="宋体" w:hAnsi="宋体" w:cs="宋体" w:eastAsia="宋体" w:hint="default"/>
          <w:spacing w:val="-2"/>
          <w:sz w:val="18"/>
          <w:szCs w:val="18"/>
        </w:rPr>
        <w:t>他职务，并承诺在离职后半年内不转让其所持有的公司股份；原任期内及任期届满后</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个月内，每年转让股份不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超过其所持有公司股份总数的</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spacing w:before="23"/>
        <w:ind w:left="483" w:right="902"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w:t>
      </w:r>
      <w:r>
        <w:rPr>
          <w:rFonts w:ascii="宋体" w:hAnsi="宋体" w:cs="宋体" w:eastAsia="宋体" w:hint="default"/>
          <w:sz w:val="18"/>
          <w:szCs w:val="18"/>
        </w:rPr>
        <w:t>、深深宝重大资产重组</w:t>
      </w:r>
      <w:r>
        <w:rPr>
          <w:rFonts w:ascii="宋体" w:hAnsi="宋体" w:cs="宋体" w:eastAsia="宋体" w:hint="default"/>
          <w:spacing w:val="2"/>
          <w:sz w:val="18"/>
          <w:szCs w:val="18"/>
        </w:rPr>
        <w:t>事项</w:t>
      </w:r>
      <w:r>
        <w:rPr>
          <w:rFonts w:ascii="宋体" w:hAnsi="宋体" w:cs="宋体" w:eastAsia="宋体" w:hint="default"/>
          <w:sz w:val="18"/>
          <w:szCs w:val="18"/>
        </w:rPr>
        <w:t>公司的承</w:t>
      </w:r>
      <w:r>
        <w:rPr>
          <w:rFonts w:ascii="宋体" w:hAnsi="宋体" w:cs="宋体" w:eastAsia="宋体" w:hint="default"/>
          <w:spacing w:val="1"/>
          <w:sz w:val="18"/>
          <w:szCs w:val="18"/>
        </w:rPr>
        <w:t>诺</w:t>
      </w:r>
      <w:r>
        <w:rPr>
          <w:rFonts w:ascii="宋体" w:hAnsi="宋体" w:cs="宋体" w:eastAsia="宋体" w:hint="default"/>
          <w:sz w:val="18"/>
          <w:szCs w:val="18"/>
        </w:rPr>
        <w:t>详</w:t>
      </w:r>
      <w:r>
        <w:rPr>
          <w:rFonts w:ascii="宋体" w:hAnsi="宋体" w:cs="宋体" w:eastAsia="宋体" w:hint="default"/>
          <w:spacing w:val="2"/>
          <w:sz w:val="18"/>
          <w:szCs w:val="18"/>
        </w:rPr>
        <w:t>见</w:t>
      </w:r>
      <w:r>
        <w:rPr>
          <w:rFonts w:ascii="宋体" w:hAnsi="宋体" w:cs="宋体" w:eastAsia="宋体" w:hint="default"/>
          <w:sz w:val="18"/>
          <w:szCs w:val="18"/>
        </w:rPr>
        <w:t>公司于</w:t>
      </w:r>
      <w:r>
        <w:rPr>
          <w:rFonts w:ascii="Times New Roman" w:hAnsi="Times New Roman" w:cs="Times New Roman" w:eastAsia="Times New Roman" w:hint="default"/>
          <w:spacing w:val="1"/>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z w:val="18"/>
          <w:szCs w:val="18"/>
        </w:rPr>
        <w:t>月</w:t>
      </w:r>
      <w:r>
        <w:rPr>
          <w:rFonts w:ascii="Times New Roman" w:hAnsi="Times New Roman" w:cs="Times New Roman" w:eastAsia="Times New Roman" w:hint="default"/>
          <w:spacing w:val="1"/>
          <w:sz w:val="18"/>
          <w:szCs w:val="18"/>
        </w:rPr>
        <w:t>24</w:t>
      </w:r>
      <w:r>
        <w:rPr>
          <w:rFonts w:ascii="宋体" w:hAnsi="宋体" w:cs="宋体" w:eastAsia="宋体" w:hint="default"/>
          <w:sz w:val="18"/>
          <w:szCs w:val="18"/>
        </w:rPr>
        <w:t>日刊登在《证券时报</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z w:val="18"/>
          <w:szCs w:val="18"/>
        </w:rPr>
        <w:t>、</w:t>
      </w:r>
    </w:p>
    <w:p>
      <w:pPr>
        <w:spacing w:before="111"/>
        <w:ind w:left="138" w:right="0" w:firstLine="0"/>
        <w:jc w:val="both"/>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r>
        <w:rPr>
          <w:rFonts w:ascii="宋体" w:hAnsi="宋体" w:cs="宋体" w:eastAsia="宋体" w:hint="default"/>
          <w:spacing w:val="2"/>
          <w:sz w:val="18"/>
          <w:szCs w:val="18"/>
        </w:rPr>
        <w:t>》</w:t>
      </w:r>
      <w:r>
        <w:rPr>
          <w:rFonts w:ascii="宋体" w:hAnsi="宋体" w:cs="宋体" w:eastAsia="宋体" w:hint="default"/>
          <w:sz w:val="18"/>
          <w:szCs w:val="18"/>
        </w:rPr>
        <w:t>及巨潮资讯网上的公告。</w:t>
      </w:r>
    </w:p>
    <w:p>
      <w:pPr>
        <w:spacing w:line="348" w:lineRule="auto" w:before="124"/>
        <w:ind w:left="138" w:right="1369" w:firstLine="345"/>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、关于公开挂牌转让中农网</w:t>
      </w:r>
      <w:r>
        <w:rPr>
          <w:rFonts w:ascii="Times New Roman" w:hAnsi="Times New Roman" w:cs="Times New Roman" w:eastAsia="Times New Roman" w:hint="default"/>
          <w:spacing w:val="-2"/>
          <w:sz w:val="18"/>
          <w:szCs w:val="18"/>
        </w:rPr>
        <w:t>8.36%</w:t>
      </w:r>
      <w:r>
        <w:rPr>
          <w:rFonts w:ascii="宋体" w:hAnsi="宋体" w:cs="宋体" w:eastAsia="宋体" w:hint="default"/>
          <w:spacing w:val="-2"/>
          <w:sz w:val="18"/>
          <w:szCs w:val="18"/>
        </w:rPr>
        <w:t>股权暨重大资产出售事项公司及相关方的承诺内容详见公司于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 </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30</w:t>
      </w:r>
      <w:r>
        <w:rPr>
          <w:rFonts w:ascii="宋体" w:hAnsi="宋体" w:cs="宋体" w:eastAsia="宋体" w:hint="default"/>
          <w:spacing w:val="-11"/>
          <w:sz w:val="18"/>
          <w:szCs w:val="18"/>
        </w:rPr>
        <w:t>日、</w:t>
      </w: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11</w:t>
      </w:r>
      <w:r>
        <w:rPr>
          <w:rFonts w:ascii="宋体" w:hAnsi="宋体" w:cs="宋体" w:eastAsia="宋体" w:hint="default"/>
          <w:spacing w:val="-11"/>
          <w:sz w:val="18"/>
          <w:szCs w:val="18"/>
        </w:rPr>
        <w:t>日、</w:t>
      </w:r>
      <w:r>
        <w:rPr>
          <w:rFonts w:ascii="Times New Roman" w:hAnsi="Times New Roman" w:cs="Times New Roman" w:eastAsia="Times New Roman" w:hint="default"/>
          <w:spacing w:val="-11"/>
          <w:sz w:val="18"/>
          <w:szCs w:val="18"/>
        </w:rPr>
        <w:t>2020</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月</w:t>
      </w: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日刊登在《证券时报》、《中国证券报》、《上海证券报》、《证券日报》及巨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潮资讯网上的公告。</w:t>
      </w:r>
    </w:p>
    <w:p>
      <w:pPr>
        <w:spacing w:line="240" w:lineRule="auto" w:before="8"/>
        <w:rPr>
          <w:rFonts w:ascii="宋体" w:hAnsi="宋体" w:cs="宋体" w:eastAsia="宋体" w:hint="default"/>
          <w:sz w:val="12"/>
          <w:szCs w:val="12"/>
        </w:rPr>
      </w:pPr>
    </w:p>
    <w:p>
      <w:pPr>
        <w:pStyle w:val="Heading5"/>
        <w:spacing w:line="268" w:lineRule="auto"/>
        <w:ind w:right="902"/>
        <w:jc w:val="left"/>
        <w:rPr>
          <w:b w:val="0"/>
          <w:bCs w:val="0"/>
        </w:rPr>
      </w:pPr>
      <w:r>
        <w:rPr>
          <w:rFonts w:ascii="Times New Roman" w:hAnsi="Times New Roman" w:cs="Times New Roman" w:eastAsia="Times New Roman" w:hint="default"/>
          <w:spacing w:val="-3"/>
        </w:rPr>
        <w:t>2</w:t>
      </w:r>
      <w:r>
        <w:rPr>
          <w:spacing w:val="-3"/>
        </w:rPr>
        <w:t>、公司资产或项目存在盈利预测，且报告期仍处在盈利预测期间，公司就资产或项目达到原盈</w:t>
      </w:r>
      <w:r>
        <w:rPr>
          <w:spacing w:val="3"/>
        </w:rPr>
        <w:t> </w:t>
      </w:r>
      <w:r>
        <w:rPr>
          <w:spacing w:val="3"/>
        </w:rPr>
      </w:r>
      <w:r>
        <w:rPr/>
        <w:t>利预测及其原因做出说明</w:t>
      </w:r>
      <w:r>
        <w:rPr>
          <w:b w:val="0"/>
          <w:bCs w:val="0"/>
        </w:rPr>
      </w:r>
    </w:p>
    <w:p>
      <w:pPr>
        <w:spacing w:line="240" w:lineRule="auto" w:before="6"/>
        <w:rPr>
          <w:rFonts w:ascii="Microsoft JhengHei" w:hAnsi="Microsoft JhengHei" w:cs="Microsoft JhengHei" w:eastAsia="Microsoft JhengHei" w:hint="default"/>
          <w:b/>
          <w:bCs/>
          <w:sz w:val="11"/>
          <w:szCs w:val="11"/>
        </w:rPr>
      </w:pPr>
    </w:p>
    <w:p>
      <w:pPr>
        <w:spacing w:before="0"/>
        <w:ind w:left="138"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r>
        <w:rPr/>
        <w:t>四、控股股东及其关联方对上市公司的非经营性占用资金情况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before="0"/>
        <w:ind w:left="138"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338" w:lineRule="auto" w:before="140"/>
        <w:ind w:left="138" w:right="1467" w:firstLine="0"/>
        <w:jc w:val="both"/>
        <w:rPr>
          <w:rFonts w:ascii="宋体" w:hAnsi="宋体" w:cs="宋体" w:eastAsia="宋体" w:hint="default"/>
          <w:sz w:val="18"/>
          <w:szCs w:val="18"/>
        </w:rPr>
      </w:pPr>
      <w:r>
        <w:rPr>
          <w:rFonts w:ascii="宋体" w:hAnsi="宋体" w:cs="宋体" w:eastAsia="宋体" w:hint="default"/>
          <w:sz w:val="18"/>
          <w:szCs w:val="18"/>
        </w:rPr>
        <w:t>公司报告期不存在控股股东及其关联方对上市公司的非经营性占用资金。公司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年度《控股股东及其他关 </w:t>
      </w:r>
      <w:r>
        <w:rPr>
          <w:rFonts w:ascii="宋体" w:hAnsi="宋体" w:cs="宋体" w:eastAsia="宋体" w:hint="default"/>
          <w:spacing w:val="-4"/>
          <w:sz w:val="18"/>
          <w:szCs w:val="18"/>
        </w:rPr>
        <w:t>联方占用资金情况的专项审计说明》（信会师报字</w:t>
      </w:r>
      <w:r>
        <w:rPr>
          <w:rFonts w:ascii="Times New Roman" w:hAnsi="Times New Roman" w:cs="Times New Roman" w:eastAsia="Times New Roman" w:hint="default"/>
          <w:spacing w:val="-4"/>
          <w:sz w:val="18"/>
          <w:szCs w:val="18"/>
        </w:rPr>
        <w:t>[2020]</w:t>
      </w:r>
      <w:r>
        <w:rPr>
          <w:rFonts w:ascii="宋体" w:hAnsi="宋体" w:cs="宋体" w:eastAsia="宋体" w:hint="default"/>
          <w:spacing w:val="-4"/>
          <w:sz w:val="18"/>
          <w:szCs w:val="18"/>
        </w:rPr>
        <w:t>第</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ZL10111</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号）详见与本报告同日刊登在巨潮资讯网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的公告。</w:t>
      </w:r>
    </w:p>
    <w:p>
      <w:pPr>
        <w:spacing w:after="0" w:line="338" w:lineRule="auto"/>
        <w:jc w:val="both"/>
        <w:rPr>
          <w:rFonts w:ascii="宋体" w:hAnsi="宋体" w:cs="宋体" w:eastAsia="宋体" w:hint="default"/>
          <w:sz w:val="18"/>
          <w:szCs w:val="18"/>
        </w:rPr>
        <w:sectPr>
          <w:pgSz w:w="12240" w:h="15840"/>
          <w:pgMar w:header="877" w:footer="1186" w:top="1100" w:bottom="1380" w:left="1660" w:right="420"/>
        </w:sectPr>
      </w:pPr>
    </w:p>
    <w:p>
      <w:pPr>
        <w:spacing w:line="240" w:lineRule="auto" w:before="7"/>
        <w:rPr>
          <w:rFonts w:ascii="宋体" w:hAnsi="宋体" w:cs="宋体" w:eastAsia="宋体" w:hint="default"/>
          <w:sz w:val="19"/>
          <w:szCs w:val="19"/>
        </w:rPr>
      </w:pPr>
    </w:p>
    <w:p>
      <w:pPr>
        <w:pStyle w:val="Heading4"/>
        <w:spacing w:line="180" w:lineRule="auto" w:before="38"/>
        <w:ind w:right="902"/>
        <w:jc w:val="left"/>
        <w:rPr>
          <w:b w:val="0"/>
          <w:bCs w:val="0"/>
        </w:rPr>
      </w:pPr>
      <w:r>
        <w:rPr>
          <w:spacing w:val="-7"/>
        </w:rPr>
        <w:t>五、董事会、监事会、独立董事（如有）对会计师事务所本报告期</w:t>
      </w:r>
      <w:r>
        <w:rPr>
          <w:rFonts w:ascii="Times New Roman" w:hAnsi="Times New Roman" w:cs="Times New Roman" w:eastAsia="Times New Roman" w:hint="default"/>
          <w:spacing w:val="-7"/>
        </w:rPr>
        <w:t>“</w:t>
      </w:r>
      <w:r>
        <w:rPr>
          <w:spacing w:val="-7"/>
        </w:rPr>
        <w:t>非标准审计报告</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29"/>
        </w:rPr>
        <w:t> </w:t>
      </w:r>
      <w:r>
        <w:rPr/>
        <w:t>的说明</w:t>
      </w:r>
      <w:r>
        <w:rPr>
          <w:b w:val="0"/>
          <w:bCs w:val="0"/>
        </w:rPr>
      </w:r>
    </w:p>
    <w:p>
      <w:pPr>
        <w:spacing w:line="240" w:lineRule="auto" w:before="15"/>
        <w:rPr>
          <w:rFonts w:ascii="Microsoft JhengHei" w:hAnsi="Microsoft JhengHei" w:cs="Microsoft JhengHei" w:eastAsia="Microsoft JhengHei" w:hint="default"/>
          <w:b/>
          <w:bCs/>
          <w:sz w:val="16"/>
          <w:szCs w:val="16"/>
        </w:rPr>
      </w:pPr>
    </w:p>
    <w:p>
      <w:pPr>
        <w:spacing w:before="0"/>
        <w:ind w:left="138"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902"/>
        <w:jc w:val="left"/>
        <w:rPr>
          <w:b w:val="0"/>
          <w:bCs w:val="0"/>
        </w:rPr>
      </w:pPr>
      <w:r>
        <w:rPr/>
        <w:t>六、与上年度财务报告相比，会计政策、会计估计和核算方法发生变化的情况说明</w:t>
      </w:r>
      <w:r>
        <w:rPr>
          <w:b w:val="0"/>
          <w:bCs w:val="0"/>
        </w:rPr>
      </w:r>
    </w:p>
    <w:p>
      <w:pPr>
        <w:spacing w:line="240" w:lineRule="auto" w:before="4"/>
        <w:rPr>
          <w:rFonts w:ascii="Microsoft JhengHei" w:hAnsi="Microsoft JhengHei" w:cs="Microsoft JhengHei" w:eastAsia="Microsoft JhengHei" w:hint="default"/>
          <w:b/>
          <w:bCs/>
          <w:sz w:val="25"/>
          <w:szCs w:val="25"/>
        </w:rPr>
      </w:pPr>
    </w:p>
    <w:p>
      <w:pPr>
        <w:spacing w:before="0"/>
        <w:ind w:left="610" w:right="352" w:firstLine="0"/>
        <w:jc w:val="left"/>
        <w:rPr>
          <w:rFonts w:ascii="宋体" w:hAnsi="宋体" w:cs="宋体" w:eastAsia="宋体" w:hint="default"/>
          <w:sz w:val="18"/>
          <w:szCs w:val="18"/>
        </w:rPr>
      </w:pPr>
      <w:r>
        <w:rPr/>
        <w:pict>
          <v:group style="position:absolute;margin-left:89.903999pt;margin-top:-6.528291pt;width:482pt;height:521.5pt;mso-position-horizontal-relative:page;mso-position-vertical-relative:paragraph;z-index:-1778248" coordorigin="1798,-131" coordsize="9640,10430">
            <v:group style="position:absolute;left:1808;top:-121;width:9621;height:2" coordorigin="1808,-121" coordsize="9621,2">
              <v:shape style="position:absolute;left:1808;top:-121;width:9621;height:2" coordorigin="1808,-121" coordsize="9621,0" path="m1808,-121l11428,-121e" filled="false" stroked="true" strokeweight=".48pt" strokecolor="#000000">
                <v:path arrowok="t"/>
              </v:shape>
            </v:group>
            <v:group style="position:absolute;left:1803;top:-126;width:2;height:10420" coordorigin="1803,-126" coordsize="2,10420">
              <v:shape style="position:absolute;left:1803;top:-126;width:2;height:10420" coordorigin="1803,-126" coordsize="0,10420" path="m1803,-126l1803,10294e" filled="false" stroked="true" strokeweight=".48pt" strokecolor="#000000">
                <v:path arrowok="t"/>
              </v:shape>
            </v:group>
            <v:group style="position:absolute;left:1808;top:10289;width:9621;height:2" coordorigin="1808,10289" coordsize="9621,2">
              <v:shape style="position:absolute;left:1808;top:10289;width:9621;height:2" coordorigin="1808,10289" coordsize="9621,0" path="m1808,10289l11428,10289e" filled="false" stroked="true" strokeweight=".47998pt" strokecolor="#000000">
                <v:path arrowok="t"/>
              </v:shape>
            </v:group>
            <v:group style="position:absolute;left:11433;top:-126;width:2;height:10420" coordorigin="11433,-126" coordsize="2,10420">
              <v:shape style="position:absolute;left:11433;top:-126;width:2;height:10420" coordorigin="11433,-126" coordsize="0,10420" path="m11433,-126l11433,10294e" filled="false" stroked="true" strokeweight=".47998pt" strokecolor="#000000">
                <v:path arrowok="t"/>
              </v:shape>
            </v:group>
            <w10:wrap type="none"/>
          </v:group>
        </w:pict>
      </w:r>
      <w:r>
        <w:rPr>
          <w:rFonts w:ascii="宋体" w:hAnsi="宋体" w:cs="宋体" w:eastAsia="宋体" w:hint="default"/>
          <w:sz w:val="18"/>
          <w:szCs w:val="18"/>
        </w:rPr>
        <w:t>经第八届董事会第三十五次会议审议通过，根据财政部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日修订发布的《企业会计准则第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号—收入》</w:t>
      </w:r>
    </w:p>
    <w:p>
      <w:pPr>
        <w:spacing w:line="345" w:lineRule="auto" w:before="111"/>
        <w:ind w:left="250" w:right="486" w:firstLine="0"/>
        <w:jc w:val="left"/>
        <w:rPr>
          <w:rFonts w:ascii="宋体" w:hAnsi="宋体" w:cs="宋体" w:eastAsia="宋体" w:hint="default"/>
          <w:sz w:val="18"/>
          <w:szCs w:val="18"/>
        </w:rPr>
      </w:pP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号）（简称“新收入准则”）的规定要求，在境内外同时上市的企业以及在境外上市并采用国际财务报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告准则或企业会计准则编制财务报表的企业，自</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日起施行；其他境内上市企业，自</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日起施</w:t>
      </w:r>
    </w:p>
    <w:p>
      <w:pPr>
        <w:spacing w:before="20"/>
        <w:ind w:left="236" w:right="980" w:firstLine="0"/>
        <w:jc w:val="center"/>
        <w:rPr>
          <w:rFonts w:ascii="宋体" w:hAnsi="宋体" w:cs="宋体" w:eastAsia="宋体" w:hint="default"/>
          <w:sz w:val="18"/>
          <w:szCs w:val="18"/>
        </w:rPr>
      </w:pPr>
      <w:r>
        <w:rPr>
          <w:rFonts w:ascii="宋体" w:hAnsi="宋体" w:cs="宋体" w:eastAsia="宋体" w:hint="default"/>
          <w:sz w:val="18"/>
          <w:szCs w:val="18"/>
        </w:rPr>
        <w:t>行。由于上述会计准则修订，公司自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日起实施新收入准则，并对会计政策相关内容进行相应变更。</w:t>
      </w:r>
    </w:p>
    <w:p>
      <w:pPr>
        <w:spacing w:line="352" w:lineRule="auto" w:before="154"/>
        <w:ind w:left="250" w:right="352" w:firstLine="359"/>
        <w:jc w:val="left"/>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日修订发布的《关于修订印发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年度一般企业财务报表格式的通知》（财会［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06 </w:t>
      </w:r>
      <w:r>
        <w:rPr>
          <w:rFonts w:ascii="宋体" w:hAnsi="宋体" w:cs="宋体" w:eastAsia="宋体" w:hint="default"/>
          <w:spacing w:val="-2"/>
          <w:sz w:val="18"/>
          <w:szCs w:val="18"/>
        </w:rPr>
        <w:t>号）和《关于修订印发合并财务报表格式（</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版）的通知》（财会［</w:t>
      </w:r>
      <w:r>
        <w:rPr>
          <w:rFonts w:ascii="Times New Roman" w:hAnsi="Times New Roman" w:cs="Times New Roman" w:eastAsia="Times New Roman" w:hint="default"/>
          <w:spacing w:val="-9"/>
          <w:sz w:val="18"/>
          <w:szCs w:val="18"/>
        </w:rPr>
        <w:t>2019</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16</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号）（以上两项修订财务报表格式通知</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8"/>
          <w:sz w:val="18"/>
          <w:szCs w:val="18"/>
        </w:rPr>
        <w:t>简称“《修订报表格式通知》”）要求，公司按照《修订报表格式通知》规定的一般企业财务报表格式编制公司的财务报表。</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本次变更涉及到公司会计政策修订内容如下：</w:t>
      </w:r>
    </w:p>
    <w:p>
      <w:pPr>
        <w:spacing w:before="80"/>
        <w:ind w:left="610" w:right="902" w:firstLine="0"/>
        <w:jc w:val="left"/>
        <w:rPr>
          <w:rFonts w:ascii="宋体" w:hAnsi="宋体" w:cs="宋体" w:eastAsia="宋体" w:hint="default"/>
          <w:sz w:val="18"/>
          <w:szCs w:val="18"/>
        </w:rPr>
      </w:pPr>
      <w:r>
        <w:rPr>
          <w:rFonts w:ascii="宋体" w:hAnsi="宋体" w:cs="宋体" w:eastAsia="宋体" w:hint="default"/>
          <w:sz w:val="18"/>
          <w:szCs w:val="18"/>
        </w:rPr>
        <w:t>（一）根据新收入准则的要求，公司会计政策变更修订的内容</w:t>
      </w:r>
    </w:p>
    <w:p>
      <w:pPr>
        <w:spacing w:line="240" w:lineRule="auto" w:before="8"/>
        <w:rPr>
          <w:rFonts w:ascii="宋体" w:hAnsi="宋体" w:cs="宋体" w:eastAsia="宋体" w:hint="default"/>
          <w:sz w:val="12"/>
          <w:szCs w:val="12"/>
        </w:rPr>
      </w:pPr>
    </w:p>
    <w:p>
      <w:pPr>
        <w:spacing w:line="345" w:lineRule="auto" w:before="0"/>
        <w:ind w:left="250" w:right="396"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采用统一的收入确认模型来规范所有与客户之间的合同产生的收入，并且就“在某一时段内”还是“在某一时点” 确认收入提供具体指引；</w:t>
      </w:r>
    </w:p>
    <w:p>
      <w:pPr>
        <w:spacing w:before="86"/>
        <w:ind w:left="610"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以控制权转移替代风险报酬转移作为收入确认时点的判断标准；</w:t>
      </w:r>
      <w:r>
        <w:rPr>
          <w:rFonts w:ascii="宋体" w:hAnsi="宋体" w:cs="宋体" w:eastAsia="宋体" w:hint="default"/>
          <w:spacing w:val="90"/>
          <w:sz w:val="18"/>
          <w:szCs w:val="18"/>
        </w:rPr>
        <w:t> </w:t>
      </w:r>
      <w:r>
        <w:rPr>
          <w:rFonts w:ascii="宋体" w:hAnsi="宋体" w:cs="宋体" w:eastAsia="宋体" w:hint="default"/>
          <w:sz w:val="18"/>
          <w:szCs w:val="18"/>
        </w:rPr>
        <w:t>  </w:t>
      </w:r>
    </w:p>
    <w:p>
      <w:pPr>
        <w:spacing w:line="345" w:lineRule="auto" w:before="154"/>
        <w:ind w:left="250" w:right="352" w:firstLine="35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要求按照各单项履约义务所承诺商品（或服务）的单独售价的相对比例将交易价格分摊至各单项履约义务，进而在</w:t>
      </w:r>
      <w:r>
        <w:rPr>
          <w:rFonts w:ascii="宋体" w:hAnsi="宋体" w:cs="宋体" w:eastAsia="宋体" w:hint="default"/>
          <w:sz w:val="18"/>
          <w:szCs w:val="18"/>
        </w:rPr>
        <w:t> 履行各单项履约义务时确认相应的收入；</w:t>
      </w:r>
    </w:p>
    <w:p>
      <w:pPr>
        <w:spacing w:before="83"/>
        <w:ind w:left="610"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新收入准则对于某些特定交易（或事项）的收入确认和计量给出了明确规定。</w:t>
      </w:r>
    </w:p>
    <w:p>
      <w:pPr>
        <w:spacing w:before="151"/>
        <w:ind w:left="610" w:right="902" w:firstLine="0"/>
        <w:jc w:val="left"/>
        <w:rPr>
          <w:rFonts w:ascii="宋体" w:hAnsi="宋体" w:cs="宋体" w:eastAsia="宋体" w:hint="default"/>
          <w:sz w:val="18"/>
          <w:szCs w:val="18"/>
        </w:rPr>
      </w:pPr>
      <w:r>
        <w:rPr>
          <w:rFonts w:ascii="宋体" w:hAnsi="宋体" w:cs="宋体" w:eastAsia="宋体" w:hint="default"/>
          <w:sz w:val="18"/>
          <w:szCs w:val="18"/>
        </w:rPr>
        <w:t>（二）根据财政部《修订报表格式通知》的要求，公司财务报表格式调整内容</w:t>
      </w:r>
    </w:p>
    <w:p>
      <w:pPr>
        <w:spacing w:line="240" w:lineRule="auto" w:before="11"/>
        <w:rPr>
          <w:rFonts w:ascii="宋体" w:hAnsi="宋体" w:cs="宋体" w:eastAsia="宋体" w:hint="default"/>
          <w:sz w:val="12"/>
          <w:szCs w:val="12"/>
        </w:rPr>
      </w:pPr>
    </w:p>
    <w:p>
      <w:pPr>
        <w:spacing w:line="345" w:lineRule="auto" w:before="0"/>
        <w:ind w:left="250" w:right="352" w:firstLine="35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将原合并资产负债表中的“应收票据及应收账款”项目分拆为“应收票据”和“应收账款”两个项目，将“应付票</w:t>
      </w:r>
      <w:r>
        <w:rPr>
          <w:rFonts w:ascii="宋体" w:hAnsi="宋体" w:cs="宋体" w:eastAsia="宋体" w:hint="default"/>
          <w:sz w:val="18"/>
          <w:szCs w:val="18"/>
        </w:rPr>
        <w:t> 据及应付账款”拆分为“应付票据”和“应付账款”两个项目；</w:t>
      </w:r>
    </w:p>
    <w:p>
      <w:pPr>
        <w:spacing w:before="83"/>
        <w:ind w:left="610"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在原合并利润表中“投资收益”项目下增加“其中：以摊余成本计量的金融资产终止确认收益”项目；</w:t>
      </w:r>
    </w:p>
    <w:p>
      <w:pPr>
        <w:spacing w:before="151"/>
        <w:ind w:left="610" w:right="902"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增加“合同资产</w:t>
      </w:r>
      <w:r>
        <w:rPr>
          <w:rFonts w:ascii="宋体" w:hAnsi="宋体" w:cs="宋体" w:eastAsia="宋体" w:hint="default"/>
          <w:spacing w:val="-92"/>
          <w:sz w:val="18"/>
          <w:szCs w:val="18"/>
        </w:rPr>
        <w:t>”、</w:t>
      </w:r>
      <w:r>
        <w:rPr>
          <w:rFonts w:ascii="宋体" w:hAnsi="宋体" w:cs="宋体" w:eastAsia="宋体" w:hint="default"/>
          <w:sz w:val="18"/>
          <w:szCs w:val="18"/>
        </w:rPr>
        <w:t>“合同负债”科目；</w:t>
      </w:r>
    </w:p>
    <w:p>
      <w:pPr>
        <w:spacing w:line="345" w:lineRule="auto" w:before="154"/>
        <w:ind w:left="250" w:right="396"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增加“合同取得成本”科目，在财务报表中不单独列示，根据流动性，在“其他流动资产”或“其他非流动资产” 科目中列示；</w:t>
      </w:r>
    </w:p>
    <w:p>
      <w:pPr>
        <w:spacing w:line="345" w:lineRule="auto" w:before="86"/>
        <w:ind w:left="250" w:right="352" w:firstLine="35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增加“合同履约成本”、“合同履约成本减值准备”科目，根据流动性，在“存货”或“其他非流动资产”科目中列</w:t>
      </w:r>
      <w:r>
        <w:rPr>
          <w:rFonts w:ascii="宋体" w:hAnsi="宋体" w:cs="宋体" w:eastAsia="宋体" w:hint="default"/>
          <w:sz w:val="18"/>
          <w:szCs w:val="18"/>
        </w:rPr>
        <w:t> 示；</w:t>
      </w:r>
    </w:p>
    <w:p>
      <w:pPr>
        <w:spacing w:before="86"/>
        <w:ind w:left="610"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增加“应收退货成本”科目，根据流动性，在“其他流动资产”或“其他非流动资产”科目中列示；</w:t>
      </w:r>
    </w:p>
    <w:p>
      <w:pPr>
        <w:spacing w:before="151"/>
        <w:ind w:left="610"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增加“应付退货款”科目，根据流动性，在“其他流动负债”或“预计负债”科目中列示；</w:t>
      </w:r>
    </w:p>
    <w:p>
      <w:pPr>
        <w:spacing w:before="149"/>
        <w:ind w:left="610"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企业转让商品应收的预收款，适用新收入准则进行会计处理时，不再使用“预收账款”科目。</w:t>
      </w:r>
    </w:p>
    <w:p>
      <w:pPr>
        <w:spacing w:after="0"/>
        <w:jc w:val="left"/>
        <w:rPr>
          <w:rFonts w:ascii="宋体" w:hAnsi="宋体" w:cs="宋体" w:eastAsia="宋体" w:hint="default"/>
          <w:sz w:val="18"/>
          <w:szCs w:val="18"/>
        </w:rPr>
        <w:sectPr>
          <w:pgSz w:w="12240" w:h="15840"/>
          <w:pgMar w:header="877" w:footer="1186" w:top="1100" w:bottom="1380" w:left="1660" w:right="420"/>
        </w:sectPr>
      </w:pPr>
    </w:p>
    <w:p>
      <w:pPr>
        <w:spacing w:line="240" w:lineRule="auto" w:before="12"/>
        <w:rPr>
          <w:rFonts w:ascii="宋体" w:hAnsi="宋体" w:cs="宋体" w:eastAsia="宋体" w:hint="default"/>
          <w:sz w:val="24"/>
          <w:szCs w:val="24"/>
        </w:rPr>
      </w:pPr>
    </w:p>
    <w:p>
      <w:pPr>
        <w:spacing w:line="770" w:lineRule="exact"/>
        <w:ind w:left="142" w:right="0" w:firstLine="0"/>
        <w:rPr>
          <w:rFonts w:ascii="宋体" w:hAnsi="宋体" w:cs="宋体" w:eastAsia="宋体" w:hint="default"/>
          <w:sz w:val="20"/>
          <w:szCs w:val="20"/>
        </w:rPr>
      </w:pPr>
      <w:r>
        <w:rPr>
          <w:rFonts w:ascii="宋体" w:hAnsi="宋体" w:cs="宋体" w:eastAsia="宋体" w:hint="default"/>
          <w:position w:val="-14"/>
          <w:sz w:val="20"/>
          <w:szCs w:val="20"/>
        </w:rPr>
        <w:pict>
          <v:shape style="width:481.55pt;height:38.550pt;mso-position-horizontal-relative:char;mso-position-vertical-relative:line" type="#_x0000_t202" filled="false" stroked="true" strokeweight=".47998pt" strokecolor="#000000">
            <w10:anchorlock/>
            <v:textbox inset="0,0,0,0">
              <w:txbxContent>
                <w:p>
                  <w:pPr>
                    <w:spacing w:before="78"/>
                    <w:ind w:left="46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本次会计政策变更不影响公司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年度资产总</w:t>
                  </w:r>
                  <w:r>
                    <w:rPr>
                      <w:rFonts w:ascii="宋体" w:hAnsi="宋体" w:cs="宋体" w:eastAsia="宋体" w:hint="default"/>
                      <w:spacing w:val="-3"/>
                      <w:sz w:val="18"/>
                      <w:szCs w:val="18"/>
                    </w:rPr>
                    <w:t>额</w:t>
                  </w:r>
                  <w:r>
                    <w:rPr>
                      <w:rFonts w:ascii="宋体" w:hAnsi="宋体" w:cs="宋体" w:eastAsia="宋体" w:hint="default"/>
                      <w:spacing w:val="-34"/>
                      <w:sz w:val="18"/>
                      <w:szCs w:val="18"/>
                    </w:rPr>
                    <w:t>、</w:t>
                  </w:r>
                  <w:r>
                    <w:rPr>
                      <w:rFonts w:ascii="宋体" w:hAnsi="宋体" w:cs="宋体" w:eastAsia="宋体" w:hint="default"/>
                      <w:sz w:val="18"/>
                      <w:szCs w:val="18"/>
                    </w:rPr>
                    <w:t>负债总</w:t>
                  </w:r>
                  <w:r>
                    <w:rPr>
                      <w:rFonts w:ascii="宋体" w:hAnsi="宋体" w:cs="宋体" w:eastAsia="宋体" w:hint="default"/>
                      <w:spacing w:val="-3"/>
                      <w:sz w:val="18"/>
                      <w:szCs w:val="18"/>
                    </w:rPr>
                    <w:t>额</w:t>
                  </w:r>
                  <w:r>
                    <w:rPr>
                      <w:rFonts w:ascii="宋体" w:hAnsi="宋体" w:cs="宋体" w:eastAsia="宋体" w:hint="default"/>
                      <w:spacing w:val="-34"/>
                      <w:sz w:val="18"/>
                      <w:szCs w:val="18"/>
                    </w:rPr>
                    <w:t>、</w:t>
                  </w:r>
                  <w:r>
                    <w:rPr>
                      <w:rFonts w:ascii="宋体" w:hAnsi="宋体" w:cs="宋体" w:eastAsia="宋体" w:hint="default"/>
                      <w:sz w:val="18"/>
                      <w:szCs w:val="18"/>
                    </w:rPr>
                    <w:t>所有者权</w:t>
                  </w:r>
                  <w:r>
                    <w:rPr>
                      <w:rFonts w:ascii="宋体" w:hAnsi="宋体" w:cs="宋体" w:eastAsia="宋体" w:hint="default"/>
                      <w:spacing w:val="-34"/>
                      <w:sz w:val="18"/>
                      <w:szCs w:val="18"/>
                    </w:rPr>
                    <w:t>益</w:t>
                  </w:r>
                  <w:r>
                    <w:rPr>
                      <w:rFonts w:ascii="宋体" w:hAnsi="宋体" w:cs="宋体" w:eastAsia="宋体" w:hint="default"/>
                      <w:sz w:val="18"/>
                      <w:szCs w:val="18"/>
                    </w:rPr>
                    <w:t>（净资产</w:t>
                  </w:r>
                  <w:r>
                    <w:rPr>
                      <w:rFonts w:ascii="宋体" w:hAnsi="宋体" w:cs="宋体" w:eastAsia="宋体" w:hint="default"/>
                      <w:spacing w:val="-34"/>
                      <w:sz w:val="18"/>
                      <w:szCs w:val="18"/>
                    </w:rPr>
                    <w:t>）</w:t>
                  </w:r>
                  <w:r>
                    <w:rPr>
                      <w:rFonts w:ascii="宋体" w:hAnsi="宋体" w:cs="宋体" w:eastAsia="宋体" w:hint="default"/>
                      <w:sz w:val="18"/>
                      <w:szCs w:val="18"/>
                    </w:rPr>
                    <w:t>以及</w:t>
                  </w:r>
                  <w:r>
                    <w:rPr>
                      <w:rFonts w:ascii="宋体" w:hAnsi="宋体" w:cs="宋体" w:eastAsia="宋体" w:hint="default"/>
                      <w:spacing w:val="-3"/>
                      <w:sz w:val="18"/>
                      <w:szCs w:val="18"/>
                    </w:rPr>
                    <w:t>净</w:t>
                  </w:r>
                  <w:r>
                    <w:rPr>
                      <w:rFonts w:ascii="宋体" w:hAnsi="宋体" w:cs="宋体" w:eastAsia="宋体" w:hint="default"/>
                      <w:sz w:val="18"/>
                      <w:szCs w:val="18"/>
                    </w:rPr>
                    <w:t>利</w:t>
                  </w:r>
                  <w:r>
                    <w:rPr>
                      <w:rFonts w:ascii="宋体" w:hAnsi="宋体" w:cs="宋体" w:eastAsia="宋体" w:hint="default"/>
                      <w:spacing w:val="1"/>
                      <w:sz w:val="18"/>
                      <w:szCs w:val="18"/>
                    </w:rPr>
                    <w:t>润</w:t>
                  </w:r>
                  <w:r>
                    <w:rPr>
                      <w:rFonts w:ascii="宋体" w:hAnsi="宋体" w:cs="宋体" w:eastAsia="宋体" w:hint="default"/>
                      <w:spacing w:val="-125"/>
                      <w:sz w:val="18"/>
                      <w:szCs w:val="18"/>
                    </w:rPr>
                    <w:t>。</w:t>
                  </w: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p>
                <w:p>
                  <w:pPr>
                    <w:spacing w:before="108"/>
                    <w:ind w:left="103"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日刊登在《证券时</w:t>
                  </w:r>
                  <w:r>
                    <w:rPr>
                      <w:rFonts w:ascii="宋体" w:hAnsi="宋体" w:cs="宋体" w:eastAsia="宋体" w:hint="default"/>
                      <w:spacing w:val="-3"/>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《上海证</w:t>
                  </w:r>
                  <w:r>
                    <w:rPr>
                      <w:rFonts w:ascii="宋体" w:hAnsi="宋体" w:cs="宋体" w:eastAsia="宋体" w:hint="default"/>
                      <w:spacing w:val="2"/>
                      <w:sz w:val="18"/>
                      <w:szCs w:val="18"/>
                    </w:rPr>
                    <w:t>券</w:t>
                  </w: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《证券日报》及巨潮资</w:t>
                  </w:r>
                  <w:r>
                    <w:rPr>
                      <w:rFonts w:ascii="宋体" w:hAnsi="宋体" w:cs="宋体" w:eastAsia="宋体" w:hint="default"/>
                      <w:spacing w:val="2"/>
                      <w:sz w:val="18"/>
                      <w:szCs w:val="18"/>
                    </w:rPr>
                    <w:t>讯</w:t>
                  </w:r>
                  <w:r>
                    <w:rPr>
                      <w:rFonts w:ascii="宋体" w:hAnsi="宋体" w:cs="宋体" w:eastAsia="宋体" w:hint="default"/>
                      <w:sz w:val="18"/>
                      <w:szCs w:val="18"/>
                    </w:rPr>
                    <w:t>网上的公告）</w:t>
                  </w:r>
                </w:p>
              </w:txbxContent>
            </v:textbox>
          </v:shape>
        </w:pict>
      </w:r>
      <w:r>
        <w:rPr>
          <w:rFonts w:ascii="宋体" w:hAnsi="宋体" w:cs="宋体" w:eastAsia="宋体" w:hint="default"/>
          <w:position w:val="-14"/>
          <w:sz w:val="20"/>
          <w:szCs w:val="20"/>
        </w:rPr>
      </w:r>
    </w:p>
    <w:p>
      <w:pPr>
        <w:spacing w:line="240" w:lineRule="auto" w:before="4"/>
        <w:rPr>
          <w:rFonts w:ascii="宋体" w:hAnsi="宋体" w:cs="宋体" w:eastAsia="宋体" w:hint="default"/>
          <w:sz w:val="18"/>
          <w:szCs w:val="18"/>
        </w:rPr>
      </w:pPr>
    </w:p>
    <w:p>
      <w:pPr>
        <w:pStyle w:val="Heading4"/>
        <w:spacing w:line="367" w:lineRule="exact"/>
        <w:ind w:right="902"/>
        <w:jc w:val="left"/>
        <w:rPr>
          <w:b w:val="0"/>
          <w:bCs w:val="0"/>
        </w:rPr>
      </w:pPr>
      <w:r>
        <w:rPr/>
        <w:t>七、报告期内发生重大会计差错更正需追溯重述的情况说明</w:t>
      </w:r>
      <w:r>
        <w:rPr>
          <w:b w:val="0"/>
          <w:bCs w:val="0"/>
        </w:rPr>
      </w:r>
    </w:p>
    <w:p>
      <w:pPr>
        <w:spacing w:line="240" w:lineRule="auto" w:before="17"/>
        <w:rPr>
          <w:rFonts w:ascii="Microsoft JhengHei" w:hAnsi="Microsoft JhengHei" w:cs="Microsoft JhengHei" w:eastAsia="Microsoft JhengHei" w:hint="default"/>
          <w:b/>
          <w:bCs/>
          <w:sz w:val="15"/>
          <w:szCs w:val="15"/>
        </w:rPr>
      </w:pPr>
    </w:p>
    <w:p>
      <w:pPr>
        <w:spacing w:line="376" w:lineRule="auto" w:before="0"/>
        <w:ind w:left="138" w:right="56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报告期，公司无重大会计差错更正需追溯重述的情况。</w:t>
      </w:r>
    </w:p>
    <w:p>
      <w:pPr>
        <w:spacing w:line="240" w:lineRule="auto" w:before="3"/>
        <w:rPr>
          <w:rFonts w:ascii="宋体" w:hAnsi="宋体" w:cs="宋体" w:eastAsia="宋体" w:hint="default"/>
          <w:sz w:val="17"/>
          <w:szCs w:val="17"/>
        </w:rPr>
      </w:pPr>
    </w:p>
    <w:p>
      <w:pPr>
        <w:pStyle w:val="Heading4"/>
        <w:spacing w:line="240" w:lineRule="auto"/>
        <w:ind w:right="902"/>
        <w:jc w:val="left"/>
        <w:rPr>
          <w:b w:val="0"/>
          <w:bCs w:val="0"/>
        </w:rPr>
      </w:pPr>
      <w:r>
        <w:rPr/>
        <w:t>八、与上年度财务报告相比，合并报表范围发生变化的情况说明</w:t>
      </w:r>
      <w:r>
        <w:rPr>
          <w:b w:val="0"/>
          <w:bCs w:val="0"/>
        </w:rPr>
      </w:r>
    </w:p>
    <w:p>
      <w:pPr>
        <w:spacing w:line="240" w:lineRule="auto" w:before="5"/>
        <w:rPr>
          <w:rFonts w:ascii="Microsoft JhengHei" w:hAnsi="Microsoft JhengHei" w:cs="Microsoft JhengHei" w:eastAsia="Microsoft JhengHei" w:hint="default"/>
          <w:b/>
          <w:bCs/>
          <w:sz w:val="18"/>
          <w:szCs w:val="18"/>
        </w:rPr>
      </w:pPr>
    </w:p>
    <w:p>
      <w:pPr>
        <w:spacing w:line="519" w:lineRule="exact"/>
        <w:ind w:left="142"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
          <w:sz w:val="20"/>
          <w:szCs w:val="20"/>
        </w:rPr>
        <w:pict>
          <v:shape style="width:480.1pt;height:25.95pt;mso-position-horizontal-relative:char;mso-position-vertical-relative:line" type="#_x0000_t202" filled="false" stroked="true" strokeweight=".47998pt" strokecolor="#000000">
            <w10:anchorlock/>
            <v:textbox inset="0,0,0,0">
              <w:txbxContent>
                <w:p>
                  <w:pPr>
                    <w:spacing w:before="106"/>
                    <w:ind w:left="103" w:right="0" w:firstLine="0"/>
                    <w:jc w:val="left"/>
                    <w:rPr>
                      <w:rFonts w:ascii="宋体" w:hAnsi="宋体" w:cs="宋体" w:eastAsia="宋体" w:hint="default"/>
                      <w:sz w:val="18"/>
                      <w:szCs w:val="18"/>
                    </w:rPr>
                  </w:pPr>
                  <w:r>
                    <w:rPr>
                      <w:rFonts w:ascii="宋体" w:hAnsi="宋体" w:cs="宋体" w:eastAsia="宋体" w:hint="default"/>
                      <w:sz w:val="18"/>
                      <w:szCs w:val="18"/>
                    </w:rPr>
                    <w:t>详见本报告 第四节 经营情况讨论与分析 二、主营业务分析 </w:t>
                  </w:r>
                  <w:r>
                    <w:rPr>
                      <w:rFonts w:ascii="Times New Roman" w:hAnsi="Times New Roman" w:cs="Times New Roman" w:eastAsia="Times New Roman" w:hint="default"/>
                      <w:sz w:val="18"/>
                      <w:szCs w:val="18"/>
                    </w:rPr>
                    <w:t>2</w:t>
                  </w:r>
                  <w:r>
                    <w:rPr>
                      <w:rFonts w:ascii="宋体" w:hAnsi="宋体" w:cs="宋体" w:eastAsia="宋体" w:hint="default"/>
                      <w:sz w:val="18"/>
                      <w:szCs w:val="18"/>
                    </w:rPr>
                    <w:t>、收入与成本</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）报告期合并范围是否发生变动</w:t>
                  </w:r>
                </w:p>
              </w:txbxContent>
            </v:textbox>
          </v:shape>
        </w:pict>
      </w:r>
      <w:r>
        <w:rPr>
          <w:rFonts w:ascii="Microsoft JhengHei" w:hAnsi="Microsoft JhengHei" w:cs="Microsoft JhengHei" w:eastAsia="Microsoft JhengHei" w:hint="default"/>
          <w:position w:val="-9"/>
          <w:sz w:val="20"/>
          <w:szCs w:val="20"/>
        </w:rPr>
      </w:r>
    </w:p>
    <w:p>
      <w:pPr>
        <w:spacing w:line="240" w:lineRule="auto" w:before="12"/>
        <w:rPr>
          <w:rFonts w:ascii="Microsoft JhengHei" w:hAnsi="Microsoft JhengHei" w:cs="Microsoft JhengHei" w:eastAsia="Microsoft JhengHei" w:hint="default"/>
          <w:b/>
          <w:bCs/>
          <w:sz w:val="13"/>
          <w:szCs w:val="13"/>
        </w:rPr>
      </w:pPr>
    </w:p>
    <w:p>
      <w:pPr>
        <w:pStyle w:val="Heading4"/>
        <w:spacing w:line="367" w:lineRule="exact"/>
        <w:ind w:right="902"/>
        <w:jc w:val="left"/>
        <w:rPr>
          <w:b w:val="0"/>
          <w:bCs w:val="0"/>
        </w:rPr>
      </w:pPr>
      <w:r>
        <w:rPr/>
        <w:t>九、聘任、解聘会计师事务所情况</w:t>
      </w:r>
      <w:r>
        <w:rPr>
          <w:b w:val="0"/>
          <w:bCs w:val="0"/>
        </w:rPr>
      </w:r>
    </w:p>
    <w:p>
      <w:pPr>
        <w:spacing w:line="240" w:lineRule="auto" w:before="17"/>
        <w:rPr>
          <w:rFonts w:ascii="Microsoft JhengHei" w:hAnsi="Microsoft JhengHei" w:cs="Microsoft JhengHei" w:eastAsia="Microsoft JhengHei" w:hint="default"/>
          <w:b/>
          <w:bCs/>
          <w:sz w:val="15"/>
          <w:szCs w:val="15"/>
        </w:rPr>
      </w:pPr>
    </w:p>
    <w:p>
      <w:pPr>
        <w:spacing w:before="0"/>
        <w:ind w:left="138"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年度聘任的会计师事务所（对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年度财务报表和内部控制情况发表审计意见）</w:t>
      </w:r>
    </w:p>
    <w:p>
      <w:pPr>
        <w:spacing w:line="240" w:lineRule="auto" w:before="5"/>
        <w:rPr>
          <w:rFonts w:ascii="宋体" w:hAnsi="宋体" w:cs="宋体" w:eastAsia="宋体" w:hint="default"/>
          <w:sz w:val="4"/>
          <w:szCs w:val="4"/>
        </w:rPr>
      </w:pPr>
    </w:p>
    <w:tbl>
      <w:tblPr>
        <w:tblW w:w="0" w:type="auto"/>
        <w:jc w:val="left"/>
        <w:tblInd w:w="166" w:type="dxa"/>
        <w:tblLayout w:type="fixed"/>
        <w:tblCellMar>
          <w:top w:w="0" w:type="dxa"/>
          <w:left w:w="0" w:type="dxa"/>
          <w:bottom w:w="0" w:type="dxa"/>
          <w:right w:w="0" w:type="dxa"/>
        </w:tblCellMar>
        <w:tblLook w:val="01E0"/>
      </w:tblPr>
      <w:tblGrid>
        <w:gridCol w:w="3874"/>
        <w:gridCol w:w="5694"/>
      </w:tblGrid>
      <w:tr>
        <w:trPr>
          <w:trHeight w:val="324"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4"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万元（含差旅费、编制报告费用）</w:t>
            </w:r>
          </w:p>
        </w:tc>
      </w:tr>
      <w:tr>
        <w:trPr>
          <w:trHeight w:val="32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祁涛、黄瑾</w:t>
            </w:r>
          </w:p>
        </w:tc>
      </w:tr>
    </w:tbl>
    <w:p>
      <w:pPr>
        <w:spacing w:before="8"/>
        <w:ind w:left="138" w:right="902"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tabs>
          <w:tab w:pos="788" w:val="left" w:leader="none"/>
        </w:tabs>
        <w:spacing w:line="374" w:lineRule="auto" w:before="155"/>
        <w:ind w:left="138" w:right="55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是</w:t>
        <w:tab/>
      </w:r>
      <w:r>
        <w:rPr>
          <w:rFonts w:ascii="Times New Roman" w:hAnsi="Times New Roman" w:cs="Times New Roman" w:eastAsia="Times New Roman" w:hint="default"/>
          <w:sz w:val="18"/>
          <w:szCs w:val="18"/>
        </w:rPr>
        <w:t>√  </w:t>
      </w:r>
      <w:r>
        <w:rPr>
          <w:rFonts w:ascii="宋体" w:hAnsi="宋体" w:cs="宋体" w:eastAsia="宋体" w:hint="default"/>
          <w:sz w:val="18"/>
          <w:szCs w:val="18"/>
        </w:rPr>
        <w:t>否 聘请内部控制审计会计师事务所、财务顾问或保荐人情况</w:t>
      </w:r>
    </w:p>
    <w:p>
      <w:pPr>
        <w:spacing w:before="55"/>
        <w:ind w:left="138"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3"/>
          <w:szCs w:val="23"/>
        </w:rPr>
      </w:pPr>
    </w:p>
    <w:p>
      <w:pPr>
        <w:spacing w:line="2409" w:lineRule="exact"/>
        <w:ind w:left="142" w:right="0" w:firstLine="0"/>
        <w:rPr>
          <w:rFonts w:ascii="宋体" w:hAnsi="宋体" w:cs="宋体" w:eastAsia="宋体" w:hint="default"/>
          <w:sz w:val="20"/>
          <w:szCs w:val="20"/>
        </w:rPr>
      </w:pPr>
      <w:r>
        <w:rPr>
          <w:rFonts w:ascii="宋体" w:hAnsi="宋体" w:cs="宋体" w:eastAsia="宋体" w:hint="default"/>
          <w:position w:val="-47"/>
          <w:sz w:val="20"/>
          <w:szCs w:val="20"/>
        </w:rPr>
        <w:pict>
          <v:shape style="width:481.55pt;height:120.5pt;mso-position-horizontal-relative:char;mso-position-vertical-relative:line" type="#_x0000_t202" filled="false" stroked="true" strokeweight=".47998pt" strokecolor="#000000">
            <w10:anchorlock/>
            <v:textbox inset="0,0,0,0">
              <w:txbxContent>
                <w:p>
                  <w:pPr>
                    <w:spacing w:line="384" w:lineRule="auto" w:before="109"/>
                    <w:ind w:left="463" w:right="196" w:hanging="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经第八届董事会第二十三次会议及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年度股东大会审议通过，同意聘请立信会计师事务所（特殊普通合伙）为 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年度财务报表和内部控制情况发表审计意见，年度审计报酬约为人民币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176 </w:t>
                  </w:r>
                  <w:r>
                    <w:rPr>
                      <w:rFonts w:ascii="宋体" w:hAnsi="宋体" w:cs="宋体" w:eastAsia="宋体" w:hint="default"/>
                      <w:sz w:val="18"/>
                      <w:szCs w:val="18"/>
                    </w:rPr>
                    <w:t>万元（含差旅费、编制报告费用）。</w:t>
                  </w:r>
                </w:p>
                <w:p>
                  <w:pPr>
                    <w:spacing w:line="384" w:lineRule="auto" w:before="57"/>
                    <w:ind w:left="463" w:right="138" w:hanging="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年，公司公开挂牌转让中农网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8.36%</w:t>
                  </w:r>
                  <w:r>
                    <w:rPr>
                      <w:rFonts w:ascii="宋体" w:hAnsi="宋体" w:cs="宋体" w:eastAsia="宋体" w:hint="default"/>
                      <w:sz w:val="18"/>
                      <w:szCs w:val="18"/>
                    </w:rPr>
                    <w:t>股权暨重大资产出售的事项聘请国信证券股份有限公司为本事项独立财务 顾问，财务顾问费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万元。报告期后，中农网重大资产出售事项已完成，国信证券股份有限公司履行持续督导职</w:t>
                  </w:r>
                </w:p>
                <w:p>
                  <w:pPr>
                    <w:spacing w:before="32"/>
                    <w:ind w:left="463" w:right="0" w:firstLine="0"/>
                    <w:jc w:val="left"/>
                    <w:rPr>
                      <w:rFonts w:ascii="宋体" w:hAnsi="宋体" w:cs="宋体" w:eastAsia="宋体" w:hint="default"/>
                      <w:sz w:val="18"/>
                      <w:szCs w:val="18"/>
                    </w:rPr>
                  </w:pPr>
                  <w:r>
                    <w:rPr>
                      <w:rFonts w:ascii="宋体" w:hAnsi="宋体" w:cs="宋体" w:eastAsia="宋体" w:hint="default"/>
                      <w:sz w:val="18"/>
                      <w:szCs w:val="18"/>
                    </w:rPr>
                    <w:t>责。</w:t>
                  </w:r>
                </w:p>
              </w:txbxContent>
            </v:textbox>
          </v:shape>
        </w:pict>
      </w:r>
      <w:r>
        <w:rPr>
          <w:rFonts w:ascii="宋体" w:hAnsi="宋体" w:cs="宋体" w:eastAsia="宋体" w:hint="default"/>
          <w:position w:val="-4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4"/>
        <w:spacing w:line="367" w:lineRule="exact"/>
        <w:ind w:right="902"/>
        <w:jc w:val="left"/>
        <w:rPr>
          <w:b w:val="0"/>
          <w:bCs w:val="0"/>
        </w:rPr>
      </w:pPr>
      <w:r>
        <w:rPr/>
        <w:t>十、年度报告披露后面临暂停上市和终止上市情况</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before="0"/>
        <w:ind w:left="138"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2240" w:h="15840"/>
          <w:pgMar w:header="877" w:footer="1186" w:top="1100" w:bottom="1380" w:left="1660" w:right="420"/>
        </w:sectPr>
      </w:pPr>
    </w:p>
    <w:p>
      <w:pPr>
        <w:spacing w:line="240" w:lineRule="auto" w:before="7"/>
        <w:rPr>
          <w:rFonts w:ascii="宋体" w:hAnsi="宋体" w:cs="宋体" w:eastAsia="宋体" w:hint="default"/>
          <w:sz w:val="19"/>
          <w:szCs w:val="19"/>
        </w:rPr>
      </w:pPr>
    </w:p>
    <w:p>
      <w:pPr>
        <w:pStyle w:val="Heading4"/>
        <w:spacing w:line="367" w:lineRule="exact"/>
        <w:ind w:right="902"/>
        <w:jc w:val="left"/>
        <w:rPr>
          <w:b w:val="0"/>
          <w:bCs w:val="0"/>
        </w:rPr>
      </w:pPr>
      <w:r>
        <w:rPr/>
        <w:t>十一、破产重整相关事项</w:t>
      </w:r>
      <w:r>
        <w:rPr>
          <w:b w:val="0"/>
          <w:bCs w:val="0"/>
        </w:rPr>
      </w:r>
    </w:p>
    <w:p>
      <w:pPr>
        <w:spacing w:line="240" w:lineRule="auto" w:before="0"/>
        <w:rPr>
          <w:rFonts w:ascii="Microsoft JhengHei" w:hAnsi="Microsoft JhengHei" w:cs="Microsoft JhengHei" w:eastAsia="Microsoft JhengHei" w:hint="default"/>
          <w:b/>
          <w:bCs/>
          <w:sz w:val="16"/>
          <w:szCs w:val="16"/>
        </w:rPr>
      </w:pPr>
    </w:p>
    <w:p>
      <w:pPr>
        <w:spacing w:line="343" w:lineRule="auto" w:before="0"/>
        <w:ind w:left="138"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pStyle w:val="Heading4"/>
        <w:spacing w:line="240" w:lineRule="auto" w:before="133"/>
        <w:ind w:right="902"/>
        <w:jc w:val="left"/>
        <w:rPr>
          <w:b w:val="0"/>
          <w:bCs w:val="0"/>
        </w:rPr>
      </w:pPr>
      <w:r>
        <w:rPr/>
        <w:t>十二、重大诉讼、仲裁事项</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line="343" w:lineRule="auto" w:before="0"/>
        <w:ind w:left="138" w:right="7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公司报告期无重大诉讼、仲裁事项。</w:t>
      </w:r>
    </w:p>
    <w:p>
      <w:pPr>
        <w:pStyle w:val="Heading4"/>
        <w:spacing w:line="240" w:lineRule="auto" w:before="133"/>
        <w:ind w:right="902"/>
        <w:jc w:val="left"/>
        <w:rPr>
          <w:b w:val="0"/>
          <w:bCs w:val="0"/>
        </w:rPr>
      </w:pPr>
      <w:r>
        <w:rPr/>
        <w:t>十三、处罚及整改情况</w:t>
      </w:r>
      <w:r>
        <w:rPr>
          <w:b w:val="0"/>
          <w:bCs w:val="0"/>
        </w:rPr>
      </w:r>
    </w:p>
    <w:p>
      <w:pPr>
        <w:spacing w:line="240" w:lineRule="auto" w:before="3"/>
        <w:rPr>
          <w:rFonts w:ascii="Microsoft JhengHei" w:hAnsi="Microsoft JhengHei" w:cs="Microsoft JhengHei" w:eastAsia="Microsoft JhengHei" w:hint="default"/>
          <w:b/>
          <w:bCs/>
          <w:sz w:val="16"/>
          <w:szCs w:val="16"/>
        </w:rPr>
      </w:pPr>
    </w:p>
    <w:p>
      <w:pPr>
        <w:spacing w:line="374" w:lineRule="auto" w:before="0"/>
        <w:ind w:left="138" w:right="7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pStyle w:val="Heading4"/>
        <w:spacing w:line="240" w:lineRule="auto" w:before="112"/>
        <w:ind w:right="902"/>
        <w:jc w:val="left"/>
        <w:rPr>
          <w:b w:val="0"/>
          <w:bCs w:val="0"/>
        </w:rPr>
      </w:pPr>
      <w:r>
        <w:rPr/>
        <w:t>十四、公司及其控股股东、实际控制人的诚信状况</w:t>
      </w:r>
      <w:r>
        <w:rPr>
          <w:b w:val="0"/>
          <w:bCs w:val="0"/>
        </w:rPr>
      </w:r>
    </w:p>
    <w:p>
      <w:pPr>
        <w:spacing w:line="240" w:lineRule="auto" w:before="2"/>
        <w:rPr>
          <w:rFonts w:ascii="Microsoft JhengHei" w:hAnsi="Microsoft JhengHei" w:cs="Microsoft JhengHei" w:eastAsia="Microsoft JhengHei" w:hint="default"/>
          <w:b/>
          <w:bCs/>
          <w:sz w:val="16"/>
          <w:szCs w:val="16"/>
        </w:rPr>
      </w:pPr>
    </w:p>
    <w:p>
      <w:pPr>
        <w:spacing w:line="343" w:lineRule="auto" w:before="0"/>
        <w:ind w:left="138" w:right="28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公司报告期不存在未履行法院生效判决或者所负数量较大的债务到期未清偿等情况。</w:t>
      </w:r>
    </w:p>
    <w:p>
      <w:pPr>
        <w:spacing w:line="376" w:lineRule="auto" w:before="76"/>
        <w:ind w:left="138" w:right="1362" w:firstLine="0"/>
        <w:jc w:val="left"/>
        <w:rPr>
          <w:rFonts w:ascii="宋体" w:hAnsi="宋体" w:cs="宋体" w:eastAsia="宋体" w:hint="default"/>
          <w:sz w:val="18"/>
          <w:szCs w:val="18"/>
        </w:rPr>
      </w:pPr>
      <w:r>
        <w:rPr>
          <w:rFonts w:ascii="宋体" w:hAnsi="宋体" w:cs="宋体" w:eastAsia="宋体" w:hint="default"/>
          <w:sz w:val="18"/>
          <w:szCs w:val="18"/>
        </w:rPr>
        <w:t>公司实际控制人系深圳市人民政府国有资产监督管理委员会，为深圳市政府直属特设机构。 公司控股股东深圳市食品集团有限公司系深圳市国资委的全资子公司，报告期不存在未履行法院生效判决或者 所负数量较大的债务到期未清偿等情况。</w:t>
      </w:r>
    </w:p>
    <w:p>
      <w:pPr>
        <w:spacing w:line="240" w:lineRule="auto" w:before="6"/>
        <w:rPr>
          <w:rFonts w:ascii="宋体" w:hAnsi="宋体" w:cs="宋体" w:eastAsia="宋体" w:hint="default"/>
          <w:sz w:val="17"/>
          <w:szCs w:val="17"/>
        </w:rPr>
      </w:pPr>
    </w:p>
    <w:p>
      <w:pPr>
        <w:pStyle w:val="Heading4"/>
        <w:spacing w:line="240" w:lineRule="auto"/>
        <w:ind w:right="902"/>
        <w:jc w:val="left"/>
        <w:rPr>
          <w:b w:val="0"/>
          <w:bCs w:val="0"/>
        </w:rPr>
      </w:pPr>
      <w:r>
        <w:rPr/>
        <w:t>十五、公司股权激励计划、员工持股计划或其他员工激励措施的实施情况</w:t>
      </w:r>
      <w:r>
        <w:rPr>
          <w:b w:val="0"/>
          <w:bCs w:val="0"/>
        </w:rPr>
      </w:r>
    </w:p>
    <w:p>
      <w:pPr>
        <w:spacing w:line="240" w:lineRule="auto" w:before="17"/>
        <w:rPr>
          <w:rFonts w:ascii="Microsoft JhengHei" w:hAnsi="Microsoft JhengHei" w:cs="Microsoft JhengHei" w:eastAsia="Microsoft JhengHei" w:hint="default"/>
          <w:b/>
          <w:bCs/>
          <w:sz w:val="15"/>
          <w:szCs w:val="15"/>
        </w:rPr>
      </w:pPr>
    </w:p>
    <w:p>
      <w:pPr>
        <w:spacing w:line="343" w:lineRule="auto" w:before="0"/>
        <w:ind w:left="138" w:right="37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pStyle w:val="Heading4"/>
        <w:spacing w:line="240" w:lineRule="auto" w:before="133"/>
        <w:ind w:right="902"/>
        <w:jc w:val="left"/>
        <w:rPr>
          <w:b w:val="0"/>
          <w:bCs w:val="0"/>
        </w:rPr>
      </w:pPr>
      <w:r>
        <w:rPr/>
        <w:t>十六、重大关联交易</w:t>
      </w:r>
      <w:r>
        <w:rPr>
          <w:b w:val="0"/>
          <w:bCs w:val="0"/>
        </w:rPr>
      </w:r>
    </w:p>
    <w:p>
      <w:pPr>
        <w:pStyle w:val="Heading5"/>
        <w:spacing w:line="240" w:lineRule="auto" w:before="212"/>
        <w:ind w:right="90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Microsoft JhengHei" w:hAnsi="Microsoft JhengHei" w:cs="Microsoft JhengHei" w:eastAsia="Microsoft JhengHei" w:hint="default"/>
          <w:b/>
          <w:bCs/>
          <w:sz w:val="16"/>
          <w:szCs w:val="16"/>
        </w:rPr>
      </w:pPr>
    </w:p>
    <w:p>
      <w:pPr>
        <w:spacing w:line="338" w:lineRule="auto" w:before="0"/>
        <w:ind w:left="138" w:right="56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pStyle w:val="Heading5"/>
        <w:spacing w:line="240" w:lineRule="auto" w:before="158"/>
        <w:ind w:right="90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line="343" w:lineRule="auto" w:before="0"/>
        <w:ind w:left="138" w:right="56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after="0" w:line="343" w:lineRule="auto"/>
        <w:jc w:val="left"/>
        <w:rPr>
          <w:rFonts w:ascii="宋体" w:hAnsi="宋体" w:cs="宋体" w:eastAsia="宋体" w:hint="default"/>
          <w:sz w:val="18"/>
          <w:szCs w:val="18"/>
        </w:rPr>
        <w:sectPr>
          <w:pgSz w:w="12240" w:h="15840"/>
          <w:pgMar w:header="877" w:footer="1186" w:top="1100" w:bottom="1380" w:left="1660" w:right="420"/>
        </w:sectPr>
      </w:pPr>
    </w:p>
    <w:p>
      <w:pPr>
        <w:spacing w:line="240" w:lineRule="auto" w:before="5"/>
        <w:rPr>
          <w:rFonts w:ascii="宋体" w:hAnsi="宋体" w:cs="宋体" w:eastAsia="宋体" w:hint="default"/>
          <w:sz w:val="19"/>
          <w:szCs w:val="19"/>
        </w:rPr>
      </w:pPr>
    </w:p>
    <w:p>
      <w:pPr>
        <w:pStyle w:val="Heading5"/>
        <w:spacing w:line="335" w:lineRule="exact"/>
        <w:ind w:right="90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line="343" w:lineRule="auto" w:before="0"/>
        <w:ind w:left="138" w:right="64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pStyle w:val="Heading5"/>
        <w:spacing w:line="240" w:lineRule="auto" w:before="149"/>
        <w:ind w:right="90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0"/>
        <w:rPr>
          <w:rFonts w:ascii="Microsoft JhengHei" w:hAnsi="Microsoft JhengHei" w:cs="Microsoft JhengHei" w:eastAsia="Microsoft JhengHei" w:hint="default"/>
          <w:b/>
          <w:bCs/>
          <w:sz w:val="16"/>
          <w:szCs w:val="16"/>
        </w:rPr>
      </w:pPr>
    </w:p>
    <w:p>
      <w:pPr>
        <w:spacing w:before="0"/>
        <w:ind w:left="138"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pStyle w:val="Heading5"/>
        <w:spacing w:line="240" w:lineRule="auto" w:before="155"/>
        <w:ind w:right="90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Microsoft JhengHei" w:hAnsi="Microsoft JhengHei" w:cs="Microsoft JhengHei" w:eastAsia="Microsoft JhengHei" w:hint="default"/>
          <w:b/>
          <w:bCs/>
          <w:sz w:val="12"/>
          <w:szCs w:val="12"/>
        </w:rPr>
      </w:pPr>
    </w:p>
    <w:p>
      <w:pPr>
        <w:spacing w:before="0"/>
        <w:ind w:left="138"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pStyle w:val="Heading5"/>
        <w:spacing w:line="240" w:lineRule="auto" w:before="83"/>
        <w:ind w:left="673" w:right="902"/>
        <w:jc w:val="left"/>
        <w:rPr>
          <w:b w:val="0"/>
          <w:bCs w:val="0"/>
        </w:rPr>
      </w:pPr>
      <w:r>
        <w:rPr/>
        <w:pict>
          <v:group style="position:absolute;margin-left:89.903999pt;margin-top:6.434431pt;width:432.35pt;height:465pt;mso-position-horizontal-relative:page;mso-position-vertical-relative:paragraph;z-index:-1778152" coordorigin="1798,129" coordsize="8647,9300">
            <v:group style="position:absolute;left:1808;top:138;width:8627;height:2" coordorigin="1808,138" coordsize="8627,2">
              <v:shape style="position:absolute;left:1808;top:138;width:8627;height:2" coordorigin="1808,138" coordsize="8627,0" path="m1808,138l10435,138e" filled="false" stroked="true" strokeweight=".48pt" strokecolor="#000000">
                <v:path arrowok="t"/>
              </v:shape>
            </v:group>
            <v:group style="position:absolute;left:1803;top:133;width:2;height:9290" coordorigin="1803,133" coordsize="2,9290">
              <v:shape style="position:absolute;left:1803;top:133;width:2;height:9290" coordorigin="1803,133" coordsize="0,9290" path="m1803,133l1803,9423e" filled="false" stroked="true" strokeweight=".48pt" strokecolor="#000000">
                <v:path arrowok="t"/>
              </v:shape>
            </v:group>
            <v:group style="position:absolute;left:1808;top:9418;width:8627;height:2" coordorigin="1808,9418" coordsize="8627,2">
              <v:shape style="position:absolute;left:1808;top:9418;width:8627;height:2" coordorigin="1808,9418" coordsize="8627,0" path="m1808,9418l10435,9418e" filled="false" stroked="true" strokeweight=".47998pt" strokecolor="#000000">
                <v:path arrowok="t"/>
              </v:shape>
            </v:group>
            <v:group style="position:absolute;left:10440;top:133;width:2;height:9290" coordorigin="10440,133" coordsize="2,9290">
              <v:shape style="position:absolute;left:10440;top:133;width:2;height:9290" coordorigin="10440,133" coordsize="0,9290" path="m10440,133l10440,9423e" filled="false" stroked="true" strokeweight=".47998pt" strokecolor="#000000">
                <v:path arrowok="t"/>
              </v:shape>
            </v:group>
            <w10:wrap type="none"/>
          </v:group>
        </w:pict>
      </w:r>
      <w:r>
        <w:rPr/>
        <w:t>（</w:t>
      </w:r>
      <w:r>
        <w:rPr>
          <w:rFonts w:ascii="Times New Roman" w:hAnsi="Times New Roman" w:cs="Times New Roman" w:eastAsia="Times New Roman" w:hint="default"/>
        </w:rPr>
        <w:t>1</w:t>
      </w:r>
      <w:r>
        <w:rPr/>
        <w:t>）关于向深圳市国资委借入款项的事项</w:t>
      </w:r>
      <w:r>
        <w:rPr>
          <w:b w:val="0"/>
          <w:bCs w:val="0"/>
        </w:rPr>
      </w:r>
    </w:p>
    <w:p>
      <w:pPr>
        <w:pStyle w:val="BodyText"/>
        <w:spacing w:line="240" w:lineRule="auto" w:before="150"/>
        <w:ind w:left="670" w:right="902"/>
        <w:jc w:val="left"/>
      </w:pPr>
      <w:r>
        <w:rPr>
          <w:w w:val="100"/>
        </w:rPr>
        <w:t>经公</w:t>
      </w:r>
      <w:r>
        <w:rPr>
          <w:spacing w:val="-3"/>
          <w:w w:val="100"/>
        </w:rPr>
        <w:t>司</w:t>
      </w:r>
      <w:r>
        <w:rPr>
          <w:w w:val="100"/>
        </w:rPr>
        <w:t>第</w:t>
      </w:r>
      <w:r>
        <w:rPr>
          <w:spacing w:val="-3"/>
          <w:w w:val="100"/>
        </w:rPr>
        <w:t>八</w:t>
      </w:r>
      <w:r>
        <w:rPr>
          <w:w w:val="100"/>
        </w:rPr>
        <w:t>届</w:t>
      </w:r>
      <w:r>
        <w:rPr>
          <w:spacing w:val="-3"/>
          <w:w w:val="100"/>
        </w:rPr>
        <w:t>董</w:t>
      </w:r>
      <w:r>
        <w:rPr>
          <w:w w:val="100"/>
        </w:rPr>
        <w:t>事</w:t>
      </w:r>
      <w:r>
        <w:rPr>
          <w:spacing w:val="-3"/>
          <w:w w:val="100"/>
        </w:rPr>
        <w:t>会</w:t>
      </w:r>
      <w:r>
        <w:rPr>
          <w:w w:val="100"/>
        </w:rPr>
        <w:t>第</w:t>
      </w:r>
      <w:r>
        <w:rPr>
          <w:spacing w:val="-3"/>
          <w:w w:val="100"/>
        </w:rPr>
        <w:t>二</w:t>
      </w:r>
      <w:r>
        <w:rPr>
          <w:w w:val="100"/>
        </w:rPr>
        <w:t>十一</w:t>
      </w:r>
      <w:r>
        <w:rPr>
          <w:spacing w:val="-3"/>
          <w:w w:val="100"/>
        </w:rPr>
        <w:t>次</w:t>
      </w:r>
      <w:r>
        <w:rPr>
          <w:w w:val="100"/>
        </w:rPr>
        <w:t>会</w:t>
      </w:r>
      <w:r>
        <w:rPr>
          <w:spacing w:val="-3"/>
          <w:w w:val="100"/>
        </w:rPr>
        <w:t>议</w:t>
      </w:r>
      <w:r>
        <w:rPr>
          <w:w w:val="100"/>
        </w:rPr>
        <w:t>及</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rPr>
        <w:t> </w:t>
      </w:r>
      <w:r>
        <w:rPr>
          <w:w w:val="100"/>
        </w:rPr>
        <w:t>年</w:t>
      </w:r>
      <w:r>
        <w:rPr>
          <w:spacing w:val="-3"/>
          <w:w w:val="100"/>
        </w:rPr>
        <w:t>第一</w:t>
      </w:r>
      <w:r>
        <w:rPr>
          <w:w w:val="100"/>
        </w:rPr>
        <w:t>次临</w:t>
      </w:r>
      <w:r>
        <w:rPr>
          <w:spacing w:val="-3"/>
          <w:w w:val="100"/>
        </w:rPr>
        <w:t>时</w:t>
      </w:r>
      <w:r>
        <w:rPr>
          <w:w w:val="100"/>
        </w:rPr>
        <w:t>股</w:t>
      </w:r>
      <w:r>
        <w:rPr>
          <w:spacing w:val="-3"/>
          <w:w w:val="100"/>
        </w:rPr>
        <w:t>东</w:t>
      </w:r>
      <w:r>
        <w:rPr>
          <w:w w:val="100"/>
        </w:rPr>
        <w:t>大</w:t>
      </w:r>
      <w:r>
        <w:rPr>
          <w:spacing w:val="-3"/>
          <w:w w:val="100"/>
        </w:rPr>
        <w:t>会</w:t>
      </w:r>
      <w:r>
        <w:rPr>
          <w:w w:val="100"/>
        </w:rPr>
        <w:t>审</w:t>
      </w:r>
      <w:r>
        <w:rPr>
          <w:spacing w:val="-3"/>
          <w:w w:val="100"/>
        </w:rPr>
        <w:t>议</w:t>
      </w:r>
      <w:r>
        <w:rPr>
          <w:w w:val="100"/>
        </w:rPr>
        <w:t>通</w:t>
      </w:r>
      <w:r>
        <w:rPr>
          <w:spacing w:val="-3"/>
          <w:w w:val="100"/>
        </w:rPr>
        <w:t>过</w:t>
      </w:r>
      <w:r>
        <w:rPr>
          <w:spacing w:val="-87"/>
          <w:w w:val="100"/>
        </w:rPr>
        <w:t>，</w:t>
      </w:r>
      <w:r>
        <w:rPr>
          <w:w w:val="100"/>
        </w:rPr>
        <w:t>同意</w:t>
      </w:r>
      <w:r>
        <w:rPr>
          <w:spacing w:val="-3"/>
          <w:w w:val="100"/>
        </w:rPr>
        <w:t>公</w:t>
      </w:r>
      <w:r>
        <w:rPr>
          <w:w w:val="100"/>
        </w:rPr>
        <w:t>司</w:t>
      </w:r>
    </w:p>
    <w:p>
      <w:pPr>
        <w:pStyle w:val="BodyText"/>
        <w:spacing w:line="336" w:lineRule="auto" w:before="117"/>
        <w:ind w:left="250" w:right="1481"/>
        <w:jc w:val="both"/>
      </w:pPr>
      <w:r>
        <w:rPr/>
        <w:t>向实际控制人深圳市国资委借入款项</w:t>
      </w:r>
      <w:r>
        <w:rPr>
          <w:spacing w:val="19"/>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spacing w:val="-3"/>
        </w:rPr>
        <w:t>亿元，用于补充公司流动资金，借款期限为一年；资</w:t>
      </w:r>
      <w:r>
        <w:rPr>
          <w:spacing w:val="-102"/>
        </w:rPr>
        <w:t> </w:t>
      </w:r>
      <w:r>
        <w:rPr>
          <w:spacing w:val="-102"/>
        </w:rPr>
      </w:r>
      <w:r>
        <w:rPr>
          <w:spacing w:val="-2"/>
          <w:w w:val="100"/>
        </w:rPr>
        <w:t>金占用费率按年利率</w:t>
      </w:r>
      <w:r>
        <w:rPr>
          <w:spacing w:val="-46"/>
          <w:w w:val="100"/>
        </w:rPr>
        <w:t> </w:t>
      </w:r>
      <w:r>
        <w:rPr>
          <w:rFonts w:ascii="Times New Roman" w:hAnsi="Times New Roman" w:cs="Times New Roman" w:eastAsia="Times New Roman" w:hint="default"/>
          <w:spacing w:val="-7"/>
          <w:w w:val="100"/>
        </w:rPr>
        <w:t>2.175%</w:t>
      </w:r>
      <w:r>
        <w:rPr>
          <w:spacing w:val="-7"/>
          <w:w w:val="100"/>
        </w:rPr>
        <w:t>计算，到期一次性支付本金和资金占用费。（详见公司于</w:t>
      </w:r>
      <w:r>
        <w:rPr>
          <w:spacing w:val="-45"/>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7"/>
          <w:w w:val="100"/>
        </w:rPr>
        <w:t> </w:t>
      </w:r>
      <w:r>
        <w:rPr>
          <w:w w:val="100"/>
        </w:rPr>
        <w:t>年</w:t>
      </w:r>
      <w:r>
        <w:rPr>
          <w:spacing w:val="-103"/>
          <w:w w:val="10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日刊登在巨潮资讯网及</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日刊</w:t>
      </w:r>
      <w:r>
        <w:rPr>
          <w:w w:val="100"/>
        </w:rPr>
        <w:t> </w:t>
      </w:r>
      <w:r>
        <w:rPr>
          <w:spacing w:val="-20"/>
          <w:w w:val="100"/>
        </w:rPr>
        <w:t>登在《证券时报》、《中国证券报》、《上海证券报》、《证券日报》的公告）</w:t>
      </w:r>
    </w:p>
    <w:p>
      <w:pPr>
        <w:pStyle w:val="BodyText"/>
        <w:spacing w:line="240" w:lineRule="auto" w:before="90"/>
        <w:ind w:left="670" w:right="902"/>
        <w:jc w:val="left"/>
      </w:pPr>
      <w:r>
        <w:rPr/>
        <w:t>报告期，该笔借款及相关资金占用费已偿还。</w:t>
      </w:r>
    </w:p>
    <w:p>
      <w:pPr>
        <w:spacing w:line="340" w:lineRule="auto" w:before="107"/>
        <w:ind w:left="670" w:right="902"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）关于为参股公司合肥周谷堆公司提供借款的事项</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1"/>
          <w:sz w:val="21"/>
          <w:szCs w:val="21"/>
        </w:rPr>
        <w:t>经公司第八届董事会第二十二次会议审议通过，为支持合肥周谷堆公司的业务发展，同</w:t>
      </w:r>
    </w:p>
    <w:p>
      <w:pPr>
        <w:pStyle w:val="BodyText"/>
        <w:spacing w:line="343" w:lineRule="auto" w:before="45"/>
        <w:ind w:left="250" w:right="1483"/>
        <w:jc w:val="both"/>
      </w:pPr>
      <w:r>
        <w:rPr>
          <w:spacing w:val="-1"/>
        </w:rPr>
        <w:t>意与合肥周谷堆公司控股股东合肥百货大楼集团股份有限公司共同为合肥周谷堆公司提供借</w:t>
      </w:r>
      <w:r>
        <w:rPr>
          <w:spacing w:val="-47"/>
        </w:rPr>
        <w:t> </w:t>
      </w:r>
      <w:r>
        <w:rPr>
          <w:spacing w:val="-47"/>
        </w:rPr>
      </w:r>
      <w:r>
        <w:rPr/>
        <w:t>款</w:t>
      </w:r>
      <w:r>
        <w:rPr>
          <w:spacing w:val="-43"/>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0"/>
        </w:rPr>
        <w:t> </w:t>
      </w:r>
      <w:r>
        <w:rPr>
          <w:spacing w:val="-4"/>
        </w:rPr>
        <w:t>万元，借款期限半年，其中，公司为合肥周谷堆公司提供借款</w:t>
      </w:r>
      <w:r>
        <w:rPr>
          <w:spacing w:val="-42"/>
        </w:rPr>
        <w:t> </w:t>
      </w:r>
      <w:r>
        <w:rPr>
          <w:rFonts w:ascii="Times New Roman" w:hAnsi="Times New Roman" w:cs="Times New Roman" w:eastAsia="Times New Roman" w:hint="default"/>
        </w:rPr>
        <w:t>2,600</w:t>
      </w:r>
      <w:r>
        <w:rPr>
          <w:rFonts w:ascii="Times New Roman" w:hAnsi="Times New Roman" w:cs="Times New Roman" w:eastAsia="Times New Roman" w:hint="default"/>
          <w:spacing w:val="6"/>
        </w:rPr>
        <w:t> </w:t>
      </w:r>
      <w:r>
        <w:rPr>
          <w:spacing w:val="-4"/>
        </w:rPr>
        <w:t>万元（占上述全</w:t>
      </w:r>
      <w:r>
        <w:rPr>
          <w:spacing w:val="-102"/>
        </w:rPr>
        <w:t> </w:t>
      </w:r>
      <w:r>
        <w:rPr>
          <w:spacing w:val="-102"/>
        </w:rPr>
      </w:r>
      <w:r>
        <w:rPr>
          <w:spacing w:val="-1"/>
          <w:w w:val="100"/>
        </w:rPr>
        <w:t>部借款金额的</w:t>
      </w:r>
      <w:r>
        <w:rPr>
          <w:spacing w:val="29"/>
          <w:w w:val="100"/>
        </w:rPr>
        <w:t> </w:t>
      </w:r>
      <w:r>
        <w:rPr>
          <w:rFonts w:ascii="Times New Roman" w:hAnsi="Times New Roman" w:cs="Times New Roman" w:eastAsia="Times New Roman" w:hint="default"/>
          <w:spacing w:val="-5"/>
          <w:w w:val="100"/>
        </w:rPr>
        <w:t>43.33%</w:t>
      </w:r>
      <w:r>
        <w:rPr>
          <w:spacing w:val="-5"/>
          <w:w w:val="100"/>
        </w:rPr>
        <w:t>）。借款按照公司银行融资成本计算资金占用成本，按季度收取，到期</w:t>
      </w:r>
      <w:r>
        <w:rPr>
          <w:spacing w:val="-102"/>
          <w:w w:val="100"/>
        </w:rPr>
        <w:t> </w:t>
      </w:r>
      <w:r>
        <w:rPr>
          <w:spacing w:val="-102"/>
          <w:w w:val="100"/>
        </w:rPr>
      </w:r>
      <w:r>
        <w:rPr/>
        <w:t>一次性归还本金。</w:t>
      </w:r>
    </w:p>
    <w:p>
      <w:pPr>
        <w:pStyle w:val="BodyText"/>
        <w:spacing w:line="240" w:lineRule="auto" w:before="83"/>
        <w:ind w:left="670" w:right="902"/>
        <w:jc w:val="left"/>
      </w:pPr>
      <w:r>
        <w:rPr>
          <w:w w:val="100"/>
        </w:rPr>
        <w:t>经公</w:t>
      </w:r>
      <w:r>
        <w:rPr>
          <w:spacing w:val="-3"/>
          <w:w w:val="100"/>
        </w:rPr>
        <w:t>司</w:t>
      </w:r>
      <w:r>
        <w:rPr>
          <w:w w:val="100"/>
        </w:rPr>
        <w:t>第</w:t>
      </w:r>
      <w:r>
        <w:rPr>
          <w:spacing w:val="-3"/>
          <w:w w:val="100"/>
        </w:rPr>
        <w:t>八</w:t>
      </w:r>
      <w:r>
        <w:rPr>
          <w:w w:val="100"/>
        </w:rPr>
        <w:t>届</w:t>
      </w:r>
      <w:r>
        <w:rPr>
          <w:spacing w:val="-3"/>
          <w:w w:val="100"/>
        </w:rPr>
        <w:t>董</w:t>
      </w:r>
      <w:r>
        <w:rPr>
          <w:w w:val="100"/>
        </w:rPr>
        <w:t>事</w:t>
      </w:r>
      <w:r>
        <w:rPr>
          <w:spacing w:val="-3"/>
          <w:w w:val="100"/>
        </w:rPr>
        <w:t>会</w:t>
      </w:r>
      <w:r>
        <w:rPr>
          <w:w w:val="100"/>
        </w:rPr>
        <w:t>第</w:t>
      </w:r>
      <w:r>
        <w:rPr>
          <w:spacing w:val="-3"/>
          <w:w w:val="100"/>
        </w:rPr>
        <w:t>二</w:t>
      </w:r>
      <w:r>
        <w:rPr>
          <w:w w:val="100"/>
        </w:rPr>
        <w:t>十七</w:t>
      </w:r>
      <w:r>
        <w:rPr>
          <w:spacing w:val="-3"/>
          <w:w w:val="100"/>
        </w:rPr>
        <w:t>次</w:t>
      </w:r>
      <w:r>
        <w:rPr>
          <w:w w:val="100"/>
        </w:rPr>
        <w:t>会</w:t>
      </w:r>
      <w:r>
        <w:rPr>
          <w:spacing w:val="-3"/>
          <w:w w:val="100"/>
        </w:rPr>
        <w:t>议</w:t>
      </w:r>
      <w:r>
        <w:rPr>
          <w:w w:val="100"/>
        </w:rPr>
        <w:t>及</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rPr>
        <w:t> </w:t>
      </w:r>
      <w:r>
        <w:rPr>
          <w:w w:val="100"/>
        </w:rPr>
        <w:t>年</w:t>
      </w:r>
      <w:r>
        <w:rPr>
          <w:spacing w:val="-3"/>
          <w:w w:val="100"/>
        </w:rPr>
        <w:t>第六</w:t>
      </w:r>
      <w:r>
        <w:rPr>
          <w:w w:val="100"/>
        </w:rPr>
        <w:t>次临</w:t>
      </w:r>
      <w:r>
        <w:rPr>
          <w:spacing w:val="-3"/>
          <w:w w:val="100"/>
        </w:rPr>
        <w:t>时</w:t>
      </w:r>
      <w:r>
        <w:rPr>
          <w:w w:val="100"/>
        </w:rPr>
        <w:t>股</w:t>
      </w:r>
      <w:r>
        <w:rPr>
          <w:spacing w:val="-3"/>
          <w:w w:val="100"/>
        </w:rPr>
        <w:t>东</w:t>
      </w:r>
      <w:r>
        <w:rPr>
          <w:w w:val="100"/>
        </w:rPr>
        <w:t>大</w:t>
      </w:r>
      <w:r>
        <w:rPr>
          <w:spacing w:val="-3"/>
          <w:w w:val="100"/>
        </w:rPr>
        <w:t>会</w:t>
      </w:r>
      <w:r>
        <w:rPr>
          <w:w w:val="100"/>
        </w:rPr>
        <w:t>审</w:t>
      </w:r>
      <w:r>
        <w:rPr>
          <w:spacing w:val="-3"/>
          <w:w w:val="100"/>
        </w:rPr>
        <w:t>议</w:t>
      </w:r>
      <w:r>
        <w:rPr>
          <w:w w:val="100"/>
        </w:rPr>
        <w:t>通</w:t>
      </w:r>
      <w:r>
        <w:rPr>
          <w:spacing w:val="-3"/>
          <w:w w:val="100"/>
        </w:rPr>
        <w:t>过</w:t>
      </w:r>
      <w:r>
        <w:rPr>
          <w:spacing w:val="-87"/>
          <w:w w:val="100"/>
        </w:rPr>
        <w:t>，</w:t>
      </w:r>
      <w:r>
        <w:rPr>
          <w:w w:val="100"/>
        </w:rPr>
        <w:t>为支</w:t>
      </w:r>
      <w:r>
        <w:rPr>
          <w:spacing w:val="-3"/>
          <w:w w:val="100"/>
        </w:rPr>
        <w:t>持</w:t>
      </w:r>
      <w:r>
        <w:rPr>
          <w:w w:val="100"/>
        </w:rPr>
        <w:t>合</w:t>
      </w:r>
    </w:p>
    <w:p>
      <w:pPr>
        <w:pStyle w:val="BodyText"/>
        <w:spacing w:line="340" w:lineRule="auto" w:before="119"/>
        <w:ind w:left="250" w:right="1481"/>
        <w:jc w:val="both"/>
      </w:pPr>
      <w:r>
        <w:rPr/>
        <w:t>肥周谷堆公司项目建设及运营，同意在合肥周谷堆公司向公司偿还 </w:t>
      </w:r>
      <w:r>
        <w:rPr>
          <w:rFonts w:ascii="Times New Roman" w:hAnsi="Times New Roman" w:cs="Times New Roman" w:eastAsia="Times New Roman" w:hint="default"/>
        </w:rPr>
        <w:t>3,970</w:t>
      </w:r>
      <w:r>
        <w:rPr>
          <w:rFonts w:ascii="Times New Roman" w:hAnsi="Times New Roman" w:cs="Times New Roman" w:eastAsia="Times New Roman" w:hint="default"/>
          <w:spacing w:val="13"/>
        </w:rPr>
        <w:t> </w:t>
      </w:r>
      <w:r>
        <w:rPr/>
        <w:t>万元此前借款本金</w:t>
      </w:r>
      <w:r>
        <w:rPr>
          <w:w w:val="100"/>
        </w:rPr>
        <w:t> </w:t>
      </w:r>
      <w:r>
        <w:rPr>
          <w:spacing w:val="-1"/>
        </w:rPr>
        <w:t>的前提下，公司与合肥周谷堆公司控股股东合肥百货大楼集团股份有限公司共同为合肥周谷</w:t>
      </w:r>
      <w:r>
        <w:rPr>
          <w:spacing w:val="-47"/>
        </w:rPr>
        <w:t> </w:t>
      </w:r>
      <w:r>
        <w:rPr>
          <w:spacing w:val="-47"/>
        </w:rPr>
      </w:r>
      <w:r>
        <w:rPr/>
        <w:t>堆公司提供借款</w:t>
      </w:r>
      <w:r>
        <w:rPr>
          <w:spacing w:val="-43"/>
        </w:rPr>
        <w:t> </w:t>
      </w:r>
      <w:r>
        <w:rPr>
          <w:rFonts w:ascii="Times New Roman" w:hAnsi="Times New Roman" w:cs="Times New Roman" w:eastAsia="Times New Roman" w:hint="default"/>
        </w:rPr>
        <w:t>29,370</w:t>
      </w:r>
      <w:r>
        <w:rPr>
          <w:rFonts w:ascii="Times New Roman" w:hAnsi="Times New Roman" w:cs="Times New Roman" w:eastAsia="Times New Roman" w:hint="default"/>
          <w:spacing w:val="8"/>
        </w:rPr>
        <w:t> </w:t>
      </w:r>
      <w:r>
        <w:rPr>
          <w:spacing w:val="-5"/>
        </w:rPr>
        <w:t>万元；其中，公司为合肥周谷堆公司提供借款</w:t>
      </w:r>
      <w:r>
        <w:rPr>
          <w:spacing w:val="-43"/>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6"/>
        </w:rPr>
        <w:t> </w:t>
      </w:r>
      <w:r>
        <w:rPr>
          <w:spacing w:val="-5"/>
        </w:rPr>
        <w:t>万元（占上述全</w:t>
      </w:r>
      <w:r>
        <w:rPr>
          <w:spacing w:val="-101"/>
        </w:rPr>
        <w:t> </w:t>
      </w:r>
      <w:r>
        <w:rPr>
          <w:spacing w:val="-101"/>
        </w:rPr>
      </w:r>
      <w:r>
        <w:rPr>
          <w:spacing w:val="-1"/>
          <w:w w:val="100"/>
        </w:rPr>
        <w:t>部借款金额的</w:t>
      </w:r>
      <w:r>
        <w:rPr>
          <w:spacing w:val="-31"/>
          <w:w w:val="100"/>
        </w:rPr>
        <w:t> </w:t>
      </w:r>
      <w:r>
        <w:rPr>
          <w:rFonts w:ascii="Times New Roman" w:hAnsi="Times New Roman" w:cs="Times New Roman" w:eastAsia="Times New Roman" w:hint="default"/>
          <w:spacing w:val="-10"/>
          <w:w w:val="100"/>
        </w:rPr>
        <w:t>44.26%</w:t>
      </w:r>
      <w:r>
        <w:rPr>
          <w:spacing w:val="-10"/>
          <w:w w:val="100"/>
        </w:rPr>
        <w:t>），借款期限</w:t>
      </w:r>
      <w:r>
        <w:rPr>
          <w:spacing w:val="-30"/>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2"/>
          <w:w w:val="100"/>
        </w:rPr>
        <w:t> </w:t>
      </w:r>
      <w:r>
        <w:rPr>
          <w:spacing w:val="-2"/>
          <w:w w:val="100"/>
        </w:rPr>
        <w:t>年。借款按照公司银行融资成本计算资金占用成本，按</w:t>
      </w:r>
      <w:r>
        <w:rPr>
          <w:w w:val="100"/>
        </w:rPr>
        <w:t> </w:t>
      </w:r>
      <w:r>
        <w:rPr/>
        <w:t>季度收取，到期一次性归还本金。</w:t>
      </w:r>
    </w:p>
    <w:p>
      <w:pPr>
        <w:pStyle w:val="BodyText"/>
        <w:spacing w:line="357" w:lineRule="auto" w:before="88"/>
        <w:ind w:left="250" w:right="1498" w:firstLine="419"/>
        <w:jc w:val="both"/>
        <w:rPr>
          <w:rFonts w:ascii="Times New Roman" w:hAnsi="Times New Roman" w:cs="Times New Roman" w:eastAsia="Times New Roman" w:hint="default"/>
        </w:rPr>
      </w:pPr>
      <w:r>
        <w:rPr>
          <w:spacing w:val="-2"/>
        </w:rPr>
        <w:t>鉴于公司董事、副总裁陈小华先生兼任合肥周谷堆公司董事职务，根据深交所《股票上</w:t>
      </w:r>
      <w:r>
        <w:rPr>
          <w:w w:val="100"/>
        </w:rPr>
        <w:t> </w:t>
      </w:r>
      <w:r>
        <w:rPr>
          <w:spacing w:val="-2"/>
        </w:rPr>
        <w:t>市规则》规定，合肥周谷堆公司系公司的关联法人，上述借款事项属关联交易，公司已按深</w:t>
      </w:r>
      <w:r>
        <w:rPr>
          <w:spacing w:val="-29"/>
        </w:rPr>
        <w:t> </w:t>
      </w:r>
      <w:r>
        <w:rPr>
          <w:spacing w:val="-29"/>
        </w:rPr>
      </w:r>
      <w:r>
        <w:rPr/>
        <w:t>交所关于关联交易的相关规定履行相关决策程序和信息披露义务。（详见公司于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p>
    <w:p>
      <w:pPr>
        <w:spacing w:after="0" w:line="357" w:lineRule="auto"/>
        <w:jc w:val="both"/>
        <w:rPr>
          <w:rFonts w:ascii="Times New Roman" w:hAnsi="Times New Roman" w:cs="Times New Roman" w:eastAsia="Times New Roman" w:hint="default"/>
        </w:rPr>
        <w:sectPr>
          <w:pgSz w:w="12240" w:h="15840"/>
          <w:pgMar w:header="877" w:footer="1186" w:top="1100" w:bottom="1380" w:left="1660" w:right="420"/>
        </w:sectPr>
      </w:pPr>
    </w:p>
    <w:p>
      <w:pPr>
        <w:spacing w:line="240" w:lineRule="auto" w:before="4"/>
        <w:rPr>
          <w:rFonts w:ascii="Times New Roman" w:hAnsi="Times New Roman" w:cs="Times New Roman" w:eastAsia="Times New Roman" w:hint="default"/>
          <w:sz w:val="28"/>
          <w:szCs w:val="28"/>
        </w:rPr>
      </w:pPr>
    </w:p>
    <w:p>
      <w:pPr>
        <w:spacing w:line="4664" w:lineRule="exact"/>
        <w:ind w:left="1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2"/>
          <w:sz w:val="20"/>
          <w:szCs w:val="20"/>
        </w:rPr>
        <w:pict>
          <v:shape style="width:431.85pt;height:233.25pt;mso-position-horizontal-relative:char;mso-position-vertical-relative:line" type="#_x0000_t202" filled="false" stroked="true" strokeweight=".47998pt" strokecolor="#000000">
            <w10:anchorlock/>
            <v:textbox inset="0,0,0,0">
              <w:txbxContent>
                <w:p>
                  <w:pPr>
                    <w:pStyle w:val="BodyText"/>
                    <w:spacing w:line="257" w:lineRule="exact" w:before="0"/>
                    <w:ind w:left="103" w:right="0"/>
                    <w:jc w:val="left"/>
                  </w:pPr>
                  <w:r>
                    <w:rPr>
                      <w:w w:val="100"/>
                    </w:rPr>
                    <w:t>月</w:t>
                  </w:r>
                  <w:r>
                    <w:rPr>
                      <w:spacing w:val="-53"/>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rPr>
                    <w:t> </w:t>
                  </w:r>
                  <w:r>
                    <w:rPr>
                      <w:w w:val="100"/>
                    </w:rPr>
                    <w:t>日</w:t>
                  </w:r>
                  <w:r>
                    <w:rPr>
                      <w:spacing w:val="-3"/>
                      <w:w w:val="100"/>
                    </w:rPr>
                    <w:t>、</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日</w:t>
                  </w:r>
                  <w:r>
                    <w:rPr>
                      <w:w w:val="100"/>
                    </w:rPr>
                    <w:t>和</w:t>
                  </w:r>
                  <w:r>
                    <w:rPr>
                      <w:spacing w:val="-52"/>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rPr>
                    <w:t> </w:t>
                  </w:r>
                  <w:r>
                    <w:rPr>
                      <w:w w:val="100"/>
                    </w:rPr>
                    <w:t>日</w:t>
                  </w:r>
                  <w:r>
                    <w:rPr>
                      <w:spacing w:val="-3"/>
                      <w:w w:val="100"/>
                    </w:rPr>
                    <w:t>刊</w:t>
                  </w:r>
                  <w:r>
                    <w:rPr>
                      <w:w w:val="100"/>
                    </w:rPr>
                    <w:t>登</w:t>
                  </w:r>
                  <w:r>
                    <w:rPr>
                      <w:spacing w:val="-3"/>
                      <w:w w:val="100"/>
                    </w:rPr>
                    <w:t>在</w:t>
                  </w:r>
                  <w:r>
                    <w:rPr>
                      <w:w w:val="100"/>
                    </w:rPr>
                    <w:t>《</w:t>
                  </w:r>
                  <w:r>
                    <w:rPr>
                      <w:spacing w:val="-3"/>
                      <w:w w:val="100"/>
                    </w:rPr>
                    <w:t>证</w:t>
                  </w:r>
                  <w:r>
                    <w:rPr>
                      <w:w w:val="100"/>
                    </w:rPr>
                    <w:t>券</w:t>
                  </w:r>
                  <w:r>
                    <w:rPr>
                      <w:spacing w:val="-3"/>
                      <w:w w:val="100"/>
                    </w:rPr>
                    <w:t>时报</w:t>
                  </w:r>
                  <w:r>
                    <w:rPr>
                      <w:spacing w:val="-106"/>
                      <w:w w:val="100"/>
                    </w:rPr>
                    <w:t>》、</w:t>
                  </w:r>
                  <w:r>
                    <w:rPr>
                      <w:w w:val="100"/>
                    </w:rPr>
                    <w:t>《</w:t>
                  </w:r>
                  <w:r>
                    <w:rPr>
                      <w:spacing w:val="-3"/>
                      <w:w w:val="100"/>
                    </w:rPr>
                    <w:t>中</w:t>
                  </w:r>
                  <w:r>
                    <w:rPr>
                      <w:w w:val="100"/>
                    </w:rPr>
                    <w:t>国</w:t>
                  </w:r>
                  <w:r>
                    <w:rPr>
                      <w:spacing w:val="-3"/>
                      <w:w w:val="100"/>
                    </w:rPr>
                    <w:t>证</w:t>
                  </w:r>
                  <w:r>
                    <w:rPr>
                      <w:w w:val="100"/>
                    </w:rPr>
                    <w:t>券</w:t>
                  </w:r>
                  <w:r>
                    <w:rPr>
                      <w:spacing w:val="-3"/>
                      <w:w w:val="100"/>
                    </w:rPr>
                    <w:t>报</w:t>
                  </w:r>
                  <w:r>
                    <w:rPr>
                      <w:spacing w:val="-106"/>
                      <w:w w:val="100"/>
                    </w:rPr>
                    <w:t>》、</w:t>
                  </w:r>
                  <w:r>
                    <w:rPr>
                      <w:spacing w:val="-3"/>
                      <w:w w:val="100"/>
                    </w:rPr>
                    <w:t>《</w:t>
                  </w:r>
                  <w:r>
                    <w:rPr>
                      <w:w w:val="100"/>
                    </w:rPr>
                    <w:t>上</w:t>
                  </w:r>
                  <w:r>
                    <w:rPr>
                      <w:spacing w:val="-3"/>
                      <w:w w:val="100"/>
                    </w:rPr>
                    <w:t>海</w:t>
                  </w:r>
                  <w:r>
                    <w:rPr>
                      <w:w w:val="100"/>
                    </w:rPr>
                    <w:t>证券</w:t>
                  </w:r>
                  <w:r>
                    <w:rPr>
                      <w:spacing w:val="-3"/>
                      <w:w w:val="100"/>
                    </w:rPr>
                    <w:t>报</w:t>
                  </w:r>
                  <w:r>
                    <w:rPr>
                      <w:spacing w:val="-106"/>
                      <w:w w:val="100"/>
                    </w:rPr>
                    <w:t>》、</w:t>
                  </w:r>
                  <w:r>
                    <w:rPr>
                      <w:spacing w:val="-3"/>
                      <w:w w:val="100"/>
                    </w:rPr>
                    <w:t>《</w:t>
                  </w:r>
                  <w:r>
                    <w:rPr>
                      <w:w w:val="100"/>
                    </w:rPr>
                    <w:t>证</w:t>
                  </w:r>
                </w:p>
                <w:p>
                  <w:pPr>
                    <w:pStyle w:val="BodyText"/>
                    <w:spacing w:line="240" w:lineRule="auto" w:before="115"/>
                    <w:ind w:left="103" w:right="0"/>
                    <w:jc w:val="left"/>
                  </w:pPr>
                  <w:r>
                    <w:rPr/>
                    <w:t>券日报》及巨潮资讯网上的公告）</w:t>
                  </w:r>
                </w:p>
                <w:p>
                  <w:pPr>
                    <w:spacing w:line="340" w:lineRule="auto" w:before="107"/>
                    <w:ind w:left="523" w:right="113"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）关于为参股公司信祥公司提供借款的事项</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经公司第八届董事会第二十六次会议审议通过，同意公司继续与信祥公司其他股东按出</w:t>
                  </w:r>
                </w:p>
                <w:p>
                  <w:pPr>
                    <w:pStyle w:val="BodyText"/>
                    <w:spacing w:line="240" w:lineRule="auto" w:before="45"/>
                    <w:ind w:left="103" w:right="0"/>
                    <w:jc w:val="left"/>
                  </w:pPr>
                  <w:r>
                    <w:rPr/>
                    <w:t>资比例共同向信祥公司提供借款</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万元，其中，公司向信祥公司提供借款</w:t>
                  </w:r>
                  <w:r>
                    <w:rPr>
                      <w:spacing w:val="-54"/>
                    </w:rPr>
                    <w:t> </w:t>
                  </w:r>
                  <w:r>
                    <w:rPr>
                      <w:rFonts w:ascii="Times New Roman" w:hAnsi="Times New Roman" w:cs="Times New Roman" w:eastAsia="Times New Roman" w:hint="default"/>
                    </w:rPr>
                    <w:t>800</w:t>
                  </w:r>
                  <w:r>
                    <w:rPr>
                      <w:rFonts w:ascii="Times New Roman" w:hAnsi="Times New Roman" w:cs="Times New Roman" w:eastAsia="Times New Roman" w:hint="default"/>
                      <w:spacing w:val="-3"/>
                    </w:rPr>
                    <w:t> </w:t>
                  </w:r>
                  <w:r>
                    <w:rPr/>
                    <w:t>万元，借</w:t>
                  </w:r>
                </w:p>
                <w:p>
                  <w:pPr>
                    <w:pStyle w:val="BodyText"/>
                    <w:spacing w:line="336" w:lineRule="auto" w:before="119"/>
                    <w:ind w:left="103" w:right="118"/>
                    <w:jc w:val="left"/>
                  </w:pPr>
                  <w:r>
                    <w:rPr/>
                    <w:t>款期限</w:t>
                  </w:r>
                  <w:r>
                    <w:rPr>
                      <w:spacing w:val="-53"/>
                    </w:rPr>
                    <w:t> </w:t>
                  </w:r>
                  <w:r>
                    <w:rPr>
                      <w:rFonts w:ascii="Times New Roman" w:hAnsi="Times New Roman" w:cs="Times New Roman" w:eastAsia="Times New Roman" w:hint="default"/>
                    </w:rPr>
                    <w:t>2 </w:t>
                  </w:r>
                  <w:r>
                    <w:rPr/>
                    <w:t>年，自</w:t>
                  </w:r>
                  <w:r>
                    <w:rPr>
                      <w:spacing w:val="-53"/>
                    </w:rPr>
                    <w:t> </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日至</w:t>
                  </w:r>
                  <w:r>
                    <w:rPr>
                      <w:spacing w:val="-55"/>
                    </w:rPr>
                    <w:t> </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日止；按照公司银行融资成本及公司有</w:t>
                  </w:r>
                  <w:r>
                    <w:rPr>
                      <w:w w:val="100"/>
                    </w:rPr>
                    <w:t> </w:t>
                  </w:r>
                  <w:r>
                    <w:rPr/>
                    <w:t>关规定计算资金占用相关成本，按季度收取，到期一次性归还本金。</w:t>
                  </w:r>
                </w:p>
                <w:p>
                  <w:pPr>
                    <w:pStyle w:val="BodyText"/>
                    <w:spacing w:line="357" w:lineRule="auto" w:before="92"/>
                    <w:ind w:left="103" w:right="-5" w:firstLine="419"/>
                    <w:jc w:val="both"/>
                  </w:pPr>
                  <w:r>
                    <w:rPr/>
                    <w:t>鉴于公司副总裁薛彤先生兼任信祥公司董事长，根据深交所《股票上市规则》规定，信</w:t>
                  </w:r>
                  <w:r>
                    <w:rPr>
                      <w:w w:val="100"/>
                    </w:rPr>
                    <w:t> </w:t>
                  </w:r>
                  <w:r>
                    <w:rPr/>
                    <w:t>祥公司系公司的关联法人，以上借款事项属关联交易，公司已按深交所关于关联交易的相关</w:t>
                  </w:r>
                  <w:r>
                    <w:rPr>
                      <w:spacing w:val="-87"/>
                    </w:rPr>
                    <w:t> </w:t>
                  </w:r>
                  <w:r>
                    <w:rPr>
                      <w:spacing w:val="-87"/>
                    </w:rPr>
                  </w:r>
                  <w:r>
                    <w:rPr>
                      <w:spacing w:val="-8"/>
                    </w:rPr>
                    <w:t>规定履行相关决策程序和信息披露义务。（详见公司于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spacing w:val="-15"/>
                    </w:rPr>
                    <w:t>日刊登在《证券时报》、</w:t>
                  </w:r>
                </w:p>
                <w:p>
                  <w:pPr>
                    <w:pStyle w:val="BodyText"/>
                    <w:spacing w:line="240" w:lineRule="auto" w:before="1"/>
                    <w:ind w:left="103" w:right="0"/>
                    <w:jc w:val="left"/>
                  </w:pPr>
                  <w:r>
                    <w:rPr>
                      <w:w w:val="100"/>
                    </w:rPr>
                    <w:t>《中</w:t>
                  </w:r>
                  <w:r>
                    <w:rPr>
                      <w:spacing w:val="-3"/>
                      <w:w w:val="100"/>
                    </w:rPr>
                    <w:t>国</w:t>
                  </w:r>
                  <w:r>
                    <w:rPr>
                      <w:w w:val="100"/>
                    </w:rPr>
                    <w:t>证</w:t>
                  </w:r>
                  <w:r>
                    <w:rPr>
                      <w:spacing w:val="-3"/>
                      <w:w w:val="100"/>
                    </w:rPr>
                    <w:t>券</w:t>
                  </w:r>
                  <w:r>
                    <w:rPr>
                      <w:w w:val="100"/>
                    </w:rPr>
                    <w:t>报</w:t>
                  </w:r>
                  <w:r>
                    <w:rPr>
                      <w:spacing w:val="-106"/>
                      <w:w w:val="100"/>
                    </w:rPr>
                    <w:t>》</w:t>
                  </w:r>
                  <w:r>
                    <w:rPr>
                      <w:spacing w:val="-108"/>
                      <w:w w:val="100"/>
                    </w:rPr>
                    <w:t>、</w:t>
                  </w:r>
                  <w:r>
                    <w:rPr>
                      <w:w w:val="100"/>
                    </w:rPr>
                    <w:t>《</w:t>
                  </w:r>
                  <w:r>
                    <w:rPr>
                      <w:spacing w:val="-3"/>
                      <w:w w:val="100"/>
                    </w:rPr>
                    <w:t>上</w:t>
                  </w:r>
                  <w:r>
                    <w:rPr>
                      <w:w w:val="100"/>
                    </w:rPr>
                    <w:t>海</w:t>
                  </w:r>
                  <w:r>
                    <w:rPr>
                      <w:spacing w:val="-3"/>
                      <w:w w:val="100"/>
                    </w:rPr>
                    <w:t>证</w:t>
                  </w:r>
                  <w:r>
                    <w:rPr>
                      <w:w w:val="100"/>
                    </w:rPr>
                    <w:t>券报</w:t>
                  </w:r>
                  <w:r>
                    <w:rPr>
                      <w:spacing w:val="-106"/>
                      <w:w w:val="100"/>
                    </w:rPr>
                    <w:t>》</w:t>
                  </w:r>
                  <w:r>
                    <w:rPr>
                      <w:spacing w:val="-108"/>
                      <w:w w:val="100"/>
                    </w:rPr>
                    <w:t>、</w:t>
                  </w:r>
                  <w:r>
                    <w:rPr>
                      <w:w w:val="100"/>
                    </w:rPr>
                    <w:t>《</w:t>
                  </w:r>
                  <w:r>
                    <w:rPr>
                      <w:spacing w:val="-3"/>
                      <w:w w:val="100"/>
                    </w:rPr>
                    <w:t>证</w:t>
                  </w:r>
                  <w:r>
                    <w:rPr>
                      <w:w w:val="100"/>
                    </w:rPr>
                    <w:t>券</w:t>
                  </w:r>
                  <w:r>
                    <w:rPr>
                      <w:spacing w:val="-3"/>
                      <w:w w:val="100"/>
                    </w:rPr>
                    <w:t>日</w:t>
                  </w:r>
                  <w:r>
                    <w:rPr>
                      <w:w w:val="100"/>
                    </w:rPr>
                    <w:t>报</w:t>
                  </w:r>
                  <w:r>
                    <w:rPr>
                      <w:spacing w:val="-3"/>
                      <w:w w:val="100"/>
                    </w:rPr>
                    <w:t>》</w:t>
                  </w:r>
                  <w:r>
                    <w:rPr>
                      <w:w w:val="100"/>
                    </w:rPr>
                    <w:t>及</w:t>
                  </w:r>
                  <w:r>
                    <w:rPr>
                      <w:spacing w:val="-3"/>
                      <w:w w:val="100"/>
                    </w:rPr>
                    <w:t>巨</w:t>
                  </w:r>
                  <w:r>
                    <w:rPr>
                      <w:w w:val="100"/>
                    </w:rPr>
                    <w:t>潮资</w:t>
                  </w:r>
                  <w:r>
                    <w:rPr>
                      <w:spacing w:val="-3"/>
                      <w:w w:val="100"/>
                    </w:rPr>
                    <w:t>讯</w:t>
                  </w:r>
                  <w:r>
                    <w:rPr>
                      <w:w w:val="100"/>
                    </w:rPr>
                    <w:t>网</w:t>
                  </w:r>
                  <w:r>
                    <w:rPr>
                      <w:spacing w:val="-3"/>
                      <w:w w:val="100"/>
                    </w:rPr>
                    <w:t>上</w:t>
                  </w:r>
                  <w:r>
                    <w:rPr>
                      <w:w w:val="100"/>
                    </w:rPr>
                    <w:t>的</w:t>
                  </w:r>
                  <w:r>
                    <w:rPr>
                      <w:spacing w:val="-3"/>
                      <w:w w:val="100"/>
                    </w:rPr>
                    <w:t>公</w:t>
                  </w:r>
                  <w:r>
                    <w:rPr>
                      <w:w w:val="100"/>
                    </w:rPr>
                    <w:t>告）</w:t>
                  </w:r>
                </w:p>
              </w:txbxContent>
            </v:textbox>
          </v:shape>
        </w:pict>
      </w:r>
      <w:r>
        <w:rPr>
          <w:rFonts w:ascii="Times New Roman" w:hAnsi="Times New Roman" w:cs="Times New Roman" w:eastAsia="Times New Roman" w:hint="default"/>
          <w:position w:val="-9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pStyle w:val="Heading4"/>
        <w:spacing w:line="367" w:lineRule="exact"/>
        <w:ind w:right="902"/>
        <w:jc w:val="left"/>
        <w:rPr>
          <w:b w:val="0"/>
          <w:bCs w:val="0"/>
        </w:rPr>
      </w:pPr>
      <w:r>
        <w:rPr/>
        <w:t>十七、重大合同及其履行情况</w:t>
      </w:r>
      <w:r>
        <w:rPr>
          <w:b w:val="0"/>
          <w:bCs w:val="0"/>
        </w:rPr>
      </w:r>
    </w:p>
    <w:p>
      <w:pPr>
        <w:pStyle w:val="Heading5"/>
        <w:spacing w:line="240" w:lineRule="auto" w:before="212"/>
        <w:ind w:right="90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Heading5"/>
        <w:spacing w:line="240" w:lineRule="auto"/>
        <w:ind w:right="90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Microsoft JhengHei" w:hAnsi="Microsoft JhengHei" w:cs="Microsoft JhengHei" w:eastAsia="Microsoft JhengHei" w:hint="default"/>
          <w:b/>
          <w:bCs/>
          <w:sz w:val="13"/>
          <w:szCs w:val="13"/>
        </w:rPr>
      </w:pPr>
    </w:p>
    <w:p>
      <w:pPr>
        <w:spacing w:line="338" w:lineRule="auto" w:before="0"/>
        <w:ind w:left="138" w:right="76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pStyle w:val="Heading5"/>
        <w:spacing w:line="240" w:lineRule="auto" w:before="92"/>
        <w:ind w:right="90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Microsoft JhengHei" w:hAnsi="Microsoft JhengHei" w:cs="Microsoft JhengHei" w:eastAsia="Microsoft JhengHei" w:hint="default"/>
          <w:b/>
          <w:bCs/>
          <w:sz w:val="13"/>
          <w:szCs w:val="13"/>
        </w:rPr>
      </w:pPr>
    </w:p>
    <w:p>
      <w:pPr>
        <w:spacing w:before="0"/>
        <w:ind w:left="138"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38" w:right="902"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以上的承包项目。</w:t>
      </w:r>
    </w:p>
    <w:p>
      <w:pPr>
        <w:pStyle w:val="Heading5"/>
        <w:spacing w:line="240" w:lineRule="auto" w:before="153"/>
        <w:ind w:right="90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Microsoft JhengHei" w:hAnsi="Microsoft JhengHei" w:cs="Microsoft JhengHei" w:eastAsia="Microsoft JhengHei" w:hint="default"/>
          <w:b/>
          <w:bCs/>
          <w:sz w:val="13"/>
          <w:szCs w:val="13"/>
        </w:rPr>
      </w:pPr>
    </w:p>
    <w:p>
      <w:pPr>
        <w:spacing w:line="376" w:lineRule="auto" w:before="0"/>
        <w:ind w:left="138" w:right="7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租赁情况说明</w:t>
      </w:r>
    </w:p>
    <w:p>
      <w:pPr>
        <w:spacing w:line="240" w:lineRule="auto" w:before="10"/>
        <w:rPr>
          <w:rFonts w:ascii="宋体" w:hAnsi="宋体" w:cs="宋体" w:eastAsia="宋体" w:hint="default"/>
          <w:sz w:val="6"/>
          <w:szCs w:val="6"/>
        </w:rPr>
      </w:pPr>
    </w:p>
    <w:p>
      <w:pPr>
        <w:spacing w:line="792" w:lineRule="exact"/>
        <w:ind w:left="142" w:right="0" w:firstLine="0"/>
        <w:rPr>
          <w:rFonts w:ascii="宋体" w:hAnsi="宋体" w:cs="宋体" w:eastAsia="宋体" w:hint="default"/>
          <w:sz w:val="20"/>
          <w:szCs w:val="20"/>
        </w:rPr>
      </w:pPr>
      <w:r>
        <w:rPr>
          <w:rFonts w:ascii="宋体" w:hAnsi="宋体" w:cs="宋体" w:eastAsia="宋体" w:hint="default"/>
          <w:position w:val="-15"/>
          <w:sz w:val="20"/>
          <w:szCs w:val="20"/>
        </w:rPr>
        <w:pict>
          <v:shape style="width:439.3pt;height:39.65pt;mso-position-horizontal-relative:char;mso-position-vertical-relative:line" type="#_x0000_t202" filled="false" stroked="true" strokeweight=".47998pt" strokecolor="#000000">
            <w10:anchorlock/>
            <v:textbox inset="0,0,0,0">
              <w:txbxContent>
                <w:p>
                  <w:pPr>
                    <w:spacing w:line="357" w:lineRule="auto" w:before="8"/>
                    <w:ind w:left="103" w:right="209" w:firstLine="0"/>
                    <w:jc w:val="left"/>
                    <w:rPr>
                      <w:rFonts w:ascii="宋体" w:hAnsi="宋体" w:cs="宋体" w:eastAsia="宋体" w:hint="default"/>
                      <w:sz w:val="18"/>
                      <w:szCs w:val="18"/>
                    </w:rPr>
                  </w:pPr>
                  <w:r>
                    <w:rPr>
                      <w:rFonts w:ascii="宋体" w:hAnsi="宋体" w:cs="宋体" w:eastAsia="宋体" w:hint="default"/>
                      <w:sz w:val="18"/>
                      <w:szCs w:val="18"/>
                    </w:rPr>
                    <w:t>报告期，公司下属天津韩家墅公司向天津市北辰区青光镇韩家墅村农工商联合公司租赁经营场地方式经营， 租入市场经营用地（共计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亩）及其地上建筑、固定资产和相关设施，用于农产品批发市场经营。</w:t>
                  </w:r>
                </w:p>
              </w:txbxContent>
            </v:textbox>
          </v:shape>
        </w:pict>
      </w:r>
      <w:r>
        <w:rPr>
          <w:rFonts w:ascii="宋体" w:hAnsi="宋体" w:cs="宋体" w:eastAsia="宋体" w:hint="default"/>
          <w:position w:val="-15"/>
          <w:sz w:val="20"/>
          <w:szCs w:val="20"/>
        </w:rPr>
      </w:r>
    </w:p>
    <w:p>
      <w:pPr>
        <w:spacing w:line="240" w:lineRule="auto" w:before="3"/>
        <w:rPr>
          <w:rFonts w:ascii="宋体" w:hAnsi="宋体" w:cs="宋体" w:eastAsia="宋体" w:hint="default"/>
          <w:sz w:val="24"/>
          <w:szCs w:val="24"/>
        </w:rPr>
      </w:pPr>
    </w:p>
    <w:p>
      <w:pPr>
        <w:spacing w:before="44"/>
        <w:ind w:left="138" w:right="902"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38"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42"/>
        <w:ind w:left="138" w:right="902"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after="0"/>
        <w:jc w:val="left"/>
        <w:rPr>
          <w:rFonts w:ascii="宋体" w:hAnsi="宋体" w:cs="宋体" w:eastAsia="宋体" w:hint="default"/>
          <w:sz w:val="18"/>
          <w:szCs w:val="18"/>
        </w:rPr>
        <w:sectPr>
          <w:pgSz w:w="12240" w:h="15840"/>
          <w:pgMar w:header="877" w:footer="1186" w:top="1100" w:bottom="1380" w:left="1660" w:right="4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5"/>
        <w:spacing w:line="335" w:lineRule="exact"/>
        <w:ind w:left="800" w:right="787"/>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Heading5"/>
        <w:spacing w:line="240" w:lineRule="auto"/>
        <w:ind w:left="800" w:right="787"/>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44"/>
        <w:ind w:left="0" w:right="797"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667"/>
        <w:gridCol w:w="1560"/>
        <w:gridCol w:w="1085"/>
        <w:gridCol w:w="1750"/>
        <w:gridCol w:w="1275"/>
        <w:gridCol w:w="1298"/>
        <w:gridCol w:w="2396"/>
        <w:gridCol w:w="1042"/>
        <w:gridCol w:w="1253"/>
      </w:tblGrid>
      <w:tr>
        <w:trPr>
          <w:trHeight w:val="389" w:hRule="exact"/>
        </w:trPr>
        <w:tc>
          <w:tcPr>
            <w:tcW w:w="14325" w:type="dxa"/>
            <w:gridSpan w:val="9"/>
            <w:tcBorders>
              <w:top w:val="single" w:sz="4" w:space="0" w:color="000000"/>
              <w:left w:val="single" w:sz="4" w:space="0" w:color="000000"/>
              <w:bottom w:val="single" w:sz="4" w:space="0" w:color="auto"/>
              <w:right w:val="single" w:sz="4" w:space="0" w:color="000000"/>
            </w:tcBorders>
            <w:shd w:val="clear" w:color="auto" w:fill="D2D2D2"/>
          </w:tcPr>
          <w:p>
            <w:pPr>
              <w:pStyle w:val="TableParagraph"/>
              <w:spacing w:line="240" w:lineRule="auto" w:before="3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公司及其子公司对外担保情况（不包括对子公司的担保）</w:t>
            </w:r>
            <w:r>
              <w:rPr>
                <w:rFonts w:ascii="Microsoft JhengHei" w:hAnsi="Microsoft JhengHei" w:cs="Microsoft JhengHei" w:eastAsia="Microsoft JhengHei" w:hint="default"/>
                <w:sz w:val="18"/>
                <w:szCs w:val="18"/>
              </w:rPr>
            </w:r>
          </w:p>
        </w:tc>
      </w:tr>
      <w:tr>
        <w:trPr>
          <w:trHeight w:val="742" w:hRule="exact"/>
        </w:trPr>
        <w:tc>
          <w:tcPr>
            <w:tcW w:w="266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8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6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4" w:lineRule="exact" w:before="124"/>
              <w:ind w:left="415"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085"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5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0"/>
              <w:ind w:left="33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38"/>
              <w:ind w:left="23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275"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29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239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04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4" w:lineRule="exact" w:before="124"/>
              <w:ind w:left="62" w:right="67"/>
              <w:jc w:val="left"/>
              <w:rPr>
                <w:rFonts w:ascii="宋体" w:hAnsi="宋体" w:cs="宋体" w:eastAsia="宋体" w:hint="default"/>
                <w:sz w:val="18"/>
                <w:szCs w:val="18"/>
              </w:rPr>
            </w:pPr>
            <w:r>
              <w:rPr>
                <w:rFonts w:ascii="宋体" w:hAnsi="宋体" w:cs="宋体" w:eastAsia="宋体" w:hint="default"/>
                <w:sz w:val="18"/>
                <w:szCs w:val="18"/>
              </w:rPr>
              <w:t>报告期末是 否履行完毕</w:t>
            </w:r>
          </w:p>
        </w:tc>
        <w:tc>
          <w:tcPr>
            <w:tcW w:w="125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4" w:lineRule="exact" w:before="124"/>
              <w:ind w:left="439" w:right="83"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r>
        <w:trPr>
          <w:trHeight w:val="324" w:hRule="exact"/>
        </w:trPr>
        <w:tc>
          <w:tcPr>
            <w:tcW w:w="2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2" w:lineRule="exact"/>
              <w:ind w:left="722" w:right="65" w:hanging="653"/>
              <w:jc w:val="left"/>
              <w:rPr>
                <w:rFonts w:ascii="宋体" w:hAnsi="宋体" w:cs="宋体" w:eastAsia="宋体" w:hint="default"/>
                <w:sz w:val="18"/>
                <w:szCs w:val="18"/>
              </w:rPr>
            </w:pPr>
            <w:r>
              <w:rPr>
                <w:rFonts w:ascii="宋体" w:hAnsi="宋体" w:cs="宋体" w:eastAsia="宋体" w:hint="default"/>
                <w:sz w:val="18"/>
                <w:szCs w:val="18"/>
              </w:rPr>
              <w:t>武汉城市圈海吉星农产品物流有 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14,320</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1,020</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2015.9.7-2025.7.12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58</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2015.9.7-2019.9.9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1,745</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2015.9.22-2025.7.12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95</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2015.9.22-2019.9.23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1,779</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2015.10.23-2025.7.12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97</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2015.10.23-2019.10.23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1,264</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2015.11.27-2025.7.12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70</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2015.11.27-2019.11.23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1,936</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2016.1.30-2025.7.12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2016.1.30-2019.1.30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1,512</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2016.9.27-2025.7.12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32</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2016.9.27-2019.9.27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426</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2016.11.16-2025.7.12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9</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2016.11.16-2019.11.18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633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2017.1.26-2025.7.12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7</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2017.1.26-2019.1.28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453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2017.3.1-2025.7.12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w:t>
            </w:r>
          </w:p>
        </w:tc>
        <w:tc>
          <w:tcPr>
            <w:tcW w:w="1298" w:type="dxa"/>
            <w:vMerge/>
            <w:tcBorders>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2017.3.1-2019.3.1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headerReference w:type="default" r:id="rId27"/>
          <w:footerReference w:type="default" r:id="rId28"/>
          <w:pgSz w:w="15840" w:h="12240" w:orient="landscape"/>
          <w:pgMar w:header="877" w:footer="1186" w:top="1100" w:bottom="1380" w:left="640" w:right="640"/>
          <w:pgNumType w:start="5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667"/>
        <w:gridCol w:w="1560"/>
        <w:gridCol w:w="1085"/>
        <w:gridCol w:w="1750"/>
        <w:gridCol w:w="1275"/>
        <w:gridCol w:w="1298"/>
        <w:gridCol w:w="2396"/>
        <w:gridCol w:w="1042"/>
        <w:gridCol w:w="1253"/>
      </w:tblGrid>
      <w:tr>
        <w:trPr>
          <w:trHeight w:val="324" w:hRule="exact"/>
        </w:trPr>
        <w:tc>
          <w:tcPr>
            <w:tcW w:w="2667"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085" w:type="dxa"/>
            <w:vMerge w:val="restart"/>
            <w:tcBorders>
              <w:top w:val="single" w:sz="4" w:space="0" w:color="000000"/>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561</w:t>
            </w:r>
          </w:p>
        </w:tc>
        <w:tc>
          <w:tcPr>
            <w:tcW w:w="1298" w:type="dxa"/>
            <w:vMerge w:val="restart"/>
            <w:tcBorders>
              <w:top w:val="single" w:sz="4" w:space="0" w:color="000000"/>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2017.3.10-2025.7.12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6</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2017.3.10-2019.3.11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483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2017.6.8-2025.7.12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2017.6.8-2019.6.10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240</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2017.9.8-2025.7.12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2017.9.8-2019.9.9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220</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2017.9.12-2025.7.12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2017.9.12-2019.9.11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242</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2017.9.15-2025.7.12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2017.9.15-2019.9.16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242</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2017.9.19-2025.7.12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2017.9.19-2019.9.18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401</w:t>
            </w:r>
          </w:p>
        </w:tc>
        <w:tc>
          <w:tcPr>
            <w:tcW w:w="1298" w:type="dxa"/>
            <w:vMerge/>
            <w:tcBorders>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2018.1.10-2025.7.12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8,200</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4,842</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2015.8.17-2020.8.14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598</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2015.8.17-2019.2.14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538</w:t>
            </w:r>
          </w:p>
        </w:tc>
        <w:tc>
          <w:tcPr>
            <w:tcW w:w="1298" w:type="dxa"/>
            <w:vMerge/>
            <w:tcBorders>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2015.8.17-2019.8.14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4" w:right="0"/>
              <w:jc w:val="left"/>
              <w:rPr>
                <w:rFonts w:ascii="Times New Roman" w:hAnsi="Times New Roman" w:cs="Times New Roman" w:eastAsia="Times New Roman" w:hint="default"/>
                <w:sz w:val="18"/>
                <w:szCs w:val="18"/>
              </w:rPr>
            </w:pPr>
            <w:r>
              <w:rPr>
                <w:rFonts w:ascii="Times New Roman"/>
                <w:sz w:val="18"/>
              </w:rPr>
              <w:t>5,412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5,002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2017.7.31-2019.1.30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10,209</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6,738</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2019.1.30-2029.1.9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355</w:t>
            </w:r>
          </w:p>
        </w:tc>
        <w:tc>
          <w:tcPr>
            <w:tcW w:w="1298" w:type="dxa"/>
            <w:vMerge/>
            <w:tcBorders>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2019.1.30-2019.7.10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南昌深农冷链物流有限公司</w:t>
            </w:r>
          </w:p>
          <w:p>
            <w:pPr>
              <w:pStyle w:val="TableParagraph"/>
              <w:spacing w:line="240" w:lineRule="auto" w:before="3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7,395</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1,394</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2016.2.5-2024.12.29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71</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2016.2.5-2019.10.25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732</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2016.3.31-2024.12.29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732</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2016.6.22-2024.12.29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451</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2016.8.23-2024.12.29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148</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2016.8.23-2019.10.25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400</w:t>
            </w:r>
          </w:p>
        </w:tc>
        <w:tc>
          <w:tcPr>
            <w:tcW w:w="1298" w:type="dxa"/>
            <w:vMerge/>
            <w:tcBorders>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2016.10.12-2024.12.29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5840" w:h="12240" w:orient="landscape"/>
          <w:pgMar w:header="877" w:footer="1186" w:top="1100" w:bottom="1380" w:left="640" w:right="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667"/>
        <w:gridCol w:w="1560"/>
        <w:gridCol w:w="1085"/>
        <w:gridCol w:w="1750"/>
        <w:gridCol w:w="1275"/>
        <w:gridCol w:w="1298"/>
        <w:gridCol w:w="2396"/>
        <w:gridCol w:w="1042"/>
        <w:gridCol w:w="1253"/>
      </w:tblGrid>
      <w:tr>
        <w:trPr>
          <w:trHeight w:val="324" w:hRule="exact"/>
        </w:trPr>
        <w:tc>
          <w:tcPr>
            <w:tcW w:w="2667"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085" w:type="dxa"/>
            <w:vMerge w:val="restart"/>
            <w:tcBorders>
              <w:top w:val="single" w:sz="4" w:space="0" w:color="000000"/>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28</w:t>
            </w:r>
          </w:p>
        </w:tc>
        <w:tc>
          <w:tcPr>
            <w:tcW w:w="1298" w:type="dxa"/>
            <w:vMerge w:val="restart"/>
            <w:tcBorders>
              <w:top w:val="single" w:sz="4" w:space="0" w:color="000000"/>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2016.10.12-2019.10.25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224</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2016.11.17-2024.12.29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8</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2016.11.17-2019.10.25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400</w:t>
            </w:r>
          </w:p>
        </w:tc>
        <w:tc>
          <w:tcPr>
            <w:tcW w:w="1298" w:type="dxa"/>
            <w:vMerge/>
            <w:tcBorders>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2017.1.6-2024.12.29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523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2019.6.17-2026.1.30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4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6" w:right="0"/>
              <w:jc w:val="left"/>
              <w:rPr>
                <w:rFonts w:ascii="宋体" w:hAnsi="宋体" w:cs="宋体" w:eastAsia="宋体" w:hint="default"/>
                <w:sz w:val="18"/>
                <w:szCs w:val="18"/>
              </w:rPr>
            </w:pPr>
            <w:r>
              <w:rPr>
                <w:rFonts w:ascii="宋体" w:hAnsi="宋体" w:cs="宋体" w:eastAsia="宋体" w:hint="default"/>
                <w:sz w:val="18"/>
                <w:szCs w:val="18"/>
              </w:rPr>
              <w:t>报告期内审批对外担保额度合计（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835"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45"/>
              <w:ind w:right="4"/>
              <w:jc w:val="center"/>
              <w:rPr>
                <w:rFonts w:ascii="Times New Roman" w:hAnsi="Times New Roman" w:cs="Times New Roman" w:eastAsia="Times New Roman" w:hint="default"/>
                <w:sz w:val="18"/>
                <w:szCs w:val="18"/>
              </w:rPr>
            </w:pPr>
            <w:r>
              <w:rPr>
                <w:rFonts w:ascii="Times New Roman"/>
                <w:sz w:val="18"/>
              </w:rPr>
              <w:t>523</w:t>
            </w:r>
          </w:p>
        </w:tc>
        <w:tc>
          <w:tcPr>
            <w:tcW w:w="49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37"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29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1"/>
              <w:jc w:val="center"/>
              <w:rPr>
                <w:rFonts w:ascii="Times New Roman" w:hAnsi="Times New Roman" w:cs="Times New Roman" w:eastAsia="Times New Roman" w:hint="default"/>
                <w:sz w:val="18"/>
                <w:szCs w:val="18"/>
              </w:rPr>
            </w:pPr>
            <w:r>
              <w:rPr>
                <w:rFonts w:ascii="Times New Roman"/>
                <w:sz w:val="18"/>
              </w:rPr>
              <w:t>7,616</w:t>
            </w:r>
          </w:p>
        </w:tc>
      </w:tr>
      <w:tr>
        <w:trPr>
          <w:trHeight w:val="329" w:hRule="exact"/>
        </w:trPr>
        <w:tc>
          <w:tcPr>
            <w:tcW w:w="4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835"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48"/>
              <w:ind w:right="3"/>
              <w:jc w:val="center"/>
              <w:rPr>
                <w:rFonts w:ascii="Times New Roman" w:hAnsi="Times New Roman" w:cs="Times New Roman" w:eastAsia="Times New Roman" w:hint="default"/>
                <w:sz w:val="18"/>
                <w:szCs w:val="18"/>
              </w:rPr>
            </w:pPr>
            <w:r>
              <w:rPr>
                <w:rFonts w:ascii="Times New Roman"/>
                <w:sz w:val="18"/>
              </w:rPr>
              <w:t>40,647</w:t>
            </w:r>
          </w:p>
        </w:tc>
        <w:tc>
          <w:tcPr>
            <w:tcW w:w="49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9" w:right="0"/>
              <w:jc w:val="left"/>
              <w:rPr>
                <w:rFonts w:ascii="宋体" w:hAnsi="宋体" w:cs="宋体" w:eastAsia="宋体" w:hint="default"/>
                <w:sz w:val="18"/>
                <w:szCs w:val="18"/>
              </w:rPr>
            </w:pPr>
            <w:r>
              <w:rPr>
                <w:rFonts w:ascii="宋体" w:hAnsi="宋体" w:cs="宋体" w:eastAsia="宋体" w:hint="default"/>
                <w:sz w:val="18"/>
                <w:szCs w:val="18"/>
              </w:rPr>
              <w:t>报告期末对外实际担保余额合计（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29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4"/>
              <w:jc w:val="center"/>
              <w:rPr>
                <w:rFonts w:ascii="Times New Roman" w:hAnsi="Times New Roman" w:cs="Times New Roman" w:eastAsia="Times New Roman" w:hint="default"/>
                <w:sz w:val="18"/>
                <w:szCs w:val="18"/>
              </w:rPr>
            </w:pPr>
            <w:r>
              <w:rPr>
                <w:rFonts w:ascii="Times New Roman"/>
                <w:sz w:val="18"/>
              </w:rPr>
              <w:t>29,593</w:t>
            </w:r>
          </w:p>
        </w:tc>
      </w:tr>
      <w:tr>
        <w:trPr>
          <w:trHeight w:val="206" w:hRule="exact"/>
        </w:trPr>
        <w:tc>
          <w:tcPr>
            <w:tcW w:w="14325" w:type="dxa"/>
            <w:gridSpan w:val="9"/>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30" w:hRule="exact"/>
        </w:trPr>
        <w:tc>
          <w:tcPr>
            <w:tcW w:w="14325" w:type="dxa"/>
            <w:gridSpan w:val="9"/>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公司与子公司之间担保情况</w:t>
            </w:r>
            <w:r>
              <w:rPr>
                <w:rFonts w:ascii="Microsoft JhengHei" w:hAnsi="Microsoft JhengHei" w:cs="Microsoft JhengHei" w:eastAsia="Microsoft JhengHei" w:hint="default"/>
                <w:sz w:val="18"/>
                <w:szCs w:val="18"/>
              </w:rPr>
            </w:r>
          </w:p>
        </w:tc>
      </w:tr>
      <w:tr>
        <w:trPr>
          <w:trHeight w:val="204" w:hRule="exact"/>
        </w:trPr>
        <w:tc>
          <w:tcPr>
            <w:tcW w:w="14325" w:type="dxa"/>
            <w:gridSpan w:val="9"/>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667" w:type="dxa"/>
            <w:vMerge w:val="restart"/>
            <w:tcBorders>
              <w:top w:val="single" w:sz="4" w:space="0" w:color="000000"/>
              <w:left w:val="single" w:sz="4" w:space="0" w:color="000000"/>
              <w:right w:val="single" w:sz="4" w:space="0" w:color="FFFFFF"/>
            </w:tcBorders>
            <w:shd w:val="clear" w:color="auto" w:fill="D2D2D2"/>
          </w:tcPr>
          <w:p>
            <w:pPr/>
          </w:p>
        </w:tc>
        <w:tc>
          <w:tcPr>
            <w:tcW w:w="1560" w:type="dxa"/>
            <w:tcBorders>
              <w:top w:val="single" w:sz="4" w:space="0" w:color="000000"/>
              <w:left w:val="single" w:sz="4" w:space="0" w:color="FFFFFF"/>
              <w:bottom w:val="nil" w:sz="6" w:space="0" w:color="auto"/>
              <w:right w:val="single" w:sz="4" w:space="0" w:color="000000"/>
            </w:tcBorders>
            <w:shd w:val="clear" w:color="auto" w:fill="D2D2D2"/>
          </w:tcPr>
          <w:p>
            <w:pPr/>
          </w:p>
        </w:tc>
        <w:tc>
          <w:tcPr>
            <w:tcW w:w="1085" w:type="dxa"/>
            <w:vMerge w:val="restart"/>
            <w:tcBorders>
              <w:top w:val="single" w:sz="4" w:space="0" w:color="000000"/>
              <w:left w:val="single" w:sz="4" w:space="0" w:color="000000"/>
              <w:right w:val="single" w:sz="4" w:space="0" w:color="FFFFFF"/>
            </w:tcBorders>
            <w:shd w:val="clear" w:color="auto" w:fill="D2D2D2"/>
          </w:tcPr>
          <w:p>
            <w:pPr/>
          </w:p>
        </w:tc>
        <w:tc>
          <w:tcPr>
            <w:tcW w:w="1750" w:type="dxa"/>
            <w:tcBorders>
              <w:top w:val="single" w:sz="4" w:space="0" w:color="000000"/>
              <w:left w:val="single" w:sz="4" w:space="0" w:color="FFFFFF"/>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98" w:type="dxa"/>
            <w:vMerge w:val="restart"/>
            <w:tcBorders>
              <w:top w:val="single" w:sz="4" w:space="0" w:color="000000"/>
              <w:left w:val="single" w:sz="4" w:space="0" w:color="000000"/>
              <w:right w:val="single" w:sz="4" w:space="0" w:color="000000"/>
            </w:tcBorders>
            <w:shd w:val="clear" w:color="auto" w:fill="D2D2D2"/>
          </w:tcPr>
          <w:p>
            <w:pPr/>
          </w:p>
        </w:tc>
        <w:tc>
          <w:tcPr>
            <w:tcW w:w="2396" w:type="dxa"/>
            <w:vMerge w:val="restart"/>
            <w:tcBorders>
              <w:top w:val="single" w:sz="4" w:space="0" w:color="000000"/>
              <w:left w:val="single" w:sz="4" w:space="0" w:color="000000"/>
              <w:right w:val="single" w:sz="4" w:space="0" w:color="000000"/>
            </w:tcBorders>
            <w:shd w:val="clear" w:color="auto" w:fill="D2D2D2"/>
          </w:tcPr>
          <w:p>
            <w:pP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8" w:hRule="exact"/>
        </w:trPr>
        <w:tc>
          <w:tcPr>
            <w:tcW w:w="2667" w:type="dxa"/>
            <w:vMerge/>
            <w:tcBorders>
              <w:left w:val="single" w:sz="4" w:space="0" w:color="000000"/>
              <w:bottom w:val="nil" w:sz="6" w:space="0" w:color="auto"/>
              <w:right w:val="single" w:sz="4" w:space="0" w:color="FFFFFF"/>
            </w:tcBorders>
            <w:shd w:val="clear" w:color="auto" w:fill="D2D2D2"/>
          </w:tcPr>
          <w:p>
            <w:pPr/>
          </w:p>
        </w:tc>
        <w:tc>
          <w:tcPr>
            <w:tcW w:w="1560" w:type="dxa"/>
            <w:vMerge w:val="restart"/>
            <w:tcBorders>
              <w:top w:val="nil" w:sz="6" w:space="0" w:color="auto"/>
              <w:left w:val="single" w:sz="4" w:space="0" w:color="FFFFFF"/>
              <w:right w:val="single" w:sz="4" w:space="0" w:color="000000"/>
            </w:tcBorders>
            <w:shd w:val="clear" w:color="auto" w:fill="D2D2D2"/>
          </w:tcPr>
          <w:p>
            <w:pPr>
              <w:pStyle w:val="TableParagraph"/>
              <w:spacing w:line="232" w:lineRule="exact" w:before="32"/>
              <w:ind w:left="415"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085" w:type="dxa"/>
            <w:vMerge/>
            <w:tcBorders>
              <w:left w:val="single" w:sz="4" w:space="0" w:color="000000"/>
              <w:bottom w:val="nil" w:sz="6" w:space="0" w:color="auto"/>
              <w:right w:val="single" w:sz="4" w:space="0" w:color="FFFFFF"/>
            </w:tcBorders>
            <w:shd w:val="clear" w:color="auto" w:fill="D2D2D2"/>
          </w:tcPr>
          <w:p>
            <w:pPr/>
          </w:p>
        </w:tc>
        <w:tc>
          <w:tcPr>
            <w:tcW w:w="1750" w:type="dxa"/>
            <w:vMerge w:val="restart"/>
            <w:tcBorders>
              <w:top w:val="nil" w:sz="6" w:space="0" w:color="auto"/>
              <w:left w:val="single" w:sz="4" w:space="0" w:color="FFFFFF"/>
              <w:right w:val="single" w:sz="4" w:space="0" w:color="000000"/>
            </w:tcBorders>
            <w:shd w:val="clear" w:color="auto" w:fill="D2D2D2"/>
          </w:tcPr>
          <w:p>
            <w:pPr>
              <w:pStyle w:val="TableParagraph"/>
              <w:spacing w:line="232" w:lineRule="exact" w:before="32"/>
              <w:ind w:left="511" w:right="59" w:hanging="452"/>
              <w:jc w:val="left"/>
              <w:rPr>
                <w:rFonts w:ascii="宋体" w:hAnsi="宋体" w:cs="宋体" w:eastAsia="宋体" w:hint="default"/>
                <w:sz w:val="18"/>
                <w:szCs w:val="18"/>
              </w:rPr>
            </w:pPr>
            <w:r>
              <w:rPr>
                <w:rFonts w:ascii="宋体" w:hAnsi="宋体" w:cs="宋体" w:eastAsia="宋体" w:hint="default"/>
                <w:sz w:val="18"/>
                <w:szCs w:val="18"/>
              </w:rPr>
              <w:t>实际发生日期（协议 签署日）</w:t>
            </w:r>
          </w:p>
        </w:tc>
        <w:tc>
          <w:tcPr>
            <w:tcW w:w="1275" w:type="dxa"/>
            <w:vMerge/>
            <w:tcBorders>
              <w:left w:val="single" w:sz="4" w:space="0" w:color="000000"/>
              <w:bottom w:val="nil" w:sz="6" w:space="0" w:color="auto"/>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2396"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2"/>
              <w:ind w:left="422" w:right="67"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253"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2"/>
              <w:ind w:left="439" w:right="83"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r>
        <w:trPr>
          <w:trHeight w:val="314" w:hRule="exact"/>
        </w:trPr>
        <w:tc>
          <w:tcPr>
            <w:tcW w:w="2667"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8"/>
              <w:ind w:left="78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60" w:type="dxa"/>
            <w:vMerge/>
            <w:tcBorders>
              <w:left w:val="single" w:sz="4" w:space="0" w:color="FFFFFF"/>
              <w:right w:val="single" w:sz="4" w:space="0" w:color="000000"/>
            </w:tcBorders>
            <w:shd w:val="clear" w:color="auto" w:fill="D2D2D2"/>
          </w:tcPr>
          <w:p>
            <w:pPr/>
          </w:p>
        </w:tc>
        <w:tc>
          <w:tcPr>
            <w:tcW w:w="1085"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750" w:type="dxa"/>
            <w:vMerge/>
            <w:tcBorders>
              <w:left w:val="single" w:sz="4" w:space="0" w:color="FFFFFF"/>
              <w:right w:val="single" w:sz="4" w:space="0" w:color="000000"/>
            </w:tcBorders>
            <w:shd w:val="clear" w:color="auto" w:fill="D2D2D2"/>
          </w:tcPr>
          <w:p>
            <w:pPr/>
          </w:p>
        </w:tc>
        <w:tc>
          <w:tcPr>
            <w:tcW w:w="12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2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042" w:type="dxa"/>
            <w:vMerge/>
            <w:tcBorders>
              <w:left w:val="single" w:sz="4" w:space="0" w:color="000000"/>
              <w:right w:val="single" w:sz="4" w:space="0" w:color="000000"/>
            </w:tcBorders>
            <w:shd w:val="clear" w:color="auto" w:fill="D2D2D2"/>
          </w:tcPr>
          <w:p>
            <w:pPr/>
          </w:p>
        </w:tc>
        <w:tc>
          <w:tcPr>
            <w:tcW w:w="1253" w:type="dxa"/>
            <w:vMerge/>
            <w:tcBorders>
              <w:left w:val="single" w:sz="4" w:space="0" w:color="000000"/>
              <w:right w:val="single" w:sz="4" w:space="0" w:color="000000"/>
            </w:tcBorders>
            <w:shd w:val="clear" w:color="auto" w:fill="D2D2D2"/>
          </w:tcPr>
          <w:p>
            <w:pPr/>
          </w:p>
        </w:tc>
      </w:tr>
      <w:tr>
        <w:trPr>
          <w:trHeight w:val="115" w:hRule="exact"/>
        </w:trPr>
        <w:tc>
          <w:tcPr>
            <w:tcW w:w="2667" w:type="dxa"/>
            <w:vMerge w:val="restart"/>
            <w:tcBorders>
              <w:top w:val="nil" w:sz="6" w:space="0" w:color="auto"/>
              <w:left w:val="single" w:sz="4" w:space="0" w:color="000000"/>
              <w:right w:val="single" w:sz="4" w:space="0" w:color="FFFFFF"/>
            </w:tcBorders>
            <w:shd w:val="clear" w:color="auto" w:fill="D2D2D2"/>
          </w:tcPr>
          <w:p>
            <w:pPr/>
          </w:p>
        </w:tc>
        <w:tc>
          <w:tcPr>
            <w:tcW w:w="1560" w:type="dxa"/>
            <w:vMerge/>
            <w:tcBorders>
              <w:left w:val="single" w:sz="4" w:space="0" w:color="FFFFFF"/>
              <w:bottom w:val="nil" w:sz="6" w:space="0" w:color="auto"/>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FFFFFF"/>
            </w:tcBorders>
            <w:shd w:val="clear" w:color="auto" w:fill="D2D2D2"/>
          </w:tcPr>
          <w:p>
            <w:pPr/>
          </w:p>
        </w:tc>
        <w:tc>
          <w:tcPr>
            <w:tcW w:w="1750" w:type="dxa"/>
            <w:vMerge/>
            <w:tcBorders>
              <w:left w:val="single" w:sz="4" w:space="0" w:color="FFFFFF"/>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
        </w:tc>
        <w:tc>
          <w:tcPr>
            <w:tcW w:w="2396" w:type="dxa"/>
            <w:vMerge w:val="restart"/>
            <w:tcBorders>
              <w:top w:val="nil" w:sz="6" w:space="0" w:color="auto"/>
              <w:left w:val="single" w:sz="4" w:space="0" w:color="000000"/>
              <w:right w:val="single" w:sz="4" w:space="0" w:color="000000"/>
            </w:tcBorders>
            <w:shd w:val="clear" w:color="auto" w:fill="D2D2D2"/>
          </w:tcPr>
          <w:p>
            <w:pPr/>
          </w:p>
        </w:tc>
        <w:tc>
          <w:tcPr>
            <w:tcW w:w="1042" w:type="dxa"/>
            <w:vMerge/>
            <w:tcBorders>
              <w:left w:val="single" w:sz="4" w:space="0" w:color="000000"/>
              <w:bottom w:val="nil" w:sz="6" w:space="0" w:color="auto"/>
              <w:right w:val="single" w:sz="4" w:space="0" w:color="000000"/>
            </w:tcBorders>
            <w:shd w:val="clear" w:color="auto" w:fill="D2D2D2"/>
          </w:tcPr>
          <w:p>
            <w:pPr/>
          </w:p>
        </w:tc>
        <w:tc>
          <w:tcPr>
            <w:tcW w:w="1253"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667" w:type="dxa"/>
            <w:vMerge/>
            <w:tcBorders>
              <w:left w:val="single" w:sz="4" w:space="0" w:color="000000"/>
              <w:bottom w:val="single" w:sz="4" w:space="0" w:color="000000"/>
              <w:right w:val="single" w:sz="4" w:space="0" w:color="FFFFFF"/>
            </w:tcBorders>
            <w:shd w:val="clear" w:color="auto" w:fill="D2D2D2"/>
          </w:tcPr>
          <w:p>
            <w:pPr/>
          </w:p>
        </w:tc>
        <w:tc>
          <w:tcPr>
            <w:tcW w:w="1560" w:type="dxa"/>
            <w:tcBorders>
              <w:top w:val="nil" w:sz="6" w:space="0" w:color="auto"/>
              <w:left w:val="single" w:sz="4" w:space="0" w:color="FFFFFF"/>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FFFFFF"/>
            </w:tcBorders>
            <w:shd w:val="clear" w:color="auto" w:fill="D2D2D2"/>
          </w:tcPr>
          <w:p>
            <w:pPr/>
          </w:p>
        </w:tc>
        <w:tc>
          <w:tcPr>
            <w:tcW w:w="1750" w:type="dxa"/>
            <w:tcBorders>
              <w:top w:val="nil" w:sz="6" w:space="0" w:color="auto"/>
              <w:left w:val="single" w:sz="4" w:space="0" w:color="FFFFFF"/>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2667" w:type="dxa"/>
            <w:vMerge w:val="restart"/>
            <w:tcBorders>
              <w:top w:val="single" w:sz="4" w:space="0" w:color="000000"/>
              <w:left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2" w:lineRule="exact"/>
              <w:ind w:left="811" w:right="65" w:hanging="742"/>
              <w:jc w:val="left"/>
              <w:rPr>
                <w:rFonts w:ascii="宋体" w:hAnsi="宋体" w:cs="宋体" w:eastAsia="宋体" w:hint="default"/>
                <w:sz w:val="18"/>
                <w:szCs w:val="18"/>
              </w:rPr>
            </w:pPr>
            <w:r>
              <w:rPr>
                <w:rFonts w:ascii="宋体" w:hAnsi="宋体" w:cs="宋体" w:eastAsia="宋体" w:hint="default"/>
                <w:sz w:val="18"/>
                <w:szCs w:val="18"/>
              </w:rPr>
              <w:t>广西海吉星农产品国际物流有限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560" w:type="dxa"/>
            <w:vMerge w:val="restart"/>
            <w:tcBorders>
              <w:top w:val="single" w:sz="4" w:space="0" w:color="000000"/>
              <w:left w:val="single" w:sz="4"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vMerge w:val="restart"/>
            <w:tcBorders>
              <w:top w:val="single" w:sz="4" w:space="0" w:color="000000"/>
              <w:left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18,800</w:t>
            </w:r>
          </w:p>
        </w:tc>
        <w:tc>
          <w:tcPr>
            <w:tcW w:w="1750" w:type="dxa"/>
            <w:vMerge w:val="restart"/>
            <w:tcBorders>
              <w:top w:val="single" w:sz="4" w:space="0" w:color="000000"/>
              <w:left w:val="single" w:sz="4"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10,400</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2012.5.24-2027.5.23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FFFFFF"/>
            </w:tcBorders>
          </w:tcPr>
          <w:p>
            <w:pPr/>
          </w:p>
        </w:tc>
        <w:tc>
          <w:tcPr>
            <w:tcW w:w="1560" w:type="dxa"/>
            <w:vMerge/>
            <w:tcBorders>
              <w:left w:val="single" w:sz="4" w:space="0" w:color="FFFFFF"/>
              <w:right w:val="single" w:sz="4" w:space="0" w:color="000000"/>
            </w:tcBorders>
          </w:tcPr>
          <w:p>
            <w:pPr/>
          </w:p>
        </w:tc>
        <w:tc>
          <w:tcPr>
            <w:tcW w:w="1085" w:type="dxa"/>
            <w:vMerge/>
            <w:tcBorders>
              <w:left w:val="single" w:sz="4" w:space="0" w:color="000000"/>
              <w:right w:val="single" w:sz="4" w:space="0" w:color="FFFFFF"/>
            </w:tcBorders>
          </w:tcPr>
          <w:p>
            <w:pPr/>
          </w:p>
        </w:tc>
        <w:tc>
          <w:tcPr>
            <w:tcW w:w="1750" w:type="dxa"/>
            <w:vMerge/>
            <w:tcBorders>
              <w:left w:val="single" w:sz="4" w:space="0" w:color="FFFFFF"/>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400</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2012.5.24-2019.5.17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FFFFFF"/>
            </w:tcBorders>
          </w:tcPr>
          <w:p>
            <w:pPr/>
          </w:p>
        </w:tc>
        <w:tc>
          <w:tcPr>
            <w:tcW w:w="1560" w:type="dxa"/>
            <w:vMerge/>
            <w:tcBorders>
              <w:left w:val="single" w:sz="4" w:space="0" w:color="FFFFFF"/>
              <w:right w:val="single" w:sz="4" w:space="0" w:color="000000"/>
            </w:tcBorders>
          </w:tcPr>
          <w:p>
            <w:pPr/>
          </w:p>
        </w:tc>
        <w:tc>
          <w:tcPr>
            <w:tcW w:w="1085" w:type="dxa"/>
            <w:vMerge/>
            <w:tcBorders>
              <w:left w:val="single" w:sz="4" w:space="0" w:color="000000"/>
              <w:right w:val="single" w:sz="4" w:space="0" w:color="FFFFFF"/>
            </w:tcBorders>
          </w:tcPr>
          <w:p>
            <w:pPr/>
          </w:p>
        </w:tc>
        <w:tc>
          <w:tcPr>
            <w:tcW w:w="1750" w:type="dxa"/>
            <w:vMerge/>
            <w:tcBorders>
              <w:left w:val="single" w:sz="4" w:space="0" w:color="FFFFFF"/>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2012.5.24-2019.5.20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FFFFFF"/>
            </w:tcBorders>
          </w:tcPr>
          <w:p>
            <w:pPr/>
          </w:p>
        </w:tc>
        <w:tc>
          <w:tcPr>
            <w:tcW w:w="1560" w:type="dxa"/>
            <w:vMerge/>
            <w:tcBorders>
              <w:left w:val="single" w:sz="4" w:space="0" w:color="FFFFFF"/>
              <w:right w:val="single" w:sz="4" w:space="0" w:color="000000"/>
            </w:tcBorders>
          </w:tcPr>
          <w:p>
            <w:pPr/>
          </w:p>
        </w:tc>
        <w:tc>
          <w:tcPr>
            <w:tcW w:w="1085" w:type="dxa"/>
            <w:vMerge/>
            <w:tcBorders>
              <w:left w:val="single" w:sz="4" w:space="0" w:color="000000"/>
              <w:right w:val="single" w:sz="4" w:space="0" w:color="FFFFFF"/>
            </w:tcBorders>
          </w:tcPr>
          <w:p>
            <w:pPr/>
          </w:p>
        </w:tc>
        <w:tc>
          <w:tcPr>
            <w:tcW w:w="1750" w:type="dxa"/>
            <w:vMerge/>
            <w:tcBorders>
              <w:left w:val="single" w:sz="4" w:space="0" w:color="FFFFFF"/>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100</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2012.5.24-2019.11.20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FFFFFF"/>
            </w:tcBorders>
          </w:tcPr>
          <w:p>
            <w:pPr/>
          </w:p>
        </w:tc>
        <w:tc>
          <w:tcPr>
            <w:tcW w:w="1560" w:type="dxa"/>
            <w:vMerge/>
            <w:tcBorders>
              <w:left w:val="single" w:sz="4" w:space="0" w:color="FFFFFF"/>
              <w:right w:val="single" w:sz="4" w:space="0" w:color="000000"/>
            </w:tcBorders>
          </w:tcPr>
          <w:p>
            <w:pPr/>
          </w:p>
        </w:tc>
        <w:tc>
          <w:tcPr>
            <w:tcW w:w="1085" w:type="dxa"/>
            <w:vMerge/>
            <w:tcBorders>
              <w:left w:val="single" w:sz="4" w:space="0" w:color="000000"/>
              <w:right w:val="single" w:sz="4" w:space="0" w:color="FFFFFF"/>
            </w:tcBorders>
          </w:tcPr>
          <w:p>
            <w:pPr/>
          </w:p>
        </w:tc>
        <w:tc>
          <w:tcPr>
            <w:tcW w:w="1750" w:type="dxa"/>
            <w:vMerge/>
            <w:tcBorders>
              <w:left w:val="single" w:sz="4" w:space="0" w:color="FFFFFF"/>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400</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2012.5.24-2019.11.19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FFFFFF"/>
            </w:tcBorders>
          </w:tcPr>
          <w:p>
            <w:pPr/>
          </w:p>
        </w:tc>
        <w:tc>
          <w:tcPr>
            <w:tcW w:w="1560" w:type="dxa"/>
            <w:vMerge/>
            <w:tcBorders>
              <w:left w:val="single" w:sz="4" w:space="0" w:color="FFFFFF"/>
              <w:right w:val="single" w:sz="4" w:space="0" w:color="000000"/>
            </w:tcBorders>
          </w:tcPr>
          <w:p>
            <w:pPr/>
          </w:p>
        </w:tc>
        <w:tc>
          <w:tcPr>
            <w:tcW w:w="1085" w:type="dxa"/>
            <w:vMerge/>
            <w:tcBorders>
              <w:left w:val="single" w:sz="4" w:space="0" w:color="000000"/>
              <w:right w:val="single" w:sz="4" w:space="0" w:color="FFFFFF"/>
            </w:tcBorders>
          </w:tcPr>
          <w:p>
            <w:pPr/>
          </w:p>
        </w:tc>
        <w:tc>
          <w:tcPr>
            <w:tcW w:w="175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1,000</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2013.1.22-2027.5.23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bottom w:val="single" w:sz="4" w:space="0" w:color="000000"/>
              <w:right w:val="single" w:sz="4" w:space="0" w:color="FFFFFF"/>
            </w:tcBorders>
          </w:tcPr>
          <w:p>
            <w:pPr/>
          </w:p>
        </w:tc>
        <w:tc>
          <w:tcPr>
            <w:tcW w:w="1560" w:type="dxa"/>
            <w:vMerge/>
            <w:tcBorders>
              <w:left w:val="single" w:sz="4" w:space="0" w:color="FFFFFF"/>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FFFFFF"/>
            </w:tcBorders>
          </w:tcPr>
          <w:p>
            <w:pPr/>
          </w:p>
        </w:tc>
        <w:tc>
          <w:tcPr>
            <w:tcW w:w="175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2,800</w:t>
            </w:r>
          </w:p>
        </w:tc>
        <w:tc>
          <w:tcPr>
            <w:tcW w:w="1298" w:type="dxa"/>
            <w:vMerge/>
            <w:tcBorders>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2013.2.05-2027.5.23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val="restart"/>
            <w:tcBorders>
              <w:top w:val="single" w:sz="4" w:space="0" w:color="000000"/>
              <w:left w:val="single" w:sz="4" w:space="0" w:color="000000"/>
              <w:right w:val="single" w:sz="4" w:space="0" w:color="FFFFFF"/>
            </w:tcBorders>
          </w:tcPr>
          <w:p>
            <w:pPr>
              <w:pStyle w:val="TableParagraph"/>
              <w:spacing w:line="232" w:lineRule="exact" w:before="76"/>
              <w:ind w:left="902" w:right="65" w:hanging="833"/>
              <w:jc w:val="left"/>
              <w:rPr>
                <w:rFonts w:ascii="宋体" w:hAnsi="宋体" w:cs="宋体" w:eastAsia="宋体" w:hint="default"/>
                <w:sz w:val="18"/>
                <w:szCs w:val="18"/>
              </w:rPr>
            </w:pPr>
            <w:r>
              <w:rPr>
                <w:rFonts w:ascii="宋体" w:hAnsi="宋体" w:cs="宋体" w:eastAsia="宋体" w:hint="default"/>
                <w:sz w:val="18"/>
                <w:szCs w:val="18"/>
              </w:rPr>
              <w:t>安庆海吉星农产品物流园有限公 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60" w:type="dxa"/>
            <w:vMerge w:val="restart"/>
            <w:tcBorders>
              <w:top w:val="single" w:sz="4" w:space="0" w:color="000000"/>
              <w:left w:val="single" w:sz="4" w:space="0" w:color="FFFFFF"/>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85" w:type="dxa"/>
            <w:vMerge w:val="restart"/>
            <w:tcBorders>
              <w:top w:val="single" w:sz="4" w:space="0" w:color="000000"/>
              <w:left w:val="single" w:sz="4" w:space="0" w:color="000000"/>
              <w:right w:val="single" w:sz="4" w:space="0" w:color="FFFFFF"/>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12,000</w:t>
            </w:r>
          </w:p>
        </w:tc>
        <w:tc>
          <w:tcPr>
            <w:tcW w:w="1750" w:type="dxa"/>
            <w:vMerge w:val="restart"/>
            <w:tcBorders>
              <w:top w:val="single" w:sz="4" w:space="0" w:color="000000"/>
              <w:left w:val="single" w:sz="4" w:space="0" w:color="FFFFFF"/>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10,280</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2017.1.24-2025.12.23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bottom w:val="single" w:sz="4" w:space="0" w:color="000000"/>
              <w:right w:val="single" w:sz="4" w:space="0" w:color="FFFFFF"/>
            </w:tcBorders>
          </w:tcPr>
          <w:p>
            <w:pPr/>
          </w:p>
        </w:tc>
        <w:tc>
          <w:tcPr>
            <w:tcW w:w="1560" w:type="dxa"/>
            <w:vMerge/>
            <w:tcBorders>
              <w:left w:val="single" w:sz="4" w:space="0" w:color="FFFFFF"/>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FFFFFF"/>
            </w:tcBorders>
          </w:tcPr>
          <w:p>
            <w:pPr/>
          </w:p>
        </w:tc>
        <w:tc>
          <w:tcPr>
            <w:tcW w:w="1750" w:type="dxa"/>
            <w:vMerge/>
            <w:tcBorders>
              <w:left w:val="single" w:sz="4" w:space="0" w:color="FFFFFF"/>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1,720</w:t>
            </w:r>
          </w:p>
        </w:tc>
        <w:tc>
          <w:tcPr>
            <w:tcW w:w="1298" w:type="dxa"/>
            <w:vMerge/>
            <w:tcBorders>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2017.1.24-2019.12.23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667" w:type="dxa"/>
            <w:tcBorders>
              <w:top w:val="single" w:sz="4" w:space="0" w:color="000000"/>
              <w:left w:val="single" w:sz="4" w:space="0" w:color="000000"/>
              <w:bottom w:val="single" w:sz="4" w:space="0" w:color="000000"/>
              <w:right w:val="single" w:sz="4" w:space="0" w:color="FFFFFF"/>
            </w:tcBorders>
          </w:tcPr>
          <w:p>
            <w:pPr>
              <w:pStyle w:val="TableParagraph"/>
              <w:spacing w:line="232" w:lineRule="exact" w:before="32"/>
              <w:ind w:left="631" w:right="65" w:hanging="562"/>
              <w:jc w:val="left"/>
              <w:rPr>
                <w:rFonts w:ascii="宋体" w:hAnsi="宋体" w:cs="宋体" w:eastAsia="宋体" w:hint="default"/>
                <w:sz w:val="18"/>
                <w:szCs w:val="18"/>
              </w:rPr>
            </w:pPr>
            <w:r>
              <w:rPr>
                <w:rFonts w:ascii="宋体" w:hAnsi="宋体" w:cs="宋体" w:eastAsia="宋体" w:hint="default"/>
                <w:sz w:val="18"/>
                <w:szCs w:val="18"/>
              </w:rPr>
              <w:t>青海海吉星国际农产品集配中心 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6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5"/>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5,100</w:t>
            </w:r>
          </w:p>
        </w:tc>
        <w:tc>
          <w:tcPr>
            <w:tcW w:w="175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5"/>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2018.11.05-2019.08.13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4227"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0</w:t>
            </w:r>
          </w:p>
        </w:tc>
        <w:tc>
          <w:tcPr>
            <w:tcW w:w="4969"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227"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30,800</w:t>
            </w:r>
          </w:p>
        </w:tc>
        <w:tc>
          <w:tcPr>
            <w:tcW w:w="4969"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75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24,480</w:t>
            </w:r>
          </w:p>
        </w:tc>
      </w:tr>
    </w:tbl>
    <w:p>
      <w:pPr>
        <w:spacing w:after="0" w:line="240" w:lineRule="auto"/>
        <w:jc w:val="center"/>
        <w:rPr>
          <w:rFonts w:ascii="Times New Roman" w:hAnsi="Times New Roman" w:cs="Times New Roman" w:eastAsia="Times New Roman" w:hint="default"/>
          <w:sz w:val="18"/>
          <w:szCs w:val="18"/>
        </w:rPr>
        <w:sectPr>
          <w:pgSz w:w="15840" w:h="12240" w:orient="landscape"/>
          <w:pgMar w:header="877" w:footer="1186" w:top="1100" w:bottom="1380" w:left="640" w:right="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667"/>
        <w:gridCol w:w="1554"/>
        <w:gridCol w:w="1091"/>
        <w:gridCol w:w="1750"/>
        <w:gridCol w:w="1275"/>
        <w:gridCol w:w="1298"/>
        <w:gridCol w:w="2390"/>
        <w:gridCol w:w="1048"/>
        <w:gridCol w:w="1253"/>
      </w:tblGrid>
      <w:tr>
        <w:trPr>
          <w:trHeight w:val="816" w:hRule="exact"/>
        </w:trPr>
        <w:tc>
          <w:tcPr>
            <w:tcW w:w="14325" w:type="dxa"/>
            <w:gridSpan w:val="9"/>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子公司与子公司之间担保情况</w:t>
            </w:r>
            <w:r>
              <w:rPr>
                <w:rFonts w:ascii="Microsoft JhengHei" w:hAnsi="Microsoft JhengHei" w:cs="Microsoft JhengHei" w:eastAsia="Microsoft JhengHei" w:hint="default"/>
                <w:sz w:val="18"/>
                <w:szCs w:val="18"/>
              </w:rPr>
            </w:r>
          </w:p>
        </w:tc>
      </w:tr>
      <w:tr>
        <w:trPr>
          <w:trHeight w:val="598" w:hRule="exact"/>
        </w:trPr>
        <w:tc>
          <w:tcPr>
            <w:tcW w:w="26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5"/>
              <w:ind w:left="78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before="54"/>
              <w:ind w:left="415" w:right="47"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0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7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38"/>
              <w:ind w:left="23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2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5"/>
              <w:ind w:left="1"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2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23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5"/>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0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before="54"/>
              <w:ind w:left="428" w:right="67"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25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before="54"/>
              <w:ind w:left="439" w:right="83"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r>
        <w:trPr>
          <w:trHeight w:val="324" w:hRule="exact"/>
        </w:trPr>
        <w:tc>
          <w:tcPr>
            <w:tcW w:w="26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云南天露高原果蔬有限公司</w:t>
            </w:r>
          </w:p>
          <w:p>
            <w:pPr>
              <w:pStyle w:val="TableParagraph"/>
              <w:spacing w:line="240" w:lineRule="auto" w:before="35"/>
              <w:ind w:left="2"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8,000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1,000</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92"/>
              <w:jc w:val="right"/>
              <w:rPr>
                <w:rFonts w:ascii="Times New Roman" w:hAnsi="Times New Roman" w:cs="Times New Roman" w:eastAsia="Times New Roman" w:hint="default"/>
                <w:sz w:val="18"/>
                <w:szCs w:val="18"/>
              </w:rPr>
            </w:pPr>
            <w:r>
              <w:rPr>
                <w:rFonts w:ascii="Times New Roman"/>
                <w:spacing w:val="-1"/>
                <w:sz w:val="18"/>
              </w:rPr>
              <w:t>2015.7.17-2019.11.25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54"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1,000</w:t>
            </w:r>
          </w:p>
        </w:tc>
        <w:tc>
          <w:tcPr>
            <w:tcW w:w="1298" w:type="dxa"/>
            <w:vMerge/>
            <w:tcBorders>
              <w:left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92"/>
              <w:jc w:val="right"/>
              <w:rPr>
                <w:rFonts w:ascii="Times New Roman" w:hAnsi="Times New Roman" w:cs="Times New Roman" w:eastAsia="Times New Roman" w:hint="default"/>
                <w:sz w:val="18"/>
                <w:szCs w:val="18"/>
              </w:rPr>
            </w:pPr>
            <w:r>
              <w:rPr>
                <w:rFonts w:ascii="Times New Roman"/>
                <w:spacing w:val="-1"/>
                <w:sz w:val="18"/>
              </w:rPr>
              <w:t>2016.1.20-2019.11.25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667" w:type="dxa"/>
            <w:vMerge/>
            <w:tcBorders>
              <w:left w:val="single" w:sz="4" w:space="0" w:color="000000"/>
              <w:bottom w:val="single" w:sz="4" w:space="0" w:color="000000"/>
              <w:right w:val="single" w:sz="4" w:space="0" w:color="000000"/>
            </w:tcBorders>
          </w:tcPr>
          <w:p>
            <w:pPr/>
          </w:p>
        </w:tc>
        <w:tc>
          <w:tcPr>
            <w:tcW w:w="1554"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1,000</w:t>
            </w:r>
          </w:p>
        </w:tc>
        <w:tc>
          <w:tcPr>
            <w:tcW w:w="1298" w:type="dxa"/>
            <w:vMerge/>
            <w:tcBorders>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41" w:right="0"/>
              <w:jc w:val="left"/>
              <w:rPr>
                <w:rFonts w:ascii="Times New Roman" w:hAnsi="Times New Roman" w:cs="Times New Roman" w:eastAsia="Times New Roman" w:hint="default"/>
                <w:sz w:val="18"/>
                <w:szCs w:val="18"/>
              </w:rPr>
            </w:pPr>
            <w:r>
              <w:rPr>
                <w:rFonts w:ascii="Times New Roman"/>
                <w:sz w:val="18"/>
              </w:rPr>
              <w:t>2016.1.20-2019.5.24</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22" w:right="65" w:hanging="653"/>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 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1,500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344"/>
              <w:jc w:val="right"/>
              <w:rPr>
                <w:rFonts w:ascii="Times New Roman" w:hAnsi="Times New Roman" w:cs="Times New Roman" w:eastAsia="Times New Roman" w:hint="default"/>
                <w:sz w:val="18"/>
                <w:szCs w:val="18"/>
              </w:rPr>
            </w:pPr>
            <w:r>
              <w:rPr>
                <w:rFonts w:ascii="Times New Roman"/>
                <w:spacing w:val="-1"/>
                <w:sz w:val="18"/>
              </w:rPr>
              <w:t>2018.12.27-2019.12.26</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422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841" w:type="dxa"/>
            <w:gridSpan w:val="2"/>
            <w:tcBorders>
              <w:top w:val="single" w:sz="4" w:space="0" w:color="000000"/>
              <w:left w:val="single" w:sz="13" w:space="0" w:color="BEBEBE"/>
              <w:bottom w:val="single" w:sz="4" w:space="0" w:color="000000"/>
              <w:right w:val="single" w:sz="10" w:space="0" w:color="BEBEBE"/>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496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300"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8"/>
              <w:ind w:right="11"/>
              <w:jc w:val="center"/>
              <w:rPr>
                <w:rFonts w:ascii="Times New Roman" w:hAnsi="Times New Roman" w:cs="Times New Roman" w:eastAsia="Times New Roman" w:hint="default"/>
                <w:sz w:val="18"/>
                <w:szCs w:val="18"/>
              </w:rPr>
            </w:pPr>
            <w:r>
              <w:rPr>
                <w:rFonts w:ascii="Times New Roman"/>
                <w:sz w:val="18"/>
              </w:rPr>
              <w:t>0</w:t>
            </w:r>
          </w:p>
        </w:tc>
      </w:tr>
      <w:tr>
        <w:trPr>
          <w:trHeight w:val="329" w:hRule="exact"/>
        </w:trPr>
        <w:tc>
          <w:tcPr>
            <w:tcW w:w="422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841" w:type="dxa"/>
            <w:gridSpan w:val="2"/>
            <w:tcBorders>
              <w:top w:val="single" w:sz="4" w:space="0" w:color="000000"/>
              <w:left w:val="single" w:sz="13" w:space="0" w:color="BEBEBE"/>
              <w:bottom w:val="single" w:sz="4" w:space="0" w:color="000000"/>
              <w:right w:val="single" w:sz="10" w:space="0" w:color="BEBEBE"/>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496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75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300"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8"/>
              <w:ind w:right="11"/>
              <w:jc w:val="center"/>
              <w:rPr>
                <w:rFonts w:ascii="Times New Roman" w:hAnsi="Times New Roman" w:cs="Times New Roman" w:eastAsia="Times New Roman" w:hint="default"/>
                <w:sz w:val="18"/>
                <w:szCs w:val="18"/>
              </w:rPr>
            </w:pPr>
            <w:r>
              <w:rPr>
                <w:rFonts w:ascii="Times New Roman"/>
                <w:sz w:val="18"/>
              </w:rPr>
              <w:t>0</w:t>
            </w:r>
          </w:p>
        </w:tc>
      </w:tr>
      <w:tr>
        <w:trPr>
          <w:trHeight w:val="318" w:hRule="exact"/>
        </w:trPr>
        <w:tc>
          <w:tcPr>
            <w:tcW w:w="14325" w:type="dxa"/>
            <w:gridSpan w:val="9"/>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9"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公司担保总额（即前三大项的合计）</w:t>
            </w:r>
            <w:r>
              <w:rPr>
                <w:rFonts w:ascii="Microsoft JhengHei" w:hAnsi="Microsoft JhengHei" w:cs="Microsoft JhengHei" w:eastAsia="Microsoft JhengHei" w:hint="default"/>
                <w:sz w:val="18"/>
                <w:szCs w:val="18"/>
              </w:rPr>
            </w:r>
          </w:p>
        </w:tc>
      </w:tr>
      <w:tr>
        <w:trPr>
          <w:trHeight w:val="323" w:hRule="exact"/>
        </w:trPr>
        <w:tc>
          <w:tcPr>
            <w:tcW w:w="422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427"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841" w:type="dxa"/>
            <w:gridSpan w:val="2"/>
            <w:tcBorders>
              <w:top w:val="single" w:sz="4" w:space="0" w:color="000000"/>
              <w:left w:val="single" w:sz="13" w:space="0" w:color="BEBEBE"/>
              <w:bottom w:val="single" w:sz="4" w:space="0" w:color="000000"/>
              <w:right w:val="single" w:sz="10" w:space="0" w:color="BEBEBE"/>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523</w:t>
            </w:r>
          </w:p>
        </w:tc>
        <w:tc>
          <w:tcPr>
            <w:tcW w:w="496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707"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300"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6"/>
              <w:ind w:right="5"/>
              <w:jc w:val="center"/>
              <w:rPr>
                <w:rFonts w:ascii="Times New Roman" w:hAnsi="Times New Roman" w:cs="Times New Roman" w:eastAsia="Times New Roman" w:hint="default"/>
                <w:sz w:val="18"/>
                <w:szCs w:val="18"/>
              </w:rPr>
            </w:pPr>
            <w:r>
              <w:rPr>
                <w:rFonts w:ascii="Times New Roman"/>
                <w:sz w:val="18"/>
              </w:rPr>
              <w:t>7,616</w:t>
            </w:r>
          </w:p>
        </w:tc>
      </w:tr>
      <w:tr>
        <w:trPr>
          <w:trHeight w:val="324" w:hRule="exact"/>
        </w:trPr>
        <w:tc>
          <w:tcPr>
            <w:tcW w:w="422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841" w:type="dxa"/>
            <w:gridSpan w:val="2"/>
            <w:tcBorders>
              <w:top w:val="single" w:sz="4" w:space="0" w:color="000000"/>
              <w:left w:val="single" w:sz="13" w:space="0" w:color="BEBEBE"/>
              <w:bottom w:val="single" w:sz="4" w:space="0" w:color="000000"/>
              <w:right w:val="single" w:sz="10" w:space="0" w:color="BEBEBE"/>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71,447</w:t>
            </w:r>
          </w:p>
        </w:tc>
        <w:tc>
          <w:tcPr>
            <w:tcW w:w="496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796"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300"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8"/>
              <w:ind w:right="8"/>
              <w:jc w:val="center"/>
              <w:rPr>
                <w:rFonts w:ascii="Times New Roman" w:hAnsi="Times New Roman" w:cs="Times New Roman" w:eastAsia="Times New Roman" w:hint="default"/>
                <w:sz w:val="18"/>
                <w:szCs w:val="18"/>
              </w:rPr>
            </w:pPr>
            <w:r>
              <w:rPr>
                <w:rFonts w:ascii="Times New Roman"/>
                <w:sz w:val="18"/>
              </w:rPr>
              <w:t>54,073</w:t>
            </w:r>
          </w:p>
        </w:tc>
      </w:tr>
      <w:tr>
        <w:trPr>
          <w:trHeight w:val="329" w:hRule="exact"/>
        </w:trPr>
        <w:tc>
          <w:tcPr>
            <w:tcW w:w="7062"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46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7263" w:type="dxa"/>
            <w:gridSpan w:val="5"/>
            <w:tcBorders>
              <w:top w:val="single" w:sz="4" w:space="0" w:color="000000"/>
              <w:left w:val="single" w:sz="13" w:space="0" w:color="BEBEBE"/>
              <w:bottom w:val="single" w:sz="4" w:space="0" w:color="000000"/>
              <w:right w:val="single" w:sz="4" w:space="0" w:color="000000"/>
            </w:tcBorders>
          </w:tcPr>
          <w:p>
            <w:pPr>
              <w:pStyle w:val="TableParagraph"/>
              <w:spacing w:line="240" w:lineRule="auto" w:before="48"/>
              <w:ind w:right="4"/>
              <w:jc w:val="center"/>
              <w:rPr>
                <w:rFonts w:ascii="Times New Roman" w:hAnsi="Times New Roman" w:cs="Times New Roman" w:eastAsia="Times New Roman" w:hint="default"/>
                <w:sz w:val="18"/>
                <w:szCs w:val="18"/>
              </w:rPr>
            </w:pPr>
            <w:r>
              <w:rPr>
                <w:rFonts w:ascii="Times New Roman"/>
                <w:sz w:val="18"/>
              </w:rPr>
              <w:t>10.42%</w:t>
            </w:r>
          </w:p>
        </w:tc>
      </w:tr>
      <w:tr>
        <w:trPr>
          <w:trHeight w:val="314" w:hRule="exact"/>
        </w:trPr>
        <w:tc>
          <w:tcPr>
            <w:tcW w:w="14325" w:type="dxa"/>
            <w:gridSpan w:val="9"/>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6" w:hRule="exact"/>
        </w:trPr>
        <w:tc>
          <w:tcPr>
            <w:tcW w:w="7062"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9"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为股东、实际控制人及其关联方提供担保的余额（</w:t>
            </w:r>
            <w:r>
              <w:rPr>
                <w:rFonts w:ascii="Times New Roman" w:hAnsi="Times New Roman" w:cs="Times New Roman" w:eastAsia="Times New Roman" w:hint="default"/>
                <w:b/>
                <w:bCs/>
                <w:sz w:val="18"/>
                <w:szCs w:val="18"/>
              </w:rPr>
              <w:t>D</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3" w:type="dxa"/>
            <w:gridSpan w:val="5"/>
            <w:tcBorders>
              <w:top w:val="single" w:sz="4" w:space="0" w:color="000000"/>
              <w:left w:val="single" w:sz="13" w:space="0" w:color="BEBEBE"/>
              <w:bottom w:val="single" w:sz="4" w:space="0" w:color="000000"/>
              <w:right w:val="single" w:sz="4" w:space="0" w:color="000000"/>
            </w:tcBorders>
          </w:tcPr>
          <w:p>
            <w:pPr>
              <w:pStyle w:val="TableParagraph"/>
              <w:spacing w:line="240" w:lineRule="auto" w:before="50"/>
              <w:ind w:right="11"/>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7062"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
                <w:sz w:val="18"/>
                <w:szCs w:val="18"/>
              </w:rPr>
              <w:t>直</w:t>
            </w:r>
            <w:r>
              <w:rPr>
                <w:rFonts w:ascii="Microsoft JhengHei" w:hAnsi="Microsoft JhengHei" w:cs="Microsoft JhengHei" w:eastAsia="Microsoft JhengHei" w:hint="default"/>
                <w:b/>
                <w:bCs/>
                <w:sz w:val="18"/>
                <w:szCs w:val="18"/>
              </w:rPr>
              <w:t>接或间</w:t>
            </w:r>
            <w:r>
              <w:rPr>
                <w:rFonts w:ascii="Microsoft JhengHei" w:hAnsi="Microsoft JhengHei" w:cs="Microsoft JhengHei" w:eastAsia="Microsoft JhengHei" w:hint="default"/>
                <w:b/>
                <w:bCs/>
                <w:spacing w:val="2"/>
                <w:sz w:val="18"/>
                <w:szCs w:val="18"/>
              </w:rPr>
              <w:t>接</w:t>
            </w:r>
            <w:r>
              <w:rPr>
                <w:rFonts w:ascii="Microsoft JhengHei" w:hAnsi="Microsoft JhengHei" w:cs="Microsoft JhengHei" w:eastAsia="Microsoft JhengHei" w:hint="default"/>
                <w:b/>
                <w:bCs/>
                <w:sz w:val="18"/>
                <w:szCs w:val="18"/>
              </w:rPr>
              <w:t>为资</w:t>
            </w:r>
            <w:r>
              <w:rPr>
                <w:rFonts w:ascii="Microsoft JhengHei" w:hAnsi="Microsoft JhengHei" w:cs="Microsoft JhengHei" w:eastAsia="Microsoft JhengHei" w:hint="default"/>
                <w:b/>
                <w:bCs/>
                <w:spacing w:val="2"/>
                <w:sz w:val="18"/>
                <w:szCs w:val="18"/>
              </w:rPr>
              <w:t>产</w:t>
            </w:r>
            <w:r>
              <w:rPr>
                <w:rFonts w:ascii="Microsoft JhengHei" w:hAnsi="Microsoft JhengHei" w:cs="Microsoft JhengHei" w:eastAsia="Microsoft JhengHei" w:hint="default"/>
                <w:b/>
                <w:bCs/>
                <w:sz w:val="18"/>
                <w:szCs w:val="18"/>
              </w:rPr>
              <w:t>负债</w:t>
            </w:r>
            <w:r>
              <w:rPr>
                <w:rFonts w:ascii="Microsoft JhengHei" w:hAnsi="Microsoft JhengHei" w:cs="Microsoft JhengHei" w:eastAsia="Microsoft JhengHei" w:hint="default"/>
                <w:b/>
                <w:bCs/>
                <w:spacing w:val="2"/>
                <w:sz w:val="18"/>
                <w:szCs w:val="18"/>
              </w:rPr>
              <w:t>率</w:t>
            </w:r>
            <w:r>
              <w:rPr>
                <w:rFonts w:ascii="Microsoft JhengHei" w:hAnsi="Microsoft JhengHei" w:cs="Microsoft JhengHei" w:eastAsia="Microsoft JhengHei" w:hint="default"/>
                <w:b/>
                <w:bCs/>
                <w:sz w:val="18"/>
                <w:szCs w:val="18"/>
              </w:rPr>
              <w:t>超过</w:t>
            </w:r>
            <w:r>
              <w:rPr>
                <w:rFonts w:ascii="Microsoft JhengHei" w:hAnsi="Microsoft JhengHei" w:cs="Microsoft JhengHei" w:eastAsia="Microsoft JhengHei" w:hint="default"/>
                <w:b/>
                <w:bCs/>
                <w:spacing w:val="1"/>
                <w:sz w:val="18"/>
                <w:szCs w:val="18"/>
              </w:rPr>
              <w:t> </w:t>
            </w:r>
            <w:r>
              <w:rPr>
                <w:rFonts w:ascii="Times New Roman" w:hAnsi="Times New Roman" w:cs="Times New Roman" w:eastAsia="Times New Roman" w:hint="default"/>
                <w:b/>
                <w:bCs/>
                <w:spacing w:val="1"/>
                <w:sz w:val="18"/>
                <w:szCs w:val="18"/>
              </w:rPr>
              <w:t>70</w:t>
            </w:r>
            <w:r>
              <w:rPr>
                <w:rFonts w:ascii="Times New Roman" w:hAnsi="Times New Roman" w:cs="Times New Roman" w:eastAsia="Times New Roman" w:hint="default"/>
                <w:b/>
                <w:bCs/>
                <w:spacing w:val="-5"/>
                <w:sz w:val="18"/>
                <w:szCs w:val="18"/>
              </w:rPr>
              <w:t>%</w:t>
            </w:r>
            <w:r>
              <w:rPr>
                <w:rFonts w:ascii="Microsoft JhengHei" w:hAnsi="Microsoft JhengHei" w:cs="Microsoft JhengHei" w:eastAsia="Microsoft JhengHei" w:hint="default"/>
                <w:b/>
                <w:bCs/>
                <w:spacing w:val="2"/>
                <w:sz w:val="18"/>
                <w:szCs w:val="18"/>
              </w:rPr>
              <w:t>的被</w:t>
            </w:r>
            <w:r>
              <w:rPr>
                <w:rFonts w:ascii="Microsoft JhengHei" w:hAnsi="Microsoft JhengHei" w:cs="Microsoft JhengHei" w:eastAsia="Microsoft JhengHei" w:hint="default"/>
                <w:b/>
                <w:bCs/>
                <w:sz w:val="18"/>
                <w:szCs w:val="18"/>
              </w:rPr>
              <w:t>担</w:t>
            </w:r>
            <w:r>
              <w:rPr>
                <w:rFonts w:ascii="Microsoft JhengHei" w:hAnsi="Microsoft JhengHei" w:cs="Microsoft JhengHei" w:eastAsia="Microsoft JhengHei" w:hint="default"/>
                <w:b/>
                <w:bCs/>
                <w:spacing w:val="2"/>
                <w:sz w:val="18"/>
                <w:szCs w:val="18"/>
              </w:rPr>
              <w:t>保</w:t>
            </w:r>
            <w:r>
              <w:rPr>
                <w:rFonts w:ascii="Microsoft JhengHei" w:hAnsi="Microsoft JhengHei" w:cs="Microsoft JhengHei" w:eastAsia="Microsoft JhengHei" w:hint="default"/>
                <w:b/>
                <w:bCs/>
                <w:sz w:val="18"/>
                <w:szCs w:val="18"/>
              </w:rPr>
              <w:t>对象提</w:t>
            </w:r>
            <w:r>
              <w:rPr>
                <w:rFonts w:ascii="Microsoft JhengHei" w:hAnsi="Microsoft JhengHei" w:cs="Microsoft JhengHei" w:eastAsia="Microsoft JhengHei" w:hint="default"/>
                <w:b/>
                <w:bCs/>
                <w:spacing w:val="2"/>
                <w:sz w:val="18"/>
                <w:szCs w:val="18"/>
              </w:rPr>
              <w:t>供</w:t>
            </w:r>
            <w:r>
              <w:rPr>
                <w:rFonts w:ascii="Microsoft JhengHei" w:hAnsi="Microsoft JhengHei" w:cs="Microsoft JhengHei" w:eastAsia="Microsoft JhengHei" w:hint="default"/>
                <w:b/>
                <w:bCs/>
                <w:sz w:val="18"/>
                <w:szCs w:val="18"/>
              </w:rPr>
              <w:t>的债务</w:t>
            </w:r>
            <w:r>
              <w:rPr>
                <w:rFonts w:ascii="Microsoft JhengHei" w:hAnsi="Microsoft JhengHei" w:cs="Microsoft JhengHei" w:eastAsia="Microsoft JhengHei" w:hint="default"/>
                <w:b/>
                <w:bCs/>
                <w:spacing w:val="2"/>
                <w:sz w:val="18"/>
                <w:szCs w:val="18"/>
              </w:rPr>
              <w:t>担</w:t>
            </w:r>
            <w:r>
              <w:rPr>
                <w:rFonts w:ascii="Microsoft JhengHei" w:hAnsi="Microsoft JhengHei" w:cs="Microsoft JhengHei" w:eastAsia="Microsoft JhengHei" w:hint="default"/>
                <w:b/>
                <w:bCs/>
                <w:sz w:val="18"/>
                <w:szCs w:val="18"/>
              </w:rPr>
              <w:t>保余额</w:t>
            </w:r>
            <w:r>
              <w:rPr>
                <w:rFonts w:ascii="Microsoft JhengHei" w:hAnsi="Microsoft JhengHei" w:cs="Microsoft JhengHei" w:eastAsia="Microsoft JhengHei" w:hint="default"/>
                <w:b/>
                <w:bCs/>
                <w:spacing w:val="4"/>
                <w:sz w:val="18"/>
                <w:szCs w:val="18"/>
              </w:rPr>
              <w:t>（</w:t>
            </w:r>
            <w:r>
              <w:rPr>
                <w:rFonts w:ascii="Times New Roman" w:hAnsi="Times New Roman" w:cs="Times New Roman" w:eastAsia="Times New Roman" w:hint="default"/>
                <w:b/>
                <w:bCs/>
                <w:spacing w:val="-1"/>
                <w:sz w:val="18"/>
                <w:szCs w:val="18"/>
              </w:rPr>
              <w:t>E</w:t>
            </w:r>
            <w:r>
              <w:rPr>
                <w:rFonts w:ascii="Microsoft JhengHei" w:hAnsi="Microsoft JhengHei" w:cs="Microsoft JhengHei" w:eastAsia="Microsoft JhengHei" w:hint="default"/>
                <w:b/>
                <w:bCs/>
                <w:spacing w:val="-92"/>
                <w:sz w:val="18"/>
                <w:szCs w:val="18"/>
              </w:rPr>
              <w:t>）</w:t>
            </w:r>
            <w:r>
              <w:rPr>
                <w:rFonts w:ascii="Microsoft JhengHei" w:hAnsi="Microsoft JhengHei" w:cs="Microsoft JhengHei" w:eastAsia="Microsoft JhengHei" w:hint="default"/>
                <w:b/>
                <w:bCs/>
                <w:spacing w:val="2"/>
                <w:sz w:val="18"/>
                <w:szCs w:val="18"/>
              </w:rPr>
              <w:t>（</w:t>
            </w:r>
            <w:r>
              <w:rPr>
                <w:rFonts w:ascii="Microsoft JhengHei" w:hAnsi="Microsoft JhengHei" w:cs="Microsoft JhengHei" w:eastAsia="Microsoft JhengHei" w:hint="default"/>
                <w:b/>
                <w:bCs/>
                <w:sz w:val="18"/>
                <w:szCs w:val="18"/>
              </w:rPr>
              <w:t>注 </w:t>
            </w:r>
            <w:r>
              <w:rPr>
                <w:rFonts w:ascii="Times New Roman" w:hAnsi="Times New Roman" w:cs="Times New Roman" w:eastAsia="Times New Roman" w:hint="default"/>
                <w:b/>
                <w:bCs/>
                <w:spacing w:val="-2"/>
                <w:sz w:val="18"/>
                <w:szCs w:val="18"/>
              </w:rPr>
              <w:t>8</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3" w:type="dxa"/>
            <w:gridSpan w:val="5"/>
            <w:tcBorders>
              <w:top w:val="single" w:sz="4" w:space="0" w:color="000000"/>
              <w:left w:val="single" w:sz="13" w:space="0" w:color="BEBEBE"/>
              <w:bottom w:val="single" w:sz="4" w:space="0" w:color="000000"/>
              <w:right w:val="single" w:sz="4" w:space="0" w:color="000000"/>
            </w:tcBorders>
          </w:tcPr>
          <w:p>
            <w:pPr>
              <w:pStyle w:val="TableParagraph"/>
              <w:spacing w:line="240" w:lineRule="auto" w:before="48"/>
              <w:ind w:right="9"/>
              <w:jc w:val="center"/>
              <w:rPr>
                <w:rFonts w:ascii="Times New Roman" w:hAnsi="Times New Roman" w:cs="Times New Roman" w:eastAsia="Times New Roman" w:hint="default"/>
                <w:sz w:val="18"/>
                <w:szCs w:val="18"/>
              </w:rPr>
            </w:pPr>
            <w:r>
              <w:rPr>
                <w:rFonts w:ascii="Times New Roman"/>
                <w:sz w:val="18"/>
              </w:rPr>
              <w:t>29,593</w:t>
            </w:r>
          </w:p>
        </w:tc>
      </w:tr>
      <w:tr>
        <w:trPr>
          <w:trHeight w:val="324" w:hRule="exact"/>
        </w:trPr>
        <w:tc>
          <w:tcPr>
            <w:tcW w:w="7062"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担保总额超过净资产</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z w:val="18"/>
                <w:szCs w:val="18"/>
              </w:rPr>
              <w:t>50%</w:t>
            </w:r>
            <w:r>
              <w:rPr>
                <w:rFonts w:ascii="Microsoft JhengHei" w:hAnsi="Microsoft JhengHei" w:cs="Microsoft JhengHei" w:eastAsia="Microsoft JhengHei" w:hint="default"/>
                <w:b/>
                <w:bCs/>
                <w:sz w:val="18"/>
                <w:szCs w:val="18"/>
              </w:rPr>
              <w:t>部分的金额（</w:t>
            </w:r>
            <w:r>
              <w:rPr>
                <w:rFonts w:ascii="Times New Roman" w:hAnsi="Times New Roman" w:cs="Times New Roman" w:eastAsia="Times New Roman" w:hint="default"/>
                <w:b/>
                <w:bCs/>
                <w:sz w:val="18"/>
                <w:szCs w:val="18"/>
              </w:rPr>
              <w:t>F</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3" w:type="dxa"/>
            <w:gridSpan w:val="5"/>
            <w:tcBorders>
              <w:top w:val="single" w:sz="4" w:space="0" w:color="000000"/>
              <w:left w:val="single" w:sz="13" w:space="0" w:color="BEBEBE"/>
              <w:bottom w:val="single" w:sz="4" w:space="0" w:color="000000"/>
              <w:right w:val="single" w:sz="4" w:space="0" w:color="000000"/>
            </w:tcBorders>
          </w:tcPr>
          <w:p>
            <w:pPr>
              <w:pStyle w:val="TableParagraph"/>
              <w:spacing w:line="240" w:lineRule="auto" w:before="48"/>
              <w:ind w:right="11"/>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7062"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上述三项担保金额合计（</w:t>
            </w:r>
            <w:r>
              <w:rPr>
                <w:rFonts w:ascii="Times New Roman" w:hAnsi="Times New Roman" w:cs="Times New Roman" w:eastAsia="Times New Roman" w:hint="default"/>
                <w:b/>
                <w:bCs/>
                <w:sz w:val="18"/>
                <w:szCs w:val="18"/>
              </w:rPr>
              <w:t>D+E+F</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3" w:type="dxa"/>
            <w:gridSpan w:val="5"/>
            <w:tcBorders>
              <w:top w:val="single" w:sz="4" w:space="0" w:color="000000"/>
              <w:left w:val="single" w:sz="13" w:space="0" w:color="BEBEBE"/>
              <w:bottom w:val="single" w:sz="4" w:space="0" w:color="000000"/>
              <w:right w:val="single" w:sz="4" w:space="0" w:color="000000"/>
            </w:tcBorders>
          </w:tcPr>
          <w:p>
            <w:pPr>
              <w:pStyle w:val="TableParagraph"/>
              <w:spacing w:line="240" w:lineRule="auto" w:before="48"/>
              <w:ind w:right="9"/>
              <w:jc w:val="center"/>
              <w:rPr>
                <w:rFonts w:ascii="Times New Roman" w:hAnsi="Times New Roman" w:cs="Times New Roman" w:eastAsia="Times New Roman" w:hint="default"/>
                <w:sz w:val="18"/>
                <w:szCs w:val="18"/>
              </w:rPr>
            </w:pPr>
            <w:r>
              <w:rPr>
                <w:rFonts w:ascii="Times New Roman"/>
                <w:sz w:val="18"/>
              </w:rPr>
              <w:t>29,593</w:t>
            </w:r>
          </w:p>
        </w:tc>
      </w:tr>
      <w:tr>
        <w:trPr>
          <w:trHeight w:val="323" w:hRule="exact"/>
        </w:trPr>
        <w:tc>
          <w:tcPr>
            <w:tcW w:w="7062"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对未到期担保，报告期内已发生担保责任或可能承担连带清偿责任的情况说明（如有）</w:t>
            </w:r>
            <w:r>
              <w:rPr>
                <w:rFonts w:ascii="Microsoft JhengHei" w:hAnsi="Microsoft JhengHei" w:cs="Microsoft JhengHei" w:eastAsia="Microsoft JhengHei" w:hint="default"/>
                <w:sz w:val="18"/>
                <w:szCs w:val="18"/>
              </w:rPr>
            </w:r>
          </w:p>
        </w:tc>
        <w:tc>
          <w:tcPr>
            <w:tcW w:w="7263" w:type="dxa"/>
            <w:gridSpan w:val="5"/>
            <w:tcBorders>
              <w:top w:val="single" w:sz="4" w:space="0" w:color="000000"/>
              <w:left w:val="single" w:sz="13" w:space="0" w:color="BEBEBE"/>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7062"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违反规定程序对外提供担保的说明（如有）</w:t>
            </w:r>
            <w:r>
              <w:rPr>
                <w:rFonts w:ascii="Microsoft JhengHei" w:hAnsi="Microsoft JhengHei" w:cs="Microsoft JhengHei" w:eastAsia="Microsoft JhengHei" w:hint="default"/>
                <w:sz w:val="18"/>
                <w:szCs w:val="18"/>
              </w:rPr>
            </w:r>
          </w:p>
        </w:tc>
        <w:tc>
          <w:tcPr>
            <w:tcW w:w="7263" w:type="dxa"/>
            <w:gridSpan w:val="5"/>
            <w:tcBorders>
              <w:top w:val="single" w:sz="4" w:space="0" w:color="000000"/>
              <w:left w:val="single" w:sz="13" w:space="0" w:color="BEBEBE"/>
              <w:bottom w:val="single" w:sz="4" w:space="0" w:color="000000"/>
              <w:right w:val="single" w:sz="4" w:space="0" w:color="000000"/>
            </w:tcBorders>
          </w:tcPr>
          <w:p>
            <w:pPr>
              <w:pStyle w:val="TableParagraph"/>
              <w:spacing w:line="240" w:lineRule="auto" w:before="9"/>
              <w:ind w:right="7"/>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367" w:lineRule="auto" w:before="94"/>
        <w:ind w:left="800" w:right="787" w:firstLine="36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）经公司第七届董事会第二十次会议审议通过，同意与武汉海吉星另一股东湖北省联合发展投资集团有限公司按各</w:t>
      </w:r>
      <w:r>
        <w:rPr>
          <w:rFonts w:ascii="宋体" w:hAnsi="宋体" w:cs="宋体" w:eastAsia="宋体" w:hint="default"/>
          <w:spacing w:val="-12"/>
          <w:sz w:val="18"/>
          <w:szCs w:val="18"/>
        </w:rPr>
        <w:t> </w:t>
      </w:r>
      <w:r>
        <w:rPr>
          <w:rFonts w:ascii="Times New Roman" w:hAnsi="Times New Roman" w:cs="Times New Roman" w:eastAsia="Times New Roman" w:hint="default"/>
          <w:spacing w:val="-1"/>
          <w:sz w:val="18"/>
          <w:szCs w:val="18"/>
        </w:rPr>
        <w:t>50%</w:t>
      </w:r>
      <w:r>
        <w:rPr>
          <w:rFonts w:ascii="宋体" w:hAnsi="宋体" w:cs="宋体" w:eastAsia="宋体" w:hint="default"/>
          <w:spacing w:val="-1"/>
          <w:sz w:val="18"/>
          <w:szCs w:val="18"/>
        </w:rPr>
        <w:t>的比例为武汉海吉星向中国农业</w:t>
      </w:r>
      <w:r>
        <w:rPr>
          <w:rFonts w:ascii="宋体" w:hAnsi="宋体" w:cs="宋体" w:eastAsia="宋体" w:hint="default"/>
          <w:sz w:val="18"/>
          <w:szCs w:val="18"/>
        </w:rPr>
        <w:t> 银行股份有限公司武汉江夏支行申请</w:t>
      </w:r>
      <w:r>
        <w:rPr>
          <w:rFonts w:ascii="Times New Roman" w:hAnsi="Times New Roman" w:cs="Times New Roman" w:eastAsia="Times New Roman" w:hint="default"/>
          <w:sz w:val="18"/>
          <w:szCs w:val="18"/>
        </w:rPr>
        <w:t>“</w:t>
      </w:r>
      <w:r>
        <w:rPr>
          <w:rFonts w:ascii="宋体" w:hAnsi="宋体" w:cs="宋体" w:eastAsia="宋体" w:hint="default"/>
          <w:sz w:val="18"/>
          <w:szCs w:val="18"/>
        </w:rPr>
        <w:t>项目贷款</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万元的抵押物不足部分，即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28,640</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万元，提供连带责任担保，担保期限</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年。其中，公司提供担保金额为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14,320</w:t>
      </w:r>
    </w:p>
    <w:p>
      <w:pPr>
        <w:spacing w:before="24"/>
        <w:ind w:left="800" w:right="0" w:firstLine="0"/>
        <w:jc w:val="left"/>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日，公司与武汉海吉星其他股东方实际为武汉海吉星上述贷款提供担保金额为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26,314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万元，其中，公司为武汉海吉星本项贷款承担担保</w:t>
      </w:r>
    </w:p>
    <w:p>
      <w:pPr>
        <w:spacing w:after="0"/>
        <w:jc w:val="left"/>
        <w:rPr>
          <w:rFonts w:ascii="宋体" w:hAnsi="宋体" w:cs="宋体" w:eastAsia="宋体" w:hint="default"/>
          <w:sz w:val="18"/>
          <w:szCs w:val="18"/>
        </w:rPr>
        <w:sectPr>
          <w:pgSz w:w="15840" w:h="12240" w:orient="landscape"/>
          <w:pgMar w:header="877" w:footer="1186" w:top="1100" w:bottom="1380" w:left="64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40" w:right="186" w:firstLine="0"/>
        <w:jc w:val="left"/>
        <w:rPr>
          <w:rFonts w:ascii="宋体" w:hAnsi="宋体" w:cs="宋体" w:eastAsia="宋体" w:hint="default"/>
          <w:sz w:val="18"/>
          <w:szCs w:val="18"/>
        </w:rPr>
      </w:pPr>
      <w:r>
        <w:rPr>
          <w:rFonts w:ascii="宋体" w:hAnsi="宋体" w:cs="宋体" w:eastAsia="宋体" w:hint="default"/>
          <w:sz w:val="18"/>
          <w:szCs w:val="18"/>
        </w:rPr>
        <w:t>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64" w:lineRule="auto" w:before="130"/>
        <w:ind w:left="140" w:right="18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）经公司第七届董事会第二十二次会议审议通过，同意和武汉海吉星另两名股东湖北省联合发展投资集团有限公司和深圳市豪腾投资有限公司分别按出资比 例为武汉海吉星向招商银行股份有限公司武汉武昌支行申请贷款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万元提供连带责任担保，担保期限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年。其中，公司提供担保金额为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28"/>
        <w:ind w:left="140" w:right="1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日，武汉海吉星实际贷款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11,810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万元，公司实际为武汉海吉星本项贷款承担担保责任金额为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30"/>
        <w:ind w:left="500" w:right="0"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）经公司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年第二次临时股东大会审议通过，同意公司与武汉海吉星其他股东方按出资比例共同为武汉海吉星向工商银行申请展期贷款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13,200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万元提供连</w:t>
      </w:r>
    </w:p>
    <w:p>
      <w:pPr>
        <w:spacing w:line="367" w:lineRule="auto" w:before="130"/>
        <w:ind w:left="140" w:right="194" w:firstLine="0"/>
        <w:jc w:val="left"/>
        <w:rPr>
          <w:rFonts w:ascii="宋体" w:hAnsi="宋体" w:cs="宋体" w:eastAsia="宋体" w:hint="default"/>
          <w:sz w:val="18"/>
          <w:szCs w:val="18"/>
        </w:rPr>
      </w:pPr>
      <w:r>
        <w:rPr>
          <w:rFonts w:ascii="宋体" w:hAnsi="宋体" w:cs="宋体" w:eastAsia="宋体" w:hint="default"/>
          <w:sz w:val="18"/>
          <w:szCs w:val="18"/>
        </w:rPr>
        <w:t>带责任担保，其中，公司提供担保金额为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5,412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万元，担保期限</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日，武汉海吉星已偿还上述全部贷款，公司已解除上述贷款全部担保责 任。</w:t>
      </w:r>
    </w:p>
    <w:p>
      <w:pPr>
        <w:spacing w:before="48"/>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年第四次临时股东大会审议通过，同意公司与武汉海吉星其他股东方武汉联投公司和深圳豪腾公司共同按出资比例为武汉海吉星向中国工商银</w:t>
      </w:r>
    </w:p>
    <w:p>
      <w:pPr>
        <w:spacing w:before="130"/>
        <w:ind w:left="140" w:right="0" w:firstLine="0"/>
        <w:jc w:val="left"/>
        <w:rPr>
          <w:rFonts w:ascii="宋体" w:hAnsi="宋体" w:cs="宋体" w:eastAsia="宋体" w:hint="default"/>
          <w:sz w:val="18"/>
          <w:szCs w:val="18"/>
        </w:rPr>
      </w:pPr>
      <w:r>
        <w:rPr>
          <w:rFonts w:ascii="宋体" w:hAnsi="宋体" w:cs="宋体" w:eastAsia="宋体" w:hint="default"/>
          <w:sz w:val="18"/>
          <w:szCs w:val="18"/>
        </w:rPr>
        <w:t>行股份有限公司武汉东湖开发区支行申请的不超过</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24,900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万元贷款提供连带责任担保，担保期限不超过</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年；其中，公司为武汉海吉星提供连带责任担保金额不超</w:t>
      </w:r>
    </w:p>
    <w:p>
      <w:pPr>
        <w:spacing w:before="132"/>
        <w:ind w:left="140" w:right="186" w:firstLine="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10,209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日，武汉海吉星实际贷款余额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16,435 </w:t>
      </w:r>
      <w:r>
        <w:rPr>
          <w:rFonts w:ascii="宋体" w:hAnsi="宋体" w:cs="宋体" w:eastAsia="宋体" w:hint="default"/>
          <w:sz w:val="18"/>
          <w:szCs w:val="18"/>
        </w:rPr>
        <w:t>万元，公司实际为武汉海吉星本项贷款承担担保责任金额为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6,738 </w:t>
      </w:r>
      <w:r>
        <w:rPr>
          <w:rFonts w:ascii="宋体" w:hAnsi="宋体" w:cs="宋体" w:eastAsia="宋体" w:hint="default"/>
          <w:sz w:val="18"/>
          <w:szCs w:val="18"/>
        </w:rPr>
        <w:t>万元。</w:t>
      </w:r>
    </w:p>
    <w:p>
      <w:pPr>
        <w:spacing w:line="367" w:lineRule="auto" w:before="130"/>
        <w:ind w:left="140" w:right="194"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）经公司第七届董事会第二十九次会议审议通过，同意控股子公司南昌公司（公司持股</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）为其参股公司南昌冷链公司向中国建设银行江西分行青云谱支</w:t>
      </w:r>
      <w:r>
        <w:rPr>
          <w:rFonts w:ascii="宋体" w:hAnsi="宋体" w:cs="宋体" w:eastAsia="宋体" w:hint="default"/>
          <w:sz w:val="18"/>
          <w:szCs w:val="18"/>
        </w:rPr>
        <w:t> 行申请贷款</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万元提供连带责任担保，担保期限</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年。南昌冷链公司其他三名股东：广西海吉星冻品市场管理有限公司、深圳市深农国际物流发展有限公司、深 圳市利民好贸易有限公司分别向南昌公司提供反担保，即分别将其持有的南昌冷链公司股权质押给南昌公司。鉴于公司持有南昌公司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股权，故公司间接对南昌冷 链公司向中国建设银行申请贷款提供连带担保责任金额为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7,395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日，南昌冷链公司实际贷款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8,500 </w:t>
      </w:r>
      <w:r>
        <w:rPr>
          <w:rFonts w:ascii="宋体" w:hAnsi="宋体" w:cs="宋体" w:eastAsia="宋体" w:hint="default"/>
          <w:sz w:val="18"/>
          <w:szCs w:val="18"/>
        </w:rPr>
        <w:t>万元，南昌公司实际为南昌冷链公司本</w:t>
      </w:r>
    </w:p>
    <w:p>
      <w:pPr>
        <w:spacing w:before="24"/>
        <w:ind w:left="140" w:right="186" w:firstLine="0"/>
        <w:jc w:val="left"/>
        <w:rPr>
          <w:rFonts w:ascii="宋体" w:hAnsi="宋体" w:cs="宋体" w:eastAsia="宋体" w:hint="default"/>
          <w:sz w:val="18"/>
          <w:szCs w:val="18"/>
        </w:rPr>
      </w:pPr>
      <w:r>
        <w:rPr>
          <w:rFonts w:ascii="宋体" w:hAnsi="宋体" w:cs="宋体" w:eastAsia="宋体" w:hint="default"/>
          <w:sz w:val="18"/>
          <w:szCs w:val="18"/>
        </w:rPr>
        <w:t>项贷款承担担保责任金额为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万元。公司实际间接对南昌冷链公司承担担保责任金额为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32"/>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年第四次临时股东大会审议通过，同意公司控股子公司南昌公司按出资比例为其参股公司南昌冷链公司向江西省商务投资集团有限公司申请的</w:t>
      </w:r>
    </w:p>
    <w:p>
      <w:pPr>
        <w:spacing w:before="130"/>
        <w:ind w:left="140" w:right="0" w:firstLine="0"/>
        <w:jc w:val="left"/>
        <w:rPr>
          <w:rFonts w:ascii="宋体" w:hAnsi="宋体" w:cs="宋体" w:eastAsia="宋体" w:hint="default"/>
          <w:sz w:val="18"/>
          <w:szCs w:val="18"/>
        </w:rPr>
      </w:pPr>
      <w:r>
        <w:rPr>
          <w:rFonts w:ascii="宋体" w:hAnsi="宋体" w:cs="宋体" w:eastAsia="宋体" w:hint="default"/>
          <w:sz w:val="18"/>
          <w:szCs w:val="18"/>
        </w:rPr>
        <w:t>财政支持资金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万元（资金申请期限</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年）提供连带责任担保，南昌公司直接持有南昌冷链公司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30.17%</w:t>
      </w:r>
      <w:r>
        <w:rPr>
          <w:rFonts w:ascii="宋体" w:hAnsi="宋体" w:cs="宋体" w:eastAsia="宋体" w:hint="default"/>
          <w:sz w:val="18"/>
          <w:szCs w:val="18"/>
        </w:rPr>
        <w:t>股权，即南昌公司为南昌冷链公司上述资金提供担保金额</w:t>
      </w:r>
    </w:p>
    <w:p>
      <w:pPr>
        <w:spacing w:before="130"/>
        <w:ind w:left="140" w:right="0"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万元，鉴于公司持有南昌公司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股权，故公司间接为南昌冷链公司上述资金提供担保金额为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523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日，南昌冷链公司实际获得财</w:t>
      </w:r>
    </w:p>
    <w:p>
      <w:pPr>
        <w:spacing w:before="132"/>
        <w:ind w:left="140" w:right="186" w:firstLine="0"/>
        <w:jc w:val="left"/>
        <w:rPr>
          <w:rFonts w:ascii="宋体" w:hAnsi="宋体" w:cs="宋体" w:eastAsia="宋体" w:hint="default"/>
          <w:sz w:val="18"/>
          <w:szCs w:val="18"/>
        </w:rPr>
      </w:pPr>
      <w:r>
        <w:rPr>
          <w:rFonts w:ascii="宋体" w:hAnsi="宋体" w:cs="宋体" w:eastAsia="宋体" w:hint="default"/>
          <w:sz w:val="18"/>
          <w:szCs w:val="18"/>
        </w:rPr>
        <w:t>政支持资金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万元，南昌公司实际为南昌冷链公司本项贷款承担担保责任金额为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万元。公司实际间接对南昌冷链公司承担担保责任金额为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130"/>
        <w:ind w:left="5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、经公司第六届董事会第十六次会议审议通过，同意为广西海吉星向国家开发银行深圳市分行申请长期贷款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亿提供担保，担保期限不高于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年，担保方式为</w:t>
      </w:r>
    </w:p>
    <w:p>
      <w:pPr>
        <w:spacing w:before="130"/>
        <w:ind w:left="140" w:right="0" w:firstLine="0"/>
        <w:jc w:val="left"/>
        <w:rPr>
          <w:rFonts w:ascii="宋体" w:hAnsi="宋体" w:cs="宋体" w:eastAsia="宋体" w:hint="default"/>
          <w:sz w:val="18"/>
          <w:szCs w:val="18"/>
        </w:rPr>
      </w:pPr>
      <w:r>
        <w:rPr>
          <w:rFonts w:ascii="宋体" w:hAnsi="宋体" w:cs="宋体" w:eastAsia="宋体" w:hint="default"/>
          <w:sz w:val="18"/>
          <w:szCs w:val="18"/>
        </w:rPr>
        <w:t>连带责任担保。</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年，公司与国家开发银行深圳分行协议将上述长期贷款担保额度缩减为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日，广西海吉星实际贷款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spacing w:before="132"/>
        <w:ind w:left="140" w:right="186" w:firstLine="0"/>
        <w:jc w:val="left"/>
        <w:rPr>
          <w:rFonts w:ascii="宋体" w:hAnsi="宋体" w:cs="宋体" w:eastAsia="宋体" w:hint="default"/>
          <w:sz w:val="18"/>
          <w:szCs w:val="18"/>
        </w:rPr>
      </w:pPr>
      <w:r>
        <w:rPr>
          <w:rFonts w:ascii="宋体" w:hAnsi="宋体" w:cs="宋体" w:eastAsia="宋体" w:hint="default"/>
          <w:sz w:val="18"/>
          <w:szCs w:val="18"/>
        </w:rPr>
        <w:t>公司实际为广西海吉星本项贷款承担担保责任金额为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after="0"/>
        <w:jc w:val="left"/>
        <w:rPr>
          <w:rFonts w:ascii="宋体" w:hAnsi="宋体" w:cs="宋体" w:eastAsia="宋体" w:hint="default"/>
          <w:sz w:val="18"/>
          <w:szCs w:val="18"/>
        </w:rPr>
        <w:sectPr>
          <w:pgSz w:w="15840" w:h="12240" w:orient="landscape"/>
          <w:pgMar w:header="877" w:footer="1186" w:top="1100" w:bottom="138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64" w:lineRule="auto" w:before="44"/>
        <w:ind w:left="800" w:right="795" w:firstLine="36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、经公司第七届董事会第三十六次会议审议通过，同意公司按持股比例（即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）为安庆海吉星向其原股东方同安公司借款</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万元提供连带责任担保，担 保期限自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日止；其中，公司为安庆海吉星提供担保金额为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日，安庆海吉星实际借款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12,850</w:t>
      </w:r>
    </w:p>
    <w:p>
      <w:pPr>
        <w:spacing w:before="26"/>
        <w:ind w:left="800" w:right="787" w:firstLine="0"/>
        <w:jc w:val="left"/>
        <w:rPr>
          <w:rFonts w:ascii="宋体" w:hAnsi="宋体" w:cs="宋体" w:eastAsia="宋体" w:hint="default"/>
          <w:sz w:val="18"/>
          <w:szCs w:val="18"/>
        </w:rPr>
      </w:pPr>
      <w:r>
        <w:rPr>
          <w:rFonts w:ascii="宋体" w:hAnsi="宋体" w:cs="宋体" w:eastAsia="宋体" w:hint="default"/>
          <w:sz w:val="18"/>
          <w:szCs w:val="18"/>
        </w:rPr>
        <w:t>万元，公司实际为安庆海吉星本项借款承担担保责任金额为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64" w:lineRule="auto" w:before="132"/>
        <w:ind w:left="800" w:right="793"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、经公司第八届董事会第二十次会议审议通过，同意公司按持有青海海吉星股权比例（即</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）为青海海吉星向另一股东方借款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万元提供连带责任担保， 即公司为青海海吉星该笔借款提供连带责任担保金额不超过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万元，担保期限至借款期满后六个月。</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日，青海海吉星已偿还上述全部借款，公司已</w:t>
      </w:r>
      <w:r>
        <w:rPr>
          <w:rFonts w:ascii="宋体" w:hAnsi="宋体" w:cs="宋体" w:eastAsia="宋体" w:hint="default"/>
          <w:sz w:val="18"/>
          <w:szCs w:val="18"/>
        </w:rPr>
        <w:t> 解除上述贷款全部担保责任。</w:t>
      </w:r>
    </w:p>
    <w:p>
      <w:pPr>
        <w:spacing w:line="364" w:lineRule="auto" w:before="52"/>
        <w:ind w:left="800" w:right="795"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）经公司第七届董事会第二十二次会议审议通过，同意全资子公司果菜公司为云南天露公司向中国农业发展银行泸西县支行申请贷款</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8,000</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万元提供连带责</w:t>
      </w:r>
      <w:r>
        <w:rPr>
          <w:rFonts w:ascii="宋体" w:hAnsi="宋体" w:cs="宋体" w:eastAsia="宋体" w:hint="default"/>
          <w:sz w:val="18"/>
          <w:szCs w:val="18"/>
        </w:rPr>
        <w:t> 任担保，担保期限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年。云南天露公司其他三家股东公司的自然人股东郭敏、赵家清、黄华忠、郭镇柳、熊爱水分别向果菜公司提供反担保，并将其持有的股东公司</w:t>
      </w:r>
    </w:p>
    <w:p>
      <w:pPr>
        <w:spacing w:before="26"/>
        <w:ind w:left="800" w:right="787" w:firstLine="0"/>
        <w:jc w:val="left"/>
        <w:rPr>
          <w:rFonts w:ascii="宋体" w:hAnsi="宋体" w:cs="宋体" w:eastAsia="宋体" w:hint="default"/>
          <w:sz w:val="18"/>
          <w:szCs w:val="18"/>
        </w:rPr>
      </w:pPr>
      <w:r>
        <w:rPr>
          <w:rFonts w:ascii="宋体" w:hAnsi="宋体" w:cs="宋体" w:eastAsia="宋体" w:hint="default"/>
          <w:sz w:val="18"/>
          <w:szCs w:val="18"/>
        </w:rPr>
        <w:t>股权质押给果菜公司。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日，云南天露公司已偿还上述全部贷款，果菜公司已解除上述贷款全部担保责任。</w:t>
      </w:r>
    </w:p>
    <w:p>
      <w:pPr>
        <w:spacing w:line="364" w:lineRule="auto" w:before="132"/>
        <w:ind w:left="800" w:right="706"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）报告期，公司全资子公司果菜公司通过对云南天露公司债转股增资及受让农发基金对云南天露公司全部出资，云南天露公司成为果菜公司的合并报表单位， 详见第四节 经营情况讨论与分析</w:t>
      </w:r>
      <w:r>
        <w:rPr>
          <w:rFonts w:ascii="宋体" w:hAnsi="宋体" w:cs="宋体" w:eastAsia="宋体" w:hint="default"/>
          <w:spacing w:val="2"/>
          <w:sz w:val="18"/>
          <w:szCs w:val="18"/>
        </w:rPr>
        <w:t> </w:t>
      </w:r>
      <w:r>
        <w:rPr>
          <w:rFonts w:ascii="宋体" w:hAnsi="宋体" w:cs="宋体" w:eastAsia="宋体" w:hint="default"/>
          <w:sz w:val="18"/>
          <w:szCs w:val="18"/>
        </w:rPr>
        <w:t>五、投资状况。</w:t>
      </w:r>
    </w:p>
    <w:p>
      <w:pPr>
        <w:spacing w:before="50"/>
        <w:ind w:left="107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、经公司控股孙公司江西省运通汽配市场有限公司股东会审议通过，同意为公司控股子公司南昌公司向北京银行南昌县支行申请综合授信额度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万元提供担</w:t>
      </w:r>
    </w:p>
    <w:p>
      <w:pPr>
        <w:spacing w:line="364" w:lineRule="auto" w:before="133"/>
        <w:ind w:left="800" w:right="789" w:firstLine="0"/>
        <w:jc w:val="left"/>
        <w:rPr>
          <w:rFonts w:ascii="宋体" w:hAnsi="宋体" w:cs="宋体" w:eastAsia="宋体" w:hint="default"/>
          <w:sz w:val="18"/>
          <w:szCs w:val="18"/>
        </w:rPr>
      </w:pPr>
      <w:r>
        <w:rPr>
          <w:rFonts w:ascii="宋体" w:hAnsi="宋体" w:cs="宋体" w:eastAsia="宋体" w:hint="default"/>
          <w:sz w:val="18"/>
          <w:szCs w:val="18"/>
        </w:rPr>
        <w:t>保，实际担保期限为被担保贷款的履行期届满之日起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日，担保方式为连带责任担保。报告期，南昌公司已偿还上述全部贷款，江西省运通汽配 市场有限公司已解除上述贷款全部担保责任。</w:t>
      </w:r>
    </w:p>
    <w:p>
      <w:pPr>
        <w:spacing w:line="367" w:lineRule="auto" w:before="50"/>
        <w:ind w:left="800" w:right="797" w:firstLine="271"/>
        <w:jc w:val="both"/>
        <w:rPr>
          <w:rFonts w:ascii="宋体" w:hAnsi="宋体" w:cs="宋体" w:eastAsia="宋体" w:hint="default"/>
          <w:sz w:val="18"/>
          <w:szCs w:val="18"/>
        </w:rPr>
      </w:pPr>
      <w:r>
        <w:rPr/>
        <w:pict>
          <v:shape style="position:absolute;margin-left:37.68pt;margin-top:35.811737pt;width:717pt;height:121.8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7"/>
                    <w:gridCol w:w="1560"/>
                    <w:gridCol w:w="1085"/>
                    <w:gridCol w:w="1750"/>
                    <w:gridCol w:w="1275"/>
                    <w:gridCol w:w="1298"/>
                    <w:gridCol w:w="2396"/>
                    <w:gridCol w:w="1042"/>
                    <w:gridCol w:w="1253"/>
                  </w:tblGrid>
                  <w:tr>
                    <w:trPr>
                      <w:trHeight w:val="391" w:hRule="exact"/>
                    </w:trPr>
                    <w:tc>
                      <w:tcPr>
                        <w:tcW w:w="14325" w:type="dxa"/>
                        <w:gridSpan w:val="9"/>
                        <w:tcBorders>
                          <w:top w:val="single" w:sz="4" w:space="0" w:color="000000"/>
                          <w:left w:val="single" w:sz="4" w:space="0" w:color="000000"/>
                          <w:bottom w:val="single" w:sz="4" w:space="0" w:color="auto"/>
                          <w:right w:val="single" w:sz="4" w:space="0" w:color="000000"/>
                        </w:tcBorders>
                        <w:shd w:val="clear" w:color="auto" w:fill="D2D2D2"/>
                      </w:tcPr>
                      <w:p>
                        <w:pPr>
                          <w:pStyle w:val="TableParagraph"/>
                          <w:spacing w:line="240" w:lineRule="auto" w:before="37"/>
                          <w:ind w:left="278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、上述重大担保章节内涉及的金额按照四舍五入计算</w:t>
                        </w:r>
                        <w:r>
                          <w:rPr>
                            <w:rFonts w:ascii="Microsoft JhengHei" w:hAnsi="Microsoft JhengHei" w:cs="Microsoft JhengHei" w:eastAsia="Microsoft JhengHei" w:hint="default"/>
                            <w:b/>
                            <w:bCs/>
                            <w:sz w:val="18"/>
                            <w:szCs w:val="18"/>
                          </w:rPr>
                          <w:t>公司及其子公司对外担保情况（不包括对子公司的担保）</w:t>
                        </w:r>
                        <w:r>
                          <w:rPr>
                            <w:rFonts w:ascii="Microsoft JhengHei" w:hAnsi="Microsoft JhengHei" w:cs="Microsoft JhengHei" w:eastAsia="Microsoft JhengHei" w:hint="default"/>
                            <w:sz w:val="18"/>
                            <w:szCs w:val="18"/>
                          </w:rPr>
                        </w:r>
                      </w:p>
                    </w:tc>
                  </w:tr>
                  <w:tr>
                    <w:trPr>
                      <w:trHeight w:val="742" w:hRule="exact"/>
                    </w:trPr>
                    <w:tc>
                      <w:tcPr>
                        <w:tcW w:w="266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8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6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2" w:lineRule="exact" w:before="124"/>
                          <w:ind w:left="415"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085"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5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0"/>
                          <w:ind w:left="33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38"/>
                          <w:ind w:left="23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275"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29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239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04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2" w:lineRule="exact" w:before="124"/>
                          <w:ind w:left="62" w:right="67"/>
                          <w:jc w:val="left"/>
                          <w:rPr>
                            <w:rFonts w:ascii="宋体" w:hAnsi="宋体" w:cs="宋体" w:eastAsia="宋体" w:hint="default"/>
                            <w:sz w:val="18"/>
                            <w:szCs w:val="18"/>
                          </w:rPr>
                        </w:pPr>
                        <w:r>
                          <w:rPr>
                            <w:rFonts w:ascii="宋体" w:hAnsi="宋体" w:cs="宋体" w:eastAsia="宋体" w:hint="default"/>
                            <w:sz w:val="18"/>
                            <w:szCs w:val="18"/>
                          </w:rPr>
                          <w:t>报告期末是 否履行完毕</w:t>
                        </w:r>
                      </w:p>
                    </w:tc>
                    <w:tc>
                      <w:tcPr>
                        <w:tcW w:w="125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2" w:lineRule="exact" w:before="124"/>
                          <w:ind w:left="439" w:right="83"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r>
                    <w:trPr>
                      <w:trHeight w:val="325" w:hRule="exact"/>
                    </w:trPr>
                    <w:tc>
                      <w:tcPr>
                        <w:tcW w:w="2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32" w:lineRule="exact"/>
                          <w:ind w:left="722" w:right="65" w:hanging="653"/>
                          <w:jc w:val="left"/>
                          <w:rPr>
                            <w:rFonts w:ascii="宋体" w:hAnsi="宋体" w:cs="宋体" w:eastAsia="宋体" w:hint="default"/>
                            <w:sz w:val="18"/>
                            <w:szCs w:val="18"/>
                          </w:rPr>
                        </w:pPr>
                        <w:r>
                          <w:rPr>
                            <w:rFonts w:ascii="宋体" w:hAnsi="宋体" w:cs="宋体" w:eastAsia="宋体" w:hint="default"/>
                            <w:sz w:val="18"/>
                            <w:szCs w:val="18"/>
                          </w:rPr>
                          <w:t>武汉城市圈海吉星农产品物流有 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14,320</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1,020</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85"/>
                          <w:jc w:val="right"/>
                          <w:rPr>
                            <w:rFonts w:ascii="Times New Roman" w:hAnsi="Times New Roman" w:cs="Times New Roman" w:eastAsia="Times New Roman" w:hint="default"/>
                            <w:sz w:val="18"/>
                            <w:szCs w:val="18"/>
                          </w:rPr>
                        </w:pPr>
                        <w:r>
                          <w:rPr>
                            <w:rFonts w:ascii="Times New Roman"/>
                            <w:spacing w:val="-1"/>
                            <w:sz w:val="18"/>
                          </w:rPr>
                          <w:t>2015.9.7-2025.7.12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58</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32" w:right="0"/>
                          <w:jc w:val="left"/>
                          <w:rPr>
                            <w:rFonts w:ascii="Times New Roman" w:hAnsi="Times New Roman" w:cs="Times New Roman" w:eastAsia="Times New Roman" w:hint="default"/>
                            <w:sz w:val="18"/>
                            <w:szCs w:val="18"/>
                          </w:rPr>
                        </w:pPr>
                        <w:r>
                          <w:rPr>
                            <w:rFonts w:ascii="Times New Roman"/>
                            <w:sz w:val="18"/>
                          </w:rPr>
                          <w:t>2015.9.7-2019.9.9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1,745</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42"/>
                          <w:jc w:val="right"/>
                          <w:rPr>
                            <w:rFonts w:ascii="Times New Roman" w:hAnsi="Times New Roman" w:cs="Times New Roman" w:eastAsia="Times New Roman" w:hint="default"/>
                            <w:sz w:val="18"/>
                            <w:szCs w:val="18"/>
                          </w:rPr>
                        </w:pPr>
                        <w:r>
                          <w:rPr>
                            <w:rFonts w:ascii="Times New Roman"/>
                            <w:spacing w:val="-1"/>
                            <w:sz w:val="18"/>
                          </w:rPr>
                          <w:t>2015.9.22-2025.7.12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95</w:t>
                        </w:r>
                      </w:p>
                    </w:tc>
                    <w:tc>
                      <w:tcPr>
                        <w:tcW w:w="1298" w:type="dxa"/>
                        <w:vMerge/>
                        <w:tcBorders>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42"/>
                          <w:jc w:val="right"/>
                          <w:rPr>
                            <w:rFonts w:ascii="Times New Roman" w:hAnsi="Times New Roman" w:cs="Times New Roman" w:eastAsia="Times New Roman" w:hint="default"/>
                            <w:sz w:val="18"/>
                            <w:szCs w:val="18"/>
                          </w:rPr>
                        </w:pPr>
                        <w:r>
                          <w:rPr>
                            <w:rFonts w:ascii="Times New Roman"/>
                            <w:spacing w:val="-1"/>
                            <w:sz w:val="18"/>
                          </w:rPr>
                          <w:t>2015.9.22-2019.9.23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Times New Roman" w:hAnsi="Times New Roman" w:cs="Times New Roman" w:eastAsia="Times New Roman" w:hint="default"/>
          <w:sz w:val="18"/>
          <w:szCs w:val="18"/>
        </w:rPr>
        <w:t>8</w:t>
      </w:r>
      <w:r>
        <w:rPr>
          <w:rFonts w:ascii="宋体" w:hAnsi="宋体" w:cs="宋体" w:eastAsia="宋体" w:hint="default"/>
          <w:sz w:val="18"/>
          <w:szCs w:val="18"/>
        </w:rPr>
        <w:t>、公司直接或间接为资产负债率超过</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的被担保对象提供的债务担保余额系以报告期末被担保对象的资产负债率为计算依据，即报告期末公司提供担保的对象 中资产负债率超过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的公司为武汉海吉星和南昌冷链公司。</w:t>
      </w:r>
    </w:p>
    <w:p>
      <w:pPr>
        <w:spacing w:after="0" w:line="367" w:lineRule="auto"/>
        <w:jc w:val="both"/>
        <w:rPr>
          <w:rFonts w:ascii="宋体" w:hAnsi="宋体" w:cs="宋体" w:eastAsia="宋体" w:hint="default"/>
          <w:sz w:val="18"/>
          <w:szCs w:val="18"/>
        </w:rPr>
        <w:sectPr>
          <w:pgSz w:w="15840" w:h="12240" w:orient="landscape"/>
          <w:pgMar w:header="877" w:footer="1186" w:top="1100" w:bottom="1380" w:left="640" w:right="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667"/>
        <w:gridCol w:w="1560"/>
        <w:gridCol w:w="1085"/>
        <w:gridCol w:w="1750"/>
        <w:gridCol w:w="1275"/>
        <w:gridCol w:w="1298"/>
        <w:gridCol w:w="2396"/>
        <w:gridCol w:w="1042"/>
        <w:gridCol w:w="1255"/>
      </w:tblGrid>
      <w:tr>
        <w:trPr>
          <w:trHeight w:val="324" w:hRule="exact"/>
        </w:trPr>
        <w:tc>
          <w:tcPr>
            <w:tcW w:w="2667"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085" w:type="dxa"/>
            <w:vMerge w:val="restart"/>
            <w:tcBorders>
              <w:top w:val="single" w:sz="4" w:space="0" w:color="000000"/>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1,779</w:t>
            </w:r>
          </w:p>
        </w:tc>
        <w:tc>
          <w:tcPr>
            <w:tcW w:w="1298" w:type="dxa"/>
            <w:vMerge w:val="restart"/>
            <w:tcBorders>
              <w:top w:val="single" w:sz="4" w:space="0" w:color="000000"/>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2015.10.23-2025.7.12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97</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2015.10.23-2019.10.23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1,264</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2015.11.27-2025.7.12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70</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2015.11.27-2019.11.23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1,936</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2016.1.30-2025.7.12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2016.1.30-2019.1.30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1,512</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2016.9.27-2025.7.12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32</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2016.9.27-2019.9.27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426</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2016.11.16-2025.7.12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9</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2016.11.16-2019.11.18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633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2017.1.26-2025.7.12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7</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2017.1.26-2019.1.28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453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2017.3.1-2025.7.12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2017.3.1-2019.3.1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561</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2017.3.10-2025.7.12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2017.3.10-2019.3.11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483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2017.6.8-2025.7.12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2017.6.8-2019.6.10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240</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2017.9.8-2025.7.12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2017.9.8-2019.9.9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220</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2017.9.12-2025.7.12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2017.9.12-2019.9.11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242</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2017.9.15-2025.7.12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2017.9.15-2019.9.16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242</w:t>
            </w:r>
          </w:p>
        </w:tc>
        <w:tc>
          <w:tcPr>
            <w:tcW w:w="1298" w:type="dxa"/>
            <w:vMerge/>
            <w:tcBorders>
              <w:left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2017.9.19-2025.7.12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w:t>
            </w:r>
          </w:p>
        </w:tc>
        <w:tc>
          <w:tcPr>
            <w:tcW w:w="1298" w:type="dxa"/>
            <w:vMerge/>
            <w:tcBorders>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2017.9.19-2019.9.18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5840" w:h="12240" w:orient="landscape"/>
          <w:pgMar w:header="877" w:footer="1186" w:top="1100" w:bottom="1380" w:left="640" w:right="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673"/>
        <w:gridCol w:w="1548"/>
        <w:gridCol w:w="1097"/>
        <w:gridCol w:w="1738"/>
        <w:gridCol w:w="1281"/>
        <w:gridCol w:w="1298"/>
        <w:gridCol w:w="2401"/>
        <w:gridCol w:w="1036"/>
        <w:gridCol w:w="1253"/>
      </w:tblGrid>
      <w:tr>
        <w:trPr>
          <w:trHeight w:val="324" w:hRule="exact"/>
        </w:trPr>
        <w:tc>
          <w:tcPr>
            <w:tcW w:w="2673" w:type="dxa"/>
            <w:vMerge w:val="restart"/>
            <w:tcBorders>
              <w:top w:val="single" w:sz="4" w:space="0" w:color="000000"/>
              <w:left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center"/>
              <w:rPr>
                <w:rFonts w:ascii="Times New Roman" w:hAnsi="Times New Roman" w:cs="Times New Roman" w:eastAsia="Times New Roman" w:hint="default"/>
                <w:sz w:val="18"/>
                <w:szCs w:val="18"/>
              </w:rPr>
            </w:pPr>
            <w:r>
              <w:rPr>
                <w:rFonts w:ascii="Times New Roman"/>
                <w:sz w:val="18"/>
              </w:rPr>
              <w:t>401</w:t>
            </w:r>
          </w:p>
        </w:tc>
        <w:tc>
          <w:tcPr>
            <w:tcW w:w="1298" w:type="dxa"/>
            <w:tcBorders>
              <w:top w:val="single" w:sz="4" w:space="0" w:color="000000"/>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center"/>
              <w:rPr>
                <w:rFonts w:ascii="Times New Roman" w:hAnsi="Times New Roman" w:cs="Times New Roman" w:eastAsia="Times New Roman" w:hint="default"/>
                <w:sz w:val="18"/>
                <w:szCs w:val="18"/>
              </w:rPr>
            </w:pPr>
            <w:r>
              <w:rPr>
                <w:rFonts w:ascii="Times New Roman"/>
                <w:sz w:val="18"/>
              </w:rPr>
              <w:t>2018.1.10-2025.7.12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73" w:type="dxa"/>
            <w:vMerge/>
            <w:tcBorders>
              <w:left w:val="single" w:sz="4" w:space="0" w:color="000000"/>
              <w:right w:val="single" w:sz="4" w:space="0" w:color="000000"/>
            </w:tcBorders>
          </w:tcPr>
          <w:p>
            <w:pP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8,200</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 w:right="0"/>
              <w:jc w:val="center"/>
              <w:rPr>
                <w:rFonts w:ascii="Times New Roman" w:hAnsi="Times New Roman" w:cs="Times New Roman" w:eastAsia="Times New Roman" w:hint="default"/>
                <w:sz w:val="18"/>
                <w:szCs w:val="18"/>
              </w:rPr>
            </w:pPr>
            <w:r>
              <w:rPr>
                <w:rFonts w:ascii="Times New Roman"/>
                <w:sz w:val="18"/>
              </w:rPr>
              <w:t>4,842</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center"/>
              <w:rPr>
                <w:rFonts w:ascii="Times New Roman" w:hAnsi="Times New Roman" w:cs="Times New Roman" w:eastAsia="Times New Roman" w:hint="default"/>
                <w:sz w:val="18"/>
                <w:szCs w:val="18"/>
              </w:rPr>
            </w:pPr>
            <w:r>
              <w:rPr>
                <w:rFonts w:ascii="Times New Roman"/>
                <w:sz w:val="18"/>
              </w:rPr>
              <w:t>2015.8.17-2020.8.14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Times New Roman" w:hAnsi="Times New Roman" w:cs="Times New Roman" w:eastAsia="Times New Roman" w:hint="default"/>
                <w:sz w:val="18"/>
                <w:szCs w:val="18"/>
              </w:rPr>
            </w:pPr>
            <w:r>
              <w:rPr>
                <w:rFonts w:ascii="Times New Roman"/>
                <w:sz w:val="18"/>
              </w:rPr>
              <w:t>598</w:t>
            </w:r>
          </w:p>
        </w:tc>
        <w:tc>
          <w:tcPr>
            <w:tcW w:w="1298" w:type="dxa"/>
            <w:vMerge/>
            <w:tcBorders>
              <w:left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18"/>
                <w:szCs w:val="18"/>
              </w:rPr>
            </w:pPr>
            <w:r>
              <w:rPr>
                <w:rFonts w:ascii="Times New Roman"/>
                <w:sz w:val="18"/>
              </w:rPr>
              <w:t>2015.8.17-2019.2.14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Times New Roman" w:hAnsi="Times New Roman" w:cs="Times New Roman" w:eastAsia="Times New Roman" w:hint="default"/>
                <w:sz w:val="18"/>
                <w:szCs w:val="18"/>
              </w:rPr>
            </w:pPr>
            <w:r>
              <w:rPr>
                <w:rFonts w:ascii="Times New Roman"/>
                <w:sz w:val="18"/>
              </w:rPr>
              <w:t>538</w:t>
            </w:r>
          </w:p>
        </w:tc>
        <w:tc>
          <w:tcPr>
            <w:tcW w:w="1298" w:type="dxa"/>
            <w:vMerge/>
            <w:tcBorders>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18"/>
                <w:szCs w:val="18"/>
              </w:rPr>
            </w:pPr>
            <w:r>
              <w:rPr>
                <w:rFonts w:ascii="Times New Roman"/>
                <w:sz w:val="18"/>
              </w:rPr>
              <w:t>2015.8.17-2019.8.14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tcBorders>
              <w:left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5,412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 w:right="0"/>
              <w:jc w:val="center"/>
              <w:rPr>
                <w:rFonts w:ascii="Times New Roman" w:hAnsi="Times New Roman" w:cs="Times New Roman" w:eastAsia="Times New Roman" w:hint="default"/>
                <w:sz w:val="18"/>
                <w:szCs w:val="18"/>
              </w:rPr>
            </w:pPr>
            <w:r>
              <w:rPr>
                <w:rFonts w:ascii="Times New Roman"/>
                <w:sz w:val="18"/>
              </w:rPr>
              <w:t>5,002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center"/>
              <w:rPr>
                <w:rFonts w:ascii="Times New Roman" w:hAnsi="Times New Roman" w:cs="Times New Roman" w:eastAsia="Times New Roman" w:hint="default"/>
                <w:sz w:val="18"/>
                <w:szCs w:val="18"/>
              </w:rPr>
            </w:pPr>
            <w:r>
              <w:rPr>
                <w:rFonts w:ascii="Times New Roman"/>
                <w:sz w:val="18"/>
              </w:rPr>
              <w:t>2017.7.31-2019.1.30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73" w:type="dxa"/>
            <w:vMerge/>
            <w:tcBorders>
              <w:left w:val="single" w:sz="4" w:space="0" w:color="000000"/>
              <w:right w:val="single" w:sz="4" w:space="0" w:color="000000"/>
            </w:tcBorders>
          </w:tcPr>
          <w:p>
            <w:pP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10,209</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 w:right="0"/>
              <w:jc w:val="center"/>
              <w:rPr>
                <w:rFonts w:ascii="Times New Roman" w:hAnsi="Times New Roman" w:cs="Times New Roman" w:eastAsia="Times New Roman" w:hint="default"/>
                <w:sz w:val="18"/>
                <w:szCs w:val="18"/>
              </w:rPr>
            </w:pPr>
            <w:r>
              <w:rPr>
                <w:rFonts w:ascii="Times New Roman"/>
                <w:sz w:val="18"/>
              </w:rPr>
              <w:t>6,738</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Times New Roman" w:hAnsi="Times New Roman" w:cs="Times New Roman" w:eastAsia="Times New Roman" w:hint="default"/>
                <w:sz w:val="18"/>
                <w:szCs w:val="18"/>
              </w:rPr>
            </w:pPr>
            <w:r>
              <w:rPr>
                <w:rFonts w:ascii="Times New Roman"/>
                <w:sz w:val="18"/>
              </w:rPr>
              <w:t>2019.1.30-2029.1.9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673" w:type="dxa"/>
            <w:vMerge/>
            <w:tcBorders>
              <w:left w:val="single" w:sz="4" w:space="0" w:color="000000"/>
              <w:bottom w:val="single" w:sz="4" w:space="0" w:color="000000"/>
              <w:right w:val="single" w:sz="4" w:space="0" w:color="000000"/>
            </w:tcBorders>
          </w:tcPr>
          <w:p>
            <w:pPr/>
          </w:p>
        </w:tc>
        <w:tc>
          <w:tcPr>
            <w:tcW w:w="1548"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Times New Roman" w:hAnsi="Times New Roman" w:cs="Times New Roman" w:eastAsia="Times New Roman" w:hint="default"/>
                <w:sz w:val="18"/>
                <w:szCs w:val="18"/>
              </w:rPr>
            </w:pPr>
            <w:r>
              <w:rPr>
                <w:rFonts w:ascii="Times New Roman"/>
                <w:sz w:val="18"/>
              </w:rPr>
              <w:t>355</w:t>
            </w:r>
          </w:p>
        </w:tc>
        <w:tc>
          <w:tcPr>
            <w:tcW w:w="1298" w:type="dxa"/>
            <w:vMerge/>
            <w:tcBorders>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18"/>
                <w:szCs w:val="18"/>
              </w:rPr>
            </w:pPr>
            <w:r>
              <w:rPr>
                <w:rFonts w:ascii="Times New Roman"/>
                <w:sz w:val="18"/>
              </w:rPr>
              <w:t>2019.1.30-2019.7.10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南昌深农冷链物流有限公司</w:t>
            </w:r>
          </w:p>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7,395</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1,394</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center"/>
              <w:rPr>
                <w:rFonts w:ascii="Times New Roman" w:hAnsi="Times New Roman" w:cs="Times New Roman" w:eastAsia="Times New Roman" w:hint="default"/>
                <w:sz w:val="18"/>
                <w:szCs w:val="18"/>
              </w:rPr>
            </w:pPr>
            <w:r>
              <w:rPr>
                <w:rFonts w:ascii="Times New Roman"/>
                <w:sz w:val="18"/>
              </w:rPr>
              <w:t>2016.2.5-2024.12.29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Times New Roman" w:hAnsi="Times New Roman" w:cs="Times New Roman" w:eastAsia="Times New Roman" w:hint="default"/>
                <w:sz w:val="18"/>
                <w:szCs w:val="18"/>
              </w:rPr>
            </w:pPr>
            <w:r>
              <w:rPr>
                <w:rFonts w:ascii="Times New Roman"/>
                <w:sz w:val="18"/>
              </w:rPr>
              <w:t>71</w:t>
            </w:r>
          </w:p>
        </w:tc>
        <w:tc>
          <w:tcPr>
            <w:tcW w:w="1298" w:type="dxa"/>
            <w:vMerge/>
            <w:tcBorders>
              <w:left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center"/>
              <w:rPr>
                <w:rFonts w:ascii="Times New Roman" w:hAnsi="Times New Roman" w:cs="Times New Roman" w:eastAsia="Times New Roman" w:hint="default"/>
                <w:sz w:val="18"/>
                <w:szCs w:val="18"/>
              </w:rPr>
            </w:pPr>
            <w:r>
              <w:rPr>
                <w:rFonts w:ascii="Times New Roman"/>
                <w:sz w:val="18"/>
              </w:rPr>
              <w:t>2016.2.5-2019.10.25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center"/>
              <w:rPr>
                <w:rFonts w:ascii="Times New Roman" w:hAnsi="Times New Roman" w:cs="Times New Roman" w:eastAsia="Times New Roman" w:hint="default"/>
                <w:sz w:val="18"/>
                <w:szCs w:val="18"/>
              </w:rPr>
            </w:pPr>
            <w:r>
              <w:rPr>
                <w:rFonts w:ascii="Times New Roman"/>
                <w:sz w:val="18"/>
              </w:rPr>
              <w:t>732</w:t>
            </w:r>
          </w:p>
        </w:tc>
        <w:tc>
          <w:tcPr>
            <w:tcW w:w="1298" w:type="dxa"/>
            <w:vMerge/>
            <w:tcBorders>
              <w:left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center"/>
              <w:rPr>
                <w:rFonts w:ascii="Times New Roman" w:hAnsi="Times New Roman" w:cs="Times New Roman" w:eastAsia="Times New Roman" w:hint="default"/>
                <w:sz w:val="18"/>
                <w:szCs w:val="18"/>
              </w:rPr>
            </w:pPr>
            <w:r>
              <w:rPr>
                <w:rFonts w:ascii="Times New Roman"/>
                <w:sz w:val="18"/>
              </w:rPr>
              <w:t>2016.3.31-2024.12.29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Times New Roman" w:hAnsi="Times New Roman" w:cs="Times New Roman" w:eastAsia="Times New Roman" w:hint="default"/>
                <w:sz w:val="18"/>
                <w:szCs w:val="18"/>
              </w:rPr>
            </w:pPr>
            <w:r>
              <w:rPr>
                <w:rFonts w:ascii="Times New Roman"/>
                <w:sz w:val="18"/>
              </w:rPr>
              <w:t>732</w:t>
            </w:r>
          </w:p>
        </w:tc>
        <w:tc>
          <w:tcPr>
            <w:tcW w:w="1298" w:type="dxa"/>
            <w:vMerge/>
            <w:tcBorders>
              <w:left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18"/>
                <w:szCs w:val="18"/>
              </w:rPr>
            </w:pPr>
            <w:r>
              <w:rPr>
                <w:rFonts w:ascii="Times New Roman"/>
                <w:sz w:val="18"/>
              </w:rPr>
              <w:t>2016.6.22-2024.12.29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Times New Roman" w:hAnsi="Times New Roman" w:cs="Times New Roman" w:eastAsia="Times New Roman" w:hint="default"/>
                <w:sz w:val="18"/>
                <w:szCs w:val="18"/>
              </w:rPr>
            </w:pPr>
            <w:r>
              <w:rPr>
                <w:rFonts w:ascii="Times New Roman"/>
                <w:sz w:val="18"/>
              </w:rPr>
              <w:t>451</w:t>
            </w:r>
          </w:p>
        </w:tc>
        <w:tc>
          <w:tcPr>
            <w:tcW w:w="1298" w:type="dxa"/>
            <w:vMerge/>
            <w:tcBorders>
              <w:left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18"/>
                <w:szCs w:val="18"/>
              </w:rPr>
            </w:pPr>
            <w:r>
              <w:rPr>
                <w:rFonts w:ascii="Times New Roman"/>
                <w:sz w:val="18"/>
              </w:rPr>
              <w:t>2016.8.23-2024.12.29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Times New Roman" w:hAnsi="Times New Roman" w:cs="Times New Roman" w:eastAsia="Times New Roman" w:hint="default"/>
                <w:sz w:val="18"/>
                <w:szCs w:val="18"/>
              </w:rPr>
            </w:pPr>
            <w:r>
              <w:rPr>
                <w:rFonts w:ascii="Times New Roman"/>
                <w:sz w:val="18"/>
              </w:rPr>
              <w:t>148</w:t>
            </w:r>
          </w:p>
        </w:tc>
        <w:tc>
          <w:tcPr>
            <w:tcW w:w="1298" w:type="dxa"/>
            <w:vMerge/>
            <w:tcBorders>
              <w:left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18"/>
                <w:szCs w:val="18"/>
              </w:rPr>
            </w:pPr>
            <w:r>
              <w:rPr>
                <w:rFonts w:ascii="Times New Roman"/>
                <w:sz w:val="18"/>
              </w:rPr>
              <w:t>2016.8.23-2019.10.25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center"/>
              <w:rPr>
                <w:rFonts w:ascii="Times New Roman" w:hAnsi="Times New Roman" w:cs="Times New Roman" w:eastAsia="Times New Roman" w:hint="default"/>
                <w:sz w:val="18"/>
                <w:szCs w:val="18"/>
              </w:rPr>
            </w:pPr>
            <w:r>
              <w:rPr>
                <w:rFonts w:ascii="Times New Roman"/>
                <w:sz w:val="18"/>
              </w:rPr>
              <w:t>400</w:t>
            </w:r>
          </w:p>
        </w:tc>
        <w:tc>
          <w:tcPr>
            <w:tcW w:w="1298" w:type="dxa"/>
            <w:vMerge/>
            <w:tcBorders>
              <w:left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Times New Roman" w:hAnsi="Times New Roman" w:cs="Times New Roman" w:eastAsia="Times New Roman" w:hint="default"/>
                <w:sz w:val="18"/>
                <w:szCs w:val="18"/>
              </w:rPr>
            </w:pPr>
            <w:r>
              <w:rPr>
                <w:rFonts w:ascii="Times New Roman"/>
                <w:sz w:val="18"/>
              </w:rPr>
              <w:t>2016.10.12-2024.12.29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Times New Roman" w:hAnsi="Times New Roman" w:cs="Times New Roman" w:eastAsia="Times New Roman" w:hint="default"/>
                <w:sz w:val="18"/>
                <w:szCs w:val="18"/>
              </w:rPr>
            </w:pPr>
            <w:r>
              <w:rPr>
                <w:rFonts w:ascii="Times New Roman"/>
                <w:sz w:val="18"/>
              </w:rPr>
              <w:t>28</w:t>
            </w:r>
          </w:p>
        </w:tc>
        <w:tc>
          <w:tcPr>
            <w:tcW w:w="1298" w:type="dxa"/>
            <w:vMerge/>
            <w:tcBorders>
              <w:left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center"/>
              <w:rPr>
                <w:rFonts w:ascii="Times New Roman" w:hAnsi="Times New Roman" w:cs="Times New Roman" w:eastAsia="Times New Roman" w:hint="default"/>
                <w:sz w:val="18"/>
                <w:szCs w:val="18"/>
              </w:rPr>
            </w:pPr>
            <w:r>
              <w:rPr>
                <w:rFonts w:ascii="Times New Roman"/>
                <w:sz w:val="18"/>
              </w:rPr>
              <w:t>2016.10.12-2019.10.25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center"/>
              <w:rPr>
                <w:rFonts w:ascii="Times New Roman" w:hAnsi="Times New Roman" w:cs="Times New Roman" w:eastAsia="Times New Roman" w:hint="default"/>
                <w:sz w:val="18"/>
                <w:szCs w:val="18"/>
              </w:rPr>
            </w:pPr>
            <w:r>
              <w:rPr>
                <w:rFonts w:ascii="Times New Roman"/>
                <w:sz w:val="18"/>
              </w:rPr>
              <w:t>224</w:t>
            </w:r>
          </w:p>
        </w:tc>
        <w:tc>
          <w:tcPr>
            <w:tcW w:w="1298" w:type="dxa"/>
            <w:vMerge/>
            <w:tcBorders>
              <w:left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center"/>
              <w:rPr>
                <w:rFonts w:ascii="Times New Roman" w:hAnsi="Times New Roman" w:cs="Times New Roman" w:eastAsia="Times New Roman" w:hint="default"/>
                <w:sz w:val="18"/>
                <w:szCs w:val="18"/>
              </w:rPr>
            </w:pPr>
            <w:r>
              <w:rPr>
                <w:rFonts w:ascii="Times New Roman"/>
                <w:sz w:val="18"/>
              </w:rPr>
              <w:t>2016.11.17-2024.12.29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8</w:t>
            </w:r>
          </w:p>
        </w:tc>
        <w:tc>
          <w:tcPr>
            <w:tcW w:w="1298" w:type="dxa"/>
            <w:vMerge/>
            <w:tcBorders>
              <w:left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center"/>
              <w:rPr>
                <w:rFonts w:ascii="Times New Roman" w:hAnsi="Times New Roman" w:cs="Times New Roman" w:eastAsia="Times New Roman" w:hint="default"/>
                <w:sz w:val="18"/>
                <w:szCs w:val="18"/>
              </w:rPr>
            </w:pPr>
            <w:r>
              <w:rPr>
                <w:rFonts w:ascii="Times New Roman"/>
                <w:sz w:val="18"/>
              </w:rPr>
              <w:t>2016.11.17-2019.10.25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73" w:type="dxa"/>
            <w:vMerge/>
            <w:tcBorders>
              <w:left w:val="single" w:sz="4" w:space="0" w:color="000000"/>
              <w:right w:val="single" w:sz="4" w:space="0" w:color="000000"/>
            </w:tcBorders>
          </w:tcPr>
          <w:p>
            <w:pPr/>
          </w:p>
        </w:tc>
        <w:tc>
          <w:tcPr>
            <w:tcW w:w="1548"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center"/>
              <w:rPr>
                <w:rFonts w:ascii="Times New Roman" w:hAnsi="Times New Roman" w:cs="Times New Roman" w:eastAsia="Times New Roman" w:hint="default"/>
                <w:sz w:val="18"/>
                <w:szCs w:val="18"/>
              </w:rPr>
            </w:pPr>
            <w:r>
              <w:rPr>
                <w:rFonts w:ascii="Times New Roman"/>
                <w:sz w:val="18"/>
              </w:rPr>
              <w:t>400</w:t>
            </w:r>
          </w:p>
        </w:tc>
        <w:tc>
          <w:tcPr>
            <w:tcW w:w="1298" w:type="dxa"/>
            <w:vMerge/>
            <w:tcBorders>
              <w:left w:val="single" w:sz="4" w:space="0" w:color="000000"/>
              <w:bottom w:val="single" w:sz="4" w:space="0" w:color="000000"/>
              <w:right w:val="single" w:sz="4" w:space="0" w:color="000000"/>
            </w:tcBorders>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
              <w:jc w:val="center"/>
              <w:rPr>
                <w:rFonts w:ascii="Times New Roman" w:hAnsi="Times New Roman" w:cs="Times New Roman" w:eastAsia="Times New Roman" w:hint="default"/>
                <w:sz w:val="18"/>
                <w:szCs w:val="18"/>
              </w:rPr>
            </w:pPr>
            <w:r>
              <w:rPr>
                <w:rFonts w:ascii="Times New Roman"/>
                <w:sz w:val="18"/>
              </w:rPr>
              <w:t>2017.1.6-2024.12.29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73" w:type="dxa"/>
            <w:vMerge/>
            <w:tcBorders>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523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center"/>
              <w:rPr>
                <w:rFonts w:ascii="Times New Roman" w:hAnsi="Times New Roman" w:cs="Times New Roman" w:eastAsia="Times New Roman" w:hint="default"/>
                <w:sz w:val="18"/>
                <w:szCs w:val="18"/>
              </w:rPr>
            </w:pPr>
            <w:r>
              <w:rPr>
                <w:rFonts w:ascii="Times New Roman"/>
                <w:sz w:val="18"/>
              </w:rPr>
              <w:t>523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center"/>
              <w:rPr>
                <w:rFonts w:ascii="Times New Roman" w:hAnsi="Times New Roman" w:cs="Times New Roman" w:eastAsia="Times New Roman" w:hint="default"/>
                <w:sz w:val="18"/>
                <w:szCs w:val="18"/>
              </w:rPr>
            </w:pPr>
            <w:r>
              <w:rPr>
                <w:rFonts w:ascii="Times New Roman"/>
                <w:sz w:val="18"/>
              </w:rPr>
              <w:t>2019.6.17-2026.1.30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42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6" w:right="0"/>
              <w:jc w:val="left"/>
              <w:rPr>
                <w:rFonts w:ascii="宋体" w:hAnsi="宋体" w:cs="宋体" w:eastAsia="宋体" w:hint="default"/>
                <w:sz w:val="18"/>
                <w:szCs w:val="18"/>
              </w:rPr>
            </w:pPr>
            <w:r>
              <w:rPr>
                <w:rFonts w:ascii="宋体" w:hAnsi="宋体" w:cs="宋体" w:eastAsia="宋体" w:hint="default"/>
                <w:sz w:val="18"/>
                <w:szCs w:val="18"/>
              </w:rPr>
              <w:t>报告期内审批对外担保额度合计（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835"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48"/>
              <w:ind w:left="5" w:right="0"/>
              <w:jc w:val="center"/>
              <w:rPr>
                <w:rFonts w:ascii="Times New Roman" w:hAnsi="Times New Roman" w:cs="Times New Roman" w:eastAsia="Times New Roman" w:hint="default"/>
                <w:sz w:val="18"/>
                <w:szCs w:val="18"/>
              </w:rPr>
            </w:pPr>
            <w:r>
              <w:rPr>
                <w:rFonts w:ascii="Times New Roman"/>
                <w:sz w:val="18"/>
              </w:rPr>
              <w:t>523</w:t>
            </w:r>
          </w:p>
        </w:tc>
        <w:tc>
          <w:tcPr>
            <w:tcW w:w="49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43"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28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7"/>
              <w:jc w:val="center"/>
              <w:rPr>
                <w:rFonts w:ascii="Times New Roman" w:hAnsi="Times New Roman" w:cs="Times New Roman" w:eastAsia="Times New Roman" w:hint="default"/>
                <w:sz w:val="18"/>
                <w:szCs w:val="18"/>
              </w:rPr>
            </w:pPr>
            <w:r>
              <w:rPr>
                <w:rFonts w:ascii="Times New Roman"/>
                <w:sz w:val="18"/>
              </w:rPr>
              <w:t>7,616</w:t>
            </w:r>
          </w:p>
        </w:tc>
      </w:tr>
      <w:tr>
        <w:trPr>
          <w:trHeight w:val="329" w:hRule="exact"/>
        </w:trPr>
        <w:tc>
          <w:tcPr>
            <w:tcW w:w="42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835"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40,647</w:t>
            </w:r>
          </w:p>
        </w:tc>
        <w:tc>
          <w:tcPr>
            <w:tcW w:w="49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5" w:right="0"/>
              <w:jc w:val="left"/>
              <w:rPr>
                <w:rFonts w:ascii="宋体" w:hAnsi="宋体" w:cs="宋体" w:eastAsia="宋体" w:hint="default"/>
                <w:sz w:val="18"/>
                <w:szCs w:val="18"/>
              </w:rPr>
            </w:pPr>
            <w:r>
              <w:rPr>
                <w:rFonts w:ascii="宋体" w:hAnsi="宋体" w:cs="宋体" w:eastAsia="宋体" w:hint="default"/>
                <w:sz w:val="18"/>
                <w:szCs w:val="18"/>
              </w:rPr>
              <w:t>报告期末对外实际担保余额合计（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28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center"/>
              <w:rPr>
                <w:rFonts w:ascii="Times New Roman" w:hAnsi="Times New Roman" w:cs="Times New Roman" w:eastAsia="Times New Roman" w:hint="default"/>
                <w:sz w:val="18"/>
                <w:szCs w:val="18"/>
              </w:rPr>
            </w:pPr>
            <w:r>
              <w:rPr>
                <w:rFonts w:ascii="Times New Roman"/>
                <w:sz w:val="18"/>
              </w:rPr>
              <w:t>29,593</w:t>
            </w:r>
          </w:p>
        </w:tc>
      </w:tr>
      <w:tr>
        <w:trPr>
          <w:trHeight w:val="204" w:hRule="exact"/>
        </w:trPr>
        <w:tc>
          <w:tcPr>
            <w:tcW w:w="14325" w:type="dxa"/>
            <w:gridSpan w:val="9"/>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32" w:hRule="exact"/>
        </w:trPr>
        <w:tc>
          <w:tcPr>
            <w:tcW w:w="14325" w:type="dxa"/>
            <w:gridSpan w:val="9"/>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公司与子公司之间担保情况</w:t>
            </w:r>
            <w:r>
              <w:rPr>
                <w:rFonts w:ascii="Microsoft JhengHei" w:hAnsi="Microsoft JhengHei" w:cs="Microsoft JhengHei" w:eastAsia="Microsoft JhengHei" w:hint="default"/>
                <w:sz w:val="18"/>
                <w:szCs w:val="18"/>
              </w:rPr>
            </w:r>
          </w:p>
        </w:tc>
      </w:tr>
      <w:tr>
        <w:trPr>
          <w:trHeight w:val="205" w:hRule="exact"/>
        </w:trPr>
        <w:tc>
          <w:tcPr>
            <w:tcW w:w="14325" w:type="dxa"/>
            <w:gridSpan w:val="9"/>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673" w:type="dxa"/>
            <w:vMerge w:val="restart"/>
            <w:tcBorders>
              <w:top w:val="single" w:sz="4" w:space="0" w:color="000000"/>
              <w:left w:val="single" w:sz="4" w:space="0" w:color="000000"/>
              <w:right w:val="single" w:sz="4" w:space="0" w:color="000000"/>
            </w:tcBorders>
            <w:shd w:val="clear" w:color="auto" w:fill="D2D2D2"/>
          </w:tcPr>
          <w:p>
            <w:pPr/>
          </w:p>
        </w:tc>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7" w:type="dxa"/>
            <w:vMerge w:val="restart"/>
            <w:tcBorders>
              <w:top w:val="single" w:sz="4" w:space="0" w:color="000000"/>
              <w:left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1" w:type="dxa"/>
            <w:vMerge w:val="restart"/>
            <w:tcBorders>
              <w:top w:val="single" w:sz="4" w:space="0" w:color="000000"/>
              <w:left w:val="single" w:sz="4" w:space="0" w:color="000000"/>
              <w:right w:val="single" w:sz="4" w:space="0" w:color="000000"/>
            </w:tcBorders>
            <w:shd w:val="clear" w:color="auto" w:fill="D2D2D2"/>
          </w:tcPr>
          <w:p>
            <w:pPr/>
          </w:p>
        </w:tc>
        <w:tc>
          <w:tcPr>
            <w:tcW w:w="1298" w:type="dxa"/>
            <w:vMerge w:val="restart"/>
            <w:tcBorders>
              <w:top w:val="single" w:sz="4" w:space="0" w:color="000000"/>
              <w:left w:val="single" w:sz="4" w:space="0" w:color="000000"/>
              <w:right w:val="single" w:sz="4" w:space="0" w:color="000000"/>
            </w:tcBorders>
            <w:shd w:val="clear" w:color="auto" w:fill="D2D2D2"/>
          </w:tcPr>
          <w:p>
            <w:pPr/>
          </w:p>
        </w:tc>
        <w:tc>
          <w:tcPr>
            <w:tcW w:w="2401" w:type="dxa"/>
            <w:vMerge w:val="restart"/>
            <w:tcBorders>
              <w:top w:val="single" w:sz="4" w:space="0" w:color="000000"/>
              <w:left w:val="single" w:sz="4" w:space="0" w:color="000000"/>
              <w:right w:val="single" w:sz="4" w:space="0" w:color="000000"/>
            </w:tcBorders>
            <w:shd w:val="clear" w:color="auto" w:fill="D2D2D2"/>
          </w:tcPr>
          <w:p>
            <w:pPr/>
          </w:p>
        </w:tc>
        <w:tc>
          <w:tcPr>
            <w:tcW w:w="10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8" w:hRule="exact"/>
        </w:trPr>
        <w:tc>
          <w:tcPr>
            <w:tcW w:w="2673" w:type="dxa"/>
            <w:vMerge/>
            <w:tcBorders>
              <w:left w:val="single" w:sz="4" w:space="0" w:color="000000"/>
              <w:bottom w:val="nil" w:sz="6" w:space="0" w:color="auto"/>
              <w:right w:val="single" w:sz="4" w:space="0" w:color="000000"/>
            </w:tcBorders>
            <w:shd w:val="clear" w:color="auto" w:fill="D2D2D2"/>
          </w:tcPr>
          <w:p>
            <w:pPr/>
          </w:p>
        </w:tc>
        <w:tc>
          <w:tcPr>
            <w:tcW w:w="1548"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2"/>
              <w:ind w:left="409" w:right="47"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097" w:type="dxa"/>
            <w:vMerge/>
            <w:tcBorders>
              <w:left w:val="single" w:sz="4" w:space="0" w:color="000000"/>
              <w:bottom w:val="nil" w:sz="6" w:space="0" w:color="auto"/>
              <w:right w:val="single" w:sz="4" w:space="0" w:color="000000"/>
            </w:tcBorders>
            <w:shd w:val="clear" w:color="auto" w:fill="D2D2D2"/>
          </w:tcPr>
          <w:p>
            <w:pPr/>
          </w:p>
        </w:tc>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2"/>
              <w:ind w:left="505" w:right="53" w:hanging="452"/>
              <w:jc w:val="left"/>
              <w:rPr>
                <w:rFonts w:ascii="宋体" w:hAnsi="宋体" w:cs="宋体" w:eastAsia="宋体" w:hint="default"/>
                <w:sz w:val="18"/>
                <w:szCs w:val="18"/>
              </w:rPr>
            </w:pPr>
            <w:r>
              <w:rPr>
                <w:rFonts w:ascii="宋体" w:hAnsi="宋体" w:cs="宋体" w:eastAsia="宋体" w:hint="default"/>
                <w:sz w:val="18"/>
                <w:szCs w:val="18"/>
              </w:rPr>
              <w:t>实际发生日期（协议 签署日）</w:t>
            </w:r>
          </w:p>
        </w:tc>
        <w:tc>
          <w:tcPr>
            <w:tcW w:w="1281" w:type="dxa"/>
            <w:vMerge/>
            <w:tcBorders>
              <w:left w:val="single" w:sz="4" w:space="0" w:color="000000"/>
              <w:bottom w:val="nil" w:sz="6" w:space="0" w:color="auto"/>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2401" w:type="dxa"/>
            <w:vMerge/>
            <w:tcBorders>
              <w:left w:val="single" w:sz="4" w:space="0" w:color="000000"/>
              <w:bottom w:val="nil" w:sz="6" w:space="0" w:color="auto"/>
              <w:right w:val="single" w:sz="4" w:space="0" w:color="000000"/>
            </w:tcBorders>
            <w:shd w:val="clear" w:color="auto" w:fill="D2D2D2"/>
          </w:tcPr>
          <w:p>
            <w:pPr/>
          </w:p>
        </w:tc>
        <w:tc>
          <w:tcPr>
            <w:tcW w:w="1036"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2"/>
              <w:ind w:left="417" w:right="67"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253"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2"/>
              <w:ind w:left="439" w:right="83"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r>
        <w:trPr>
          <w:trHeight w:val="312" w:hRule="exact"/>
        </w:trPr>
        <w:tc>
          <w:tcPr>
            <w:tcW w:w="26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8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48" w:type="dxa"/>
            <w:vMerge/>
            <w:tcBorders>
              <w:left w:val="single" w:sz="4" w:space="0" w:color="000000"/>
              <w:right w:val="single" w:sz="4" w:space="0" w:color="000000"/>
            </w:tcBorders>
            <w:shd w:val="clear" w:color="auto" w:fill="D2D2D2"/>
          </w:tcPr>
          <w:p>
            <w:pPr/>
          </w:p>
        </w:tc>
        <w:tc>
          <w:tcPr>
            <w:tcW w:w="10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738" w:type="dxa"/>
            <w:vMerge/>
            <w:tcBorders>
              <w:left w:val="single" w:sz="4" w:space="0" w:color="000000"/>
              <w:right w:val="single" w:sz="4" w:space="0" w:color="000000"/>
            </w:tcBorders>
            <w:shd w:val="clear" w:color="auto" w:fill="D2D2D2"/>
          </w:tcPr>
          <w:p>
            <w:pPr/>
          </w:p>
        </w:tc>
        <w:tc>
          <w:tcPr>
            <w:tcW w:w="12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2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24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036" w:type="dxa"/>
            <w:vMerge/>
            <w:tcBorders>
              <w:left w:val="single" w:sz="4" w:space="0" w:color="000000"/>
              <w:right w:val="single" w:sz="4" w:space="0" w:color="000000"/>
            </w:tcBorders>
            <w:shd w:val="clear" w:color="auto" w:fill="D2D2D2"/>
          </w:tcPr>
          <w:p>
            <w:pPr/>
          </w:p>
        </w:tc>
        <w:tc>
          <w:tcPr>
            <w:tcW w:w="1253" w:type="dxa"/>
            <w:vMerge/>
            <w:tcBorders>
              <w:left w:val="single" w:sz="4" w:space="0" w:color="000000"/>
              <w:right w:val="single" w:sz="4" w:space="0" w:color="000000"/>
            </w:tcBorders>
            <w:shd w:val="clear" w:color="auto" w:fill="D2D2D2"/>
          </w:tcPr>
          <w:p>
            <w:pPr/>
          </w:p>
        </w:tc>
      </w:tr>
      <w:tr>
        <w:trPr>
          <w:trHeight w:val="118" w:hRule="exact"/>
        </w:trPr>
        <w:tc>
          <w:tcPr>
            <w:tcW w:w="2673" w:type="dxa"/>
            <w:vMerge w:val="restart"/>
            <w:tcBorders>
              <w:top w:val="nil" w:sz="6" w:space="0" w:color="auto"/>
              <w:left w:val="single" w:sz="4" w:space="0" w:color="000000"/>
              <w:right w:val="single" w:sz="4" w:space="0" w:color="000000"/>
            </w:tcBorders>
            <w:shd w:val="clear" w:color="auto" w:fill="D2D2D2"/>
          </w:tcPr>
          <w:p>
            <w:pPr/>
          </w:p>
        </w:tc>
        <w:tc>
          <w:tcPr>
            <w:tcW w:w="1548" w:type="dxa"/>
            <w:vMerge/>
            <w:tcBorders>
              <w:left w:val="single" w:sz="4" w:space="0" w:color="000000"/>
              <w:bottom w:val="nil" w:sz="6" w:space="0" w:color="auto"/>
              <w:right w:val="single" w:sz="4" w:space="0" w:color="000000"/>
            </w:tcBorders>
            <w:shd w:val="clear" w:color="auto" w:fill="D2D2D2"/>
          </w:tcPr>
          <w:p>
            <w:pPr/>
          </w:p>
        </w:tc>
        <w:tc>
          <w:tcPr>
            <w:tcW w:w="1097" w:type="dxa"/>
            <w:vMerge w:val="restart"/>
            <w:tcBorders>
              <w:top w:val="nil" w:sz="6" w:space="0" w:color="auto"/>
              <w:left w:val="single" w:sz="4" w:space="0" w:color="000000"/>
              <w:right w:val="single" w:sz="4" w:space="0" w:color="000000"/>
            </w:tcBorders>
            <w:shd w:val="clear" w:color="auto" w:fill="D2D2D2"/>
          </w:tcPr>
          <w:p>
            <w:pPr/>
          </w:p>
        </w:tc>
        <w:tc>
          <w:tcPr>
            <w:tcW w:w="1738" w:type="dxa"/>
            <w:vMerge/>
            <w:tcBorders>
              <w:left w:val="single" w:sz="4" w:space="0" w:color="000000"/>
              <w:bottom w:val="nil" w:sz="6" w:space="0" w:color="auto"/>
              <w:right w:val="single" w:sz="4" w:space="0" w:color="000000"/>
            </w:tcBorders>
            <w:shd w:val="clear" w:color="auto" w:fill="D2D2D2"/>
          </w:tcPr>
          <w:p>
            <w:pPr/>
          </w:p>
        </w:tc>
        <w:tc>
          <w:tcPr>
            <w:tcW w:w="1281" w:type="dxa"/>
            <w:vMerge w:val="restart"/>
            <w:tcBorders>
              <w:top w:val="nil" w:sz="6" w:space="0" w:color="auto"/>
              <w:left w:val="single" w:sz="4" w:space="0" w:color="000000"/>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
        </w:tc>
        <w:tc>
          <w:tcPr>
            <w:tcW w:w="2401" w:type="dxa"/>
            <w:vMerge w:val="restart"/>
            <w:tcBorders>
              <w:top w:val="nil" w:sz="6" w:space="0" w:color="auto"/>
              <w:left w:val="single" w:sz="4" w:space="0" w:color="000000"/>
              <w:right w:val="single" w:sz="4" w:space="0" w:color="000000"/>
            </w:tcBorders>
            <w:shd w:val="clear" w:color="auto" w:fill="D2D2D2"/>
          </w:tcPr>
          <w:p>
            <w:pPr/>
          </w:p>
        </w:tc>
        <w:tc>
          <w:tcPr>
            <w:tcW w:w="1036" w:type="dxa"/>
            <w:vMerge/>
            <w:tcBorders>
              <w:left w:val="single" w:sz="4" w:space="0" w:color="000000"/>
              <w:bottom w:val="nil" w:sz="6" w:space="0" w:color="auto"/>
              <w:right w:val="single" w:sz="4" w:space="0" w:color="000000"/>
            </w:tcBorders>
            <w:shd w:val="clear" w:color="auto" w:fill="D2D2D2"/>
          </w:tcPr>
          <w:p>
            <w:pPr/>
          </w:p>
        </w:tc>
        <w:tc>
          <w:tcPr>
            <w:tcW w:w="1253"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673" w:type="dxa"/>
            <w:vMerge/>
            <w:tcBorders>
              <w:left w:val="single" w:sz="4" w:space="0" w:color="000000"/>
              <w:bottom w:val="single" w:sz="4" w:space="0" w:color="000000"/>
              <w:right w:val="single" w:sz="4" w:space="0" w:color="000000"/>
            </w:tcBorders>
            <w:shd w:val="clear" w:color="auto" w:fill="D2D2D2"/>
          </w:tcPr>
          <w:p>
            <w:pPr/>
          </w:p>
        </w:tc>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1" w:type="dxa"/>
            <w:vMerge/>
            <w:tcBorders>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2401" w:type="dxa"/>
            <w:vMerge/>
            <w:tcBorders>
              <w:left w:val="single" w:sz="4" w:space="0" w:color="000000"/>
              <w:bottom w:val="single" w:sz="4" w:space="0" w:color="000000"/>
              <w:right w:val="single" w:sz="4" w:space="0" w:color="000000"/>
            </w:tcBorders>
            <w:shd w:val="clear" w:color="auto" w:fill="D2D2D2"/>
          </w:tcPr>
          <w:p>
            <w:pPr/>
          </w:p>
        </w:tc>
        <w:tc>
          <w:tcPr>
            <w:tcW w:w="10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5840" w:h="12240" w:orient="landscape"/>
          <w:pgMar w:header="877" w:footer="1186" w:top="1100" w:bottom="1380" w:left="640" w:right="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667"/>
        <w:gridCol w:w="1556"/>
        <w:gridCol w:w="1089"/>
        <w:gridCol w:w="1754"/>
        <w:gridCol w:w="1271"/>
        <w:gridCol w:w="1298"/>
        <w:gridCol w:w="2392"/>
        <w:gridCol w:w="1046"/>
        <w:gridCol w:w="1253"/>
      </w:tblGrid>
      <w:tr>
        <w:trPr>
          <w:trHeight w:val="324" w:hRule="exact"/>
        </w:trPr>
        <w:tc>
          <w:tcPr>
            <w:tcW w:w="2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2" w:lineRule="exact"/>
              <w:ind w:left="811" w:right="65" w:hanging="742"/>
              <w:jc w:val="left"/>
              <w:rPr>
                <w:rFonts w:ascii="宋体" w:hAnsi="宋体" w:cs="宋体" w:eastAsia="宋体" w:hint="default"/>
                <w:sz w:val="18"/>
                <w:szCs w:val="18"/>
              </w:rPr>
            </w:pPr>
            <w:r>
              <w:rPr>
                <w:rFonts w:ascii="宋体" w:hAnsi="宋体" w:cs="宋体" w:eastAsia="宋体" w:hint="default"/>
                <w:sz w:val="18"/>
                <w:szCs w:val="18"/>
              </w:rPr>
              <w:t>广西海吉星农产品国际物流有限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18,800</w:t>
            </w:r>
          </w:p>
        </w:tc>
        <w:tc>
          <w:tcPr>
            <w:tcW w:w="17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10,400</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2012.5.24-2027.5.23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56" w:type="dxa"/>
            <w:vMerge/>
            <w:tcBorders>
              <w:left w:val="single" w:sz="4" w:space="0" w:color="000000"/>
              <w:right w:val="single" w:sz="4" w:space="0" w:color="000000"/>
            </w:tcBorders>
          </w:tcPr>
          <w:p>
            <w:pPr/>
          </w:p>
        </w:tc>
        <w:tc>
          <w:tcPr>
            <w:tcW w:w="1089" w:type="dxa"/>
            <w:vMerge/>
            <w:tcBorders>
              <w:left w:val="single" w:sz="4" w:space="0" w:color="000000"/>
              <w:right w:val="single" w:sz="4" w:space="0" w:color="000000"/>
            </w:tcBorders>
          </w:tcPr>
          <w:p>
            <w:pPr/>
          </w:p>
        </w:tc>
        <w:tc>
          <w:tcPr>
            <w:tcW w:w="1754" w:type="dxa"/>
            <w:vMerge/>
            <w:tcBorders>
              <w:left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400</w:t>
            </w:r>
          </w:p>
        </w:tc>
        <w:tc>
          <w:tcPr>
            <w:tcW w:w="1298" w:type="dxa"/>
            <w:vMerge/>
            <w:tcBorders>
              <w:left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2012.5.24-2019.5.17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56" w:type="dxa"/>
            <w:vMerge/>
            <w:tcBorders>
              <w:left w:val="single" w:sz="4" w:space="0" w:color="000000"/>
              <w:right w:val="single" w:sz="4" w:space="0" w:color="000000"/>
            </w:tcBorders>
          </w:tcPr>
          <w:p>
            <w:pPr/>
          </w:p>
        </w:tc>
        <w:tc>
          <w:tcPr>
            <w:tcW w:w="1089" w:type="dxa"/>
            <w:vMerge/>
            <w:tcBorders>
              <w:left w:val="single" w:sz="4" w:space="0" w:color="000000"/>
              <w:right w:val="single" w:sz="4" w:space="0" w:color="000000"/>
            </w:tcBorders>
          </w:tcPr>
          <w:p>
            <w:pPr/>
          </w:p>
        </w:tc>
        <w:tc>
          <w:tcPr>
            <w:tcW w:w="1754" w:type="dxa"/>
            <w:vMerge/>
            <w:tcBorders>
              <w:left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w:t>
            </w:r>
          </w:p>
        </w:tc>
        <w:tc>
          <w:tcPr>
            <w:tcW w:w="1298" w:type="dxa"/>
            <w:vMerge/>
            <w:tcBorders>
              <w:left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2012.5.24-2019.5.20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56" w:type="dxa"/>
            <w:vMerge/>
            <w:tcBorders>
              <w:left w:val="single" w:sz="4" w:space="0" w:color="000000"/>
              <w:right w:val="single" w:sz="4" w:space="0" w:color="000000"/>
            </w:tcBorders>
          </w:tcPr>
          <w:p>
            <w:pPr/>
          </w:p>
        </w:tc>
        <w:tc>
          <w:tcPr>
            <w:tcW w:w="1089" w:type="dxa"/>
            <w:vMerge/>
            <w:tcBorders>
              <w:left w:val="single" w:sz="4" w:space="0" w:color="000000"/>
              <w:right w:val="single" w:sz="4" w:space="0" w:color="000000"/>
            </w:tcBorders>
          </w:tcPr>
          <w:p>
            <w:pPr/>
          </w:p>
        </w:tc>
        <w:tc>
          <w:tcPr>
            <w:tcW w:w="1754" w:type="dxa"/>
            <w:vMerge/>
            <w:tcBorders>
              <w:left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w:t>
            </w:r>
          </w:p>
        </w:tc>
        <w:tc>
          <w:tcPr>
            <w:tcW w:w="1298" w:type="dxa"/>
            <w:vMerge/>
            <w:tcBorders>
              <w:left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2012.5.24-2019.11.20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56" w:type="dxa"/>
            <w:vMerge/>
            <w:tcBorders>
              <w:left w:val="single" w:sz="4" w:space="0" w:color="000000"/>
              <w:right w:val="single" w:sz="4" w:space="0" w:color="000000"/>
            </w:tcBorders>
          </w:tcPr>
          <w:p>
            <w:pPr/>
          </w:p>
        </w:tc>
        <w:tc>
          <w:tcPr>
            <w:tcW w:w="1089" w:type="dxa"/>
            <w:vMerge/>
            <w:tcBorders>
              <w:left w:val="single" w:sz="4" w:space="0" w:color="000000"/>
              <w:right w:val="single" w:sz="4" w:space="0" w:color="000000"/>
            </w:tcBorders>
          </w:tcPr>
          <w:p>
            <w:pPr/>
          </w:p>
        </w:tc>
        <w:tc>
          <w:tcPr>
            <w:tcW w:w="1754" w:type="dxa"/>
            <w:vMerge/>
            <w:tcBorders>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400</w:t>
            </w:r>
          </w:p>
        </w:tc>
        <w:tc>
          <w:tcPr>
            <w:tcW w:w="1298" w:type="dxa"/>
            <w:vMerge/>
            <w:tcBorders>
              <w:left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Times New Roman" w:hAnsi="Times New Roman" w:cs="Times New Roman" w:eastAsia="Times New Roman" w:hint="default"/>
                <w:sz w:val="18"/>
                <w:szCs w:val="18"/>
              </w:rPr>
            </w:pPr>
            <w:r>
              <w:rPr>
                <w:rFonts w:ascii="Times New Roman"/>
                <w:sz w:val="18"/>
              </w:rPr>
              <w:t>2012.5.24-2019.11.19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667" w:type="dxa"/>
            <w:vMerge/>
            <w:tcBorders>
              <w:left w:val="single" w:sz="4" w:space="0" w:color="000000"/>
              <w:right w:val="single" w:sz="4" w:space="0" w:color="000000"/>
            </w:tcBorders>
          </w:tcPr>
          <w:p>
            <w:pPr/>
          </w:p>
        </w:tc>
        <w:tc>
          <w:tcPr>
            <w:tcW w:w="1556" w:type="dxa"/>
            <w:vMerge/>
            <w:tcBorders>
              <w:left w:val="single" w:sz="4" w:space="0" w:color="000000"/>
              <w:right w:val="single" w:sz="4" w:space="0" w:color="000000"/>
            </w:tcBorders>
          </w:tcPr>
          <w:p>
            <w:pPr/>
          </w:p>
        </w:tc>
        <w:tc>
          <w:tcPr>
            <w:tcW w:w="1089" w:type="dxa"/>
            <w:vMerge/>
            <w:tcBorders>
              <w:left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1,000</w:t>
            </w:r>
          </w:p>
        </w:tc>
        <w:tc>
          <w:tcPr>
            <w:tcW w:w="1298" w:type="dxa"/>
            <w:vMerge/>
            <w:tcBorders>
              <w:left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2013.1.22-2027.5.23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667"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089" w:type="dxa"/>
            <w:vMerge/>
            <w:tcBorders>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2,800</w:t>
            </w:r>
          </w:p>
        </w:tc>
        <w:tc>
          <w:tcPr>
            <w:tcW w:w="1298" w:type="dxa"/>
            <w:vMerge/>
            <w:tcBorders>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2013.2.05-2027.5.23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val="restart"/>
            <w:tcBorders>
              <w:top w:val="single" w:sz="4" w:space="0" w:color="000000"/>
              <w:left w:val="single" w:sz="4" w:space="0" w:color="000000"/>
              <w:right w:val="single" w:sz="4" w:space="0" w:color="000000"/>
            </w:tcBorders>
          </w:tcPr>
          <w:p>
            <w:pPr>
              <w:pStyle w:val="TableParagraph"/>
              <w:spacing w:line="232" w:lineRule="exact" w:before="78"/>
              <w:ind w:left="902" w:right="65" w:hanging="833"/>
              <w:jc w:val="left"/>
              <w:rPr>
                <w:rFonts w:ascii="宋体" w:hAnsi="宋体" w:cs="宋体" w:eastAsia="宋体" w:hint="default"/>
                <w:sz w:val="18"/>
                <w:szCs w:val="18"/>
              </w:rPr>
            </w:pPr>
            <w:r>
              <w:rPr>
                <w:rFonts w:ascii="宋体" w:hAnsi="宋体" w:cs="宋体" w:eastAsia="宋体" w:hint="default"/>
                <w:sz w:val="18"/>
                <w:szCs w:val="18"/>
              </w:rPr>
              <w:t>安庆海吉星农产品物流园有限公 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08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12,000</w:t>
            </w:r>
          </w:p>
        </w:tc>
        <w:tc>
          <w:tcPr>
            <w:tcW w:w="17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10,280</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2017.1.24-2025.12.23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089" w:type="dxa"/>
            <w:vMerge/>
            <w:tcBorders>
              <w:left w:val="single" w:sz="4" w:space="0" w:color="000000"/>
              <w:bottom w:val="single" w:sz="4" w:space="0" w:color="000000"/>
              <w:right w:val="single" w:sz="4" w:space="0" w:color="000000"/>
            </w:tcBorders>
          </w:tcPr>
          <w:p>
            <w:pPr/>
          </w:p>
        </w:tc>
        <w:tc>
          <w:tcPr>
            <w:tcW w:w="1754" w:type="dxa"/>
            <w:vMerge/>
            <w:tcBorders>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1,720</w:t>
            </w:r>
          </w:p>
        </w:tc>
        <w:tc>
          <w:tcPr>
            <w:tcW w:w="1298" w:type="dxa"/>
            <w:vMerge/>
            <w:tcBorders>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2017.1.24-2019.12.23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631" w:right="65" w:hanging="562"/>
              <w:jc w:val="left"/>
              <w:rPr>
                <w:rFonts w:ascii="宋体" w:hAnsi="宋体" w:cs="宋体" w:eastAsia="宋体" w:hint="default"/>
                <w:sz w:val="18"/>
                <w:szCs w:val="18"/>
              </w:rPr>
            </w:pPr>
            <w:r>
              <w:rPr>
                <w:rFonts w:ascii="宋体" w:hAnsi="宋体" w:cs="宋体" w:eastAsia="宋体" w:hint="default"/>
                <w:sz w:val="18"/>
                <w:szCs w:val="18"/>
              </w:rPr>
              <w:t>青海海吉星国际农产品集配中心 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2018.11.05-2019.08.13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422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843" w:type="dxa"/>
            <w:gridSpan w:val="2"/>
            <w:tcBorders>
              <w:top w:val="single" w:sz="4" w:space="0" w:color="000000"/>
              <w:left w:val="single" w:sz="13" w:space="0" w:color="BEBEBE"/>
              <w:bottom w:val="single" w:sz="4" w:space="0" w:color="000000"/>
              <w:right w:val="single" w:sz="10" w:space="0" w:color="BEBEBE"/>
            </w:tcBorders>
          </w:tcPr>
          <w:p>
            <w:pPr>
              <w:pStyle w:val="TableParagraph"/>
              <w:spacing w:line="240" w:lineRule="auto" w:before="45"/>
              <w:ind w:right="5"/>
              <w:jc w:val="center"/>
              <w:rPr>
                <w:rFonts w:ascii="Times New Roman" w:hAnsi="Times New Roman" w:cs="Times New Roman" w:eastAsia="Times New Roman" w:hint="default"/>
                <w:sz w:val="18"/>
                <w:szCs w:val="18"/>
              </w:rPr>
            </w:pPr>
            <w:r>
              <w:rPr>
                <w:rFonts w:ascii="Times New Roman"/>
                <w:sz w:val="18"/>
              </w:rPr>
              <w:t>0</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58"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298"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5"/>
              <w:ind w:right="13"/>
              <w:jc w:val="center"/>
              <w:rPr>
                <w:rFonts w:ascii="Times New Roman" w:hAnsi="Times New Roman" w:cs="Times New Roman" w:eastAsia="Times New Roman" w:hint="default"/>
                <w:sz w:val="18"/>
                <w:szCs w:val="18"/>
              </w:rPr>
            </w:pPr>
            <w:r>
              <w:rPr>
                <w:rFonts w:ascii="Times New Roman"/>
                <w:sz w:val="18"/>
              </w:rPr>
              <w:t>0</w:t>
            </w:r>
          </w:p>
        </w:tc>
      </w:tr>
      <w:tr>
        <w:trPr>
          <w:trHeight w:val="329" w:hRule="exact"/>
        </w:trPr>
        <w:tc>
          <w:tcPr>
            <w:tcW w:w="422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843" w:type="dxa"/>
            <w:gridSpan w:val="2"/>
            <w:tcBorders>
              <w:top w:val="single" w:sz="4" w:space="0" w:color="000000"/>
              <w:left w:val="single" w:sz="13" w:space="0" w:color="BEBEBE"/>
              <w:bottom w:val="single" w:sz="4" w:space="0" w:color="000000"/>
              <w:right w:val="single" w:sz="10" w:space="0" w:color="BEBEBE"/>
            </w:tcBorders>
          </w:tcPr>
          <w:p>
            <w:pPr>
              <w:pStyle w:val="TableParagraph"/>
              <w:spacing w:line="240" w:lineRule="auto" w:before="48"/>
              <w:ind w:right="3"/>
              <w:jc w:val="center"/>
              <w:rPr>
                <w:rFonts w:ascii="Times New Roman" w:hAnsi="Times New Roman" w:cs="Times New Roman" w:eastAsia="Times New Roman" w:hint="default"/>
                <w:sz w:val="18"/>
                <w:szCs w:val="18"/>
              </w:rPr>
            </w:pPr>
            <w:r>
              <w:rPr>
                <w:rFonts w:ascii="Times New Roman"/>
                <w:sz w:val="18"/>
              </w:rPr>
              <w:t>30,800</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749"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298"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8"/>
              <w:ind w:right="10"/>
              <w:jc w:val="center"/>
              <w:rPr>
                <w:rFonts w:ascii="Times New Roman" w:hAnsi="Times New Roman" w:cs="Times New Roman" w:eastAsia="Times New Roman" w:hint="default"/>
                <w:sz w:val="18"/>
                <w:szCs w:val="18"/>
              </w:rPr>
            </w:pPr>
            <w:r>
              <w:rPr>
                <w:rFonts w:ascii="Times New Roman"/>
                <w:sz w:val="18"/>
              </w:rPr>
              <w:t>24,480</w:t>
            </w:r>
          </w:p>
        </w:tc>
      </w:tr>
      <w:tr>
        <w:trPr>
          <w:trHeight w:val="247" w:hRule="exact"/>
        </w:trPr>
        <w:tc>
          <w:tcPr>
            <w:tcW w:w="14325" w:type="dxa"/>
            <w:gridSpan w:val="9"/>
            <w:tcBorders>
              <w:top w:val="single" w:sz="4" w:space="0" w:color="000000"/>
              <w:left w:val="single" w:sz="4" w:space="0" w:color="000000"/>
              <w:bottom w:val="nil" w:sz="6" w:space="0" w:color="auto"/>
              <w:right w:val="single" w:sz="4" w:space="0" w:color="000000"/>
            </w:tcBorders>
            <w:shd w:val="clear" w:color="auto" w:fill="BEBEBE"/>
          </w:tcPr>
          <w:p>
            <w:pPr/>
          </w:p>
        </w:tc>
      </w:tr>
      <w:tr>
        <w:trPr>
          <w:trHeight w:val="314" w:hRule="exact"/>
        </w:trPr>
        <w:tc>
          <w:tcPr>
            <w:tcW w:w="14325" w:type="dxa"/>
            <w:gridSpan w:val="9"/>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64"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子公司与子公司之间担保情况</w:t>
            </w:r>
            <w:r>
              <w:rPr>
                <w:rFonts w:ascii="Microsoft JhengHei" w:hAnsi="Microsoft JhengHei" w:cs="Microsoft JhengHei" w:eastAsia="Microsoft JhengHei" w:hint="default"/>
                <w:sz w:val="18"/>
                <w:szCs w:val="18"/>
              </w:rPr>
            </w:r>
          </w:p>
        </w:tc>
      </w:tr>
      <w:tr>
        <w:trPr>
          <w:trHeight w:val="252" w:hRule="exact"/>
        </w:trPr>
        <w:tc>
          <w:tcPr>
            <w:tcW w:w="14325" w:type="dxa"/>
            <w:gridSpan w:val="9"/>
            <w:tcBorders>
              <w:top w:val="nil" w:sz="6" w:space="0" w:color="auto"/>
              <w:left w:val="single" w:sz="4" w:space="0" w:color="000000"/>
              <w:bottom w:val="single" w:sz="4" w:space="0" w:color="000000"/>
              <w:right w:val="single" w:sz="4" w:space="0" w:color="000000"/>
            </w:tcBorders>
            <w:shd w:val="clear" w:color="auto" w:fill="BEBEBE"/>
          </w:tcPr>
          <w:p>
            <w:pPr/>
          </w:p>
        </w:tc>
      </w:tr>
      <w:tr>
        <w:trPr>
          <w:trHeight w:val="142" w:hRule="exact"/>
        </w:trPr>
        <w:tc>
          <w:tcPr>
            <w:tcW w:w="2667" w:type="dxa"/>
            <w:tcBorders>
              <w:top w:val="single" w:sz="4" w:space="0" w:color="000000"/>
              <w:left w:val="single" w:sz="4" w:space="0" w:color="000000"/>
              <w:bottom w:val="nil" w:sz="6" w:space="0" w:color="auto"/>
              <w:right w:val="single" w:sz="4" w:space="0" w:color="000000"/>
            </w:tcBorders>
            <w:shd w:val="clear" w:color="auto" w:fill="BEBEBE"/>
          </w:tcPr>
          <w:p>
            <w:pPr/>
          </w:p>
        </w:tc>
        <w:tc>
          <w:tcPr>
            <w:tcW w:w="1556" w:type="dxa"/>
            <w:vMerge w:val="restart"/>
            <w:tcBorders>
              <w:top w:val="single" w:sz="4" w:space="0" w:color="000000"/>
              <w:left w:val="single" w:sz="4" w:space="0" w:color="000000"/>
              <w:right w:val="single" w:sz="4" w:space="0" w:color="000000"/>
            </w:tcBorders>
            <w:shd w:val="clear" w:color="auto" w:fill="BEBEBE"/>
          </w:tcPr>
          <w:p>
            <w:pPr>
              <w:pStyle w:val="TableParagraph"/>
              <w:spacing w:line="232" w:lineRule="exact" w:before="52"/>
              <w:ind w:left="415" w:right="49"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089" w:type="dxa"/>
            <w:tcBorders>
              <w:top w:val="single" w:sz="4" w:space="0" w:color="000000"/>
              <w:left w:val="single" w:sz="4" w:space="0" w:color="000000"/>
              <w:bottom w:val="nil" w:sz="6" w:space="0" w:color="auto"/>
              <w:right w:val="single" w:sz="4" w:space="0" w:color="000000"/>
            </w:tcBorders>
            <w:shd w:val="clear" w:color="auto" w:fill="BEBEBE"/>
          </w:tcPr>
          <w:p>
            <w:pPr/>
          </w:p>
        </w:tc>
        <w:tc>
          <w:tcPr>
            <w:tcW w:w="175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35"/>
              <w:ind w:left="23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271" w:type="dxa"/>
            <w:tcBorders>
              <w:top w:val="single" w:sz="4" w:space="0" w:color="000000"/>
              <w:left w:val="single" w:sz="4" w:space="0" w:color="000000"/>
              <w:bottom w:val="nil" w:sz="6" w:space="0" w:color="auto"/>
              <w:right w:val="single" w:sz="4" w:space="0" w:color="000000"/>
            </w:tcBorders>
            <w:shd w:val="clear" w:color="auto" w:fill="BEBEBE"/>
          </w:tcPr>
          <w:p>
            <w:pPr/>
          </w:p>
        </w:tc>
        <w:tc>
          <w:tcPr>
            <w:tcW w:w="1298" w:type="dxa"/>
            <w:tcBorders>
              <w:top w:val="single" w:sz="4" w:space="0" w:color="000000"/>
              <w:left w:val="single" w:sz="4" w:space="0" w:color="000000"/>
              <w:bottom w:val="nil" w:sz="6" w:space="0" w:color="auto"/>
              <w:right w:val="single" w:sz="4" w:space="0" w:color="000000"/>
            </w:tcBorders>
            <w:shd w:val="clear" w:color="auto" w:fill="BEBEBE"/>
          </w:tcPr>
          <w:p>
            <w:pPr/>
          </w:p>
        </w:tc>
        <w:tc>
          <w:tcPr>
            <w:tcW w:w="2392" w:type="dxa"/>
            <w:tcBorders>
              <w:top w:val="single" w:sz="4" w:space="0" w:color="000000"/>
              <w:left w:val="single" w:sz="4" w:space="0" w:color="000000"/>
              <w:bottom w:val="nil" w:sz="6" w:space="0" w:color="auto"/>
              <w:right w:val="single" w:sz="4" w:space="0" w:color="000000"/>
            </w:tcBorders>
            <w:shd w:val="clear" w:color="auto" w:fill="BEBEBE"/>
          </w:tcPr>
          <w:p>
            <w:pPr/>
          </w:p>
        </w:tc>
        <w:tc>
          <w:tcPr>
            <w:tcW w:w="1046" w:type="dxa"/>
            <w:vMerge w:val="restart"/>
            <w:tcBorders>
              <w:top w:val="single" w:sz="4" w:space="0" w:color="000000"/>
              <w:left w:val="single" w:sz="4" w:space="0" w:color="000000"/>
              <w:right w:val="single" w:sz="4" w:space="0" w:color="000000"/>
            </w:tcBorders>
            <w:shd w:val="clear" w:color="auto" w:fill="BEBEBE"/>
          </w:tcPr>
          <w:p>
            <w:pPr>
              <w:pStyle w:val="TableParagraph"/>
              <w:spacing w:line="232" w:lineRule="exact" w:before="52"/>
              <w:ind w:left="426" w:right="67"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253" w:type="dxa"/>
            <w:vMerge w:val="restart"/>
            <w:tcBorders>
              <w:top w:val="single" w:sz="4" w:space="0" w:color="000000"/>
              <w:left w:val="single" w:sz="4" w:space="0" w:color="000000"/>
              <w:right w:val="single" w:sz="4" w:space="0" w:color="000000"/>
            </w:tcBorders>
            <w:shd w:val="clear" w:color="auto" w:fill="BEBEBE"/>
          </w:tcPr>
          <w:p>
            <w:pPr>
              <w:pStyle w:val="TableParagraph"/>
              <w:spacing w:line="232" w:lineRule="exact" w:before="52"/>
              <w:ind w:left="439" w:right="83" w:hanging="360"/>
              <w:jc w:val="left"/>
              <w:rPr>
                <w:rFonts w:ascii="宋体" w:hAnsi="宋体" w:cs="宋体" w:eastAsia="宋体" w:hint="default"/>
                <w:sz w:val="18"/>
                <w:szCs w:val="18"/>
              </w:rPr>
            </w:pPr>
            <w:r>
              <w:rPr>
                <w:rFonts w:ascii="宋体" w:hAnsi="宋体" w:cs="宋体" w:eastAsia="宋体" w:hint="default"/>
                <w:sz w:val="18"/>
                <w:szCs w:val="18"/>
              </w:rPr>
              <w:t>是否为关联方 担保</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40" w:lineRule="auto" w:before="8"/>
              <w:ind w:left="78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6" w:type="dxa"/>
            <w:vMerge/>
            <w:tcBorders>
              <w:left w:val="single" w:sz="4" w:space="0" w:color="000000"/>
              <w:right w:val="single" w:sz="4" w:space="0" w:color="000000"/>
            </w:tcBorders>
            <w:shd w:val="clear" w:color="auto" w:fill="BEBEBE"/>
          </w:tcPr>
          <w:p>
            <w:pPr/>
          </w:p>
        </w:tc>
        <w:tc>
          <w:tcPr>
            <w:tcW w:w="1089"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754" w:type="dxa"/>
            <w:vMerge/>
            <w:tcBorders>
              <w:left w:val="single" w:sz="4" w:space="0" w:color="000000"/>
              <w:right w:val="single" w:sz="4" w:space="0" w:color="000000"/>
            </w:tcBorders>
            <w:shd w:val="clear" w:color="auto" w:fill="BEBEBE"/>
          </w:tcPr>
          <w:p>
            <w:pPr/>
          </w:p>
        </w:tc>
        <w:tc>
          <w:tcPr>
            <w:tcW w:w="1271"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298"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2392"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046" w:type="dxa"/>
            <w:vMerge/>
            <w:tcBorders>
              <w:left w:val="single" w:sz="4" w:space="0" w:color="000000"/>
              <w:right w:val="single" w:sz="4" w:space="0" w:color="000000"/>
            </w:tcBorders>
            <w:shd w:val="clear" w:color="auto" w:fill="BEBEBE"/>
          </w:tcPr>
          <w:p>
            <w:pPr/>
          </w:p>
        </w:tc>
        <w:tc>
          <w:tcPr>
            <w:tcW w:w="1253" w:type="dxa"/>
            <w:vMerge/>
            <w:tcBorders>
              <w:left w:val="single" w:sz="4" w:space="0" w:color="000000"/>
              <w:right w:val="single" w:sz="4" w:space="0" w:color="000000"/>
            </w:tcBorders>
            <w:shd w:val="clear" w:color="auto" w:fill="BEBEBE"/>
          </w:tcPr>
          <w:p>
            <w:pPr/>
          </w:p>
        </w:tc>
      </w:tr>
      <w:tr>
        <w:trPr>
          <w:trHeight w:val="142" w:hRule="exact"/>
        </w:trPr>
        <w:tc>
          <w:tcPr>
            <w:tcW w:w="2667" w:type="dxa"/>
            <w:tcBorders>
              <w:top w:val="nil" w:sz="6" w:space="0" w:color="auto"/>
              <w:left w:val="single" w:sz="4" w:space="0" w:color="000000"/>
              <w:bottom w:val="single" w:sz="4" w:space="0" w:color="000000"/>
              <w:right w:val="single" w:sz="4" w:space="0" w:color="000000"/>
            </w:tcBorders>
            <w:shd w:val="clear" w:color="auto" w:fill="BEBEBE"/>
          </w:tcPr>
          <w:p>
            <w:pPr/>
          </w:p>
        </w:tc>
        <w:tc>
          <w:tcPr>
            <w:tcW w:w="1556" w:type="dxa"/>
            <w:vMerge/>
            <w:tcBorders>
              <w:left w:val="single" w:sz="4" w:space="0" w:color="000000"/>
              <w:bottom w:val="single" w:sz="4" w:space="0" w:color="000000"/>
              <w:right w:val="single" w:sz="4" w:space="0" w:color="000000"/>
            </w:tcBorders>
            <w:shd w:val="clear" w:color="auto" w:fill="BEBEBE"/>
          </w:tcPr>
          <w:p>
            <w:pPr/>
          </w:p>
        </w:tc>
        <w:tc>
          <w:tcPr>
            <w:tcW w:w="1089" w:type="dxa"/>
            <w:tcBorders>
              <w:top w:val="nil" w:sz="6" w:space="0" w:color="auto"/>
              <w:left w:val="single" w:sz="4" w:space="0" w:color="000000"/>
              <w:bottom w:val="single" w:sz="4" w:space="0" w:color="000000"/>
              <w:right w:val="single" w:sz="4" w:space="0" w:color="000000"/>
            </w:tcBorders>
            <w:shd w:val="clear" w:color="auto" w:fill="BEBEBE"/>
          </w:tcPr>
          <w:p>
            <w:pPr/>
          </w:p>
        </w:tc>
        <w:tc>
          <w:tcPr>
            <w:tcW w:w="1754" w:type="dxa"/>
            <w:vMerge/>
            <w:tcBorders>
              <w:left w:val="single" w:sz="4" w:space="0" w:color="000000"/>
              <w:bottom w:val="single" w:sz="4" w:space="0" w:color="000000"/>
              <w:right w:val="single" w:sz="4" w:space="0" w:color="000000"/>
            </w:tcBorders>
            <w:shd w:val="clear" w:color="auto" w:fill="BEBEBE"/>
          </w:tcPr>
          <w:p>
            <w:pPr/>
          </w:p>
        </w:tc>
        <w:tc>
          <w:tcPr>
            <w:tcW w:w="1271" w:type="dxa"/>
            <w:tcBorders>
              <w:top w:val="nil" w:sz="6" w:space="0" w:color="auto"/>
              <w:left w:val="single" w:sz="4" w:space="0" w:color="000000"/>
              <w:bottom w:val="single" w:sz="4" w:space="0" w:color="000000"/>
              <w:right w:val="single" w:sz="4" w:space="0" w:color="000000"/>
            </w:tcBorders>
            <w:shd w:val="clear" w:color="auto" w:fill="BEBEBE"/>
          </w:tcPr>
          <w:p>
            <w:pPr/>
          </w:p>
        </w:tc>
        <w:tc>
          <w:tcPr>
            <w:tcW w:w="1298" w:type="dxa"/>
            <w:tcBorders>
              <w:top w:val="nil" w:sz="6" w:space="0" w:color="auto"/>
              <w:left w:val="single" w:sz="4" w:space="0" w:color="000000"/>
              <w:bottom w:val="single" w:sz="4" w:space="0" w:color="000000"/>
              <w:right w:val="single" w:sz="4" w:space="0" w:color="000000"/>
            </w:tcBorders>
            <w:shd w:val="clear" w:color="auto" w:fill="BEBEBE"/>
          </w:tcPr>
          <w:p>
            <w:pPr/>
          </w:p>
        </w:tc>
        <w:tc>
          <w:tcPr>
            <w:tcW w:w="2392" w:type="dxa"/>
            <w:tcBorders>
              <w:top w:val="nil" w:sz="6" w:space="0" w:color="auto"/>
              <w:left w:val="single" w:sz="4" w:space="0" w:color="000000"/>
              <w:bottom w:val="single" w:sz="4" w:space="0" w:color="000000"/>
              <w:right w:val="single" w:sz="4" w:space="0" w:color="000000"/>
            </w:tcBorders>
            <w:shd w:val="clear" w:color="auto" w:fill="BEBEBE"/>
          </w:tcPr>
          <w:p>
            <w:pPr/>
          </w:p>
        </w:tc>
        <w:tc>
          <w:tcPr>
            <w:tcW w:w="1046" w:type="dxa"/>
            <w:vMerge/>
            <w:tcBorders>
              <w:left w:val="single" w:sz="4" w:space="0" w:color="000000"/>
              <w:bottom w:val="single" w:sz="4" w:space="0" w:color="000000"/>
              <w:right w:val="single" w:sz="4" w:space="0" w:color="000000"/>
            </w:tcBorders>
            <w:shd w:val="clear" w:color="auto" w:fill="BEBEBE"/>
          </w:tcPr>
          <w:p>
            <w:pPr/>
          </w:p>
        </w:tc>
        <w:tc>
          <w:tcPr>
            <w:tcW w:w="1253" w:type="dxa"/>
            <w:vMerge/>
            <w:tcBorders>
              <w:left w:val="single" w:sz="4" w:space="0" w:color="000000"/>
              <w:bottom w:val="single" w:sz="4" w:space="0" w:color="000000"/>
              <w:right w:val="single" w:sz="4" w:space="0" w:color="000000"/>
            </w:tcBorders>
            <w:shd w:val="clear" w:color="auto" w:fill="BEBEBE"/>
          </w:tcPr>
          <w:p>
            <w:pPr/>
          </w:p>
        </w:tc>
      </w:tr>
      <w:tr>
        <w:trPr>
          <w:trHeight w:val="324" w:hRule="exact"/>
        </w:trPr>
        <w:tc>
          <w:tcPr>
            <w:tcW w:w="26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云南天露高原果蔬有限公司</w:t>
            </w:r>
          </w:p>
          <w:p>
            <w:pPr>
              <w:pStyle w:val="TableParagraph"/>
              <w:spacing w:line="240" w:lineRule="auto" w:before="38"/>
              <w:ind w:left="2"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556" w:type="dxa"/>
            <w:vMerge w:val="restart"/>
            <w:tcBorders>
              <w:top w:val="single" w:sz="12" w:space="0" w:color="BEBEBE"/>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8,000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2015.7.17-2019.11.25</w:t>
            </w:r>
          </w:p>
        </w:tc>
        <w:tc>
          <w:tcPr>
            <w:tcW w:w="1046" w:type="dxa"/>
            <w:tcBorders>
              <w:top w:val="single" w:sz="12" w:space="0" w:color="BEBEBE"/>
              <w:left w:val="single" w:sz="4" w:space="0" w:color="000000"/>
              <w:bottom w:val="single" w:sz="4" w:space="0" w:color="000000"/>
              <w:right w:val="single" w:sz="4" w:space="0" w:color="000000"/>
            </w:tcBorders>
          </w:tcPr>
          <w:p>
            <w:pPr>
              <w:pStyle w:val="TableParagraph"/>
              <w:spacing w:line="234" w:lineRule="exact"/>
              <w:ind w:left="4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12" w:space="0" w:color="BEBEBE"/>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right w:val="single" w:sz="4" w:space="0" w:color="000000"/>
            </w:tcBorders>
          </w:tcPr>
          <w:p>
            <w:pPr/>
          </w:p>
        </w:tc>
        <w:tc>
          <w:tcPr>
            <w:tcW w:w="1556" w:type="dxa"/>
            <w:vMerge/>
            <w:tcBorders>
              <w:left w:val="single" w:sz="4" w:space="0" w:color="000000"/>
              <w:right w:val="single" w:sz="4" w:space="0" w:color="000000"/>
            </w:tcBorders>
          </w:tcPr>
          <w:p>
            <w:pPr/>
          </w:p>
        </w:tc>
        <w:tc>
          <w:tcPr>
            <w:tcW w:w="1089" w:type="dxa"/>
            <w:vMerge/>
            <w:tcBorders>
              <w:left w:val="single" w:sz="4" w:space="0" w:color="000000"/>
              <w:right w:val="single" w:sz="4" w:space="0" w:color="000000"/>
            </w:tcBorders>
          </w:tcPr>
          <w:p>
            <w:pPr/>
          </w:p>
        </w:tc>
        <w:tc>
          <w:tcPr>
            <w:tcW w:w="17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w:t>
            </w:r>
          </w:p>
        </w:tc>
        <w:tc>
          <w:tcPr>
            <w:tcW w:w="1298" w:type="dxa"/>
            <w:vMerge/>
            <w:tcBorders>
              <w:left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2016.1.20-2019.11.25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667"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089" w:type="dxa"/>
            <w:vMerge/>
            <w:tcBorders>
              <w:left w:val="single" w:sz="4" w:space="0" w:color="000000"/>
              <w:bottom w:val="single" w:sz="4" w:space="0" w:color="000000"/>
              <w:right w:val="single" w:sz="4" w:space="0" w:color="000000"/>
            </w:tcBorders>
          </w:tcPr>
          <w:p>
            <w:pPr/>
          </w:p>
        </w:tc>
        <w:tc>
          <w:tcPr>
            <w:tcW w:w="1754" w:type="dxa"/>
            <w:vMerge/>
            <w:tcBorders>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w:t>
            </w:r>
          </w:p>
        </w:tc>
        <w:tc>
          <w:tcPr>
            <w:tcW w:w="1298" w:type="dxa"/>
            <w:vMerge/>
            <w:tcBorders>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2016.1.20-2019.5.24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22" w:right="65" w:hanging="653"/>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 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2018.12.27-2019.12.26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422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843" w:type="dxa"/>
            <w:gridSpan w:val="2"/>
            <w:tcBorders>
              <w:top w:val="single" w:sz="4" w:space="0" w:color="000000"/>
              <w:left w:val="single" w:sz="13" w:space="0" w:color="BEBEBE"/>
              <w:bottom w:val="single" w:sz="4" w:space="0" w:color="000000"/>
              <w:right w:val="single" w:sz="10" w:space="0" w:color="BEBEBE"/>
            </w:tcBorders>
          </w:tcPr>
          <w:p>
            <w:pPr>
              <w:pStyle w:val="TableParagraph"/>
              <w:spacing w:line="240" w:lineRule="auto" w:before="45"/>
              <w:ind w:right="5"/>
              <w:jc w:val="center"/>
              <w:rPr>
                <w:rFonts w:ascii="Times New Roman" w:hAnsi="Times New Roman" w:cs="Times New Roman" w:eastAsia="Times New Roman" w:hint="default"/>
                <w:sz w:val="18"/>
                <w:szCs w:val="18"/>
              </w:rPr>
            </w:pPr>
            <w:r>
              <w:rPr>
                <w:rFonts w:ascii="Times New Roman"/>
                <w:sz w:val="18"/>
              </w:rPr>
              <w:t>0</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658"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298"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5"/>
              <w:ind w:right="13"/>
              <w:jc w:val="center"/>
              <w:rPr>
                <w:rFonts w:ascii="Times New Roman" w:hAnsi="Times New Roman" w:cs="Times New Roman" w:eastAsia="Times New Roman" w:hint="default"/>
                <w:sz w:val="18"/>
                <w:szCs w:val="18"/>
              </w:rPr>
            </w:pPr>
            <w:r>
              <w:rPr>
                <w:rFonts w:ascii="Times New Roman"/>
                <w:sz w:val="18"/>
              </w:rPr>
              <w:t>0</w:t>
            </w:r>
          </w:p>
        </w:tc>
      </w:tr>
      <w:tr>
        <w:trPr>
          <w:trHeight w:val="329" w:hRule="exact"/>
        </w:trPr>
        <w:tc>
          <w:tcPr>
            <w:tcW w:w="422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843" w:type="dxa"/>
            <w:gridSpan w:val="2"/>
            <w:tcBorders>
              <w:top w:val="single" w:sz="4" w:space="0" w:color="000000"/>
              <w:left w:val="single" w:sz="13" w:space="0" w:color="BEBEBE"/>
              <w:bottom w:val="single" w:sz="4" w:space="0" w:color="000000"/>
              <w:right w:val="single" w:sz="10" w:space="0" w:color="BEBEBE"/>
            </w:tcBorders>
          </w:tcPr>
          <w:p>
            <w:pPr>
              <w:pStyle w:val="TableParagraph"/>
              <w:spacing w:line="240" w:lineRule="auto" w:before="48"/>
              <w:ind w:right="5"/>
              <w:jc w:val="center"/>
              <w:rPr>
                <w:rFonts w:ascii="Times New Roman" w:hAnsi="Times New Roman" w:cs="Times New Roman" w:eastAsia="Times New Roman" w:hint="default"/>
                <w:sz w:val="18"/>
                <w:szCs w:val="18"/>
              </w:rPr>
            </w:pPr>
            <w:r>
              <w:rPr>
                <w:rFonts w:ascii="Times New Roman"/>
                <w:sz w:val="18"/>
              </w:rPr>
              <w:t>0</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left="749"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298"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8"/>
              <w:ind w:right="13"/>
              <w:jc w:val="center"/>
              <w:rPr>
                <w:rFonts w:ascii="Times New Roman" w:hAnsi="Times New Roman" w:cs="Times New Roman" w:eastAsia="Times New Roman" w:hint="default"/>
                <w:sz w:val="18"/>
                <w:szCs w:val="18"/>
              </w:rPr>
            </w:pPr>
            <w:r>
              <w:rPr>
                <w:rFonts w:ascii="Times New Roman"/>
                <w:sz w:val="18"/>
              </w:rPr>
              <w:t>0</w:t>
            </w:r>
          </w:p>
        </w:tc>
      </w:tr>
      <w:tr>
        <w:trPr>
          <w:trHeight w:val="314" w:hRule="exact"/>
        </w:trPr>
        <w:tc>
          <w:tcPr>
            <w:tcW w:w="14325" w:type="dxa"/>
            <w:gridSpan w:val="9"/>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9"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公司担保总额（即前三大项的合计）</w:t>
            </w:r>
            <w:r>
              <w:rPr>
                <w:rFonts w:ascii="Microsoft JhengHei" w:hAnsi="Microsoft JhengHei" w:cs="Microsoft JhengHei" w:eastAsia="Microsoft JhengHei" w:hint="default"/>
                <w:sz w:val="18"/>
                <w:szCs w:val="18"/>
              </w:rPr>
            </w:r>
          </w:p>
        </w:tc>
      </w:tr>
      <w:tr>
        <w:trPr>
          <w:trHeight w:val="329" w:hRule="exact"/>
        </w:trPr>
        <w:tc>
          <w:tcPr>
            <w:tcW w:w="422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left="427"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843" w:type="dxa"/>
            <w:gridSpan w:val="2"/>
            <w:tcBorders>
              <w:top w:val="single" w:sz="4" w:space="0" w:color="000000"/>
              <w:left w:val="single" w:sz="13" w:space="0" w:color="BEBEBE"/>
              <w:bottom w:val="single" w:sz="4" w:space="0" w:color="000000"/>
              <w:right w:val="single" w:sz="10" w:space="0" w:color="BEBEBE"/>
            </w:tcBorders>
          </w:tcPr>
          <w:p>
            <w:pPr>
              <w:pStyle w:val="TableParagraph"/>
              <w:spacing w:line="240" w:lineRule="auto" w:before="52"/>
              <w:ind w:right="4"/>
              <w:jc w:val="center"/>
              <w:rPr>
                <w:rFonts w:ascii="Times New Roman" w:hAnsi="Times New Roman" w:cs="Times New Roman" w:eastAsia="Times New Roman" w:hint="default"/>
                <w:sz w:val="18"/>
                <w:szCs w:val="18"/>
              </w:rPr>
            </w:pPr>
            <w:r>
              <w:rPr>
                <w:rFonts w:ascii="Times New Roman"/>
                <w:sz w:val="18"/>
              </w:rPr>
              <w:t>523</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left="703"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298"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7,616</w:t>
            </w:r>
          </w:p>
        </w:tc>
      </w:tr>
    </w:tbl>
    <w:p>
      <w:pPr>
        <w:spacing w:after="0" w:line="240" w:lineRule="auto"/>
        <w:jc w:val="center"/>
        <w:rPr>
          <w:rFonts w:ascii="Times New Roman" w:hAnsi="Times New Roman" w:cs="Times New Roman" w:eastAsia="Times New Roman" w:hint="default"/>
          <w:sz w:val="18"/>
          <w:szCs w:val="18"/>
        </w:rPr>
        <w:sectPr>
          <w:pgSz w:w="15840" w:h="12240" w:orient="landscape"/>
          <w:pgMar w:header="877" w:footer="1186" w:top="1100" w:bottom="1380" w:left="640" w:right="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203"/>
        <w:gridCol w:w="2841"/>
        <w:gridCol w:w="4963"/>
        <w:gridCol w:w="2306"/>
      </w:tblGrid>
      <w:tr>
        <w:trPr>
          <w:trHeight w:val="324" w:hRule="exact"/>
        </w:trPr>
        <w:tc>
          <w:tcPr>
            <w:tcW w:w="42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235"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841" w:type="dxa"/>
            <w:tcBorders>
              <w:top w:val="single" w:sz="4" w:space="0" w:color="000000"/>
              <w:left w:val="single" w:sz="13" w:space="0" w:color="BEBEBE"/>
              <w:bottom w:val="single" w:sz="4" w:space="0" w:color="000000"/>
              <w:right w:val="single" w:sz="10" w:space="0" w:color="BEBEBE"/>
            </w:tcBorders>
          </w:tcPr>
          <w:p>
            <w:pPr>
              <w:pStyle w:val="TableParagraph"/>
              <w:spacing w:line="240" w:lineRule="auto" w:before="45"/>
              <w:ind w:left="12" w:right="0"/>
              <w:jc w:val="center"/>
              <w:rPr>
                <w:rFonts w:ascii="Times New Roman" w:hAnsi="Times New Roman" w:cs="Times New Roman" w:eastAsia="Times New Roman" w:hint="default"/>
                <w:sz w:val="18"/>
                <w:szCs w:val="18"/>
              </w:rPr>
            </w:pPr>
            <w:r>
              <w:rPr>
                <w:rFonts w:ascii="Times New Roman"/>
                <w:sz w:val="18"/>
              </w:rPr>
              <w:t>71,447</w:t>
            </w:r>
          </w:p>
        </w:tc>
        <w:tc>
          <w:tcPr>
            <w:tcW w:w="49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80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30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54,073</w:t>
            </w:r>
          </w:p>
        </w:tc>
      </w:tr>
      <w:tr>
        <w:trPr>
          <w:trHeight w:val="326" w:hRule="exact"/>
        </w:trPr>
        <w:tc>
          <w:tcPr>
            <w:tcW w:w="704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450"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7269"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10.41%</w:t>
            </w:r>
          </w:p>
        </w:tc>
      </w:tr>
      <w:tr>
        <w:trPr>
          <w:trHeight w:val="314" w:hRule="exact"/>
        </w:trPr>
        <w:tc>
          <w:tcPr>
            <w:tcW w:w="14313"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9" w:hRule="exact"/>
        </w:trPr>
        <w:tc>
          <w:tcPr>
            <w:tcW w:w="704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9"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为股东、实际控制人及其关联方提供担保的余额（</w:t>
            </w:r>
            <w:r>
              <w:rPr>
                <w:rFonts w:ascii="Times New Roman" w:hAnsi="Times New Roman" w:cs="Times New Roman" w:eastAsia="Times New Roman" w:hint="default"/>
                <w:b/>
                <w:bCs/>
                <w:sz w:val="18"/>
                <w:szCs w:val="18"/>
              </w:rPr>
              <w:t>D</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9"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704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
                <w:sz w:val="18"/>
                <w:szCs w:val="18"/>
              </w:rPr>
              <w:t>直</w:t>
            </w:r>
            <w:r>
              <w:rPr>
                <w:rFonts w:ascii="Microsoft JhengHei" w:hAnsi="Microsoft JhengHei" w:cs="Microsoft JhengHei" w:eastAsia="Microsoft JhengHei" w:hint="default"/>
                <w:b/>
                <w:bCs/>
                <w:sz w:val="18"/>
                <w:szCs w:val="18"/>
              </w:rPr>
              <w:t>接或间</w:t>
            </w:r>
            <w:r>
              <w:rPr>
                <w:rFonts w:ascii="Microsoft JhengHei" w:hAnsi="Microsoft JhengHei" w:cs="Microsoft JhengHei" w:eastAsia="Microsoft JhengHei" w:hint="default"/>
                <w:b/>
                <w:bCs/>
                <w:spacing w:val="2"/>
                <w:sz w:val="18"/>
                <w:szCs w:val="18"/>
              </w:rPr>
              <w:t>接</w:t>
            </w:r>
            <w:r>
              <w:rPr>
                <w:rFonts w:ascii="Microsoft JhengHei" w:hAnsi="Microsoft JhengHei" w:cs="Microsoft JhengHei" w:eastAsia="Microsoft JhengHei" w:hint="default"/>
                <w:b/>
                <w:bCs/>
                <w:sz w:val="18"/>
                <w:szCs w:val="18"/>
              </w:rPr>
              <w:t>为资</w:t>
            </w:r>
            <w:r>
              <w:rPr>
                <w:rFonts w:ascii="Microsoft JhengHei" w:hAnsi="Microsoft JhengHei" w:cs="Microsoft JhengHei" w:eastAsia="Microsoft JhengHei" w:hint="default"/>
                <w:b/>
                <w:bCs/>
                <w:spacing w:val="2"/>
                <w:sz w:val="18"/>
                <w:szCs w:val="18"/>
              </w:rPr>
              <w:t>产</w:t>
            </w:r>
            <w:r>
              <w:rPr>
                <w:rFonts w:ascii="Microsoft JhengHei" w:hAnsi="Microsoft JhengHei" w:cs="Microsoft JhengHei" w:eastAsia="Microsoft JhengHei" w:hint="default"/>
                <w:b/>
                <w:bCs/>
                <w:sz w:val="18"/>
                <w:szCs w:val="18"/>
              </w:rPr>
              <w:t>负债</w:t>
            </w:r>
            <w:r>
              <w:rPr>
                <w:rFonts w:ascii="Microsoft JhengHei" w:hAnsi="Microsoft JhengHei" w:cs="Microsoft JhengHei" w:eastAsia="Microsoft JhengHei" w:hint="default"/>
                <w:b/>
                <w:bCs/>
                <w:spacing w:val="2"/>
                <w:sz w:val="18"/>
                <w:szCs w:val="18"/>
              </w:rPr>
              <w:t>率</w:t>
            </w:r>
            <w:r>
              <w:rPr>
                <w:rFonts w:ascii="Microsoft JhengHei" w:hAnsi="Microsoft JhengHei" w:cs="Microsoft JhengHei" w:eastAsia="Microsoft JhengHei" w:hint="default"/>
                <w:b/>
                <w:bCs/>
                <w:sz w:val="18"/>
                <w:szCs w:val="18"/>
              </w:rPr>
              <w:t>超过</w:t>
            </w:r>
            <w:r>
              <w:rPr>
                <w:rFonts w:ascii="Microsoft JhengHei" w:hAnsi="Microsoft JhengHei" w:cs="Microsoft JhengHei" w:eastAsia="Microsoft JhengHei" w:hint="default"/>
                <w:b/>
                <w:bCs/>
                <w:spacing w:val="1"/>
                <w:sz w:val="18"/>
                <w:szCs w:val="18"/>
              </w:rPr>
              <w:t> </w:t>
            </w:r>
            <w:r>
              <w:rPr>
                <w:rFonts w:ascii="Times New Roman" w:hAnsi="Times New Roman" w:cs="Times New Roman" w:eastAsia="Times New Roman" w:hint="default"/>
                <w:b/>
                <w:bCs/>
                <w:spacing w:val="1"/>
                <w:sz w:val="18"/>
                <w:szCs w:val="18"/>
              </w:rPr>
              <w:t>70</w:t>
            </w:r>
            <w:r>
              <w:rPr>
                <w:rFonts w:ascii="Times New Roman" w:hAnsi="Times New Roman" w:cs="Times New Roman" w:eastAsia="Times New Roman" w:hint="default"/>
                <w:b/>
                <w:bCs/>
                <w:spacing w:val="-5"/>
                <w:sz w:val="18"/>
                <w:szCs w:val="18"/>
              </w:rPr>
              <w:t>%</w:t>
            </w:r>
            <w:r>
              <w:rPr>
                <w:rFonts w:ascii="Microsoft JhengHei" w:hAnsi="Microsoft JhengHei" w:cs="Microsoft JhengHei" w:eastAsia="Microsoft JhengHei" w:hint="default"/>
                <w:b/>
                <w:bCs/>
                <w:spacing w:val="2"/>
                <w:sz w:val="18"/>
                <w:szCs w:val="18"/>
              </w:rPr>
              <w:t>的被</w:t>
            </w:r>
            <w:r>
              <w:rPr>
                <w:rFonts w:ascii="Microsoft JhengHei" w:hAnsi="Microsoft JhengHei" w:cs="Microsoft JhengHei" w:eastAsia="Microsoft JhengHei" w:hint="default"/>
                <w:b/>
                <w:bCs/>
                <w:sz w:val="18"/>
                <w:szCs w:val="18"/>
              </w:rPr>
              <w:t>担</w:t>
            </w:r>
            <w:r>
              <w:rPr>
                <w:rFonts w:ascii="Microsoft JhengHei" w:hAnsi="Microsoft JhengHei" w:cs="Microsoft JhengHei" w:eastAsia="Microsoft JhengHei" w:hint="default"/>
                <w:b/>
                <w:bCs/>
                <w:spacing w:val="2"/>
                <w:sz w:val="18"/>
                <w:szCs w:val="18"/>
              </w:rPr>
              <w:t>保</w:t>
            </w:r>
            <w:r>
              <w:rPr>
                <w:rFonts w:ascii="Microsoft JhengHei" w:hAnsi="Microsoft JhengHei" w:cs="Microsoft JhengHei" w:eastAsia="Microsoft JhengHei" w:hint="default"/>
                <w:b/>
                <w:bCs/>
                <w:sz w:val="18"/>
                <w:szCs w:val="18"/>
              </w:rPr>
              <w:t>对象提</w:t>
            </w:r>
            <w:r>
              <w:rPr>
                <w:rFonts w:ascii="Microsoft JhengHei" w:hAnsi="Microsoft JhengHei" w:cs="Microsoft JhengHei" w:eastAsia="Microsoft JhengHei" w:hint="default"/>
                <w:b/>
                <w:bCs/>
                <w:spacing w:val="2"/>
                <w:sz w:val="18"/>
                <w:szCs w:val="18"/>
              </w:rPr>
              <w:t>供</w:t>
            </w:r>
            <w:r>
              <w:rPr>
                <w:rFonts w:ascii="Microsoft JhengHei" w:hAnsi="Microsoft JhengHei" w:cs="Microsoft JhengHei" w:eastAsia="Microsoft JhengHei" w:hint="default"/>
                <w:b/>
                <w:bCs/>
                <w:sz w:val="18"/>
                <w:szCs w:val="18"/>
              </w:rPr>
              <w:t>的债务</w:t>
            </w:r>
            <w:r>
              <w:rPr>
                <w:rFonts w:ascii="Microsoft JhengHei" w:hAnsi="Microsoft JhengHei" w:cs="Microsoft JhengHei" w:eastAsia="Microsoft JhengHei" w:hint="default"/>
                <w:b/>
                <w:bCs/>
                <w:spacing w:val="2"/>
                <w:sz w:val="18"/>
                <w:szCs w:val="18"/>
              </w:rPr>
              <w:t>担</w:t>
            </w:r>
            <w:r>
              <w:rPr>
                <w:rFonts w:ascii="Microsoft JhengHei" w:hAnsi="Microsoft JhengHei" w:cs="Microsoft JhengHei" w:eastAsia="Microsoft JhengHei" w:hint="default"/>
                <w:b/>
                <w:bCs/>
                <w:sz w:val="18"/>
                <w:szCs w:val="18"/>
              </w:rPr>
              <w:t>保余额</w:t>
            </w:r>
            <w:r>
              <w:rPr>
                <w:rFonts w:ascii="Microsoft JhengHei" w:hAnsi="Microsoft JhengHei" w:cs="Microsoft JhengHei" w:eastAsia="Microsoft JhengHei" w:hint="default"/>
                <w:b/>
                <w:bCs/>
                <w:spacing w:val="4"/>
                <w:sz w:val="18"/>
                <w:szCs w:val="18"/>
              </w:rPr>
              <w:t>（</w:t>
            </w:r>
            <w:r>
              <w:rPr>
                <w:rFonts w:ascii="Times New Roman" w:hAnsi="Times New Roman" w:cs="Times New Roman" w:eastAsia="Times New Roman" w:hint="default"/>
                <w:b/>
                <w:bCs/>
                <w:spacing w:val="-1"/>
                <w:sz w:val="18"/>
                <w:szCs w:val="18"/>
              </w:rPr>
              <w:t>E</w:t>
            </w:r>
            <w:r>
              <w:rPr>
                <w:rFonts w:ascii="Microsoft JhengHei" w:hAnsi="Microsoft JhengHei" w:cs="Microsoft JhengHei" w:eastAsia="Microsoft JhengHei" w:hint="default"/>
                <w:b/>
                <w:bCs/>
                <w:spacing w:val="-92"/>
                <w:sz w:val="18"/>
                <w:szCs w:val="18"/>
              </w:rPr>
              <w:t>）</w:t>
            </w:r>
            <w:r>
              <w:rPr>
                <w:rFonts w:ascii="Microsoft JhengHei" w:hAnsi="Microsoft JhengHei" w:cs="Microsoft JhengHei" w:eastAsia="Microsoft JhengHei" w:hint="default"/>
                <w:b/>
                <w:bCs/>
                <w:spacing w:val="2"/>
                <w:sz w:val="18"/>
                <w:szCs w:val="18"/>
              </w:rPr>
              <w:t>（</w:t>
            </w:r>
            <w:r>
              <w:rPr>
                <w:rFonts w:ascii="Microsoft JhengHei" w:hAnsi="Microsoft JhengHei" w:cs="Microsoft JhengHei" w:eastAsia="Microsoft JhengHei" w:hint="default"/>
                <w:b/>
                <w:bCs/>
                <w:sz w:val="18"/>
                <w:szCs w:val="18"/>
              </w:rPr>
              <w:t>注 </w:t>
            </w:r>
            <w:r>
              <w:rPr>
                <w:rFonts w:ascii="Times New Roman" w:hAnsi="Times New Roman" w:cs="Times New Roman" w:eastAsia="Times New Roman" w:hint="default"/>
                <w:b/>
                <w:bCs/>
                <w:spacing w:val="-2"/>
                <w:sz w:val="18"/>
                <w:szCs w:val="18"/>
              </w:rPr>
              <w:t>8</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9"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5"/>
              <w:ind w:right="3"/>
              <w:jc w:val="center"/>
              <w:rPr>
                <w:rFonts w:ascii="Times New Roman" w:hAnsi="Times New Roman" w:cs="Times New Roman" w:eastAsia="Times New Roman" w:hint="default"/>
                <w:sz w:val="18"/>
                <w:szCs w:val="18"/>
              </w:rPr>
            </w:pPr>
            <w:r>
              <w:rPr>
                <w:rFonts w:ascii="Times New Roman"/>
                <w:sz w:val="18"/>
              </w:rPr>
              <w:t>29,593</w:t>
            </w:r>
          </w:p>
        </w:tc>
      </w:tr>
      <w:tr>
        <w:trPr>
          <w:trHeight w:val="323" w:hRule="exact"/>
        </w:trPr>
        <w:tc>
          <w:tcPr>
            <w:tcW w:w="704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担保总额超过净资产</w:t>
            </w:r>
            <w:r>
              <w:rPr>
                <w:rFonts w:ascii="Microsoft JhengHei" w:hAnsi="Microsoft JhengHei" w:cs="Microsoft JhengHei" w:eastAsia="Microsoft JhengHei" w:hint="default"/>
                <w:b/>
                <w:bCs/>
                <w:spacing w:val="7"/>
                <w:sz w:val="18"/>
                <w:szCs w:val="18"/>
              </w:rPr>
              <w:t> </w:t>
            </w:r>
            <w:r>
              <w:rPr>
                <w:rFonts w:ascii="Times New Roman" w:hAnsi="Times New Roman" w:cs="Times New Roman" w:eastAsia="Times New Roman" w:hint="default"/>
                <w:b/>
                <w:bCs/>
                <w:sz w:val="18"/>
                <w:szCs w:val="18"/>
              </w:rPr>
              <w:t>50%</w:t>
            </w:r>
            <w:r>
              <w:rPr>
                <w:rFonts w:ascii="Microsoft JhengHei" w:hAnsi="Microsoft JhengHei" w:cs="Microsoft JhengHei" w:eastAsia="Microsoft JhengHei" w:hint="default"/>
                <w:b/>
                <w:bCs/>
                <w:sz w:val="18"/>
                <w:szCs w:val="18"/>
              </w:rPr>
              <w:t>部分的金额（</w:t>
            </w:r>
            <w:r>
              <w:rPr>
                <w:rFonts w:ascii="Times New Roman" w:hAnsi="Times New Roman" w:cs="Times New Roman" w:eastAsia="Times New Roman" w:hint="default"/>
                <w:b/>
                <w:bCs/>
                <w:sz w:val="18"/>
                <w:szCs w:val="18"/>
              </w:rPr>
              <w:t>F</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9"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5"/>
              <w:ind w:right="5"/>
              <w:jc w:val="center"/>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704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上述三项担保金额合计（</w:t>
            </w:r>
            <w:r>
              <w:rPr>
                <w:rFonts w:ascii="Times New Roman" w:hAnsi="Times New Roman" w:cs="Times New Roman" w:eastAsia="Times New Roman" w:hint="default"/>
                <w:b/>
                <w:bCs/>
                <w:sz w:val="18"/>
                <w:szCs w:val="18"/>
              </w:rPr>
              <w:t>D+E+F</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7269"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46"/>
              <w:ind w:right="3"/>
              <w:jc w:val="center"/>
              <w:rPr>
                <w:rFonts w:ascii="Times New Roman" w:hAnsi="Times New Roman" w:cs="Times New Roman" w:eastAsia="Times New Roman" w:hint="default"/>
                <w:sz w:val="18"/>
                <w:szCs w:val="18"/>
              </w:rPr>
            </w:pPr>
            <w:r>
              <w:rPr>
                <w:rFonts w:ascii="Times New Roman"/>
                <w:sz w:val="18"/>
              </w:rPr>
              <w:t>29,593</w:t>
            </w:r>
          </w:p>
        </w:tc>
      </w:tr>
      <w:tr>
        <w:trPr>
          <w:trHeight w:val="324" w:hRule="exact"/>
        </w:trPr>
        <w:tc>
          <w:tcPr>
            <w:tcW w:w="704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对未到期担保，报告期内已发生担保责任或可能承担连带清偿责任的情况说明（如有）</w:t>
            </w:r>
            <w:r>
              <w:rPr>
                <w:rFonts w:ascii="Microsoft JhengHei" w:hAnsi="Microsoft JhengHei" w:cs="Microsoft JhengHei" w:eastAsia="Microsoft JhengHei" w:hint="default"/>
                <w:sz w:val="18"/>
                <w:szCs w:val="18"/>
              </w:rPr>
            </w:r>
          </w:p>
        </w:tc>
        <w:tc>
          <w:tcPr>
            <w:tcW w:w="7269"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704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违反规定程序对外提供担保的说明（如有）</w:t>
            </w:r>
            <w:r>
              <w:rPr>
                <w:rFonts w:ascii="Microsoft JhengHei" w:hAnsi="Microsoft JhengHei" w:cs="Microsoft JhengHei" w:eastAsia="Microsoft JhengHei" w:hint="default"/>
                <w:sz w:val="18"/>
                <w:szCs w:val="18"/>
              </w:rPr>
            </w:r>
          </w:p>
        </w:tc>
        <w:tc>
          <w:tcPr>
            <w:tcW w:w="7269"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364" w:lineRule="auto" w:before="94"/>
        <w:ind w:left="780" w:right="787" w:firstLine="36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）经公司第七届董事会第二十次会议审议通过，同意与武汉海吉星另一股东湖北省联合发展投资集团有限公司按各</w:t>
      </w:r>
      <w:r>
        <w:rPr>
          <w:rFonts w:ascii="宋体" w:hAnsi="宋体" w:cs="宋体" w:eastAsia="宋体" w:hint="default"/>
          <w:spacing w:val="-12"/>
          <w:sz w:val="18"/>
          <w:szCs w:val="18"/>
        </w:rPr>
        <w:t> </w:t>
      </w:r>
      <w:r>
        <w:rPr>
          <w:rFonts w:ascii="Times New Roman" w:hAnsi="Times New Roman" w:cs="Times New Roman" w:eastAsia="Times New Roman" w:hint="default"/>
          <w:spacing w:val="-1"/>
          <w:sz w:val="18"/>
          <w:szCs w:val="18"/>
        </w:rPr>
        <w:t>50%</w:t>
      </w:r>
      <w:r>
        <w:rPr>
          <w:rFonts w:ascii="宋体" w:hAnsi="宋体" w:cs="宋体" w:eastAsia="宋体" w:hint="default"/>
          <w:spacing w:val="-1"/>
          <w:sz w:val="18"/>
          <w:szCs w:val="18"/>
        </w:rPr>
        <w:t>的比例为武汉海吉星向中国农业</w:t>
      </w:r>
      <w:r>
        <w:rPr>
          <w:rFonts w:ascii="宋体" w:hAnsi="宋体" w:cs="宋体" w:eastAsia="宋体" w:hint="default"/>
          <w:sz w:val="18"/>
          <w:szCs w:val="18"/>
        </w:rPr>
        <w:t> 银行股份有限公司武汉江夏支行申请</w:t>
      </w:r>
      <w:r>
        <w:rPr>
          <w:rFonts w:ascii="Times New Roman" w:hAnsi="Times New Roman" w:cs="Times New Roman" w:eastAsia="Times New Roman" w:hint="default"/>
          <w:sz w:val="18"/>
          <w:szCs w:val="18"/>
        </w:rPr>
        <w:t>“</w:t>
      </w:r>
      <w:r>
        <w:rPr>
          <w:rFonts w:ascii="宋体" w:hAnsi="宋体" w:cs="宋体" w:eastAsia="宋体" w:hint="default"/>
          <w:sz w:val="18"/>
          <w:szCs w:val="18"/>
        </w:rPr>
        <w:t>项目贷款</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万元的抵押物不足部分，即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28,640</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万元，提供连带责任担保，担保期限</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年。其中，公司提供担保金额为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14,320</w:t>
      </w:r>
    </w:p>
    <w:p>
      <w:pPr>
        <w:spacing w:before="26"/>
        <w:ind w:left="780" w:right="0" w:firstLine="0"/>
        <w:jc w:val="left"/>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日，公司与武汉海吉星其他股东方实际为武汉海吉星上述贷款提供担保金额为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26,314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万元，其中，公司为武汉海吉星本项贷款承担担保</w:t>
      </w:r>
    </w:p>
    <w:p>
      <w:pPr>
        <w:spacing w:before="132"/>
        <w:ind w:left="780" w:right="787" w:firstLine="0"/>
        <w:jc w:val="left"/>
        <w:rPr>
          <w:rFonts w:ascii="宋体" w:hAnsi="宋体" w:cs="宋体" w:eastAsia="宋体" w:hint="default"/>
          <w:sz w:val="18"/>
          <w:szCs w:val="18"/>
        </w:rPr>
      </w:pPr>
      <w:r>
        <w:rPr>
          <w:rFonts w:ascii="宋体" w:hAnsi="宋体" w:cs="宋体" w:eastAsia="宋体" w:hint="default"/>
          <w:sz w:val="18"/>
          <w:szCs w:val="18"/>
        </w:rPr>
        <w:t>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64" w:lineRule="auto" w:before="130"/>
        <w:ind w:left="780" w:right="78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）经公司第七届董事会第二十二次会议审议通过，同意和武汉海吉星另两名股东湖北省联合发展投资集团有限公司和深圳市豪腾投资有限公司分别按出资比 例为武汉海吉星向招商银行股份有限公司武汉武昌支行申请贷款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万元提供连带责任担保，担保期限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年。其中，公司提供担保金额为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28"/>
        <w:ind w:left="780" w:right="7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日，武汉海吉星实际贷款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11,810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万元，公司实际为武汉海吉星本项贷款承担担保责任金额为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30"/>
        <w:ind w:left="1140" w:right="0"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）经公司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年第二次临时股东大会审议通过，同意公司与武汉海吉星其他股东方按出资比例共同为武汉海吉星向工商银行申请展期贷款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13,200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万元提供连</w:t>
      </w:r>
    </w:p>
    <w:p>
      <w:pPr>
        <w:spacing w:line="367" w:lineRule="auto" w:before="130"/>
        <w:ind w:left="780" w:right="794" w:firstLine="0"/>
        <w:jc w:val="left"/>
        <w:rPr>
          <w:rFonts w:ascii="宋体" w:hAnsi="宋体" w:cs="宋体" w:eastAsia="宋体" w:hint="default"/>
          <w:sz w:val="18"/>
          <w:szCs w:val="18"/>
        </w:rPr>
      </w:pPr>
      <w:r>
        <w:rPr>
          <w:rFonts w:ascii="宋体" w:hAnsi="宋体" w:cs="宋体" w:eastAsia="宋体" w:hint="default"/>
          <w:sz w:val="18"/>
          <w:szCs w:val="18"/>
        </w:rPr>
        <w:t>带责任担保，其中，公司提供担保金额为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5,412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万元，担保期限</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日，武汉海吉星已偿还上述全部贷款，公司已解除上述贷款全部担保责 任。</w:t>
      </w:r>
    </w:p>
    <w:p>
      <w:pPr>
        <w:spacing w:before="48"/>
        <w:ind w:left="11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年第四次临时股东大会审议通过，同意公司与武汉海吉星其他股东方武汉联投公司和深圳豪腾公司共同按出资比例为武汉海吉星向中国工商银</w:t>
      </w:r>
    </w:p>
    <w:p>
      <w:pPr>
        <w:spacing w:before="130"/>
        <w:ind w:left="780" w:right="0" w:firstLine="0"/>
        <w:jc w:val="left"/>
        <w:rPr>
          <w:rFonts w:ascii="宋体" w:hAnsi="宋体" w:cs="宋体" w:eastAsia="宋体" w:hint="default"/>
          <w:sz w:val="18"/>
          <w:szCs w:val="18"/>
        </w:rPr>
      </w:pPr>
      <w:r>
        <w:rPr>
          <w:rFonts w:ascii="宋体" w:hAnsi="宋体" w:cs="宋体" w:eastAsia="宋体" w:hint="default"/>
          <w:sz w:val="18"/>
          <w:szCs w:val="18"/>
        </w:rPr>
        <w:t>行股份有限公司武汉东湖开发区支行申请的不超过</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24,900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万元贷款提供连带责任担保，担保期限不超过</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年；其中，公司为武汉海吉星提供连带责任担保金额不超</w:t>
      </w:r>
    </w:p>
    <w:p>
      <w:pPr>
        <w:spacing w:before="133"/>
        <w:ind w:left="780" w:right="787" w:firstLine="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10,209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日，武汉海吉星实际贷款余额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16,435 </w:t>
      </w:r>
      <w:r>
        <w:rPr>
          <w:rFonts w:ascii="宋体" w:hAnsi="宋体" w:cs="宋体" w:eastAsia="宋体" w:hint="default"/>
          <w:sz w:val="18"/>
          <w:szCs w:val="18"/>
        </w:rPr>
        <w:t>万元，公司实际为武汉海吉星本项贷款承担担保责任金额为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6,738 </w:t>
      </w:r>
      <w:r>
        <w:rPr>
          <w:rFonts w:ascii="宋体" w:hAnsi="宋体" w:cs="宋体" w:eastAsia="宋体" w:hint="default"/>
          <w:sz w:val="18"/>
          <w:szCs w:val="18"/>
        </w:rPr>
        <w:t>万元。</w:t>
      </w:r>
    </w:p>
    <w:p>
      <w:pPr>
        <w:spacing w:line="364" w:lineRule="auto" w:before="130"/>
        <w:ind w:left="780" w:right="786" w:firstLine="36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）经公司第七届董事会第二十九次会议审议通过，同意控股子公司南昌公司（公司持股</w:t>
      </w:r>
      <w:r>
        <w:rPr>
          <w:rFonts w:ascii="宋体" w:hAnsi="宋体" w:cs="宋体" w:eastAsia="宋体" w:hint="default"/>
          <w:spacing w:val="-10"/>
          <w:sz w:val="18"/>
          <w:szCs w:val="18"/>
        </w:rPr>
        <w:t> </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）为其参股公司南昌冷链公司向中国建设银行江西分行青云谱支</w:t>
      </w:r>
      <w:r>
        <w:rPr>
          <w:rFonts w:ascii="宋体" w:hAnsi="宋体" w:cs="宋体" w:eastAsia="宋体" w:hint="default"/>
          <w:sz w:val="18"/>
          <w:szCs w:val="18"/>
        </w:rPr>
        <w:t> 行申请贷款</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14,500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万元提供连带责任担保，担保期限</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年。南昌冷链公司其他三名股东：广西海吉星冻品市场管理有限公司、深圳市深农国际物流发展有限公司、深</w:t>
      </w:r>
    </w:p>
    <w:p>
      <w:pPr>
        <w:spacing w:after="0" w:line="364" w:lineRule="auto"/>
        <w:jc w:val="left"/>
        <w:rPr>
          <w:rFonts w:ascii="宋体" w:hAnsi="宋体" w:cs="宋体" w:eastAsia="宋体" w:hint="default"/>
          <w:sz w:val="18"/>
          <w:szCs w:val="18"/>
        </w:rPr>
        <w:sectPr>
          <w:pgSz w:w="15840" w:h="12240" w:orient="landscape"/>
          <w:pgMar w:header="877" w:footer="1186" w:top="1100" w:bottom="1380" w:left="66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64" w:lineRule="auto" w:before="44"/>
        <w:ind w:left="140" w:right="179" w:firstLine="0"/>
        <w:jc w:val="left"/>
        <w:rPr>
          <w:rFonts w:ascii="宋体" w:hAnsi="宋体" w:cs="宋体" w:eastAsia="宋体" w:hint="default"/>
          <w:sz w:val="18"/>
          <w:szCs w:val="18"/>
        </w:rPr>
      </w:pPr>
      <w:r>
        <w:rPr>
          <w:rFonts w:ascii="宋体" w:hAnsi="宋体" w:cs="宋体" w:eastAsia="宋体" w:hint="default"/>
          <w:sz w:val="18"/>
          <w:szCs w:val="18"/>
        </w:rPr>
        <w:t>圳市利民好贸易有限公司分别向南昌公司提供反担保，即分别将其持有的南昌冷链公司股权质押给南昌公司。鉴于公司持有南昌公司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股权，故公司间接对南昌冷 链公司向中国建设银行申请贷款提供连带担保责任金额为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7,395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日，南昌冷链公司实际贷款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8,500 </w:t>
      </w:r>
      <w:r>
        <w:rPr>
          <w:rFonts w:ascii="宋体" w:hAnsi="宋体" w:cs="宋体" w:eastAsia="宋体" w:hint="default"/>
          <w:sz w:val="18"/>
          <w:szCs w:val="18"/>
        </w:rPr>
        <w:t>万元，南昌公司实际为南昌冷链公司本</w:t>
      </w:r>
    </w:p>
    <w:p>
      <w:pPr>
        <w:spacing w:before="26"/>
        <w:ind w:left="140" w:right="186" w:firstLine="0"/>
        <w:jc w:val="left"/>
        <w:rPr>
          <w:rFonts w:ascii="宋体" w:hAnsi="宋体" w:cs="宋体" w:eastAsia="宋体" w:hint="default"/>
          <w:sz w:val="18"/>
          <w:szCs w:val="18"/>
        </w:rPr>
      </w:pPr>
      <w:r>
        <w:rPr>
          <w:rFonts w:ascii="宋体" w:hAnsi="宋体" w:cs="宋体" w:eastAsia="宋体" w:hint="default"/>
          <w:sz w:val="18"/>
          <w:szCs w:val="18"/>
        </w:rPr>
        <w:t>项贷款承担担保责任金额为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万元。公司实际间接对南昌冷链公司承担担保责任金额为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32"/>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年第四次临时股东大会审议通过，同意公司控股子公司南昌公司按出资比例为其参股公司南昌冷链公司向江西省商务投资集团有限公司申请的</w:t>
      </w:r>
    </w:p>
    <w:p>
      <w:pPr>
        <w:spacing w:before="130"/>
        <w:ind w:left="140" w:right="0" w:firstLine="0"/>
        <w:jc w:val="left"/>
        <w:rPr>
          <w:rFonts w:ascii="宋体" w:hAnsi="宋体" w:cs="宋体" w:eastAsia="宋体" w:hint="default"/>
          <w:sz w:val="18"/>
          <w:szCs w:val="18"/>
        </w:rPr>
      </w:pPr>
      <w:r>
        <w:rPr>
          <w:rFonts w:ascii="宋体" w:hAnsi="宋体" w:cs="宋体" w:eastAsia="宋体" w:hint="default"/>
          <w:sz w:val="18"/>
          <w:szCs w:val="18"/>
        </w:rPr>
        <w:t>财政支持资金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万元（资金申请期限</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年）提供连带责任担保，南昌公司直接持有南昌冷链公司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30.17%</w:t>
      </w:r>
      <w:r>
        <w:rPr>
          <w:rFonts w:ascii="宋体" w:hAnsi="宋体" w:cs="宋体" w:eastAsia="宋体" w:hint="default"/>
          <w:sz w:val="18"/>
          <w:szCs w:val="18"/>
        </w:rPr>
        <w:t>股权，即南昌公司为南昌冷链公司上述资金提供担保金额</w:t>
      </w:r>
    </w:p>
    <w:p>
      <w:pPr>
        <w:spacing w:before="130"/>
        <w:ind w:left="140" w:right="0"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万元，鉴于公司持有南昌公司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股权，故公司间接为南昌冷链公司上述资金提供担保金额为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523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日，南昌冷链公司实际获得财</w:t>
      </w:r>
    </w:p>
    <w:p>
      <w:pPr>
        <w:spacing w:before="132"/>
        <w:ind w:left="140" w:right="186" w:firstLine="0"/>
        <w:jc w:val="left"/>
        <w:rPr>
          <w:rFonts w:ascii="宋体" w:hAnsi="宋体" w:cs="宋体" w:eastAsia="宋体" w:hint="default"/>
          <w:sz w:val="18"/>
          <w:szCs w:val="18"/>
        </w:rPr>
      </w:pPr>
      <w:r>
        <w:rPr>
          <w:rFonts w:ascii="宋体" w:hAnsi="宋体" w:cs="宋体" w:eastAsia="宋体" w:hint="default"/>
          <w:sz w:val="18"/>
          <w:szCs w:val="18"/>
        </w:rPr>
        <w:t>政支持资金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万元，南昌公司实际为南昌冷链公司本项贷款承担担保责任金额为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万元。公司实际间接对南昌冷链公司承担担保责任金额为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130"/>
        <w:ind w:left="5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、经公司第六届董事会第十六次会议审议通过，同意为广西海吉星向国家开发银行深圳市分行申请长期贷款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亿提供担保，担保期限不高于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年，担保方式为</w:t>
      </w:r>
    </w:p>
    <w:p>
      <w:pPr>
        <w:spacing w:before="130"/>
        <w:ind w:left="140" w:right="0" w:firstLine="0"/>
        <w:jc w:val="left"/>
        <w:rPr>
          <w:rFonts w:ascii="宋体" w:hAnsi="宋体" w:cs="宋体" w:eastAsia="宋体" w:hint="default"/>
          <w:sz w:val="18"/>
          <w:szCs w:val="18"/>
        </w:rPr>
      </w:pPr>
      <w:r>
        <w:rPr>
          <w:rFonts w:ascii="宋体" w:hAnsi="宋体" w:cs="宋体" w:eastAsia="宋体" w:hint="default"/>
          <w:sz w:val="18"/>
          <w:szCs w:val="18"/>
        </w:rPr>
        <w:t>连带责任担保。</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年，公司与国家开发银行深圳分行协议将上述长期贷款担保额度缩减为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日，广西海吉星实际贷款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spacing w:before="132"/>
        <w:ind w:left="140" w:right="186" w:firstLine="0"/>
        <w:jc w:val="left"/>
        <w:rPr>
          <w:rFonts w:ascii="宋体" w:hAnsi="宋体" w:cs="宋体" w:eastAsia="宋体" w:hint="default"/>
          <w:sz w:val="18"/>
          <w:szCs w:val="18"/>
        </w:rPr>
      </w:pPr>
      <w:r>
        <w:rPr>
          <w:rFonts w:ascii="宋体" w:hAnsi="宋体" w:cs="宋体" w:eastAsia="宋体" w:hint="default"/>
          <w:sz w:val="18"/>
          <w:szCs w:val="18"/>
        </w:rPr>
        <w:t>公司实际为广西海吉星本项贷款承担担保责任金额为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364" w:lineRule="auto" w:before="130"/>
        <w:ind w:left="140" w:right="195" w:firstLine="36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、经公司第七届董事会第三十六次会议审议通过，同意公司按持股比例（即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）为安庆海吉星向其原股东方同安公司借款</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万元提供连带责任担保，担 保期限自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日止；其中，公司为安庆海吉星提供担保金额为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日，安庆海吉星实际借款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12,850</w:t>
      </w:r>
    </w:p>
    <w:p>
      <w:pPr>
        <w:spacing w:before="29"/>
        <w:ind w:left="140" w:right="186" w:firstLine="0"/>
        <w:jc w:val="left"/>
        <w:rPr>
          <w:rFonts w:ascii="宋体" w:hAnsi="宋体" w:cs="宋体" w:eastAsia="宋体" w:hint="default"/>
          <w:sz w:val="18"/>
          <w:szCs w:val="18"/>
        </w:rPr>
      </w:pPr>
      <w:r>
        <w:rPr>
          <w:rFonts w:ascii="宋体" w:hAnsi="宋体" w:cs="宋体" w:eastAsia="宋体" w:hint="default"/>
          <w:sz w:val="18"/>
          <w:szCs w:val="18"/>
        </w:rPr>
        <w:t>万元，公司实际为安庆海吉星本项借款承担担保责任金额为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67" w:lineRule="auto" w:before="130"/>
        <w:ind w:left="140" w:right="193"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、经公司第八届董事会第二十次会议审议通过，同意公司按持有青海海吉星股权比例（即</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）为青海海吉星向另一股东方借款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万元提供连带责任担保， 即公司为青海海吉星该笔借款提供连带责任担保金额不超过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万元，担保期限至借款期满后六个月。</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日，青海海吉星已偿还上述全部借款，公司已</w:t>
      </w:r>
      <w:r>
        <w:rPr>
          <w:rFonts w:ascii="宋体" w:hAnsi="宋体" w:cs="宋体" w:eastAsia="宋体" w:hint="default"/>
          <w:sz w:val="18"/>
          <w:szCs w:val="18"/>
        </w:rPr>
        <w:t> 解除上述贷款全部担保责任。</w:t>
      </w:r>
    </w:p>
    <w:p>
      <w:pPr>
        <w:spacing w:line="364" w:lineRule="auto" w:before="48"/>
        <w:ind w:left="140" w:right="195"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）经公司第七届董事会第二十二次会议审议通过，同意全资子公司果菜公司为云南天露公司向中国农业发展银行泸西县支行申请贷款</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8,000</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万元提供连带责</w:t>
      </w:r>
      <w:r>
        <w:rPr>
          <w:rFonts w:ascii="宋体" w:hAnsi="宋体" w:cs="宋体" w:eastAsia="宋体" w:hint="default"/>
          <w:sz w:val="18"/>
          <w:szCs w:val="18"/>
        </w:rPr>
        <w:t> 任担保，担保期限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年。云南天露公司其他三家股东公司的自然人股东郭敏、赵家清、黄华忠、郭镇柳、熊爱水分别向果菜公司提供反担保，并将其持有的股东公司</w:t>
      </w:r>
    </w:p>
    <w:p>
      <w:pPr>
        <w:spacing w:before="28"/>
        <w:ind w:left="140" w:right="186" w:firstLine="0"/>
        <w:jc w:val="left"/>
        <w:rPr>
          <w:rFonts w:ascii="宋体" w:hAnsi="宋体" w:cs="宋体" w:eastAsia="宋体" w:hint="default"/>
          <w:sz w:val="18"/>
          <w:szCs w:val="18"/>
        </w:rPr>
      </w:pPr>
      <w:r>
        <w:rPr>
          <w:rFonts w:ascii="宋体" w:hAnsi="宋体" w:cs="宋体" w:eastAsia="宋体" w:hint="default"/>
          <w:sz w:val="18"/>
          <w:szCs w:val="18"/>
        </w:rPr>
        <w:t>股权质押给果菜公司。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日，云南天露公司已偿还上述全部贷款，果菜公司已解除上述贷款全部担保责任。</w:t>
      </w:r>
    </w:p>
    <w:p>
      <w:pPr>
        <w:spacing w:line="364" w:lineRule="auto" w:before="130"/>
        <w:ind w:left="140" w:right="106"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）报告期，公司全资子公司果菜公司通过对云南天露公司债转股增资及受让农发基金对云南天露公司全部出资，云南天露公司成为果菜公司的合并报表单位， 详见第四节 经营情况讨论与分析</w:t>
      </w:r>
      <w:r>
        <w:rPr>
          <w:rFonts w:ascii="宋体" w:hAnsi="宋体" w:cs="宋体" w:eastAsia="宋体" w:hint="default"/>
          <w:spacing w:val="2"/>
          <w:sz w:val="18"/>
          <w:szCs w:val="18"/>
        </w:rPr>
        <w:t> </w:t>
      </w:r>
      <w:r>
        <w:rPr>
          <w:rFonts w:ascii="宋体" w:hAnsi="宋体" w:cs="宋体" w:eastAsia="宋体" w:hint="default"/>
          <w:sz w:val="18"/>
          <w:szCs w:val="18"/>
        </w:rPr>
        <w:t>五、投资状况。</w:t>
      </w:r>
    </w:p>
    <w:p>
      <w:pPr>
        <w:spacing w:before="52"/>
        <w:ind w:left="4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、经公司控股孙公司江西省运通汽配市场有限公司股东会审议通过，同意为公司控股子公司南昌公司向北京银行南昌县支行申请综合授信额度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万元提供担</w:t>
      </w:r>
    </w:p>
    <w:p>
      <w:pPr>
        <w:spacing w:after="0"/>
        <w:jc w:val="left"/>
        <w:rPr>
          <w:rFonts w:ascii="宋体" w:hAnsi="宋体" w:cs="宋体" w:eastAsia="宋体" w:hint="default"/>
          <w:sz w:val="18"/>
          <w:szCs w:val="18"/>
        </w:rPr>
        <w:sectPr>
          <w:pgSz w:w="15840" w:h="12240" w:orient="landscape"/>
          <w:pgMar w:header="877" w:footer="1186" w:top="1100" w:bottom="138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64" w:lineRule="auto" w:before="44"/>
        <w:ind w:left="140" w:right="129" w:firstLine="0"/>
        <w:jc w:val="left"/>
        <w:rPr>
          <w:rFonts w:ascii="宋体" w:hAnsi="宋体" w:cs="宋体" w:eastAsia="宋体" w:hint="default"/>
          <w:sz w:val="18"/>
          <w:szCs w:val="18"/>
        </w:rPr>
      </w:pPr>
      <w:r>
        <w:rPr>
          <w:rFonts w:ascii="宋体" w:hAnsi="宋体" w:cs="宋体" w:eastAsia="宋体" w:hint="default"/>
          <w:sz w:val="18"/>
          <w:szCs w:val="18"/>
        </w:rPr>
        <w:t>保，实际担保期限为被担保贷款的履行期届满之日起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日，担保方式为连带责任担保。报告期，南昌公司已偿还上述全部贷款，江西省运通汽配 市场有限公司已解除上述贷款全部担保责任。</w:t>
      </w:r>
    </w:p>
    <w:p>
      <w:pPr>
        <w:spacing w:line="367" w:lineRule="auto" w:before="50"/>
        <w:ind w:left="140" w:right="122" w:firstLine="271"/>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、公司直接或间接为资产负债率超过</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的被担保对象提供的债务担保余额系以报告期末被担保对象的资产负债率为计算依据，即报告期末公司提供担保的对象 中资产负债率超过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的公司为武汉海吉星和南昌冷链公司。</w:t>
      </w:r>
    </w:p>
    <w:p>
      <w:pPr>
        <w:spacing w:before="24"/>
        <w:ind w:left="411" w:right="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、上述重大担保章节内涉及的金额按照四舍五入计算。</w:t>
      </w:r>
    </w:p>
    <w:p>
      <w:pPr>
        <w:spacing w:line="240" w:lineRule="auto" w:before="13"/>
        <w:rPr>
          <w:rFonts w:ascii="宋体" w:hAnsi="宋体" w:cs="宋体" w:eastAsia="宋体" w:hint="default"/>
          <w:sz w:val="17"/>
          <w:szCs w:val="17"/>
        </w:rPr>
      </w:pPr>
    </w:p>
    <w:p>
      <w:pPr>
        <w:pStyle w:val="Heading5"/>
        <w:spacing w:line="240" w:lineRule="auto"/>
        <w:ind w:left="140" w:right="129"/>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line="343" w:lineRule="auto" w:before="0"/>
        <w:ind w:left="140" w:right="103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after="0" w:line="343" w:lineRule="auto"/>
        <w:jc w:val="left"/>
        <w:rPr>
          <w:rFonts w:ascii="宋体" w:hAnsi="宋体" w:cs="宋体" w:eastAsia="宋体" w:hint="default"/>
          <w:sz w:val="18"/>
          <w:szCs w:val="18"/>
        </w:rPr>
        <w:sectPr>
          <w:pgSz w:w="15840" w:h="12240" w:orient="landscape"/>
          <w:pgMar w:header="877" w:footer="1186" w:top="1100" w:bottom="1380" w:left="130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5"/>
        <w:spacing w:line="335" w:lineRule="exact"/>
        <w:ind w:left="560"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Heading5"/>
        <w:spacing w:line="240" w:lineRule="auto"/>
        <w:ind w:left="560"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6" w:type="dxa"/>
        <w:tblLayout w:type="fixed"/>
        <w:tblCellMar>
          <w:top w:w="0" w:type="dxa"/>
          <w:left w:w="0" w:type="dxa"/>
          <w:bottom w:w="0" w:type="dxa"/>
          <w:right w:w="0" w:type="dxa"/>
        </w:tblCellMar>
        <w:tblLook w:val="01E0"/>
      </w:tblPr>
      <w:tblGrid>
        <w:gridCol w:w="944"/>
        <w:gridCol w:w="566"/>
        <w:gridCol w:w="994"/>
        <w:gridCol w:w="566"/>
        <w:gridCol w:w="708"/>
        <w:gridCol w:w="994"/>
        <w:gridCol w:w="850"/>
        <w:gridCol w:w="850"/>
        <w:gridCol w:w="852"/>
        <w:gridCol w:w="567"/>
        <w:gridCol w:w="566"/>
        <w:gridCol w:w="708"/>
        <w:gridCol w:w="710"/>
        <w:gridCol w:w="708"/>
        <w:gridCol w:w="709"/>
        <w:gridCol w:w="2568"/>
      </w:tblGrid>
      <w:tr>
        <w:trPr>
          <w:trHeight w:val="979" w:hRule="exact"/>
        </w:trPr>
        <w:tc>
          <w:tcPr>
            <w:tcW w:w="13860"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募集资金投资银行保本理财产品列表</w:t>
            </w:r>
            <w:r>
              <w:rPr>
                <w:rFonts w:ascii="Microsoft JhengHei" w:hAnsi="Microsoft JhengHei" w:cs="Microsoft JhengHei" w:eastAsia="Microsoft JhengHei" w:hint="default"/>
                <w:sz w:val="22"/>
                <w:szCs w:val="22"/>
              </w:rPr>
            </w:r>
          </w:p>
        </w:tc>
      </w:tr>
      <w:tr>
        <w:trPr>
          <w:trHeight w:val="4371" w:hRule="exact"/>
        </w:trPr>
        <w:tc>
          <w:tcPr>
            <w:tcW w:w="13860"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八</w:t>
            </w:r>
            <w:r>
              <w:rPr>
                <w:rFonts w:ascii="宋体" w:hAnsi="宋体" w:cs="宋体" w:eastAsia="宋体" w:hint="default"/>
                <w:sz w:val="18"/>
                <w:szCs w:val="18"/>
              </w:rPr>
              <w:t>届董事会第四次会议审议通过了《关于使用部分闲置募集资金投资银行保本理财产品的议案</w:t>
            </w:r>
            <w:r>
              <w:rPr>
                <w:rFonts w:ascii="宋体" w:hAnsi="宋体" w:cs="宋体" w:eastAsia="宋体" w:hint="default"/>
                <w:spacing w:val="-92"/>
                <w:sz w:val="18"/>
                <w:szCs w:val="18"/>
              </w:rPr>
              <w:t>》</w:t>
            </w:r>
            <w:r>
              <w:rPr>
                <w:rFonts w:ascii="宋体" w:hAnsi="宋体" w:cs="宋体" w:eastAsia="宋体" w:hint="default"/>
                <w:sz w:val="18"/>
                <w:szCs w:val="18"/>
              </w:rPr>
              <w:t>。本着股东利益最大化原</w:t>
            </w:r>
            <w:r>
              <w:rPr>
                <w:rFonts w:ascii="宋体" w:hAnsi="宋体" w:cs="宋体" w:eastAsia="宋体" w:hint="default"/>
                <w:spacing w:val="2"/>
                <w:sz w:val="18"/>
                <w:szCs w:val="18"/>
              </w:rPr>
              <w:t>则</w:t>
            </w:r>
            <w:r>
              <w:rPr>
                <w:rFonts w:ascii="宋体" w:hAnsi="宋体" w:cs="宋体" w:eastAsia="宋体" w:hint="default"/>
                <w:sz w:val="18"/>
                <w:szCs w:val="18"/>
              </w:rPr>
              <w:t>，为提高募集资金使</w:t>
            </w:r>
          </w:p>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用效率，在确保不影响募集资金项目建设和募集资金使用的情况下，同意公司在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个月内使用最高额度不超过人民币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亿元的部分闲置募集资金适时进行现金管理，投资于</w:t>
            </w:r>
          </w:p>
          <w:p>
            <w:pPr>
              <w:pStyle w:val="TableParagraph"/>
              <w:spacing w:line="338" w:lineRule="auto" w:before="101"/>
              <w:ind w:left="24" w:right="48"/>
              <w:jc w:val="left"/>
              <w:rPr>
                <w:rFonts w:ascii="宋体" w:hAnsi="宋体" w:cs="宋体" w:eastAsia="宋体" w:hint="default"/>
                <w:sz w:val="18"/>
                <w:szCs w:val="18"/>
              </w:rPr>
            </w:pPr>
            <w:r>
              <w:rPr>
                <w:rFonts w:ascii="宋体" w:hAnsi="宋体" w:cs="宋体" w:eastAsia="宋体" w:hint="default"/>
                <w:sz w:val="18"/>
                <w:szCs w:val="18"/>
              </w:rPr>
              <w:t>安全性高、流动性好、有保本承诺的银行理财产品，有效期一年；在上述额度和有效期内，资金可以滚动投资银行保本承诺理财产品</w:t>
            </w:r>
            <w:r>
              <w:rPr>
                <w:rFonts w:ascii="宋体" w:hAnsi="宋体" w:cs="宋体" w:eastAsia="宋体" w:hint="default"/>
                <w:spacing w:val="-92"/>
                <w:sz w:val="18"/>
                <w:szCs w:val="18"/>
              </w:rPr>
              <w:t>。</w:t>
            </w:r>
            <w:r>
              <w:rPr>
                <w:rFonts w:ascii="宋体" w:hAnsi="宋体" w:cs="宋体" w:eastAsia="宋体" w:hint="default"/>
                <w:sz w:val="18"/>
                <w:szCs w:val="18"/>
              </w:rPr>
              <w:t>（详见公</w:t>
            </w:r>
            <w:r>
              <w:rPr>
                <w:rFonts w:ascii="宋体" w:hAnsi="宋体" w:cs="宋体" w:eastAsia="宋体" w:hint="default"/>
                <w:spacing w:val="2"/>
                <w:sz w:val="18"/>
                <w:szCs w:val="18"/>
              </w:rPr>
              <w:t>司</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日在《证券 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《上</w:t>
            </w:r>
            <w:r>
              <w:rPr>
                <w:rFonts w:ascii="宋体" w:hAnsi="宋体" w:cs="宋体" w:eastAsia="宋体" w:hint="default"/>
                <w:spacing w:val="2"/>
                <w:sz w:val="18"/>
                <w:szCs w:val="18"/>
              </w:rPr>
              <w:t>海</w:t>
            </w:r>
            <w:r>
              <w:rPr>
                <w:rFonts w:ascii="宋体" w:hAnsi="宋体" w:cs="宋体" w:eastAsia="宋体" w:hint="default"/>
                <w:sz w:val="18"/>
                <w:szCs w:val="18"/>
              </w:rPr>
              <w:t>证券报</w:t>
            </w:r>
            <w:r>
              <w:rPr>
                <w:rFonts w:ascii="宋体" w:hAnsi="宋体" w:cs="宋体" w:eastAsia="宋体" w:hint="default"/>
                <w:spacing w:val="-92"/>
                <w:sz w:val="18"/>
                <w:szCs w:val="18"/>
              </w:rPr>
              <w:t>》、</w:t>
            </w:r>
            <w:r>
              <w:rPr>
                <w:rFonts w:ascii="宋体" w:hAnsi="宋体" w:cs="宋体" w:eastAsia="宋体" w:hint="default"/>
                <w:sz w:val="18"/>
                <w:szCs w:val="18"/>
              </w:rPr>
              <w:t>《证券日报》及巨</w:t>
            </w:r>
            <w:r>
              <w:rPr>
                <w:rFonts w:ascii="宋体" w:hAnsi="宋体" w:cs="宋体" w:eastAsia="宋体" w:hint="default"/>
                <w:spacing w:val="2"/>
                <w:sz w:val="18"/>
                <w:szCs w:val="18"/>
              </w:rPr>
              <w:t>潮</w:t>
            </w:r>
            <w:r>
              <w:rPr>
                <w:rFonts w:ascii="宋体" w:hAnsi="宋体" w:cs="宋体" w:eastAsia="宋体" w:hint="default"/>
                <w:sz w:val="18"/>
                <w:szCs w:val="18"/>
              </w:rPr>
              <w:t>资讯网上刊登的公告）</w:t>
            </w:r>
          </w:p>
          <w:p>
            <w:pPr>
              <w:pStyle w:val="TableParagraph"/>
              <w:spacing w:line="240" w:lineRule="auto" w:before="82"/>
              <w:ind w:left="38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八</w:t>
            </w:r>
            <w:r>
              <w:rPr>
                <w:rFonts w:ascii="宋体" w:hAnsi="宋体" w:cs="宋体" w:eastAsia="宋体" w:hint="default"/>
                <w:sz w:val="18"/>
                <w:szCs w:val="18"/>
              </w:rPr>
              <w:t>届董事会第十八次会议审议通过了《关于使用部分闲置募集资金投资银行保本理财产品的议案</w:t>
            </w:r>
            <w:r>
              <w:rPr>
                <w:rFonts w:ascii="宋体" w:hAnsi="宋体" w:cs="宋体" w:eastAsia="宋体" w:hint="default"/>
                <w:spacing w:val="-92"/>
                <w:sz w:val="18"/>
                <w:szCs w:val="18"/>
              </w:rPr>
              <w:t>》</w:t>
            </w:r>
            <w:r>
              <w:rPr>
                <w:rFonts w:ascii="宋体" w:hAnsi="宋体" w:cs="宋体" w:eastAsia="宋体" w:hint="default"/>
                <w:sz w:val="18"/>
                <w:szCs w:val="18"/>
              </w:rPr>
              <w:t>。本着股东利益最大化</w:t>
            </w:r>
            <w:r>
              <w:rPr>
                <w:rFonts w:ascii="宋体" w:hAnsi="宋体" w:cs="宋体" w:eastAsia="宋体" w:hint="default"/>
                <w:spacing w:val="2"/>
                <w:sz w:val="18"/>
                <w:szCs w:val="18"/>
              </w:rPr>
              <w:t>原</w:t>
            </w:r>
            <w:r>
              <w:rPr>
                <w:rFonts w:ascii="宋体" w:hAnsi="宋体" w:cs="宋体" w:eastAsia="宋体" w:hint="default"/>
                <w:sz w:val="18"/>
                <w:szCs w:val="18"/>
              </w:rPr>
              <w:t>则，为提高募集资金</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使用效率，在确保不影响募集资金项目建设和募集资金使用的情况下，同意公司在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个月内使用最高额度不超过人民币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亿元的部分闲置募集资金适时进行现金管理，投资</w:t>
            </w:r>
          </w:p>
          <w:p>
            <w:pPr>
              <w:pStyle w:val="TableParagraph"/>
              <w:spacing w:line="338" w:lineRule="auto" w:before="99"/>
              <w:ind w:left="24" w:right="48"/>
              <w:jc w:val="left"/>
              <w:rPr>
                <w:rFonts w:ascii="宋体" w:hAnsi="宋体" w:cs="宋体" w:eastAsia="宋体" w:hint="default"/>
                <w:sz w:val="18"/>
                <w:szCs w:val="18"/>
              </w:rPr>
            </w:pPr>
            <w:r>
              <w:rPr>
                <w:rFonts w:ascii="宋体" w:hAnsi="宋体" w:cs="宋体" w:eastAsia="宋体" w:hint="default"/>
                <w:sz w:val="18"/>
                <w:szCs w:val="18"/>
              </w:rPr>
              <w:t>于安全性高、流动性好、有保本承诺的银行理财产品，有效期一年；在上述额度和有效期内，资金可以滚动投资银行保本承诺理财产品</w:t>
            </w:r>
            <w:r>
              <w:rPr>
                <w:rFonts w:ascii="宋体" w:hAnsi="宋体" w:cs="宋体" w:eastAsia="宋体" w:hint="default"/>
                <w:spacing w:val="-92"/>
                <w:sz w:val="18"/>
                <w:szCs w:val="18"/>
              </w:rPr>
              <w:t>。</w:t>
            </w:r>
            <w:r>
              <w:rPr>
                <w:rFonts w:ascii="宋体" w:hAnsi="宋体" w:cs="宋体" w:eastAsia="宋体" w:hint="default"/>
                <w:sz w:val="18"/>
                <w:szCs w:val="18"/>
              </w:rPr>
              <w:t>（详见公</w:t>
            </w:r>
            <w:r>
              <w:rPr>
                <w:rFonts w:ascii="宋体" w:hAnsi="宋体" w:cs="宋体" w:eastAsia="宋体" w:hint="default"/>
                <w:spacing w:val="4"/>
                <w:sz w:val="18"/>
                <w:szCs w:val="18"/>
              </w:rPr>
              <w:t>司</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日在《证 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上</w:t>
            </w:r>
            <w:r>
              <w:rPr>
                <w:rFonts w:ascii="宋体" w:hAnsi="宋体" w:cs="宋体" w:eastAsia="宋体" w:hint="default"/>
                <w:sz w:val="18"/>
                <w:szCs w:val="18"/>
              </w:rPr>
              <w:t>海证券报</w:t>
            </w:r>
            <w:r>
              <w:rPr>
                <w:rFonts w:ascii="宋体" w:hAnsi="宋体" w:cs="宋体" w:eastAsia="宋体" w:hint="default"/>
                <w:spacing w:val="-92"/>
                <w:sz w:val="18"/>
                <w:szCs w:val="18"/>
              </w:rPr>
              <w:t>》、</w:t>
            </w:r>
            <w:r>
              <w:rPr>
                <w:rFonts w:ascii="宋体" w:hAnsi="宋体" w:cs="宋体" w:eastAsia="宋体" w:hint="default"/>
                <w:sz w:val="18"/>
                <w:szCs w:val="18"/>
              </w:rPr>
              <w:t>《证券日报》及</w:t>
            </w:r>
            <w:r>
              <w:rPr>
                <w:rFonts w:ascii="宋体" w:hAnsi="宋体" w:cs="宋体" w:eastAsia="宋体" w:hint="default"/>
                <w:spacing w:val="2"/>
                <w:sz w:val="18"/>
                <w:szCs w:val="18"/>
              </w:rPr>
              <w:t>巨</w:t>
            </w:r>
            <w:r>
              <w:rPr>
                <w:rFonts w:ascii="宋体" w:hAnsi="宋体" w:cs="宋体" w:eastAsia="宋体" w:hint="default"/>
                <w:sz w:val="18"/>
                <w:szCs w:val="18"/>
              </w:rPr>
              <w:t>潮资讯网上刊登的公告）</w:t>
            </w:r>
          </w:p>
          <w:p>
            <w:pPr>
              <w:pStyle w:val="TableParagraph"/>
              <w:spacing w:line="240" w:lineRule="auto" w:before="82"/>
              <w:ind w:left="38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八</w:t>
            </w:r>
            <w:r>
              <w:rPr>
                <w:rFonts w:ascii="宋体" w:hAnsi="宋体" w:cs="宋体" w:eastAsia="宋体" w:hint="default"/>
                <w:sz w:val="18"/>
                <w:szCs w:val="18"/>
              </w:rPr>
              <w:t>届董事会第二十七次会议审议通过了《关于使用部分闲置募集资金投资银行保本理财产品的议案</w:t>
            </w:r>
            <w:r>
              <w:rPr>
                <w:rFonts w:ascii="宋体" w:hAnsi="宋体" w:cs="宋体" w:eastAsia="宋体" w:hint="default"/>
                <w:spacing w:val="-92"/>
                <w:sz w:val="18"/>
                <w:szCs w:val="18"/>
              </w:rPr>
              <w:t>》</w:t>
            </w:r>
            <w:r>
              <w:rPr>
                <w:rFonts w:ascii="宋体" w:hAnsi="宋体" w:cs="宋体" w:eastAsia="宋体" w:hint="default"/>
                <w:sz w:val="18"/>
                <w:szCs w:val="18"/>
              </w:rPr>
              <w:t>。本着股东利益最大</w:t>
            </w:r>
            <w:r>
              <w:rPr>
                <w:rFonts w:ascii="宋体" w:hAnsi="宋体" w:cs="宋体" w:eastAsia="宋体" w:hint="default"/>
                <w:spacing w:val="2"/>
                <w:sz w:val="18"/>
                <w:szCs w:val="18"/>
              </w:rPr>
              <w:t>化</w:t>
            </w:r>
            <w:r>
              <w:rPr>
                <w:rFonts w:ascii="宋体" w:hAnsi="宋体" w:cs="宋体" w:eastAsia="宋体" w:hint="default"/>
                <w:sz w:val="18"/>
                <w:szCs w:val="18"/>
              </w:rPr>
              <w:t>原则，为提高募集资</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金使用效率，在确保不影响募集资金项目建设和募集资金使用的情况下，同意公司在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个月内使用最高额度不超过人民币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亿元的部分闲置募集资金适时进行现金管理，投</w:t>
            </w:r>
          </w:p>
          <w:p>
            <w:pPr>
              <w:pStyle w:val="TableParagraph"/>
              <w:spacing w:line="338" w:lineRule="auto" w:before="101"/>
              <w:ind w:left="24" w:right="48"/>
              <w:jc w:val="left"/>
              <w:rPr>
                <w:rFonts w:ascii="宋体" w:hAnsi="宋体" w:cs="宋体" w:eastAsia="宋体" w:hint="default"/>
                <w:sz w:val="18"/>
                <w:szCs w:val="18"/>
              </w:rPr>
            </w:pPr>
            <w:r>
              <w:rPr>
                <w:rFonts w:ascii="宋体" w:hAnsi="宋体" w:cs="宋体" w:eastAsia="宋体" w:hint="default"/>
                <w:sz w:val="18"/>
                <w:szCs w:val="18"/>
              </w:rPr>
              <w:t>资于安全性高、流动性好、有保本承诺的银行理财产品，有效期一年；在上述额度和有效期内，资金可以滚动投资银行保本承诺理财产品</w:t>
            </w:r>
            <w:r>
              <w:rPr>
                <w:rFonts w:ascii="宋体" w:hAnsi="宋体" w:cs="宋体" w:eastAsia="宋体" w:hint="default"/>
                <w:spacing w:val="-92"/>
                <w:sz w:val="18"/>
                <w:szCs w:val="18"/>
              </w:rPr>
              <w:t>。</w:t>
            </w:r>
            <w:r>
              <w:rPr>
                <w:rFonts w:ascii="宋体" w:hAnsi="宋体" w:cs="宋体" w:eastAsia="宋体" w:hint="default"/>
                <w:sz w:val="18"/>
                <w:szCs w:val="18"/>
              </w:rPr>
              <w:t>（详见公</w:t>
            </w:r>
            <w:r>
              <w:rPr>
                <w:rFonts w:ascii="宋体" w:hAnsi="宋体" w:cs="宋体" w:eastAsia="宋体" w:hint="default"/>
                <w:spacing w:val="2"/>
                <w:sz w:val="18"/>
                <w:szCs w:val="18"/>
              </w:rPr>
              <w:t>司</w:t>
            </w: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 在《证券时报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《上海证券报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r>
              <w:rPr>
                <w:rFonts w:ascii="宋体" w:hAnsi="宋体" w:cs="宋体" w:eastAsia="宋体" w:hint="default"/>
                <w:spacing w:val="2"/>
                <w:sz w:val="18"/>
                <w:szCs w:val="18"/>
              </w:rPr>
              <w:t>》</w:t>
            </w:r>
            <w:r>
              <w:rPr>
                <w:rFonts w:ascii="宋体" w:hAnsi="宋体" w:cs="宋体" w:eastAsia="宋体" w:hint="default"/>
                <w:spacing w:val="1"/>
                <w:sz w:val="18"/>
                <w:szCs w:val="18"/>
              </w:rPr>
              <w:t>及</w:t>
            </w:r>
            <w:r>
              <w:rPr>
                <w:rFonts w:ascii="宋体" w:hAnsi="宋体" w:cs="宋体" w:eastAsia="宋体" w:hint="default"/>
                <w:sz w:val="18"/>
                <w:szCs w:val="18"/>
              </w:rPr>
              <w:t>巨潮资讯网上的公告）</w:t>
            </w:r>
          </w:p>
        </w:tc>
      </w:tr>
      <w:tr>
        <w:trPr>
          <w:trHeight w:val="1491" w:hRule="exact"/>
        </w:trPr>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37" w:lineRule="auto"/>
              <w:ind w:left="108" w:right="104"/>
              <w:jc w:val="center"/>
              <w:rPr>
                <w:rFonts w:ascii="宋体" w:hAnsi="宋体" w:cs="宋体" w:eastAsia="宋体" w:hint="default"/>
                <w:sz w:val="18"/>
                <w:szCs w:val="18"/>
              </w:rPr>
            </w:pPr>
            <w:r>
              <w:rPr>
                <w:rFonts w:ascii="宋体" w:hAnsi="宋体" w:cs="宋体" w:eastAsia="宋体" w:hint="default"/>
                <w:sz w:val="18"/>
                <w:szCs w:val="18"/>
              </w:rPr>
              <w:t>受托机构 名称（或 受托人姓 名）</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5" w:right="98"/>
              <w:jc w:val="both"/>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237" w:lineRule="auto" w:before="1"/>
              <w:ind w:left="95" w:right="98"/>
              <w:jc w:val="both"/>
              <w:rPr>
                <w:rFonts w:ascii="宋体" w:hAnsi="宋体" w:cs="宋体" w:eastAsia="宋体" w:hint="default"/>
                <w:sz w:val="18"/>
                <w:szCs w:val="18"/>
              </w:rPr>
            </w:pPr>
            <w:r>
              <w:rPr>
                <w:rFonts w:ascii="宋体" w:hAnsi="宋体" w:cs="宋体" w:eastAsia="宋体" w:hint="default"/>
                <w:sz w:val="18"/>
                <w:szCs w:val="18"/>
              </w:rPr>
              <w:t>（或 受托 人） 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35" w:lineRule="exact"/>
              <w:ind w:left="95"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32" w:lineRule="exact" w:before="24"/>
              <w:ind w:left="95" w:right="98"/>
              <w:jc w:val="left"/>
              <w:rPr>
                <w:rFonts w:ascii="宋体" w:hAnsi="宋体" w:cs="宋体" w:eastAsia="宋体" w:hint="default"/>
                <w:sz w:val="18"/>
                <w:szCs w:val="18"/>
              </w:rPr>
            </w:pPr>
            <w:r>
              <w:rPr>
                <w:rFonts w:ascii="宋体" w:hAnsi="宋体" w:cs="宋体" w:eastAsia="宋体" w:hint="default"/>
                <w:sz w:val="18"/>
                <w:szCs w:val="18"/>
              </w:rPr>
              <w:t>（万 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32" w:lineRule="exact"/>
              <w:ind w:left="256" w:right="7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32" w:lineRule="exact"/>
              <w:ind w:left="239" w:right="60"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37" w:lineRule="auto"/>
              <w:ind w:left="95" w:right="99"/>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95" w:right="98"/>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230" w:lineRule="exact" w:before="23"/>
              <w:ind w:left="187" w:right="98" w:hanging="92"/>
              <w:jc w:val="left"/>
              <w:rPr>
                <w:rFonts w:ascii="宋体" w:hAnsi="宋体" w:cs="宋体" w:eastAsia="宋体" w:hint="default"/>
                <w:sz w:val="18"/>
                <w:szCs w:val="18"/>
              </w:rPr>
            </w:pPr>
            <w:r>
              <w:rPr>
                <w:rFonts w:ascii="宋体" w:hAnsi="宋体" w:cs="宋体" w:eastAsia="宋体" w:hint="default"/>
                <w:sz w:val="18"/>
                <w:szCs w:val="18"/>
              </w:rPr>
              <w:t>（如 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76" w:right="79"/>
              <w:jc w:val="both"/>
              <w:rPr>
                <w:rFonts w:ascii="宋体" w:hAnsi="宋体" w:cs="宋体" w:eastAsia="宋体" w:hint="default"/>
                <w:sz w:val="18"/>
                <w:szCs w:val="18"/>
              </w:rPr>
            </w:pPr>
            <w:r>
              <w:rPr>
                <w:rFonts w:ascii="宋体" w:hAnsi="宋体" w:cs="宋体" w:eastAsia="宋体" w:hint="default"/>
                <w:sz w:val="18"/>
                <w:szCs w:val="18"/>
              </w:rPr>
              <w:t>报告期 实际损 益金额</w:t>
            </w:r>
          </w:p>
          <w:p>
            <w:pPr>
              <w:pStyle w:val="TableParagraph"/>
              <w:spacing w:line="232" w:lineRule="exact" w:before="22"/>
              <w:ind w:left="167" w:right="168"/>
              <w:jc w:val="both"/>
              <w:rPr>
                <w:rFonts w:ascii="宋体" w:hAnsi="宋体" w:cs="宋体" w:eastAsia="宋体" w:hint="default"/>
                <w:sz w:val="18"/>
                <w:szCs w:val="18"/>
              </w:rPr>
            </w:pPr>
            <w:r>
              <w:rPr>
                <w:rFonts w:ascii="宋体" w:hAnsi="宋体" w:cs="宋体" w:eastAsia="宋体" w:hint="default"/>
                <w:sz w:val="18"/>
                <w:szCs w:val="18"/>
              </w:rPr>
              <w:t>（万 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 w:right="79"/>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p>
            <w:pPr>
              <w:pStyle w:val="TableParagraph"/>
              <w:spacing w:line="230" w:lineRule="exact" w:before="24"/>
              <w:ind w:left="170" w:right="168"/>
              <w:jc w:val="both"/>
              <w:rPr>
                <w:rFonts w:ascii="宋体" w:hAnsi="宋体" w:cs="宋体" w:eastAsia="宋体" w:hint="default"/>
                <w:sz w:val="18"/>
                <w:szCs w:val="18"/>
              </w:rPr>
            </w:pPr>
            <w:r>
              <w:rPr>
                <w:rFonts w:ascii="宋体" w:hAnsi="宋体" w:cs="宋体" w:eastAsia="宋体" w:hint="default"/>
                <w:sz w:val="18"/>
                <w:szCs w:val="18"/>
              </w:rPr>
              <w:t>（万 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76" w:right="79"/>
              <w:jc w:val="both"/>
              <w:rPr>
                <w:rFonts w:ascii="宋体" w:hAnsi="宋体" w:cs="宋体" w:eastAsia="宋体" w:hint="default"/>
                <w:sz w:val="18"/>
                <w:szCs w:val="18"/>
              </w:rPr>
            </w:pPr>
            <w:r>
              <w:rPr>
                <w:rFonts w:ascii="宋体" w:hAnsi="宋体" w:cs="宋体" w:eastAsia="宋体" w:hint="default"/>
                <w:sz w:val="18"/>
                <w:szCs w:val="18"/>
              </w:rPr>
              <w:t>计提减 值准备 金额</w:t>
            </w:r>
          </w:p>
          <w:p>
            <w:pPr>
              <w:pStyle w:val="TableParagraph"/>
              <w:spacing w:line="232" w:lineRule="exact" w:before="22"/>
              <w:ind w:left="168" w:right="168"/>
              <w:jc w:val="both"/>
              <w:rPr>
                <w:rFonts w:ascii="宋体" w:hAnsi="宋体" w:cs="宋体" w:eastAsia="宋体" w:hint="default"/>
                <w:sz w:val="18"/>
                <w:szCs w:val="18"/>
              </w:rPr>
            </w:pPr>
            <w:r>
              <w:rPr>
                <w:rFonts w:ascii="宋体" w:hAnsi="宋体" w:cs="宋体" w:eastAsia="宋体" w:hint="default"/>
                <w:sz w:val="18"/>
                <w:szCs w:val="18"/>
              </w:rPr>
              <w:t>（如 有）</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37" w:lineRule="auto"/>
              <w:ind w:left="79" w:right="77"/>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32" w:lineRule="exact"/>
              <w:ind w:left="1099" w:right="107" w:hanging="989"/>
              <w:jc w:val="left"/>
              <w:rPr>
                <w:rFonts w:ascii="宋体" w:hAnsi="宋体" w:cs="宋体" w:eastAsia="宋体" w:hint="default"/>
                <w:sz w:val="18"/>
                <w:szCs w:val="18"/>
              </w:rPr>
            </w:pPr>
            <w:r>
              <w:rPr>
                <w:rFonts w:ascii="宋体" w:hAnsi="宋体" w:cs="宋体" w:eastAsia="宋体" w:hint="default"/>
                <w:sz w:val="18"/>
                <w:szCs w:val="18"/>
              </w:rPr>
              <w:t>事项概述及相关查询索引（如 有）</w:t>
            </w: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浙商银行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311" w:right="41"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1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1"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1" w:lineRule="exact"/>
              <w:ind w:left="14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150.62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150.62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568" w:type="dxa"/>
            <w:tcBorders>
              <w:top w:val="single" w:sz="4" w:space="0" w:color="000000"/>
              <w:left w:val="single" w:sz="4" w:space="0" w:color="000000"/>
              <w:bottom w:val="nil" w:sz="6" w:space="0" w:color="auto"/>
              <w:right w:val="single" w:sz="4" w:space="0" w:color="000000"/>
            </w:tcBorders>
          </w:tcPr>
          <w:p>
            <w:pPr>
              <w:pStyle w:val="TableParagraph"/>
              <w:spacing w:line="242" w:lineRule="exact" w:before="29"/>
              <w:ind w:left="24"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2"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tc>
      </w:tr>
    </w:tbl>
    <w:p>
      <w:pPr>
        <w:spacing w:after="0" w:line="242" w:lineRule="exact"/>
        <w:jc w:val="left"/>
        <w:rPr>
          <w:rFonts w:ascii="Times New Roman" w:hAnsi="Times New Roman" w:cs="Times New Roman" w:eastAsia="Times New Roman" w:hint="default"/>
          <w:sz w:val="18"/>
          <w:szCs w:val="18"/>
        </w:rPr>
        <w:sectPr>
          <w:pgSz w:w="15840" w:h="12240" w:orient="landscape"/>
          <w:pgMar w:header="877" w:footer="1186" w:top="1100" w:bottom="1380" w:left="880" w:right="8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944"/>
        <w:gridCol w:w="566"/>
        <w:gridCol w:w="994"/>
        <w:gridCol w:w="566"/>
        <w:gridCol w:w="708"/>
        <w:gridCol w:w="994"/>
        <w:gridCol w:w="850"/>
        <w:gridCol w:w="850"/>
        <w:gridCol w:w="852"/>
        <w:gridCol w:w="567"/>
        <w:gridCol w:w="566"/>
        <w:gridCol w:w="708"/>
        <w:gridCol w:w="710"/>
        <w:gridCol w:w="708"/>
        <w:gridCol w:w="709"/>
        <w:gridCol w:w="2568"/>
      </w:tblGrid>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hAnsi="宋体" w:cs="宋体" w:eastAsia="宋体" w:hint="default"/>
                <w:sz w:val="18"/>
                <w:szCs w:val="18"/>
              </w:rPr>
              <w:t>平安银行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311" w:right="41"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1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4.05%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119.84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119.84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val="restart"/>
            <w:tcBorders>
              <w:top w:val="nil" w:sz="6" w:space="0" w:color="auto"/>
              <w:left w:val="single" w:sz="4" w:space="0" w:color="000000"/>
              <w:right w:val="single" w:sz="4" w:space="0" w:color="000000"/>
            </w:tcBorders>
          </w:tcPr>
          <w:p>
            <w:pPr>
              <w:pStyle w:val="TableParagraph"/>
              <w:spacing w:line="216" w:lineRule="exact"/>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p>
            <w:pPr>
              <w:pStyle w:val="TableParagraph"/>
              <w:spacing w:line="23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30" w:lineRule="auto"/>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 </w:t>
            </w:r>
            <w:r>
              <w:rPr>
                <w:rFonts w:ascii="宋体" w:hAnsi="宋体" w:cs="宋体" w:eastAsia="宋体" w:hint="default"/>
                <w:spacing w:val="-14"/>
                <w:sz w:val="18"/>
                <w:szCs w:val="18"/>
              </w:rPr>
              <w:t>刊登在《证券时报》、《中国证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5"/>
                <w:sz w:val="18"/>
                <w:szCs w:val="18"/>
              </w:rPr>
              <w:t>券报》、《上海证券报》、《证券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日报》和巨潮资讯网上的相关 公告。</w:t>
            </w: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hAnsi="宋体" w:cs="宋体" w:eastAsia="宋体" w:hint="default"/>
                <w:sz w:val="18"/>
                <w:szCs w:val="18"/>
              </w:rPr>
              <w:t>中国银行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保证收益型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117.32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hAnsi="宋体" w:cs="宋体" w:eastAsia="宋体" w:hint="default"/>
                <w:sz w:val="18"/>
                <w:szCs w:val="18"/>
              </w:rPr>
              <w:t>平安银行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311" w:right="41"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hAnsi="宋体" w:cs="宋体" w:eastAsia="宋体" w:hint="default"/>
                <w:sz w:val="18"/>
                <w:szCs w:val="18"/>
              </w:rPr>
              <w:t>平安银行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1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hAnsi="宋体" w:cs="宋体" w:eastAsia="宋体" w:hint="default"/>
                <w:sz w:val="18"/>
                <w:szCs w:val="18"/>
              </w:rPr>
              <w:t>广发银行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311" w:right="41"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1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保证收益型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1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120.67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120.67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hAnsi="宋体" w:cs="宋体" w:eastAsia="宋体" w:hint="default"/>
                <w:sz w:val="18"/>
                <w:szCs w:val="18"/>
              </w:rPr>
              <w:t>中国银行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保证收益型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1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hAnsi="宋体" w:cs="宋体" w:eastAsia="宋体" w:hint="default"/>
                <w:sz w:val="18"/>
                <w:szCs w:val="18"/>
              </w:rPr>
              <w:t>平安银行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1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3.80%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hAnsi="宋体" w:cs="宋体" w:eastAsia="宋体" w:hint="default"/>
                <w:sz w:val="18"/>
                <w:szCs w:val="18"/>
              </w:rPr>
              <w:t>广发银行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311" w:right="41"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1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hAnsi="宋体" w:cs="宋体" w:eastAsia="宋体" w:hint="default"/>
                <w:sz w:val="18"/>
                <w:szCs w:val="18"/>
              </w:rPr>
              <w:t>广发银行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311" w:right="41"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1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1" w:lineRule="exact"/>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1" w:lineRule="exact"/>
              <w:ind w:left="3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790"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311" w:right="41"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1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p>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28.88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28.88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55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hAnsi="宋体" w:cs="宋体" w:eastAsia="宋体" w:hint="default"/>
                <w:sz w:val="18"/>
                <w:szCs w:val="18"/>
              </w:rPr>
              <w:t>广发银行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311" w:right="41"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exact"/>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right w:val="single" w:sz="4" w:space="0" w:color="000000"/>
            </w:tcBorders>
          </w:tcPr>
          <w:p>
            <w:pPr/>
          </w:p>
        </w:tc>
      </w:tr>
      <w:tr>
        <w:trPr>
          <w:trHeight w:val="946"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4"/>
              <w:jc w:val="right"/>
              <w:rPr>
                <w:rFonts w:ascii="宋体" w:hAnsi="宋体" w:cs="宋体" w:eastAsia="宋体" w:hint="default"/>
                <w:sz w:val="18"/>
                <w:szCs w:val="18"/>
              </w:rPr>
            </w:pPr>
            <w:r>
              <w:rPr>
                <w:rFonts w:ascii="宋体" w:hAnsi="宋体" w:cs="宋体" w:eastAsia="宋体" w:hint="default"/>
                <w:sz w:val="18"/>
                <w:szCs w:val="18"/>
              </w:rPr>
              <w:t>兴业银行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34" w:lineRule="exact"/>
              <w:ind w:left="311" w:right="41" w:hanging="272"/>
              <w:jc w:val="left"/>
              <w:rPr>
                <w:rFonts w:ascii="宋体" w:hAnsi="宋体" w:cs="宋体" w:eastAsia="宋体" w:hint="default"/>
                <w:sz w:val="18"/>
                <w:szCs w:val="18"/>
              </w:rPr>
            </w:pPr>
            <w:r>
              <w:rPr>
                <w:rFonts w:ascii="宋体" w:hAnsi="宋体" w:cs="宋体" w:eastAsia="宋体" w:hint="default"/>
                <w:sz w:val="18"/>
                <w:szCs w:val="18"/>
              </w:rPr>
              <w:t>保本浮动收 益型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34" w:lineRule="exact"/>
              <w:ind w:left="76" w:right="7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1"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1" w:lineRule="exact"/>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1" w:lineRule="exact"/>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1" w:lineRule="exact"/>
              <w:ind w:left="14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34" w:lineRule="exact"/>
              <w:ind w:left="57" w:right="60"/>
              <w:jc w:val="left"/>
              <w:rPr>
                <w:rFonts w:ascii="宋体" w:hAnsi="宋体" w:cs="宋体" w:eastAsia="宋体" w:hint="default"/>
                <w:sz w:val="18"/>
                <w:szCs w:val="18"/>
              </w:rPr>
            </w:pPr>
            <w:r>
              <w:rPr>
                <w:rFonts w:ascii="宋体" w:hAnsi="宋体" w:cs="宋体" w:eastAsia="宋体" w:hint="default"/>
                <w:sz w:val="18"/>
                <w:szCs w:val="18"/>
              </w:rPr>
              <w:t>银行保本 理财产品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36"/>
              <w:ind w:right="2"/>
              <w:jc w:val="center"/>
              <w:rPr>
                <w:rFonts w:ascii="Times New Roman" w:hAnsi="Times New Roman" w:cs="Times New Roman" w:eastAsia="Times New Roman" w:hint="default"/>
                <w:sz w:val="18"/>
                <w:szCs w:val="18"/>
              </w:rPr>
            </w:pPr>
            <w:r>
              <w:rPr>
                <w:rFonts w:ascii="Times New Roman"/>
                <w:sz w:val="18"/>
              </w:rPr>
              <w:t>4.00%</w:t>
            </w:r>
          </w:p>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或</w:t>
            </w:r>
          </w:p>
          <w:p>
            <w:pPr>
              <w:pStyle w:val="TableParagraph"/>
              <w:spacing w:line="205" w:lineRule="exact" w:before="25"/>
              <w:ind w:right="0"/>
              <w:jc w:val="center"/>
              <w:rPr>
                <w:rFonts w:ascii="Times New Roman" w:hAnsi="Times New Roman" w:cs="Times New Roman" w:eastAsia="Times New Roman" w:hint="default"/>
                <w:sz w:val="18"/>
                <w:szCs w:val="18"/>
              </w:rPr>
            </w:pPr>
            <w:r>
              <w:rPr>
                <w:rFonts w:ascii="Times New Roman"/>
                <w:sz w:val="18"/>
              </w:rPr>
              <w:t>4.077</w:t>
            </w:r>
          </w:p>
          <w:p>
            <w:pPr>
              <w:pStyle w:val="TableParagraph"/>
              <w:spacing w:line="205" w:lineRule="exact"/>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568" w:type="dxa"/>
            <w:vMerge/>
            <w:tcBorders>
              <w:left w:val="single" w:sz="4" w:space="0" w:color="000000"/>
              <w:bottom w:val="single" w:sz="4" w:space="0" w:color="000000"/>
              <w:right w:val="single" w:sz="4" w:space="0" w:color="000000"/>
            </w:tcBorders>
          </w:tcPr>
          <w:p>
            <w:pPr/>
          </w:p>
        </w:tc>
      </w:tr>
      <w:tr>
        <w:trPr>
          <w:trHeight w:val="324" w:hRule="exact"/>
        </w:trPr>
        <w:tc>
          <w:tcPr>
            <w:tcW w:w="477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90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年公司非公开发行股票募集资金中暂时闲置的募集资金</w:t>
            </w:r>
          </w:p>
        </w:tc>
      </w:tr>
      <w:tr>
        <w:trPr>
          <w:trHeight w:val="324" w:hRule="exact"/>
        </w:trPr>
        <w:tc>
          <w:tcPr>
            <w:tcW w:w="477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90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5840" w:h="12240" w:orient="landscape"/>
          <w:pgMar w:header="877" w:footer="1186" w:top="1100" w:bottom="1380" w:left="880" w:right="8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4771"/>
        <w:gridCol w:w="9089"/>
      </w:tblGrid>
      <w:tr>
        <w:trPr>
          <w:trHeight w:val="324" w:hRule="exact"/>
        </w:trPr>
        <w:tc>
          <w:tcPr>
            <w:tcW w:w="4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9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4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委托理财审批董事会公告披露日期（如有）</w:t>
            </w:r>
          </w:p>
        </w:tc>
        <w:tc>
          <w:tcPr>
            <w:tcW w:w="9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324" w:hRule="exact"/>
        </w:trPr>
        <w:tc>
          <w:tcPr>
            <w:tcW w:w="4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委托理财审批股东大会公告披露日期（如有）</w:t>
            </w:r>
          </w:p>
        </w:tc>
        <w:tc>
          <w:tcPr>
            <w:tcW w:w="9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90" w:hRule="exact"/>
        </w:trPr>
        <w:tc>
          <w:tcPr>
            <w:tcW w:w="4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908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2" w:right="54"/>
              <w:jc w:val="left"/>
              <w:rPr>
                <w:rFonts w:ascii="宋体" w:hAnsi="宋体" w:cs="宋体" w:eastAsia="宋体" w:hint="default"/>
                <w:sz w:val="18"/>
                <w:szCs w:val="18"/>
              </w:rPr>
            </w:pPr>
            <w:r>
              <w:rPr>
                <w:rFonts w:ascii="宋体" w:hAnsi="宋体" w:cs="宋体" w:eastAsia="宋体" w:hint="default"/>
                <w:spacing w:val="-2"/>
                <w:sz w:val="18"/>
                <w:szCs w:val="18"/>
              </w:rPr>
              <w:t>第八届董事会第二十七次会议审议通过了《关于使用部分闲置募集资金投资银行保本理财产品的议案》，同意公司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个月内使用最高额度不超过人民币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亿元的部分闲置募集资金适时进行现金管理，投资于安全性高、流动 性好、有保本承诺的银行理财产品，有效期一年；在上述额度和有效期内，资金可以滚动投资银行保本承诺理财产 品。</w:t>
            </w:r>
          </w:p>
        </w:tc>
      </w:tr>
      <w:tr>
        <w:trPr>
          <w:trHeight w:val="1145" w:hRule="exact"/>
        </w:trPr>
        <w:tc>
          <w:tcPr>
            <w:tcW w:w="4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9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、截至报告期末，公司使用募集资金投资银行保本理财产品的余额为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、报告期，公司使用募集资金投资银行保本理财产品取得收益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872.91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、报告期后到期的广发银行和兴业银行两项募集资金投资的银行保本理财产品所取得的收益合计为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、委托理财情况涉及的金额按照四舍五入计算。</w:t>
            </w:r>
          </w:p>
        </w:tc>
      </w:tr>
    </w:tbl>
    <w:p>
      <w:pPr>
        <w:spacing w:before="87"/>
        <w:ind w:left="560"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38"/>
        <w:ind w:left="56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pStyle w:val="Heading5"/>
        <w:spacing w:line="240" w:lineRule="auto"/>
        <w:ind w:left="560"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line="343" w:lineRule="auto" w:before="0"/>
        <w:ind w:left="560" w:right="111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pStyle w:val="Heading5"/>
        <w:spacing w:line="240" w:lineRule="auto" w:before="151"/>
        <w:ind w:left="560"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line="343" w:lineRule="auto" w:before="0"/>
        <w:ind w:left="560" w:right="108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after="0" w:line="343" w:lineRule="auto"/>
        <w:jc w:val="left"/>
        <w:rPr>
          <w:rFonts w:ascii="宋体" w:hAnsi="宋体" w:cs="宋体" w:eastAsia="宋体" w:hint="default"/>
          <w:sz w:val="18"/>
          <w:szCs w:val="18"/>
        </w:rPr>
        <w:sectPr>
          <w:pgSz w:w="15840" w:h="12240" w:orient="landscape"/>
          <w:pgMar w:header="877" w:footer="1186" w:top="1100" w:bottom="1380" w:left="880" w:right="860"/>
        </w:sectPr>
      </w:pPr>
    </w:p>
    <w:p>
      <w:pPr>
        <w:spacing w:line="240" w:lineRule="auto" w:before="7"/>
        <w:rPr>
          <w:rFonts w:ascii="宋体" w:hAnsi="宋体" w:cs="宋体" w:eastAsia="宋体" w:hint="default"/>
          <w:sz w:val="19"/>
          <w:szCs w:val="19"/>
        </w:rPr>
      </w:pPr>
    </w:p>
    <w:p>
      <w:pPr>
        <w:pStyle w:val="Heading4"/>
        <w:spacing w:line="367" w:lineRule="exact"/>
        <w:ind w:left="618" w:right="1362"/>
        <w:jc w:val="left"/>
        <w:rPr>
          <w:b w:val="0"/>
          <w:bCs w:val="0"/>
        </w:rPr>
      </w:pPr>
      <w:r>
        <w:rPr/>
        <w:t>十八、社会责任情况</w:t>
      </w:r>
      <w:r>
        <w:rPr>
          <w:b w:val="0"/>
          <w:bCs w:val="0"/>
        </w:rPr>
      </w:r>
    </w:p>
    <w:p>
      <w:pPr>
        <w:pStyle w:val="Heading5"/>
        <w:spacing w:line="240" w:lineRule="auto" w:before="210"/>
        <w:ind w:left="618" w:right="1362"/>
        <w:jc w:val="left"/>
        <w:rPr>
          <w:b w:val="0"/>
          <w:bCs w:val="0"/>
        </w:rPr>
      </w:pPr>
      <w:r>
        <w:rPr/>
        <w:t>（一）履行社会责任情况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0"/>
        <w:ind w:left="1038" w:right="1362"/>
        <w:jc w:val="left"/>
      </w:pPr>
      <w:r>
        <w:rPr>
          <w:spacing w:val="-2"/>
        </w:rPr>
        <w:t>详见与本报告同日刊登在巨潮资讯网的《</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2"/>
        </w:rPr>
        <w:t>年度社会责任报告》</w:t>
      </w:r>
    </w:p>
    <w:p>
      <w:pPr>
        <w:spacing w:line="240" w:lineRule="auto" w:before="7"/>
        <w:rPr>
          <w:rFonts w:ascii="宋体" w:hAnsi="宋体" w:cs="宋体" w:eastAsia="宋体" w:hint="default"/>
          <w:sz w:val="16"/>
          <w:szCs w:val="16"/>
        </w:rPr>
      </w:pPr>
    </w:p>
    <w:p>
      <w:pPr>
        <w:pStyle w:val="Heading5"/>
        <w:spacing w:line="240" w:lineRule="auto"/>
        <w:ind w:left="618" w:right="1362"/>
        <w:jc w:val="left"/>
        <w:rPr>
          <w:b w:val="0"/>
          <w:bCs w:val="0"/>
        </w:rPr>
      </w:pPr>
      <w:r>
        <w:rPr/>
        <w:t>（二）履行精准扶贫社会责任情况</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Heading5"/>
        <w:spacing w:line="240" w:lineRule="auto"/>
        <w:ind w:left="618" w:right="1362"/>
        <w:jc w:val="left"/>
        <w:rPr>
          <w:b w:val="0"/>
          <w:bCs w:val="0"/>
        </w:rPr>
      </w:pPr>
      <w:r>
        <w:rPr>
          <w:rFonts w:ascii="Times New Roman" w:hAnsi="Times New Roman" w:cs="Times New Roman" w:eastAsia="Times New Roman" w:hint="default"/>
        </w:rPr>
        <w:t>1</w:t>
      </w:r>
      <w:r>
        <w:rPr/>
        <w:t>、精准扶贫规划</w:t>
      </w:r>
      <w:r>
        <w:rPr>
          <w:b w:val="0"/>
          <w:bCs w:val="0"/>
        </w:rPr>
      </w:r>
    </w:p>
    <w:p>
      <w:pPr>
        <w:spacing w:line="240" w:lineRule="auto" w:before="0"/>
        <w:rPr>
          <w:rFonts w:ascii="Microsoft JhengHei" w:hAnsi="Microsoft JhengHei" w:cs="Microsoft JhengHei" w:eastAsia="Microsoft JhengHei" w:hint="default"/>
          <w:b/>
          <w:bCs/>
          <w:sz w:val="18"/>
          <w:szCs w:val="18"/>
        </w:rPr>
      </w:pPr>
    </w:p>
    <w:p>
      <w:pPr>
        <w:spacing w:line="3807" w:lineRule="exact"/>
        <w:ind w:left="116"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5"/>
          <w:sz w:val="20"/>
          <w:szCs w:val="20"/>
        </w:rPr>
        <w:pict>
          <v:shape style="width:482.65pt;height:190.35pt;mso-position-horizontal-relative:char;mso-position-vertical-relative:line" type="#_x0000_t202" filled="false" stroked="true" strokeweight=".47998pt" strokecolor="#000000">
            <w10:anchorlock/>
            <v:textbox inset="0,0,0,0">
              <w:txbxContent>
                <w:p>
                  <w:pPr>
                    <w:pStyle w:val="BodyText"/>
                    <w:spacing w:line="345" w:lineRule="auto" w:before="4"/>
                    <w:ind w:left="103" w:right="98" w:firstLine="420"/>
                    <w:jc w:val="both"/>
                  </w:pPr>
                  <w:r>
                    <w:rPr/>
                    <w:t>根据广东省《关于打赢脱贫攻坚战三年行动方案（</w:t>
                  </w:r>
                  <w:r>
                    <w:rPr>
                      <w:rFonts w:ascii="Times New Roman" w:hAnsi="Times New Roman" w:cs="Times New Roman" w:eastAsia="Times New Roman" w:hint="default"/>
                    </w:rPr>
                    <w:t>2018</w:t>
                  </w:r>
                  <w:r>
                    <w:rPr>
                      <w:rFonts w:ascii="Times New Roman" w:hAnsi="Times New Roman" w:cs="Times New Roman" w:eastAsia="Times New Roman" w:hint="default"/>
                    </w:rPr>
                    <w:t>—</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spacing w:val="-8"/>
                    </w:rPr>
                    <w:t>年）》及《中共深圳市委、深圳市人</w:t>
                  </w:r>
                  <w:r>
                    <w:rPr>
                      <w:w w:val="100"/>
                    </w:rPr>
                    <w:t> </w:t>
                  </w:r>
                  <w:r>
                    <w:rPr>
                      <w:spacing w:val="-2"/>
                    </w:rPr>
                    <w:t>民政府关于新时期精准扶贫精准脱贫三年攻坚的实施方案》等相关工作安排，定点帮扶广东省河源市龙</w:t>
                  </w:r>
                  <w:r>
                    <w:rPr>
                      <w:spacing w:val="-44"/>
                    </w:rPr>
                    <w:t> </w:t>
                  </w:r>
                  <w:r>
                    <w:rPr>
                      <w:spacing w:val="-44"/>
                    </w:rPr>
                  </w:r>
                  <w:r>
                    <w:rPr>
                      <w:spacing w:val="-2"/>
                    </w:rPr>
                    <w:t>川县登云镇梅花村，并积极帮助深圳市的扶贫协作地区、对口支援地区、广东省内对口帮扶地区、协作</w:t>
                  </w:r>
                  <w:r>
                    <w:rPr>
                      <w:spacing w:val="-44"/>
                    </w:rPr>
                    <w:t> </w:t>
                  </w:r>
                  <w:r>
                    <w:rPr>
                      <w:spacing w:val="-44"/>
                    </w:rPr>
                  </w:r>
                  <w:r>
                    <w:rPr/>
                    <w:t>帮扶地区及对口合作地区等</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spacing w:val="-9"/>
                    </w:rPr>
                    <w:t>省（直辖市、自治区）的</w:t>
                  </w:r>
                  <w:r>
                    <w:rPr>
                      <w:spacing w:val="-43"/>
                    </w:rPr>
                    <w:t> </w:t>
                  </w:r>
                  <w:r>
                    <w:rPr>
                      <w:rFonts w:ascii="Times New Roman" w:hAnsi="Times New Roman" w:cs="Times New Roman" w:eastAsia="Times New Roman" w:hint="default"/>
                    </w:rPr>
                    <w:t>54</w:t>
                  </w:r>
                  <w:r>
                    <w:rPr>
                      <w:rFonts w:ascii="Times New Roman" w:hAnsi="Times New Roman" w:cs="Times New Roman" w:eastAsia="Times New Roman" w:hint="default"/>
                      <w:spacing w:val="8"/>
                    </w:rPr>
                    <w:t> </w:t>
                  </w:r>
                  <w:r>
                    <w:rPr>
                      <w:spacing w:val="-4"/>
                    </w:rPr>
                    <w:t>个贫困县和黑龙江省哈尔滨市（以下简称“对</w:t>
                  </w:r>
                  <w:r>
                    <w:rPr>
                      <w:spacing w:val="-99"/>
                    </w:rPr>
                    <w:t> </w:t>
                  </w:r>
                  <w:r>
                    <w:rPr>
                      <w:spacing w:val="-99"/>
                    </w:rPr>
                  </w:r>
                  <w:r>
                    <w:rPr>
                      <w:spacing w:val="-12"/>
                    </w:rPr>
                    <w:t>口地区”），开展产销对接及消费扶贫工作。</w:t>
                  </w:r>
                </w:p>
                <w:p>
                  <w:pPr>
                    <w:pStyle w:val="BodyText"/>
                    <w:spacing w:line="350" w:lineRule="auto" w:before="84"/>
                    <w:ind w:left="103" w:right="-5" w:firstLine="420"/>
                    <w:jc w:val="left"/>
                  </w:pPr>
                  <w:r>
                    <w:rPr/>
                    <w:t>公司领导率业务骨干到梅花村和对口地区贫困县进行调研对接，并选派多名员工到贫困地区驻点帮</w:t>
                  </w:r>
                  <w:r>
                    <w:rPr>
                      <w:w w:val="100"/>
                    </w:rPr>
                    <w:t> </w:t>
                  </w:r>
                  <w:r>
                    <w:rPr/>
                    <w:t>扶，积极主动地承担起“促进贫困人口稳定脱贫和贫困地区产业持续发展”的社会责任，创新机制，优</w:t>
                  </w:r>
                  <w:r>
                    <w:rPr>
                      <w:w w:val="100"/>
                    </w:rPr>
                    <w:t> </w:t>
                  </w:r>
                  <w:r>
                    <w:rPr>
                      <w:spacing w:val="-7"/>
                    </w:rPr>
                    <w:t>化“对口地区</w:t>
                  </w:r>
                  <w:r>
                    <w:rPr>
                      <w:rFonts w:ascii="Times New Roman" w:hAnsi="Times New Roman" w:cs="Times New Roman" w:eastAsia="Times New Roman" w:hint="default"/>
                      <w:spacing w:val="-7"/>
                    </w:rPr>
                    <w:t>+</w:t>
                  </w:r>
                  <w:r>
                    <w:rPr>
                      <w:spacing w:val="-7"/>
                    </w:rPr>
                    <w:t>市场”造血式产业扶贫模式，通过“展示展销”“交易撮合”“产品运营”三大业务驱动，</w:t>
                  </w:r>
                  <w:r>
                    <w:rPr>
                      <w:spacing w:val="-49"/>
                    </w:rPr>
                    <w:t> </w:t>
                  </w:r>
                  <w:r>
                    <w:rPr>
                      <w:spacing w:val="-49"/>
                    </w:rPr>
                  </w:r>
                  <w:r>
                    <w:rPr/>
                    <w:t>帮助扶贫产品走出产地，走进深圳，走向全国，切实解决扶贫农产品滞销问题。</w:t>
                  </w:r>
                </w:p>
              </w:txbxContent>
            </v:textbox>
          </v:shape>
        </w:pict>
      </w:r>
      <w:r>
        <w:rPr>
          <w:rFonts w:ascii="Microsoft JhengHei" w:hAnsi="Microsoft JhengHei" w:cs="Microsoft JhengHei" w:eastAsia="Microsoft JhengHei" w:hint="default"/>
          <w:position w:val="-75"/>
          <w:sz w:val="20"/>
          <w:szCs w:val="20"/>
        </w:rPr>
      </w:r>
    </w:p>
    <w:p>
      <w:pPr>
        <w:spacing w:line="240" w:lineRule="auto" w:before="9"/>
        <w:rPr>
          <w:rFonts w:ascii="Microsoft JhengHei" w:hAnsi="Microsoft JhengHei" w:cs="Microsoft JhengHei" w:eastAsia="Microsoft JhengHei" w:hint="default"/>
          <w:b/>
          <w:bCs/>
          <w:sz w:val="13"/>
          <w:szCs w:val="13"/>
        </w:rPr>
      </w:pPr>
    </w:p>
    <w:p>
      <w:pPr>
        <w:pStyle w:val="Heading5"/>
        <w:spacing w:line="335" w:lineRule="exact"/>
        <w:ind w:left="618" w:right="1362"/>
        <w:jc w:val="left"/>
        <w:rPr>
          <w:b w:val="0"/>
          <w:bCs w:val="0"/>
        </w:rPr>
      </w:pPr>
      <w:r>
        <w:rPr>
          <w:rFonts w:ascii="Times New Roman" w:hAnsi="Times New Roman" w:cs="Times New Roman" w:eastAsia="Times New Roman" w:hint="default"/>
        </w:rPr>
        <w:t>2</w:t>
      </w:r>
      <w:r>
        <w:rPr/>
        <w:t>、年度精准扶贫概要</w:t>
      </w:r>
      <w:r>
        <w:rPr>
          <w:b w:val="0"/>
          <w:bCs w:val="0"/>
        </w:rPr>
      </w:r>
    </w:p>
    <w:p>
      <w:pPr>
        <w:spacing w:line="240" w:lineRule="auto" w:before="0"/>
        <w:rPr>
          <w:rFonts w:ascii="Microsoft JhengHei" w:hAnsi="Microsoft JhengHei" w:cs="Microsoft JhengHei" w:eastAsia="Microsoft JhengHei" w:hint="default"/>
          <w:b/>
          <w:bCs/>
          <w:sz w:val="18"/>
          <w:szCs w:val="18"/>
        </w:rPr>
      </w:pPr>
    </w:p>
    <w:p>
      <w:pPr>
        <w:spacing w:line="5033" w:lineRule="exact"/>
        <w:ind w:left="12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00"/>
          <w:sz w:val="20"/>
          <w:szCs w:val="20"/>
        </w:rPr>
        <w:pict>
          <v:shape style="width:481.55pt;height:251.7pt;mso-position-horizontal-relative:char;mso-position-vertical-relative:line" type="#_x0000_t202" filled="false" stroked="true" strokeweight=".48004pt" strokecolor="#000000">
            <w10:anchorlock/>
            <v:textbox inset="0,0,0,0">
              <w:txbxContent>
                <w:p>
                  <w:pPr>
                    <w:pStyle w:val="BodyText"/>
                    <w:spacing w:line="240" w:lineRule="auto" w:before="4"/>
                    <w:ind w:left="52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年度公司精准扶贫主要完成工作情况如下：</w:t>
                  </w:r>
                </w:p>
                <w:p>
                  <w:pPr>
                    <w:pStyle w:val="BodyText"/>
                    <w:spacing w:line="372" w:lineRule="auto" w:before="155"/>
                    <w:ind w:left="523" w:right="7"/>
                    <w:jc w:val="left"/>
                  </w:pPr>
                  <w:r>
                    <w:rPr/>
                    <w:t>（</w:t>
                  </w:r>
                  <w:r>
                    <w:rPr>
                      <w:rFonts w:ascii="Times New Roman" w:hAnsi="Times New Roman" w:cs="Times New Roman" w:eastAsia="Times New Roman" w:hint="default"/>
                    </w:rPr>
                    <w:t>1</w:t>
                  </w:r>
                  <w:r>
                    <w:rPr/>
                    <w:t>）做好定点帮扶河源市龙川县登云镇梅花村工作</w:t>
                  </w:r>
                  <w:r>
                    <w:rPr>
                      <w:w w:val="100"/>
                    </w:rPr>
                    <w:t> </w:t>
                  </w:r>
                  <w:r>
                    <w:rPr/>
                    <w:t>梅花村是广东省省定贫困村，公司定点帮扶村，辖区面积</w:t>
                  </w:r>
                  <w:r>
                    <w:rPr>
                      <w:spacing w:val="-58"/>
                    </w:rPr>
                    <w:t> </w:t>
                  </w:r>
                  <w:r>
                    <w:rPr>
                      <w:rFonts w:ascii="Times New Roman" w:hAnsi="Times New Roman" w:cs="Times New Roman" w:eastAsia="Times New Roman" w:hint="default"/>
                    </w:rPr>
                    <w:t>13.2</w:t>
                  </w:r>
                  <w:r>
                    <w:rPr>
                      <w:rFonts w:ascii="Times New Roman" w:hAnsi="Times New Roman" w:cs="Times New Roman" w:eastAsia="Times New Roman" w:hint="default"/>
                      <w:spacing w:val="-5"/>
                    </w:rPr>
                    <w:t> </w:t>
                  </w:r>
                  <w:r>
                    <w:rPr/>
                    <w:t>平方公里，下辖洋塘、高塘、竹园、</w:t>
                  </w:r>
                </w:p>
                <w:p>
                  <w:pPr>
                    <w:pStyle w:val="BodyText"/>
                    <w:spacing w:line="282" w:lineRule="exact" w:before="0"/>
                    <w:ind w:left="103" w:right="0"/>
                    <w:jc w:val="both"/>
                  </w:pPr>
                  <w:r>
                    <w:rPr>
                      <w:spacing w:val="-4"/>
                    </w:rPr>
                    <w:t>旧寨及油田五个自然村，九分山一分田，全村</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个村民小组</w:t>
                  </w:r>
                  <w:r>
                    <w:rPr>
                      <w:spacing w:val="-45"/>
                    </w:rPr>
                    <w:t> </w:t>
                  </w:r>
                  <w:r>
                    <w:rPr>
                      <w:rFonts w:ascii="Times New Roman" w:hAnsi="Times New Roman" w:cs="Times New Roman" w:eastAsia="Times New Roman" w:hint="default"/>
                    </w:rPr>
                    <w:t>623</w:t>
                  </w:r>
                  <w:r>
                    <w:rPr>
                      <w:rFonts w:ascii="Times New Roman" w:hAnsi="Times New Roman" w:cs="Times New Roman" w:eastAsia="Times New Roman" w:hint="default"/>
                      <w:spacing w:val="3"/>
                    </w:rPr>
                    <w:t> </w:t>
                  </w:r>
                  <w:r>
                    <w:rPr/>
                    <w:t>户</w:t>
                  </w:r>
                  <w:r>
                    <w:rPr>
                      <w:spacing w:val="-46"/>
                    </w:rPr>
                    <w:t> </w:t>
                  </w:r>
                  <w:r>
                    <w:rPr>
                      <w:rFonts w:ascii="Times New Roman" w:hAnsi="Times New Roman" w:cs="Times New Roman" w:eastAsia="Times New Roman" w:hint="default"/>
                    </w:rPr>
                    <w:t>2929</w:t>
                  </w:r>
                  <w:r>
                    <w:rPr>
                      <w:rFonts w:ascii="Times New Roman" w:hAnsi="Times New Roman" w:cs="Times New Roman" w:eastAsia="Times New Roman" w:hint="default"/>
                      <w:spacing w:val="7"/>
                    </w:rPr>
                    <w:t> </w:t>
                  </w:r>
                  <w:r>
                    <w:rPr>
                      <w:spacing w:val="-5"/>
                    </w:rPr>
                    <w:t>人，</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3"/>
                    </w:rPr>
                    <w:t> </w:t>
                  </w:r>
                  <w:r>
                    <w:rPr>
                      <w:spacing w:val="-4"/>
                    </w:rPr>
                    <w:t>年底，有建档立卡贫</w:t>
                  </w:r>
                </w:p>
                <w:p>
                  <w:pPr>
                    <w:pStyle w:val="BodyText"/>
                    <w:spacing w:line="336" w:lineRule="auto" w:before="117"/>
                    <w:ind w:left="103" w:right="96"/>
                    <w:jc w:val="both"/>
                  </w:pPr>
                  <w:r>
                    <w:rPr/>
                    <w:t>困户</w:t>
                  </w:r>
                  <w:r>
                    <w:rPr>
                      <w:spacing w:val="-48"/>
                    </w:rPr>
                    <w:t> </w:t>
                  </w:r>
                  <w:r>
                    <w:rPr>
                      <w:rFonts w:ascii="Times New Roman" w:hAnsi="Times New Roman" w:cs="Times New Roman" w:eastAsia="Times New Roman" w:hint="default"/>
                    </w:rPr>
                    <w:t>52</w:t>
                  </w:r>
                  <w:r>
                    <w:rPr>
                      <w:rFonts w:ascii="Times New Roman" w:hAnsi="Times New Roman" w:cs="Times New Roman" w:eastAsia="Times New Roman" w:hint="default"/>
                      <w:spacing w:val="5"/>
                    </w:rPr>
                    <w:t> </w:t>
                  </w:r>
                  <w:r>
                    <w:rPr/>
                    <w:t>户</w:t>
                  </w:r>
                  <w:r>
                    <w:rPr>
                      <w:spacing w:val="-48"/>
                    </w:rPr>
                    <w:t> </w:t>
                  </w:r>
                  <w:r>
                    <w:rPr>
                      <w:rFonts w:ascii="Times New Roman" w:hAnsi="Times New Roman" w:cs="Times New Roman" w:eastAsia="Times New Roman" w:hint="default"/>
                    </w:rPr>
                    <w:t>134</w:t>
                  </w:r>
                  <w:r>
                    <w:rPr>
                      <w:rFonts w:ascii="Times New Roman" w:hAnsi="Times New Roman" w:cs="Times New Roman" w:eastAsia="Times New Roman" w:hint="default"/>
                      <w:spacing w:val="5"/>
                    </w:rPr>
                    <w:t> </w:t>
                  </w:r>
                  <w:r>
                    <w:rPr/>
                    <w:t>人，贫困发生率</w:t>
                  </w:r>
                  <w:r>
                    <w:rPr>
                      <w:spacing w:val="-48"/>
                    </w:rPr>
                    <w:t> </w:t>
                  </w:r>
                  <w:r>
                    <w:rPr>
                      <w:rFonts w:ascii="Times New Roman" w:hAnsi="Times New Roman" w:cs="Times New Roman" w:eastAsia="Times New Roman" w:hint="default"/>
                    </w:rPr>
                    <w:t>4.57%</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年，公司选派</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名人员驻村，担任“第一书记”及驻村工</w:t>
                  </w:r>
                  <w:r>
                    <w:rPr>
                      <w:w w:val="100"/>
                    </w:rPr>
                    <w:t> </w:t>
                  </w:r>
                  <w:r>
                    <w:rPr>
                      <w:spacing w:val="-3"/>
                    </w:rPr>
                    <w:t>作队员，投入帮扶资金及物资折款 </w:t>
                  </w:r>
                  <w:r>
                    <w:rPr>
                      <w:rFonts w:ascii="Times New Roman" w:hAnsi="Times New Roman" w:cs="Times New Roman" w:eastAsia="Times New Roman" w:hint="default"/>
                    </w:rPr>
                    <w:t>219.29 </w:t>
                  </w:r>
                  <w:r>
                    <w:rPr>
                      <w:spacing w:val="-4"/>
                    </w:rPr>
                    <w:t>万元，通过产业开发，改善村屯基础设施，聚焦 </w:t>
                  </w:r>
                  <w:r>
                    <w:rPr>
                      <w:rFonts w:ascii="Times New Roman" w:hAnsi="Times New Roman" w:cs="Times New Roman" w:eastAsia="Times New Roman" w:hint="default"/>
                      <w:spacing w:val="-4"/>
                    </w:rPr>
                    <w:t>“</w:t>
                  </w:r>
                  <w:r>
                    <w:rPr>
                      <w:spacing w:val="-4"/>
                    </w:rPr>
                    <w:t>两不愁、三</w:t>
                  </w:r>
                  <w:r>
                    <w:rPr>
                      <w:spacing w:val="-88"/>
                    </w:rPr>
                    <w:t> </w:t>
                  </w:r>
                  <w:r>
                    <w:rPr>
                      <w:spacing w:val="-88"/>
                    </w:rPr>
                  </w:r>
                  <w:r>
                    <w:rPr/>
                    <w:t>保障”工作落实，狠抓消费扶贫，完成全村</w:t>
                  </w:r>
                  <w:r>
                    <w:rPr>
                      <w:spacing w:val="-38"/>
                    </w:rPr>
                    <w:t> </w:t>
                  </w:r>
                  <w:r>
                    <w:rPr>
                      <w:rFonts w:ascii="Times New Roman" w:hAnsi="Times New Roman" w:cs="Times New Roman" w:eastAsia="Times New Roman" w:hint="default"/>
                    </w:rPr>
                    <w:t>52</w:t>
                  </w:r>
                  <w:r>
                    <w:rPr>
                      <w:rFonts w:ascii="Times New Roman" w:hAnsi="Times New Roman" w:cs="Times New Roman" w:eastAsia="Times New Roman" w:hint="default"/>
                      <w:spacing w:val="15"/>
                    </w:rPr>
                    <w:t> </w:t>
                  </w:r>
                  <w:r>
                    <w:rPr/>
                    <w:t>户</w:t>
                  </w:r>
                  <w:r>
                    <w:rPr>
                      <w:spacing w:val="-40"/>
                    </w:rPr>
                    <w:t> </w:t>
                  </w:r>
                  <w:r>
                    <w:rPr>
                      <w:rFonts w:ascii="Times New Roman" w:hAnsi="Times New Roman" w:cs="Times New Roman" w:eastAsia="Times New Roman" w:hint="default"/>
                    </w:rPr>
                    <w:t>134</w:t>
                  </w:r>
                  <w:r>
                    <w:rPr>
                      <w:rFonts w:ascii="Times New Roman" w:hAnsi="Times New Roman" w:cs="Times New Roman" w:eastAsia="Times New Roman" w:hint="default"/>
                      <w:spacing w:val="15"/>
                    </w:rPr>
                    <w:t> </w:t>
                  </w:r>
                  <w:r>
                    <w:rPr/>
                    <w:t>名建档立卡贫困人口全部脱贫及贫困村摘帽的总</w:t>
                  </w:r>
                </w:p>
                <w:p>
                  <w:pPr>
                    <w:pStyle w:val="BodyText"/>
                    <w:spacing w:line="343" w:lineRule="auto" w:before="25"/>
                    <w:ind w:left="103" w:right="60"/>
                    <w:jc w:val="both"/>
                  </w:pPr>
                  <w:r>
                    <w:rPr/>
                    <w:t>体目标，贫困发生率降为零，帮助销售和采购农产品 </w:t>
                  </w:r>
                  <w:r>
                    <w:rPr>
                      <w:rFonts w:ascii="Times New Roman" w:hAnsi="Times New Roman" w:cs="Times New Roman" w:eastAsia="Times New Roman" w:hint="default"/>
                    </w:rPr>
                    <w:t>120 </w:t>
                  </w:r>
                  <w:r>
                    <w:rPr/>
                    <w:t>万元，村集体收入达 </w:t>
                  </w:r>
                  <w:r>
                    <w:rPr>
                      <w:rFonts w:ascii="Times New Roman" w:hAnsi="Times New Roman" w:cs="Times New Roman" w:eastAsia="Times New Roman" w:hint="default"/>
                    </w:rPr>
                    <w:t>19.6</w:t>
                  </w:r>
                  <w:r>
                    <w:rPr>
                      <w:rFonts w:ascii="Times New Roman" w:hAnsi="Times New Roman" w:cs="Times New Roman" w:eastAsia="Times New Roman" w:hint="default"/>
                      <w:spacing w:val="3"/>
                    </w:rPr>
                    <w:t> </w:t>
                  </w:r>
                  <w:r>
                    <w:rPr/>
                    <w:t>万元；具体工作如</w:t>
                  </w:r>
                  <w:r>
                    <w:rPr>
                      <w:spacing w:val="-3"/>
                      <w:w w:val="100"/>
                    </w:rPr>
                    <w:t> </w:t>
                  </w:r>
                  <w:r>
                    <w:rPr>
                      <w:spacing w:val="-2"/>
                    </w:rPr>
                    <w:t>下：一是建设活动中心、文化广场、危房改造、安全饮水、农田灌溉及村屯道路等一批基础设施工程，</w:t>
                  </w:r>
                  <w:r>
                    <w:rPr>
                      <w:spacing w:val="-24"/>
                    </w:rPr>
                    <w:t> </w:t>
                  </w:r>
                  <w:r>
                    <w:rPr>
                      <w:spacing w:val="-24"/>
                    </w:rPr>
                  </w:r>
                  <w:r>
                    <w:rPr/>
                    <w:t>改善梅花村人居环境，投资</w:t>
                  </w:r>
                  <w:r>
                    <w:rPr>
                      <w:spacing w:val="-55"/>
                    </w:rPr>
                    <w:t> </w:t>
                  </w:r>
                  <w:r>
                    <w:rPr>
                      <w:rFonts w:ascii="Times New Roman" w:hAnsi="Times New Roman" w:cs="Times New Roman" w:eastAsia="Times New Roman" w:hint="default"/>
                    </w:rPr>
                    <w:t>138.85</w:t>
                  </w:r>
                  <w:r>
                    <w:rPr>
                      <w:rFonts w:ascii="Times New Roman" w:hAnsi="Times New Roman" w:cs="Times New Roman" w:eastAsia="Times New Roman" w:hint="default"/>
                      <w:spacing w:val="-5"/>
                    </w:rPr>
                    <w:t> </w:t>
                  </w:r>
                  <w:r>
                    <w:rPr/>
                    <w:t>万元，共建设</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个项目，完工率</w:t>
                  </w:r>
                  <w:r>
                    <w:rPr>
                      <w:spacing w:val="-55"/>
                    </w:rPr>
                    <w:t> </w:t>
                  </w:r>
                  <w:r>
                    <w:rPr>
                      <w:rFonts w:ascii="Times New Roman" w:hAnsi="Times New Roman" w:cs="Times New Roman" w:eastAsia="Times New Roman" w:hint="default"/>
                    </w:rPr>
                    <w:t>100%</w:t>
                  </w:r>
                  <w:r>
                    <w:rPr/>
                    <w:t>，惠及全村贫困户；二是发展</w:t>
                  </w:r>
                  <w:r>
                    <w:rPr>
                      <w:w w:val="100"/>
                    </w:rPr>
                    <w:t> </w:t>
                  </w:r>
                  <w:r>
                    <w:rPr>
                      <w:spacing w:val="-10"/>
                    </w:rPr>
                    <w:t>“精品走地鸡”“生态养鸽”等一批扶贫产业，推进“一村一品”，以“公司</w:t>
                  </w:r>
                  <w:r>
                    <w:rPr>
                      <w:rFonts w:ascii="Times New Roman" w:hAnsi="Times New Roman" w:cs="Times New Roman" w:eastAsia="Times New Roman" w:hint="default"/>
                      <w:spacing w:val="-10"/>
                    </w:rPr>
                    <w:t>+</w:t>
                  </w:r>
                  <w:r>
                    <w:rPr>
                      <w:spacing w:val="-10"/>
                    </w:rPr>
                    <w:t>基地</w:t>
                  </w:r>
                  <w:r>
                    <w:rPr>
                      <w:rFonts w:ascii="Times New Roman" w:hAnsi="Times New Roman" w:cs="Times New Roman" w:eastAsia="Times New Roman" w:hint="default"/>
                      <w:spacing w:val="-10"/>
                    </w:rPr>
                    <w:t>+</w:t>
                  </w:r>
                  <w:r>
                    <w:rPr>
                      <w:spacing w:val="-10"/>
                    </w:rPr>
                    <w:t>农户</w:t>
                  </w:r>
                  <w:r>
                    <w:rPr>
                      <w:rFonts w:ascii="Times New Roman" w:hAnsi="Times New Roman" w:cs="Times New Roman" w:eastAsia="Times New Roman" w:hint="default"/>
                      <w:spacing w:val="-10"/>
                    </w:rPr>
                    <w:t>”</w:t>
                  </w:r>
                  <w:r>
                    <w:rPr>
                      <w:spacing w:val="-10"/>
                    </w:rPr>
                    <w:t>的发展模式，引</w:t>
                  </w:r>
                  <w:r>
                    <w:rPr>
                      <w:spacing w:val="-50"/>
                    </w:rPr>
                    <w:t> </w:t>
                  </w:r>
                  <w:r>
                    <w:rPr>
                      <w:spacing w:val="-50"/>
                    </w:rPr>
                  </w:r>
                  <w:r>
                    <w:rPr>
                      <w:spacing w:val="-3"/>
                    </w:rPr>
                    <w:t>进恒兴农业，通过分红收益折股量化、保底分红模式，形成利益联结机制，带动贫困户增收脱贫；三是</w:t>
                  </w:r>
                </w:p>
              </w:txbxContent>
            </v:textbox>
          </v:shape>
        </w:pict>
      </w:r>
      <w:r>
        <w:rPr>
          <w:rFonts w:ascii="Microsoft JhengHei" w:hAnsi="Microsoft JhengHei" w:cs="Microsoft JhengHei" w:eastAsia="Microsoft JhengHei" w:hint="default"/>
          <w:position w:val="-100"/>
          <w:sz w:val="20"/>
          <w:szCs w:val="20"/>
        </w:rPr>
      </w:r>
    </w:p>
    <w:p>
      <w:pPr>
        <w:spacing w:after="0" w:line="5033" w:lineRule="exact"/>
        <w:rPr>
          <w:rFonts w:ascii="Microsoft JhengHei" w:hAnsi="Microsoft JhengHei" w:cs="Microsoft JhengHei" w:eastAsia="Microsoft JhengHei" w:hint="default"/>
          <w:sz w:val="20"/>
          <w:szCs w:val="20"/>
        </w:rPr>
        <w:sectPr>
          <w:headerReference w:type="default" r:id="rId29"/>
          <w:footerReference w:type="default" r:id="rId30"/>
          <w:pgSz w:w="12240" w:h="15840"/>
          <w:pgMar w:header="877" w:footer="1186" w:top="1100" w:bottom="1380" w:left="1180" w:right="420"/>
          <w:pgNumType w:start="74"/>
        </w:sectPr>
      </w:pPr>
    </w:p>
    <w:p>
      <w:pPr>
        <w:spacing w:line="240" w:lineRule="auto" w:before="17"/>
        <w:rPr>
          <w:rFonts w:ascii="Microsoft JhengHei" w:hAnsi="Microsoft JhengHei" w:cs="Microsoft JhengHei" w:eastAsia="Microsoft JhengHei" w:hint="default"/>
          <w:b/>
          <w:bCs/>
          <w:sz w:val="14"/>
          <w:szCs w:val="14"/>
        </w:rPr>
      </w:pPr>
      <w:r>
        <w:rPr/>
        <w:pict>
          <v:group style="position:absolute;margin-left:65.040001pt;margin-top:71.759979pt;width:482.05pt;height:628.3pt;mso-position-horizontal-relative:page;mso-position-vertical-relative:page;z-index:-1778008" coordorigin="1301,1435" coordsize="9641,12566">
            <v:group style="position:absolute;left:1310;top:1445;width:9622;height:2" coordorigin="1310,1445" coordsize="9622,2">
              <v:shape style="position:absolute;left:1310;top:1445;width:9622;height:2" coordorigin="1310,1445" coordsize="9622,0" path="m1310,1445l10932,1445e" filled="false" stroked="true" strokeweight=".48pt" strokecolor="#000000">
                <v:path arrowok="t"/>
              </v:shape>
            </v:group>
            <v:group style="position:absolute;left:1306;top:1440;width:2;height:12557" coordorigin="1306,1440" coordsize="2,12557">
              <v:shape style="position:absolute;left:1306;top:1440;width:2;height:12557" coordorigin="1306,1440" coordsize="0,12557" path="m1306,1440l1306,13996e" filled="false" stroked="true" strokeweight=".48pt" strokecolor="#000000">
                <v:path arrowok="t"/>
              </v:shape>
            </v:group>
            <v:group style="position:absolute;left:1310;top:13992;width:9622;height:2" coordorigin="1310,13992" coordsize="9622,2">
              <v:shape style="position:absolute;left:1310;top:13992;width:9622;height:2" coordorigin="1310,13992" coordsize="9622,0" path="m1310,13992l10932,13992e" filled="false" stroked="true" strokeweight=".47998pt" strokecolor="#000000">
                <v:path arrowok="t"/>
              </v:shape>
            </v:group>
            <v:group style="position:absolute;left:10936;top:1440;width:2;height:12557" coordorigin="10936,1440" coordsize="2,12557">
              <v:shape style="position:absolute;left:10936;top:1440;width:2;height:12557" coordorigin="10936,1440" coordsize="0,12557" path="m10936,1440l10936,13996e" filled="false" stroked="true" strokeweight=".48004pt" strokecolor="#000000">
                <v:path arrowok="t"/>
              </v:shape>
            </v:group>
            <w10:wrap type="none"/>
          </v:group>
        </w:pict>
      </w:r>
    </w:p>
    <w:p>
      <w:pPr>
        <w:pStyle w:val="BodyText"/>
        <w:spacing w:line="348" w:lineRule="auto"/>
        <w:ind w:left="214" w:right="984"/>
        <w:jc w:val="both"/>
      </w:pPr>
      <w:r>
        <w:rPr>
          <w:spacing w:val="-4"/>
        </w:rPr>
        <w:t>申请深圳市国资委助学金，资助一批贫困学生，共资助</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spacing w:val="-5"/>
        </w:rPr>
        <w:t>名贫困学生，金额</w:t>
      </w:r>
      <w:r>
        <w:rPr>
          <w:spacing w:val="-36"/>
        </w:rPr>
        <w:t> </w:t>
      </w:r>
      <w:r>
        <w:rPr>
          <w:rFonts w:ascii="Times New Roman" w:hAnsi="Times New Roman" w:cs="Times New Roman" w:eastAsia="Times New Roman" w:hint="default"/>
        </w:rPr>
        <w:t>2.14</w:t>
      </w:r>
      <w:r>
        <w:rPr>
          <w:rFonts w:ascii="Times New Roman" w:hAnsi="Times New Roman" w:cs="Times New Roman" w:eastAsia="Times New Roman" w:hint="default"/>
          <w:spacing w:val="18"/>
        </w:rPr>
        <w:t> </w:t>
      </w:r>
      <w:r>
        <w:rPr>
          <w:spacing w:val="-4"/>
        </w:rPr>
        <w:t>万元。四是开展端午节</w:t>
      </w:r>
      <w:r>
        <w:rPr>
          <w:spacing w:val="-98"/>
        </w:rPr>
        <w:t> </w:t>
      </w:r>
      <w:r>
        <w:rPr>
          <w:spacing w:val="-98"/>
        </w:rPr>
      </w:r>
      <w:r>
        <w:rPr>
          <w:spacing w:val="-3"/>
        </w:rPr>
        <w:t>慰问、暴雨受灾严重贫困户慰问及中秋节慰问等四次慰问活动，覆盖全村贫困户，其中，公司领导到梅</w:t>
      </w:r>
      <w:r>
        <w:rPr>
          <w:spacing w:val="-19"/>
        </w:rPr>
        <w:t> </w:t>
      </w:r>
      <w:r>
        <w:rPr>
          <w:spacing w:val="-19"/>
        </w:rPr>
      </w:r>
      <w:r>
        <w:rPr/>
        <w:t>花村调研慰问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spacing w:val="-3"/>
        </w:rPr>
        <w:t>人次。五是狠抓消费扶贫，通过公司职工福利采购及龙头企业产销对接等方式，帮助销</w:t>
      </w:r>
    </w:p>
    <w:p>
      <w:pPr>
        <w:pStyle w:val="BodyText"/>
        <w:spacing w:line="348" w:lineRule="auto" w:before="12"/>
        <w:ind w:left="214" w:right="987"/>
        <w:jc w:val="both"/>
      </w:pPr>
      <w:r>
        <w:rPr>
          <w:spacing w:val="-8"/>
          <w:w w:val="100"/>
        </w:rPr>
        <w:t>售和采购一批“精品走地鸡”，金额约</w:t>
      </w:r>
      <w:r>
        <w:rPr>
          <w:spacing w:val="-49"/>
          <w:w w:val="100"/>
        </w:rPr>
        <w:t> </w:t>
      </w:r>
      <w:r>
        <w:rPr>
          <w:rFonts w:ascii="Times New Roman" w:hAnsi="Times New Roman" w:cs="Times New Roman" w:eastAsia="Times New Roman" w:hint="default"/>
          <w:w w:val="100"/>
        </w:rPr>
        <w:t>99</w:t>
      </w:r>
      <w:r>
        <w:rPr>
          <w:rFonts w:ascii="Times New Roman" w:hAnsi="Times New Roman" w:cs="Times New Roman" w:eastAsia="Times New Roman" w:hint="default"/>
          <w:spacing w:val="1"/>
          <w:w w:val="100"/>
        </w:rPr>
        <w:t> </w:t>
      </w:r>
      <w:r>
        <w:rPr>
          <w:spacing w:val="-3"/>
          <w:w w:val="100"/>
        </w:rPr>
        <w:t>万元；六是强党建、促管理，扎实做好一批“三清、三拆、三</w:t>
      </w:r>
      <w:r>
        <w:rPr>
          <w:w w:val="100"/>
        </w:rPr>
        <w:t> </w:t>
      </w:r>
      <w:r>
        <w:rPr>
          <w:spacing w:val="-3"/>
        </w:rPr>
        <w:t>整治”具体工作，完成清理垃圾淤泥、拆除危旧房建筑、整治生活垃圾、整治水体污染等多项工作。此</w:t>
      </w:r>
      <w:r>
        <w:rPr>
          <w:spacing w:val="-30"/>
        </w:rPr>
        <w:t> </w:t>
      </w:r>
      <w:r>
        <w:rPr>
          <w:spacing w:val="-30"/>
        </w:rPr>
      </w:r>
      <w:r>
        <w:rPr>
          <w:spacing w:val="-3"/>
        </w:rPr>
        <w:t>外，第一书记及驻村工作队员，还勇于担当，主动作为，积极参与村里的防灾救灾和扫黑除恶工作，并</w:t>
      </w:r>
      <w:r>
        <w:rPr>
          <w:spacing w:val="-26"/>
        </w:rPr>
        <w:t> </w:t>
      </w:r>
      <w:r>
        <w:rPr>
          <w:spacing w:val="-26"/>
        </w:rPr>
      </w:r>
      <w:r>
        <w:rPr/>
        <w:t>取得较好的工作成效。</w:t>
      </w:r>
    </w:p>
    <w:p>
      <w:pPr>
        <w:pStyle w:val="BodyText"/>
        <w:spacing w:line="372" w:lineRule="auto" w:before="79"/>
        <w:ind w:left="634" w:right="878"/>
        <w:jc w:val="left"/>
      </w:pPr>
      <w:r>
        <w:rPr/>
        <w:t>（</w:t>
      </w:r>
      <w:r>
        <w:rPr>
          <w:rFonts w:ascii="Times New Roman" w:hAnsi="Times New Roman" w:cs="Times New Roman" w:eastAsia="Times New Roman" w:hint="default"/>
        </w:rPr>
        <w:t>2</w:t>
      </w:r>
      <w:r>
        <w:rPr/>
        <w:t>）构建</w:t>
      </w:r>
      <w:r>
        <w:rPr>
          <w:spacing w:val="-2"/>
        </w:rPr>
        <w:t> </w:t>
      </w:r>
      <w:r>
        <w:rPr>
          <w:rFonts w:ascii="Times New Roman" w:hAnsi="Times New Roman" w:cs="Times New Roman" w:eastAsia="Times New Roman" w:hint="default"/>
        </w:rPr>
        <w:t>“</w:t>
      </w:r>
      <w:r>
        <w:rPr/>
        <w:t>一核三驱”模式消费扶贫中心</w:t>
      </w:r>
      <w:r>
        <w:rPr>
          <w:w w:val="100"/>
        </w:rPr>
        <w:t> </w:t>
      </w:r>
      <w:r>
        <w:rPr>
          <w:spacing w:val="-7"/>
          <w:w w:val="100"/>
        </w:rPr>
        <w:t>根据国务院办公厅关于深入开展消费扶贫助力打赢脱贫攻坚战的指导意见（国办发〔</w:t>
      </w:r>
      <w:r>
        <w:rPr>
          <w:rFonts w:ascii="Times New Roman" w:hAnsi="Times New Roman" w:cs="Times New Roman" w:eastAsia="Times New Roman" w:hint="default"/>
          <w:spacing w:val="-7"/>
          <w:w w:val="100"/>
        </w:rPr>
        <w:t>2018</w:t>
      </w:r>
      <w:r>
        <w:rPr>
          <w:spacing w:val="-7"/>
          <w:w w:val="100"/>
        </w:rPr>
        <w:t>〕</w:t>
      </w:r>
      <w:r>
        <w:rPr>
          <w:rFonts w:ascii="Times New Roman" w:hAnsi="Times New Roman" w:cs="Times New Roman" w:eastAsia="Times New Roman" w:hint="default"/>
          <w:spacing w:val="-7"/>
          <w:w w:val="100"/>
        </w:rPr>
        <w:t>129</w:t>
      </w:r>
      <w:r>
        <w:rPr>
          <w:rFonts w:ascii="Times New Roman" w:hAnsi="Times New Roman" w:cs="Times New Roman" w:eastAsia="Times New Roman" w:hint="default"/>
          <w:w w:val="100"/>
        </w:rPr>
        <w:t> </w:t>
      </w:r>
      <w:r>
        <w:rPr>
          <w:rFonts w:ascii="Times New Roman" w:hAnsi="Times New Roman" w:cs="Times New Roman" w:eastAsia="Times New Roman" w:hint="default"/>
          <w:spacing w:val="10"/>
          <w:w w:val="100"/>
        </w:rPr>
        <w:t> </w:t>
      </w:r>
      <w:r>
        <w:rPr>
          <w:spacing w:val="-37"/>
          <w:w w:val="100"/>
        </w:rPr>
        <w:t>号），</w:t>
      </w:r>
    </w:p>
    <w:p>
      <w:pPr>
        <w:pStyle w:val="BodyText"/>
        <w:spacing w:line="350" w:lineRule="auto" w:before="0"/>
        <w:ind w:left="214" w:right="987"/>
        <w:jc w:val="both"/>
      </w:pPr>
      <w:r>
        <w:rPr/>
        <w:t>公司全力推进消费扶贫工作，在深圳海吉星物流园建设消费扶贫中心，占地</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万平方米，并作为深圳</w:t>
      </w:r>
      <w:r>
        <w:rPr>
          <w:w w:val="100"/>
        </w:rPr>
        <w:t> </w:t>
      </w:r>
      <w:r>
        <w:rPr>
          <w:spacing w:val="-3"/>
        </w:rPr>
        <w:t>首个面向全国的扶贫项目，努力构建“一核三驱”模式，充分发挥公司在农产品流通领域的优势，全面</w:t>
      </w:r>
      <w:r>
        <w:rPr>
          <w:spacing w:val="-23"/>
        </w:rPr>
        <w:t> </w:t>
      </w:r>
      <w:r>
        <w:rPr>
          <w:spacing w:val="-23"/>
        </w:rPr>
      </w:r>
      <w:r>
        <w:rPr>
          <w:spacing w:val="-7"/>
          <w:w w:val="100"/>
        </w:rPr>
        <w:t>助推产业扶贫升级，通过“展示展销”“交易撮合”“产品运营”三大业务驱动，畅通对口地区农产品供</w:t>
      </w:r>
      <w:r>
        <w:rPr>
          <w:spacing w:val="-99"/>
          <w:w w:val="100"/>
        </w:rPr>
        <w:t> </w:t>
      </w:r>
      <w:r>
        <w:rPr>
          <w:spacing w:val="-99"/>
          <w:w w:val="100"/>
        </w:rPr>
      </w:r>
      <w:r>
        <w:rPr>
          <w:spacing w:val="-3"/>
        </w:rPr>
        <w:t>深渠道，推动对口地区农产品，深度融入深圳乃至粤港澳大湾区市场，助推贫困地区产业持续发展，帮</w:t>
      </w:r>
      <w:r>
        <w:rPr>
          <w:spacing w:val="-19"/>
        </w:rPr>
        <w:t> </w:t>
      </w:r>
      <w:r>
        <w:rPr>
          <w:spacing w:val="-19"/>
        </w:rPr>
      </w:r>
      <w:r>
        <w:rPr/>
        <w:t>助对口地区打造了一批具备区域性特色的扶贫产品品牌。</w:t>
      </w:r>
    </w:p>
    <w:p>
      <w:pPr>
        <w:pStyle w:val="BodyText"/>
        <w:spacing w:line="240" w:lineRule="auto" w:before="79"/>
        <w:ind w:left="634" w:right="878"/>
        <w:jc w:val="left"/>
      </w:pPr>
      <w:r>
        <w:rPr/>
        <w:t>消费扶贫中心于</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6"/>
        </w:rPr>
        <w:t>日动工，用不到</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5"/>
        </w:rPr>
        <w:t>个月的时间，完成一期工程建设元。</w:t>
      </w:r>
      <w:r>
        <w:rPr>
          <w:rFonts w:ascii="Times New Roman" w:hAnsi="Times New Roman" w:cs="Times New Roman" w:eastAsia="Times New Roman" w:hint="default"/>
          <w:spacing w:val="-5"/>
        </w:rPr>
        <w:t>2020</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p>
    <w:p>
      <w:pPr>
        <w:pStyle w:val="BodyText"/>
        <w:spacing w:line="343" w:lineRule="auto" w:before="117"/>
        <w:ind w:left="214" w:right="984"/>
        <w:jc w:val="both"/>
      </w:pP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日，消费扶贫中心正式揭牌投入使用，并成功举办了首届消费扶贫交易博览会，公司与</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个深圳市</w:t>
      </w:r>
      <w:r>
        <w:rPr>
          <w:w w:val="100"/>
        </w:rPr>
        <w:t> </w:t>
      </w:r>
      <w:r>
        <w:rPr>
          <w:spacing w:val="-3"/>
        </w:rPr>
        <w:t>对口帮扶省市签订合作协议，在公司的推动和对接下，深圳市机关事务管理局、总工会、教育工委、卫</w:t>
      </w:r>
      <w:r>
        <w:rPr>
          <w:spacing w:val="-20"/>
        </w:rPr>
        <w:t> </w:t>
      </w:r>
      <w:r>
        <w:rPr>
          <w:spacing w:val="-20"/>
        </w:rPr>
      </w:r>
      <w:r>
        <w:rPr/>
        <w:t>生工委、商协会、企业等与对口地区签订</w:t>
      </w:r>
      <w:r>
        <w:rPr>
          <w:spacing w:val="-38"/>
        </w:rPr>
        <w:t> </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个农产品购销协议，深圳市旅游机构与对口地区签订</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个</w:t>
      </w:r>
      <w:r>
        <w:rPr>
          <w:w w:val="100"/>
        </w:rPr>
        <w:t> </w:t>
      </w:r>
      <w:r>
        <w:rPr/>
        <w:t>旅游资源开发协议，</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家电商企业签订消费扶贫电商联盟倡议书，累计签约金额逾</w:t>
      </w:r>
      <w:r>
        <w:rPr>
          <w:spacing w:val="-57"/>
        </w:rPr>
        <w:t> </w:t>
      </w:r>
      <w:r>
        <w:rPr>
          <w:rFonts w:ascii="Times New Roman" w:hAnsi="Times New Roman" w:cs="Times New Roman" w:eastAsia="Times New Roman" w:hint="default"/>
        </w:rPr>
        <w:t>9.7</w:t>
      </w:r>
      <w:r>
        <w:rPr>
          <w:rFonts w:ascii="Times New Roman" w:hAnsi="Times New Roman" w:cs="Times New Roman" w:eastAsia="Times New Roman" w:hint="default"/>
          <w:spacing w:val="-6"/>
        </w:rPr>
        <w:t> </w:t>
      </w:r>
      <w:r>
        <w:rPr/>
        <w:t>亿元。</w:t>
      </w:r>
    </w:p>
    <w:p>
      <w:pPr>
        <w:pStyle w:val="BodyText"/>
        <w:spacing w:line="355" w:lineRule="auto" w:before="60"/>
        <w:ind w:left="214" w:right="984" w:firstLine="420"/>
        <w:jc w:val="both"/>
      </w:pPr>
      <w:r>
        <w:rPr>
          <w:spacing w:val="-3"/>
        </w:rPr>
        <w:t>消费扶贫中心先后为对口地区举办黔货年货采购节、延安苹果（农产品）深圳专场推介会及第二届</w:t>
      </w:r>
      <w:r>
        <w:rPr>
          <w:w w:val="100"/>
        </w:rPr>
        <w:t> </w:t>
      </w:r>
      <w:r>
        <w:rPr>
          <w:spacing w:val="-3"/>
        </w:rPr>
        <w:t>中国新疆特色林果产品博览会深圳推介会等消费扶贫活动，促成购销签约金额达 </w:t>
      </w:r>
      <w:r>
        <w:rPr>
          <w:rFonts w:ascii="Times New Roman" w:hAnsi="Times New Roman" w:cs="Times New Roman" w:eastAsia="Times New Roman" w:hint="default"/>
        </w:rPr>
        <w:t>6.84</w:t>
      </w:r>
      <w:r>
        <w:rPr>
          <w:rFonts w:ascii="Times New Roman" w:hAnsi="Times New Roman" w:cs="Times New Roman" w:eastAsia="Times New Roman" w:hint="default"/>
          <w:spacing w:val="18"/>
        </w:rPr>
        <w:t> </w:t>
      </w:r>
      <w:r>
        <w:rPr>
          <w:spacing w:val="-8"/>
        </w:rPr>
        <w:t>亿元，将带动上万</w:t>
      </w:r>
    </w:p>
    <w:p>
      <w:pPr>
        <w:pStyle w:val="BodyText"/>
        <w:spacing w:line="336" w:lineRule="auto" w:before="5"/>
        <w:ind w:left="214" w:right="989"/>
        <w:jc w:val="both"/>
      </w:pPr>
      <w:r>
        <w:rPr>
          <w:spacing w:val="-3"/>
        </w:rPr>
        <w:t>名贫困人口增收；在新冠肺炎疫情期间，组织</w:t>
      </w:r>
      <w:r>
        <w:rPr>
          <w:spacing w:val="-42"/>
        </w:rPr>
        <w:t> </w:t>
      </w:r>
      <w:r>
        <w:rPr>
          <w:rFonts w:ascii="Times New Roman" w:hAnsi="Times New Roman" w:cs="Times New Roman" w:eastAsia="Times New Roman" w:hint="default"/>
          <w:spacing w:val="-6"/>
        </w:rPr>
        <w:t>111</w:t>
      </w:r>
      <w:r>
        <w:rPr>
          <w:rFonts w:ascii="Times New Roman" w:hAnsi="Times New Roman" w:cs="Times New Roman" w:eastAsia="Times New Roman" w:hint="default"/>
          <w:spacing w:val="8"/>
        </w:rPr>
        <w:t> </w:t>
      </w:r>
      <w:r>
        <w:rPr/>
        <w:t>家对口地区带贫经营主体，参加南方优品精准扶贫社</w:t>
      </w:r>
      <w:r>
        <w:rPr>
          <w:spacing w:val="-101"/>
        </w:rPr>
        <w:t> </w:t>
      </w:r>
      <w:r>
        <w:rPr>
          <w:spacing w:val="-101"/>
        </w:rPr>
      </w:r>
      <w:r>
        <w:rPr/>
        <w:t>区销售和直播带货等活动，大力缓解对口地区扶贫产品滞销问题。</w:t>
      </w:r>
    </w:p>
    <w:p>
      <w:pPr>
        <w:pStyle w:val="BodyText"/>
        <w:spacing w:line="240" w:lineRule="auto" w:before="87"/>
        <w:ind w:left="634" w:right="982"/>
        <w:jc w:val="left"/>
      </w:pPr>
      <w:r>
        <w:rPr/>
        <w:t>（</w:t>
      </w:r>
      <w:r>
        <w:rPr>
          <w:rFonts w:ascii="Times New Roman" w:hAnsi="Times New Roman" w:cs="Times New Roman" w:eastAsia="Times New Roman" w:hint="default"/>
        </w:rPr>
        <w:t>3</w:t>
      </w:r>
      <w:r>
        <w:rPr/>
        <w:t>）构建贫困地区农产品销售网络体系</w:t>
      </w:r>
    </w:p>
    <w:p>
      <w:pPr>
        <w:pStyle w:val="BodyText"/>
        <w:spacing w:line="240" w:lineRule="auto" w:before="160"/>
        <w:ind w:left="634" w:right="878"/>
        <w:jc w:val="left"/>
      </w:pPr>
      <w:r>
        <w:rPr/>
        <w:t>公司旗下各地农产品批发市场为贫困地区提供交易场地 </w:t>
      </w:r>
      <w:r>
        <w:rPr>
          <w:rFonts w:ascii="Times New Roman" w:hAnsi="Times New Roman" w:cs="Times New Roman" w:eastAsia="Times New Roman" w:hint="default"/>
        </w:rPr>
        <w:t>500</w:t>
      </w:r>
      <w:r>
        <w:rPr>
          <w:rFonts w:ascii="Times New Roman" w:hAnsi="Times New Roman" w:cs="Times New Roman" w:eastAsia="Times New Roman" w:hint="default"/>
          <w:spacing w:val="-29"/>
        </w:rPr>
        <w:t> </w:t>
      </w:r>
      <w:r>
        <w:rPr>
          <w:spacing w:val="-4"/>
        </w:rPr>
        <w:t>余个，举办各类贫困地区特色农产品推</w:t>
      </w:r>
    </w:p>
    <w:p>
      <w:pPr>
        <w:pStyle w:val="BodyText"/>
        <w:spacing w:line="240" w:lineRule="auto" w:before="120"/>
        <w:ind w:left="214" w:right="0"/>
        <w:jc w:val="both"/>
      </w:pPr>
      <w:r>
        <w:rPr/>
        <w:t>介会和调研对接</w:t>
      </w:r>
      <w:r>
        <w:rPr>
          <w:spacing w:val="-45"/>
        </w:rPr>
        <w:t> </w:t>
      </w:r>
      <w:r>
        <w:rPr>
          <w:rFonts w:ascii="Times New Roman" w:hAnsi="Times New Roman" w:cs="Times New Roman" w:eastAsia="Times New Roman" w:hint="default"/>
        </w:rPr>
        <w:t>40</w:t>
      </w:r>
      <w:r>
        <w:rPr>
          <w:rFonts w:ascii="Times New Roman" w:hAnsi="Times New Roman" w:cs="Times New Roman" w:eastAsia="Times New Roman" w:hint="default"/>
          <w:spacing w:val="6"/>
        </w:rPr>
        <w:t> </w:t>
      </w:r>
      <w:r>
        <w:rPr/>
        <w:t>余次，促成并带动全国</w:t>
      </w:r>
      <w:r>
        <w:rPr>
          <w:spacing w:val="-44"/>
        </w:rPr>
        <w:t> </w:t>
      </w:r>
      <w:r>
        <w:rPr>
          <w:rFonts w:ascii="Times New Roman" w:hAnsi="Times New Roman" w:cs="Times New Roman" w:eastAsia="Times New Roman" w:hint="default"/>
        </w:rPr>
        <w:t>832</w:t>
      </w:r>
      <w:r>
        <w:rPr>
          <w:rFonts w:ascii="Times New Roman" w:hAnsi="Times New Roman" w:cs="Times New Roman" w:eastAsia="Times New Roman" w:hint="default"/>
          <w:spacing w:val="8"/>
        </w:rPr>
        <w:t> </w:t>
      </w:r>
      <w:r>
        <w:rPr/>
        <w:t>个国家级贫困县农产品销售近</w:t>
      </w:r>
      <w:r>
        <w:rPr>
          <w:spacing w:val="-47"/>
        </w:rPr>
        <w:t> </w:t>
      </w:r>
      <w:r>
        <w:rPr>
          <w:rFonts w:ascii="Times New Roman" w:hAnsi="Times New Roman" w:cs="Times New Roman" w:eastAsia="Times New Roman" w:hint="default"/>
        </w:rPr>
        <w:t>200</w:t>
      </w:r>
      <w:r>
        <w:rPr>
          <w:rFonts w:ascii="Times New Roman" w:hAnsi="Times New Roman" w:cs="Times New Roman" w:eastAsia="Times New Roman" w:hint="default"/>
          <w:spacing w:val="8"/>
        </w:rPr>
        <w:t> </w:t>
      </w:r>
      <w:r>
        <w:rPr/>
        <w:t>万吨，销售额</w:t>
      </w:r>
      <w:r>
        <w:rPr>
          <w:spacing w:val="-44"/>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多</w:t>
      </w:r>
    </w:p>
    <w:p>
      <w:pPr>
        <w:pStyle w:val="BodyText"/>
        <w:spacing w:line="240" w:lineRule="auto" w:before="115"/>
        <w:ind w:left="214" w:right="0"/>
        <w:jc w:val="both"/>
      </w:pPr>
      <w:r>
        <w:rPr/>
        <w:t>亿元，其中，销售对口地区产品</w:t>
      </w:r>
      <w:r>
        <w:rPr>
          <w:spacing w:val="-53"/>
        </w:rPr>
        <w:t> </w:t>
      </w:r>
      <w:r>
        <w:rPr>
          <w:rFonts w:ascii="Times New Roman" w:hAnsi="Times New Roman" w:cs="Times New Roman" w:eastAsia="Times New Roman" w:hint="default"/>
        </w:rPr>
        <w:t>85</w:t>
      </w:r>
      <w:r>
        <w:rPr>
          <w:rFonts w:ascii="Times New Roman" w:hAnsi="Times New Roman" w:cs="Times New Roman" w:eastAsia="Times New Roman" w:hint="default"/>
          <w:spacing w:val="-3"/>
        </w:rPr>
        <w:t> </w:t>
      </w:r>
      <w:r>
        <w:rPr/>
        <w:t>万吨，销售额</w:t>
      </w:r>
      <w:r>
        <w:rPr>
          <w:spacing w:val="-55"/>
        </w:rPr>
        <w:t> </w:t>
      </w:r>
      <w:r>
        <w:rPr>
          <w:rFonts w:ascii="Times New Roman" w:hAnsi="Times New Roman" w:cs="Times New Roman" w:eastAsia="Times New Roman" w:hint="default"/>
        </w:rPr>
        <w:t>64 </w:t>
      </w:r>
      <w:r>
        <w:rPr/>
        <w:t>亿元，近</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万名贫困人口受益。</w:t>
      </w:r>
    </w:p>
    <w:p>
      <w:pPr>
        <w:pStyle w:val="BodyText"/>
        <w:spacing w:line="345" w:lineRule="auto" w:before="160"/>
        <w:ind w:left="214" w:right="987" w:firstLine="420"/>
        <w:jc w:val="both"/>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12"/>
          <w:w w:val="100"/>
        </w:rPr>
        <w:t> </w:t>
      </w:r>
      <w:r>
        <w:rPr>
          <w:spacing w:val="-4"/>
          <w:w w:val="100"/>
        </w:rPr>
        <w:t>年，公司的扶贫模式为深圳营造全民扶贫“大格局”和社会扶贫“大合力”，为助力打赢脱贫</w:t>
      </w:r>
      <w:r>
        <w:rPr>
          <w:w w:val="100"/>
        </w:rPr>
        <w:t> </w:t>
      </w:r>
      <w:r>
        <w:rPr>
          <w:spacing w:val="-3"/>
        </w:rPr>
        <w:t>攻坚战、推进实施乡村振兴战略作出积极贡献，受到了国务院、广东省及深圳市的高度肯定和社会广泛</w:t>
      </w:r>
      <w:r>
        <w:rPr>
          <w:spacing w:val="-21"/>
        </w:rPr>
        <w:t> </w:t>
      </w:r>
      <w:r>
        <w:rPr>
          <w:spacing w:val="-21"/>
        </w:rPr>
      </w:r>
      <w:r>
        <w:rPr>
          <w:spacing w:val="-3"/>
        </w:rPr>
        <w:t>好评，选派的扶贫干部荣获深圳市脱贫攻坚工作突出贡献“优秀个人”及广西壮族自治区脱贫攻坚先进</w:t>
      </w:r>
    </w:p>
    <w:p>
      <w:pPr>
        <w:spacing w:after="0" w:line="345" w:lineRule="auto"/>
        <w:jc w:val="both"/>
        <w:sectPr>
          <w:pgSz w:w="12240" w:h="15840"/>
          <w:pgMar w:header="877" w:footer="1186" w:top="1100" w:bottom="1380" w:left="1200" w:right="420"/>
        </w:sectPr>
      </w:pPr>
    </w:p>
    <w:p>
      <w:pPr>
        <w:spacing w:line="240" w:lineRule="auto" w:before="12"/>
        <w:rPr>
          <w:rFonts w:ascii="宋体" w:hAnsi="宋体" w:cs="宋体" w:eastAsia="宋体" w:hint="default"/>
          <w:sz w:val="24"/>
          <w:szCs w:val="24"/>
        </w:rPr>
      </w:pPr>
    </w:p>
    <w:p>
      <w:pPr>
        <w:spacing w:line="866" w:lineRule="exact"/>
        <w:ind w:left="105" w:right="0" w:firstLine="0"/>
        <w:rPr>
          <w:rFonts w:ascii="宋体" w:hAnsi="宋体" w:cs="宋体" w:eastAsia="宋体" w:hint="default"/>
          <w:sz w:val="20"/>
          <w:szCs w:val="20"/>
        </w:rPr>
      </w:pPr>
      <w:r>
        <w:rPr>
          <w:rFonts w:ascii="宋体" w:hAnsi="宋体" w:cs="宋体" w:eastAsia="宋体" w:hint="default"/>
          <w:position w:val="-16"/>
          <w:sz w:val="20"/>
          <w:szCs w:val="20"/>
        </w:rPr>
        <w:pict>
          <v:shape style="width:481.55pt;height:43.35pt;mso-position-horizontal-relative:char;mso-position-vertical-relative:line" type="#_x0000_t202" filled="false" stroked="true" strokeweight=".48004pt" strokecolor="#000000">
            <w10:anchorlock/>
            <v:textbox inset="0,0,0,0">
              <w:txbxContent>
                <w:p>
                  <w:pPr>
                    <w:pStyle w:val="BodyText"/>
                    <w:spacing w:line="257" w:lineRule="exact" w:before="0"/>
                    <w:ind w:left="103" w:right="0"/>
                    <w:jc w:val="left"/>
                  </w:pPr>
                  <w:r>
                    <w:rPr>
                      <w:w w:val="100"/>
                    </w:rPr>
                    <w:t>个人</w:t>
                  </w:r>
                  <w:r>
                    <w:rPr>
                      <w:spacing w:val="-3"/>
                      <w:w w:val="100"/>
                    </w:rPr>
                    <w:t>贡</w:t>
                  </w:r>
                  <w:r>
                    <w:rPr>
                      <w:w w:val="100"/>
                    </w:rPr>
                    <w:t>献</w:t>
                  </w:r>
                  <w:r>
                    <w:rPr>
                      <w:spacing w:val="-3"/>
                      <w:w w:val="100"/>
                    </w:rPr>
                    <w:t>奖</w:t>
                  </w:r>
                  <w:r>
                    <w:rPr>
                      <w:w w:val="100"/>
                    </w:rPr>
                    <w:t>。</w:t>
                  </w:r>
                  <w:r>
                    <w:rPr>
                      <w:spacing w:val="-3"/>
                      <w:w w:val="100"/>
                    </w:rPr>
                    <w:t>公</w:t>
                  </w:r>
                  <w:r>
                    <w:rPr>
                      <w:w w:val="100"/>
                    </w:rPr>
                    <w:t>司</w:t>
                  </w:r>
                  <w:r>
                    <w:rPr>
                      <w:spacing w:val="-3"/>
                      <w:w w:val="100"/>
                    </w:rPr>
                    <w:t>荣</w:t>
                  </w:r>
                  <w:r>
                    <w:rPr>
                      <w:w w:val="100"/>
                    </w:rPr>
                    <w:t>获</w:t>
                  </w:r>
                  <w:r>
                    <w:rPr>
                      <w:spacing w:val="-3"/>
                      <w:w w:val="100"/>
                    </w:rPr>
                    <w:t>商</w:t>
                  </w:r>
                  <w:r>
                    <w:rPr>
                      <w:w w:val="100"/>
                    </w:rPr>
                    <w:t>务部</w:t>
                  </w:r>
                  <w:r>
                    <w:rPr>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17"/>
                    </w:rPr>
                    <w:t> </w:t>
                  </w:r>
                  <w:r>
                    <w:rPr>
                      <w:spacing w:val="-3"/>
                      <w:w w:val="100"/>
                    </w:rPr>
                    <w:t>年</w:t>
                  </w:r>
                  <w:r>
                    <w:rPr>
                      <w:w w:val="100"/>
                    </w:rPr>
                    <w:t>度</w:t>
                  </w:r>
                  <w:r>
                    <w:rPr>
                      <w:spacing w:val="-3"/>
                      <w:w w:val="100"/>
                    </w:rPr>
                    <w:t>农</w:t>
                  </w:r>
                  <w:r>
                    <w:rPr>
                      <w:w w:val="100"/>
                    </w:rPr>
                    <w:t>产</w:t>
                  </w:r>
                  <w:r>
                    <w:rPr>
                      <w:spacing w:val="-3"/>
                      <w:w w:val="100"/>
                    </w:rPr>
                    <w:t>品产</w:t>
                  </w:r>
                  <w:r>
                    <w:rPr>
                      <w:w w:val="100"/>
                    </w:rPr>
                    <w:t>销对</w:t>
                  </w:r>
                  <w:r>
                    <w:rPr>
                      <w:spacing w:val="-3"/>
                      <w:w w:val="100"/>
                    </w:rPr>
                    <w:t>接</w:t>
                  </w:r>
                  <w:r>
                    <w:rPr>
                      <w:w w:val="100"/>
                    </w:rPr>
                    <w:t>扶</w:t>
                  </w:r>
                  <w:r>
                    <w:rPr>
                      <w:spacing w:val="-3"/>
                      <w:w w:val="100"/>
                    </w:rPr>
                    <w:t>贫</w:t>
                  </w:r>
                  <w:r>
                    <w:rPr>
                      <w:w w:val="100"/>
                    </w:rPr>
                    <w:t>杰</w:t>
                  </w:r>
                  <w:r>
                    <w:rPr>
                      <w:spacing w:val="-3"/>
                      <w:w w:val="100"/>
                    </w:rPr>
                    <w:t>出</w:t>
                  </w:r>
                  <w:r>
                    <w:rPr>
                      <w:w w:val="100"/>
                    </w:rPr>
                    <w:t>表</w:t>
                  </w:r>
                  <w:r>
                    <w:rPr>
                      <w:spacing w:val="-3"/>
                      <w:w w:val="100"/>
                    </w:rPr>
                    <w:t>现</w:t>
                  </w:r>
                  <w:r>
                    <w:rPr>
                      <w:w w:val="100"/>
                    </w:rPr>
                    <w:t>单</w:t>
                  </w:r>
                  <w:r>
                    <w:rPr>
                      <w:spacing w:val="-3"/>
                      <w:w w:val="100"/>
                    </w:rPr>
                    <w:t>位</w:t>
                  </w:r>
                  <w:r>
                    <w:rPr>
                      <w:spacing w:val="-108"/>
                      <w:w w:val="100"/>
                    </w:rPr>
                    <w:t>”</w:t>
                  </w:r>
                  <w:r>
                    <w:rPr>
                      <w:w w:val="100"/>
                    </w:rPr>
                    <w:t>、广</w:t>
                  </w:r>
                  <w:r>
                    <w:rPr>
                      <w:spacing w:val="-3"/>
                      <w:w w:val="100"/>
                    </w:rPr>
                    <w:t>东</w:t>
                  </w:r>
                  <w:r>
                    <w:rPr>
                      <w:w w:val="100"/>
                    </w:rPr>
                    <w:t>省</w:t>
                  </w:r>
                  <w:r>
                    <w:rPr>
                      <w:spacing w:val="-36"/>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1"/>
                      <w:w w:val="100"/>
                    </w:rPr>
                    <w:t>6</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14"/>
                    </w:rPr>
                    <w:t> </w:t>
                  </w:r>
                  <w:r>
                    <w:rPr>
                      <w:w w:val="100"/>
                    </w:rPr>
                    <w:t>年脱</w:t>
                  </w:r>
                </w:p>
                <w:p>
                  <w:pPr>
                    <w:pStyle w:val="BodyText"/>
                    <w:spacing w:line="240" w:lineRule="auto" w:before="115"/>
                    <w:ind w:left="103" w:right="0"/>
                    <w:jc w:val="left"/>
                  </w:pPr>
                  <w:r>
                    <w:rPr>
                      <w:w w:val="100"/>
                    </w:rPr>
                    <w:t>贫攻</w:t>
                  </w:r>
                  <w:r>
                    <w:rPr>
                      <w:spacing w:val="-3"/>
                      <w:w w:val="100"/>
                    </w:rPr>
                    <w:t>坚</w:t>
                  </w:r>
                  <w:r>
                    <w:rPr>
                      <w:w w:val="100"/>
                    </w:rPr>
                    <w:t>“</w:t>
                  </w:r>
                  <w:r>
                    <w:rPr>
                      <w:spacing w:val="-3"/>
                      <w:w w:val="100"/>
                    </w:rPr>
                    <w:t>突</w:t>
                  </w:r>
                  <w:r>
                    <w:rPr>
                      <w:w w:val="100"/>
                    </w:rPr>
                    <w:t>出</w:t>
                  </w:r>
                  <w:r>
                    <w:rPr>
                      <w:spacing w:val="-3"/>
                      <w:w w:val="100"/>
                    </w:rPr>
                    <w:t>贡</w:t>
                  </w:r>
                  <w:r>
                    <w:rPr>
                      <w:w w:val="100"/>
                    </w:rPr>
                    <w:t>献</w:t>
                  </w:r>
                  <w:r>
                    <w:rPr>
                      <w:spacing w:val="-3"/>
                      <w:w w:val="100"/>
                    </w:rPr>
                    <w:t>集</w:t>
                  </w:r>
                  <w:r>
                    <w:rPr>
                      <w:w w:val="100"/>
                    </w:rPr>
                    <w:t>团</w:t>
                  </w:r>
                  <w:r>
                    <w:rPr>
                      <w:spacing w:val="-3"/>
                      <w:w w:val="100"/>
                    </w:rPr>
                    <w:t>”</w:t>
                  </w:r>
                  <w:r>
                    <w:rPr>
                      <w:w w:val="100"/>
                    </w:rPr>
                    <w:t>和深</w:t>
                  </w:r>
                  <w:r>
                    <w:rPr>
                      <w:spacing w:val="-3"/>
                      <w:w w:val="100"/>
                    </w:rPr>
                    <w:t>圳</w:t>
                  </w:r>
                  <w:r>
                    <w:rPr>
                      <w:w w:val="100"/>
                    </w:rPr>
                    <w:t>市</w:t>
                  </w:r>
                  <w:r>
                    <w:rPr>
                      <w:spacing w:val="-3"/>
                      <w:w w:val="100"/>
                    </w:rPr>
                    <w:t>脱</w:t>
                  </w:r>
                  <w:r>
                    <w:rPr>
                      <w:w w:val="100"/>
                    </w:rPr>
                    <w:t>贫</w:t>
                  </w:r>
                  <w:r>
                    <w:rPr>
                      <w:spacing w:val="-3"/>
                      <w:w w:val="100"/>
                    </w:rPr>
                    <w:t>攻</w:t>
                  </w:r>
                  <w:r>
                    <w:rPr>
                      <w:w w:val="100"/>
                    </w:rPr>
                    <w:t>坚</w:t>
                  </w:r>
                  <w:r>
                    <w:rPr>
                      <w:spacing w:val="-3"/>
                      <w:w w:val="100"/>
                    </w:rPr>
                    <w:t>工</w:t>
                  </w:r>
                  <w:r>
                    <w:rPr>
                      <w:w w:val="100"/>
                    </w:rPr>
                    <w:t>作</w:t>
                  </w:r>
                  <w:r>
                    <w:rPr>
                      <w:spacing w:val="-3"/>
                      <w:w w:val="100"/>
                    </w:rPr>
                    <w:t>“</w:t>
                  </w:r>
                  <w:r>
                    <w:rPr>
                      <w:w w:val="100"/>
                    </w:rPr>
                    <w:t>优秀</w:t>
                  </w:r>
                  <w:r>
                    <w:rPr>
                      <w:spacing w:val="-3"/>
                      <w:w w:val="100"/>
                    </w:rPr>
                    <w:t>帮</w:t>
                  </w:r>
                  <w:r>
                    <w:rPr>
                      <w:w w:val="100"/>
                    </w:rPr>
                    <w:t>扶</w:t>
                  </w:r>
                  <w:r>
                    <w:rPr>
                      <w:spacing w:val="-3"/>
                      <w:w w:val="100"/>
                    </w:rPr>
                    <w:t>单</w:t>
                  </w:r>
                  <w:r>
                    <w:rPr>
                      <w:w w:val="100"/>
                    </w:rPr>
                    <w:t>位</w:t>
                  </w:r>
                  <w:r>
                    <w:rPr>
                      <w:spacing w:val="-108"/>
                      <w:w w:val="100"/>
                    </w:rPr>
                    <w:t>”</w:t>
                  </w:r>
                  <w:r>
                    <w:rPr>
                      <w:w w:val="100"/>
                    </w:rPr>
                    <w:t>。</w:t>
                  </w:r>
                </w:p>
              </w:txbxContent>
            </v:textbox>
          </v:shape>
        </w:pict>
      </w:r>
      <w:r>
        <w:rPr>
          <w:rFonts w:ascii="宋体" w:hAnsi="宋体" w:cs="宋体" w:eastAsia="宋体" w:hint="default"/>
          <w:position w:val="-16"/>
          <w:sz w:val="20"/>
          <w:szCs w:val="20"/>
        </w:rPr>
      </w:r>
    </w:p>
    <w:p>
      <w:pPr>
        <w:spacing w:line="240" w:lineRule="auto" w:before="13"/>
        <w:rPr>
          <w:rFonts w:ascii="宋体" w:hAnsi="宋体" w:cs="宋体" w:eastAsia="宋体" w:hint="default"/>
          <w:sz w:val="17"/>
          <w:szCs w:val="17"/>
        </w:rPr>
      </w:pPr>
    </w:p>
    <w:p>
      <w:pPr>
        <w:pStyle w:val="Heading5"/>
        <w:spacing w:line="335" w:lineRule="exact"/>
        <w:ind w:left="598" w:right="6940"/>
        <w:jc w:val="left"/>
        <w:rPr>
          <w:b w:val="0"/>
          <w:bCs w:val="0"/>
        </w:rPr>
      </w:pPr>
      <w:r>
        <w:rPr>
          <w:rFonts w:ascii="Times New Roman" w:hAnsi="Times New Roman" w:cs="Times New Roman" w:eastAsia="Times New Roman" w:hint="default"/>
        </w:rPr>
        <w:t>3</w:t>
      </w:r>
      <w:r>
        <w:rPr/>
        <w:t>、精准扶贫成效</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32" w:type="dxa"/>
        <w:tblLayout w:type="fixed"/>
        <w:tblCellMar>
          <w:top w:w="0" w:type="dxa"/>
          <w:left w:w="0" w:type="dxa"/>
          <w:bottom w:w="0" w:type="dxa"/>
          <w:right w:w="0" w:type="dxa"/>
        </w:tblCellMar>
        <w:tblLook w:val="01E0"/>
      </w:tblPr>
      <w:tblGrid>
        <w:gridCol w:w="4929"/>
        <w:gridCol w:w="1264"/>
        <w:gridCol w:w="3377"/>
      </w:tblGrid>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指标</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20"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10" w:space="0" w:color="D2D2D2"/>
              <w:left w:val="single" w:sz="13" w:space="0" w:color="D2D2D2"/>
              <w:bottom w:val="single" w:sz="4" w:space="0" w:color="000000"/>
              <w:right w:val="single" w:sz="4" w:space="0" w:color="000000"/>
            </w:tcBorders>
          </w:tcPr>
          <w:p>
            <w:pPr>
              <w:pStyle w:val="TableParagraph"/>
              <w:spacing w:line="240" w:lineRule="auto" w:before="40"/>
              <w:ind w:right="23"/>
              <w:jc w:val="right"/>
              <w:rPr>
                <w:rFonts w:ascii="Times New Roman" w:hAnsi="Times New Roman" w:cs="Times New Roman" w:eastAsia="Times New Roman" w:hint="default"/>
                <w:sz w:val="18"/>
                <w:szCs w:val="18"/>
              </w:rPr>
            </w:pPr>
            <w:r>
              <w:rPr>
                <w:rFonts w:ascii="Times New Roman"/>
                <w:spacing w:val="-1"/>
                <w:sz w:val="18"/>
              </w:rPr>
              <w:t>213.09</w:t>
            </w:r>
          </w:p>
        </w:tc>
      </w:tr>
      <w:tr>
        <w:trPr>
          <w:trHeight w:val="323"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6.2</w:t>
            </w:r>
          </w:p>
        </w:tc>
      </w:tr>
      <w:tr>
        <w:trPr>
          <w:trHeight w:val="323"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377"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134</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二、分项投入（注）</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5"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产业发展脱贫项目类型</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10" w:space="0" w:color="D2D2D2"/>
              <w:left w:val="single" w:sz="13" w:space="0" w:color="D2D2D2"/>
              <w:bottom w:val="single" w:sz="4" w:space="0" w:color="000000"/>
              <w:right w:val="single" w:sz="4" w:space="0" w:color="000000"/>
            </w:tcBorders>
          </w:tcPr>
          <w:p>
            <w:pPr>
              <w:pStyle w:val="TableParagraph"/>
              <w:spacing w:line="240" w:lineRule="auto" w:before="1"/>
              <w:ind w:right="26"/>
              <w:jc w:val="right"/>
              <w:rPr>
                <w:rFonts w:ascii="宋体" w:hAnsi="宋体" w:cs="宋体" w:eastAsia="宋体" w:hint="default"/>
                <w:sz w:val="18"/>
                <w:szCs w:val="18"/>
              </w:rPr>
            </w:pPr>
            <w:r>
              <w:rPr>
                <w:rFonts w:ascii="宋体" w:hAnsi="宋体" w:cs="宋体" w:eastAsia="宋体" w:hint="default"/>
                <w:sz w:val="18"/>
                <w:szCs w:val="18"/>
              </w:rPr>
              <w:t>禽类养殖项目、资产收益性项目</w:t>
            </w:r>
          </w:p>
        </w:tc>
      </w:tr>
      <w:tr>
        <w:trPr>
          <w:trHeight w:val="32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产业发展脱贫项目个数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33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z w:val="18"/>
              </w:rPr>
              <w:t>2</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产业发展脱贫项目投入金额（注）</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72.1</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帮助建档立卡贫困人口脱贫数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377"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134</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职业技能培训投入金额</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6" w:space="0" w:color="D2D2D2"/>
              <w:left w:val="single" w:sz="13" w:space="0" w:color="D2D2D2"/>
              <w:bottom w:val="single" w:sz="4" w:space="0" w:color="000000"/>
              <w:right w:val="single" w:sz="4" w:space="0" w:color="000000"/>
            </w:tcBorders>
          </w:tcPr>
          <w:p>
            <w:pPr>
              <w:pStyle w:val="TableParagraph"/>
              <w:spacing w:line="240" w:lineRule="auto" w:before="43"/>
              <w:ind w:right="25"/>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职业技能培训人数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人次</w:t>
            </w:r>
          </w:p>
        </w:tc>
        <w:tc>
          <w:tcPr>
            <w:tcW w:w="33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41</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帮助建档立卡贫困户实现就业人数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377"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41</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3"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帮助搬迁户就业人数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377" w:type="dxa"/>
            <w:tcBorders>
              <w:top w:val="single" w:sz="10" w:space="0" w:color="D2D2D2"/>
              <w:left w:val="single" w:sz="13" w:space="0" w:color="D2D2D2"/>
              <w:bottom w:val="single" w:sz="10" w:space="0" w:color="D2D2D2"/>
              <w:right w:val="single" w:sz="4" w:space="0" w:color="000000"/>
            </w:tcBorders>
          </w:tcPr>
          <w:p>
            <w:pPr>
              <w:pStyle w:val="TableParagraph"/>
              <w:spacing w:line="240" w:lineRule="auto" w:before="38"/>
              <w:ind w:right="25"/>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教育脱贫</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pacing w:val="-1"/>
                <w:sz w:val="18"/>
              </w:rPr>
              <w:t>2.14</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资助贫困学生人数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3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5</w:t>
            </w:r>
          </w:p>
        </w:tc>
      </w:tr>
      <w:tr>
        <w:trPr>
          <w:trHeight w:val="323"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改善贫困地区教育资源投入金额</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贫困地区医疗卫生资源投入金额</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5" w:space="0" w:color="D2D2D2"/>
              <w:left w:val="single" w:sz="13" w:space="0" w:color="D2D2D2"/>
              <w:bottom w:val="single" w:sz="6" w:space="0" w:color="D2D2D2"/>
              <w:right w:val="single" w:sz="4" w:space="0" w:color="000000"/>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项目类型</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10" w:space="0" w:color="D2D2D2"/>
              <w:left w:val="single" w:sz="13" w:space="0" w:color="D2D2D2"/>
              <w:bottom w:val="single" w:sz="4" w:space="0" w:color="000000"/>
              <w:right w:val="single" w:sz="4" w:space="0" w:color="000000"/>
            </w:tcBorders>
          </w:tcPr>
          <w:p>
            <w:pPr>
              <w:pStyle w:val="TableParagraph"/>
              <w:spacing w:line="240" w:lineRule="auto" w:before="38"/>
              <w:ind w:right="25"/>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投入金额</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5"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7.1“</w:t>
            </w:r>
            <w:r>
              <w:rPr>
                <w:rFonts w:ascii="宋体" w:hAnsi="宋体" w:cs="宋体" w:eastAsia="宋体" w:hint="default"/>
                <w:sz w:val="18"/>
                <w:szCs w:val="18"/>
              </w:rPr>
              <w:t>三留守</w:t>
            </w:r>
            <w:r>
              <w:rPr>
                <w:rFonts w:ascii="Times New Roman" w:hAnsi="Times New Roman" w:cs="Times New Roman" w:eastAsia="Times New Roman" w:hint="default"/>
                <w:sz w:val="18"/>
                <w:szCs w:val="18"/>
              </w:rPr>
              <w:t>”</w:t>
            </w:r>
            <w:r>
              <w:rPr>
                <w:rFonts w:ascii="宋体" w:hAnsi="宋体" w:cs="宋体" w:eastAsia="宋体" w:hint="default"/>
                <w:sz w:val="18"/>
                <w:szCs w:val="18"/>
              </w:rPr>
              <w:t>人员投入金额</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2"/>
              <w:ind w:right="25"/>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帮助</w:t>
            </w:r>
            <w:r>
              <w:rPr>
                <w:rFonts w:ascii="Times New Roman" w:hAnsi="Times New Roman" w:cs="Times New Roman" w:eastAsia="Times New Roman" w:hint="default"/>
                <w:sz w:val="18"/>
                <w:szCs w:val="18"/>
              </w:rPr>
              <w:t>“</w:t>
            </w:r>
            <w:r>
              <w:rPr>
                <w:rFonts w:ascii="宋体" w:hAnsi="宋体" w:cs="宋体" w:eastAsia="宋体" w:hint="default"/>
                <w:sz w:val="18"/>
                <w:szCs w:val="18"/>
              </w:rPr>
              <w:t>三留守</w:t>
            </w:r>
            <w:r>
              <w:rPr>
                <w:rFonts w:ascii="Times New Roman" w:hAnsi="Times New Roman" w:cs="Times New Roman" w:eastAsia="Times New Roman" w:hint="default"/>
                <w:sz w:val="18"/>
                <w:szCs w:val="18"/>
              </w:rPr>
              <w:t>”</w:t>
            </w:r>
            <w:r>
              <w:rPr>
                <w:rFonts w:ascii="宋体" w:hAnsi="宋体" w:cs="宋体" w:eastAsia="宋体" w:hint="default"/>
                <w:sz w:val="18"/>
                <w:szCs w:val="18"/>
              </w:rPr>
              <w:t>人员数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3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7.3 </w:t>
            </w:r>
            <w:r>
              <w:rPr>
                <w:rFonts w:ascii="宋体" w:hAnsi="宋体" w:cs="宋体" w:eastAsia="宋体" w:hint="default"/>
                <w:sz w:val="18"/>
                <w:szCs w:val="18"/>
              </w:rPr>
              <w:t>贫困残疾人投入金额</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7.4 </w:t>
            </w:r>
            <w:r>
              <w:rPr>
                <w:rFonts w:ascii="宋体" w:hAnsi="宋体" w:cs="宋体" w:eastAsia="宋体" w:hint="default"/>
                <w:sz w:val="18"/>
                <w:szCs w:val="18"/>
              </w:rPr>
              <w:t>帮助贫困残疾人数</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377"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东西部扶贫协作投入金额（注）</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6" w:space="0" w:color="D2D2D2"/>
              <w:left w:val="single" w:sz="13" w:space="0" w:color="D2D2D2"/>
              <w:bottom w:val="single" w:sz="4" w:space="0" w:color="000000"/>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8.2 </w:t>
            </w:r>
            <w:r>
              <w:rPr>
                <w:rFonts w:ascii="宋体" w:hAnsi="宋体" w:cs="宋体" w:eastAsia="宋体" w:hint="default"/>
                <w:sz w:val="18"/>
                <w:szCs w:val="18"/>
              </w:rPr>
              <w:t>定点扶贫工作投入金额</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2240" w:h="15840"/>
          <w:pgMar w:header="877" w:footer="1186" w:top="1100" w:bottom="1380" w:left="1200" w:right="4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8"/>
          <w:szCs w:val="28"/>
        </w:rPr>
      </w:pPr>
    </w:p>
    <w:p>
      <w:pPr>
        <w:spacing w:before="44"/>
        <w:ind w:left="0" w:right="853" w:firstLine="0"/>
        <w:jc w:val="right"/>
        <w:rPr>
          <w:rFonts w:ascii="宋体" w:hAnsi="宋体" w:cs="宋体" w:eastAsia="宋体" w:hint="default"/>
          <w:sz w:val="18"/>
          <w:szCs w:val="18"/>
        </w:rPr>
      </w:pPr>
      <w:r>
        <w:rPr/>
        <w:pict>
          <v:shape style="position:absolute;margin-left:66.624001pt;margin-top:-130.228287pt;width:479.25pt;height:185.2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30"/>
                    <w:gridCol w:w="1263"/>
                    <w:gridCol w:w="3377"/>
                  </w:tblGrid>
                  <w:tr>
                    <w:trPr>
                      <w:trHeight w:val="324"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8.3 </w:t>
                        </w:r>
                        <w:r>
                          <w:rPr>
                            <w:rFonts w:ascii="宋体" w:hAnsi="宋体" w:cs="宋体" w:eastAsia="宋体" w:hint="default"/>
                            <w:sz w:val="18"/>
                            <w:szCs w:val="18"/>
                          </w:rPr>
                          <w:t>扶贫公益基金投入金额</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22"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3377" w:type="dxa"/>
                        <w:tcBorders>
                          <w:top w:val="single" w:sz="10" w:space="0" w:color="D2D2D2"/>
                          <w:left w:val="single" w:sz="13" w:space="0" w:color="D2D2D2"/>
                          <w:bottom w:val="single" w:sz="4" w:space="0" w:color="000000"/>
                          <w:right w:val="single" w:sz="4" w:space="0" w:color="000000"/>
                        </w:tcBorders>
                      </w:tcPr>
                      <w:p>
                        <w:pPr>
                          <w:pStyle w:val="TableParagraph"/>
                          <w:spacing w:line="240" w:lineRule="auto" w:before="26"/>
                          <w:ind w:right="25"/>
                          <w:jc w:val="right"/>
                          <w:rPr>
                            <w:rFonts w:ascii="Times New Roman" w:hAnsi="Times New Roman" w:cs="Times New Roman" w:eastAsia="Times New Roman" w:hint="default"/>
                            <w:sz w:val="18"/>
                            <w:szCs w:val="18"/>
                          </w:rPr>
                        </w:pPr>
                        <w:r>
                          <w:rPr>
                            <w:rFonts w:ascii="Times New Roman"/>
                            <w:sz w:val="18"/>
                          </w:rPr>
                          <w:t>8</w:t>
                        </w:r>
                      </w:p>
                    </w:tc>
                  </w:tr>
                  <w:tr>
                    <w:trPr>
                      <w:trHeight w:val="324"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3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pacing w:val="-1"/>
                            <w:sz w:val="18"/>
                          </w:rPr>
                          <w:t>138.85</w:t>
                        </w:r>
                      </w:p>
                    </w:tc>
                  </w:tr>
                  <w:tr>
                    <w:trPr>
                      <w:trHeight w:val="324" w:hRule="exact"/>
                    </w:trPr>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9.3.</w:t>
                        </w:r>
                        <w:r>
                          <w:rPr>
                            <w:rFonts w:ascii="宋体" w:hAnsi="宋体" w:cs="宋体" w:eastAsia="宋体" w:hint="default"/>
                            <w:sz w:val="18"/>
                            <w:szCs w:val="18"/>
                          </w:rPr>
                          <w:t>帮助建档立卡贫困人口脱贫数</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3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134</w:t>
                        </w:r>
                      </w:p>
                    </w:tc>
                  </w:tr>
                  <w:tr>
                    <w:trPr>
                      <w:trHeight w:val="881" w:hRule="exact"/>
                    </w:trPr>
                    <w:tc>
                      <w:tcPr>
                        <w:tcW w:w="49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77" w:type="dxa"/>
                        <w:vMerge w:val="restart"/>
                        <w:tcBorders>
                          <w:top w:val="single" w:sz="4" w:space="0" w:color="000000"/>
                          <w:left w:val="single" w:sz="10" w:space="0" w:color="D2D2D2"/>
                          <w:right w:val="single" w:sz="4" w:space="0" w:color="000000"/>
                        </w:tcBorders>
                      </w:tcPr>
                      <w:p>
                        <w:pPr>
                          <w:pStyle w:val="TableParagraph"/>
                          <w:spacing w:line="232" w:lineRule="exact" w:before="32"/>
                          <w:ind w:left="26" w:right="25"/>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、商务部“年度农产品产销对接扶贫杰出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6"/>
                            <w:sz w:val="18"/>
                            <w:szCs w:val="18"/>
                          </w:rPr>
                          <w:t>表现单位”；</w:t>
                        </w:r>
                      </w:p>
                      <w:p>
                        <w:pPr>
                          <w:pStyle w:val="TableParagraph"/>
                          <w:spacing w:line="230" w:lineRule="exact" w:before="45"/>
                          <w:ind w:left="26"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、广东省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年脱贫攻坚“突出贡 </w:t>
                        </w:r>
                        <w:r>
                          <w:rPr>
                            <w:rFonts w:ascii="宋体" w:hAnsi="宋体" w:cs="宋体" w:eastAsia="宋体" w:hint="default"/>
                            <w:spacing w:val="-19"/>
                            <w:sz w:val="18"/>
                            <w:szCs w:val="18"/>
                          </w:rPr>
                          <w:t>献集团”；</w:t>
                        </w:r>
                      </w:p>
                      <w:p>
                        <w:pPr>
                          <w:pStyle w:val="TableParagraph"/>
                          <w:spacing w:line="240" w:lineRule="auto" w:before="17"/>
                          <w:ind w:left="26"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3"/>
                            <w:sz w:val="18"/>
                            <w:szCs w:val="18"/>
                          </w:rPr>
                          <w:t>、</w:t>
                        </w:r>
                        <w:r>
                          <w:rPr>
                            <w:rFonts w:ascii="宋体" w:hAnsi="宋体" w:cs="宋体" w:eastAsia="宋体" w:hint="default"/>
                            <w:sz w:val="18"/>
                            <w:szCs w:val="18"/>
                          </w:rPr>
                          <w:t>深圳市脱贫攻坚工</w:t>
                        </w:r>
                        <w:r>
                          <w:rPr>
                            <w:rFonts w:ascii="宋体" w:hAnsi="宋体" w:cs="宋体" w:eastAsia="宋体" w:hint="default"/>
                            <w:spacing w:val="-13"/>
                            <w:sz w:val="18"/>
                            <w:szCs w:val="18"/>
                          </w:rPr>
                          <w:t>作</w:t>
                        </w:r>
                        <w:r>
                          <w:rPr>
                            <w:rFonts w:ascii="宋体" w:hAnsi="宋体" w:cs="宋体" w:eastAsia="宋体" w:hint="default"/>
                            <w:sz w:val="18"/>
                            <w:szCs w:val="18"/>
                          </w:rPr>
                          <w:t>“优秀帮扶单位</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32" w:lineRule="exact" w:before="51"/>
                          <w:ind w:left="26" w:right="2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、扶贫干部荣获深圳市脱贫攻坚工作突出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7"/>
                            <w:sz w:val="18"/>
                            <w:szCs w:val="18"/>
                          </w:rPr>
                          <w:t>贡献“优秀个人”及广西壮族自治区脱贫攻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坚先进个人贡献奖。</w:t>
                        </w:r>
                      </w:p>
                    </w:tc>
                  </w:tr>
                  <w:tr>
                    <w:trPr>
                      <w:trHeight w:val="314" w:hRule="exact"/>
                    </w:trPr>
                    <w:tc>
                      <w:tcPr>
                        <w:tcW w:w="49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2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8"/>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377" w:type="dxa"/>
                        <w:vMerge/>
                        <w:tcBorders>
                          <w:left w:val="single" w:sz="10" w:space="0" w:color="D2D2D2"/>
                          <w:right w:val="single" w:sz="4" w:space="0" w:color="000000"/>
                        </w:tcBorders>
                      </w:tcPr>
                      <w:p>
                        <w:pPr/>
                      </w:p>
                    </w:tc>
                  </w:tr>
                  <w:tr>
                    <w:trPr>
                      <w:trHeight w:val="882" w:hRule="exact"/>
                    </w:trPr>
                    <w:tc>
                      <w:tcPr>
                        <w:tcW w:w="49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77" w:type="dxa"/>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5"/>
        <w:spacing w:line="335" w:lineRule="exact"/>
        <w:ind w:left="598" w:right="6940"/>
        <w:jc w:val="left"/>
        <w:rPr>
          <w:b w:val="0"/>
          <w:bCs w:val="0"/>
        </w:rPr>
      </w:pPr>
      <w:r>
        <w:rPr>
          <w:rFonts w:ascii="Times New Roman" w:hAnsi="Times New Roman" w:cs="Times New Roman" w:eastAsia="Times New Roman" w:hint="default"/>
        </w:rPr>
        <w:t>4</w:t>
      </w:r>
      <w:r>
        <w:rPr/>
        <w:t>、后续精准扶贫计划</w:t>
      </w:r>
      <w:r>
        <w:rPr>
          <w:b w:val="0"/>
          <w:bCs w:val="0"/>
        </w:rPr>
      </w:r>
    </w:p>
    <w:p>
      <w:pPr>
        <w:spacing w:line="240" w:lineRule="auto" w:before="0"/>
        <w:rPr>
          <w:rFonts w:ascii="Microsoft JhengHei" w:hAnsi="Microsoft JhengHei" w:cs="Microsoft JhengHei" w:eastAsia="Microsoft JhengHei" w:hint="default"/>
          <w:b/>
          <w:bCs/>
          <w:sz w:val="18"/>
          <w:szCs w:val="18"/>
        </w:rPr>
      </w:pPr>
    </w:p>
    <w:p>
      <w:pPr>
        <w:spacing w:line="5530" w:lineRule="exact"/>
        <w:ind w:left="10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10"/>
          <w:sz w:val="20"/>
          <w:szCs w:val="20"/>
        </w:rPr>
        <w:pict>
          <v:shape style="width:481.55pt;height:276.5pt;mso-position-horizontal-relative:char;mso-position-vertical-relative:line" type="#_x0000_t202" filled="false" stroked="true" strokeweight=".48004pt" strokecolor="#000000">
            <w10:anchorlock/>
            <v:textbox inset="0,0,0,0">
              <w:txbxContent>
                <w:p>
                  <w:pPr>
                    <w:pStyle w:val="BodyText"/>
                    <w:spacing w:line="307" w:lineRule="auto" w:before="81"/>
                    <w:ind w:left="103" w:right="216" w:firstLine="420"/>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t>年，公司将继续深入学习贯彻习近平总书记关于扶贫工作的重要论述及习近平总书记在决战</w:t>
                  </w:r>
                  <w:r>
                    <w:rPr>
                      <w:w w:val="100"/>
                    </w:rPr>
                    <w:t> </w:t>
                  </w:r>
                  <w:r>
                    <w:rPr/>
                    <w:t>决胜脱贫攻坚座谈会上的重要讲话精神，全面落实党中央、国务院、广东省及深圳市有关扶贫的决策</w:t>
                  </w:r>
                  <w:r>
                    <w:rPr>
                      <w:spacing w:val="-21"/>
                    </w:rPr>
                    <w:t> </w:t>
                  </w:r>
                  <w:r>
                    <w:rPr>
                      <w:spacing w:val="-21"/>
                    </w:rPr>
                  </w:r>
                  <w:r>
                    <w:rPr/>
                    <w:t>部署，坚持精准扶贫、精准脱贫的基本方略，聚焦深度贫困地区和贫困人口，突出重点、精准发力，</w:t>
                  </w:r>
                  <w:r>
                    <w:rPr>
                      <w:spacing w:val="-21"/>
                    </w:rPr>
                    <w:t> </w:t>
                  </w:r>
                  <w:r>
                    <w:rPr>
                      <w:spacing w:val="-21"/>
                    </w:rPr>
                  </w:r>
                  <w:r>
                    <w:rPr/>
                    <w:t>进一步加大帮扶力度，扎实推进各项工作落实，力争取得更好成效。重点抓好以下几个方面：</w:t>
                  </w:r>
                </w:p>
                <w:p>
                  <w:pPr>
                    <w:pStyle w:val="BodyText"/>
                    <w:spacing w:line="297" w:lineRule="auto" w:before="69"/>
                    <w:ind w:left="103" w:right="111" w:firstLine="420"/>
                    <w:jc w:val="both"/>
                  </w:pPr>
                  <w:r>
                    <w:rPr>
                      <w:spacing w:val="-2"/>
                    </w:rPr>
                    <w:t>（</w:t>
                  </w:r>
                  <w:r>
                    <w:rPr>
                      <w:rFonts w:ascii="Times New Roman" w:hAnsi="Times New Roman" w:cs="Times New Roman" w:eastAsia="Times New Roman" w:hint="default"/>
                      <w:spacing w:val="-2"/>
                    </w:rPr>
                    <w:t>1</w:t>
                  </w:r>
                  <w:r>
                    <w:rPr>
                      <w:spacing w:val="-2"/>
                    </w:rPr>
                    <w:t>）进一步做好定点帮扶梅花村工作。加快推进民生、产业发展、技能培训及基础设施等项目的</w:t>
                  </w:r>
                  <w:r>
                    <w:rPr>
                      <w:w w:val="100"/>
                    </w:rPr>
                    <w:t> </w:t>
                  </w:r>
                  <w:r>
                    <w:rPr/>
                    <w:t>建设，进一步巩固脱贫成果，着力防止返贫致贫，扎实抓好产业帮扶，进一步壮大发展村集体经济</w:t>
                  </w:r>
                  <w:r>
                    <w:rPr>
                      <w:rFonts w:ascii="Times New Roman" w:hAnsi="Times New Roman" w:cs="Times New Roman" w:eastAsia="Times New Roman" w:hint="default"/>
                    </w:rPr>
                    <w:t>,</w:t>
                  </w:r>
                  <w:r>
                    <w:rPr/>
                    <w:t>抓</w:t>
                  </w:r>
                  <w:r>
                    <w:rPr>
                      <w:w w:val="100"/>
                    </w:rPr>
                    <w:t> </w:t>
                  </w:r>
                  <w:r>
                    <w:rPr/>
                    <w:t>好基层党组织建设工作</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抗疫不放松，战贫不停步，确保如期完成脱贫攻坚目标任务，助推梅花村与全</w:t>
                  </w:r>
                  <w:r>
                    <w:rPr>
                      <w:w w:val="100"/>
                    </w:rPr>
                    <w:t> </w:t>
                  </w:r>
                  <w:r>
                    <w:rPr/>
                    <w:t>国一道全面建成小康社会，并做好与乡村振兴的有效衔接。</w:t>
                  </w:r>
                </w:p>
                <w:p>
                  <w:pPr>
                    <w:pStyle w:val="BodyText"/>
                    <w:spacing w:line="360" w:lineRule="exact" w:before="35"/>
                    <w:ind w:left="103" w:right="-8" w:firstLine="420"/>
                    <w:jc w:val="left"/>
                  </w:pPr>
                  <w:r>
                    <w:rPr>
                      <w:spacing w:val="-3"/>
                    </w:rPr>
                    <w:t>（</w:t>
                  </w:r>
                  <w:r>
                    <w:rPr>
                      <w:rFonts w:ascii="Times New Roman" w:hAnsi="Times New Roman" w:cs="Times New Roman" w:eastAsia="Times New Roman" w:hint="default"/>
                      <w:spacing w:val="-3"/>
                    </w:rPr>
                    <w:t>2</w:t>
                  </w:r>
                  <w:r>
                    <w:rPr>
                      <w:spacing w:val="-3"/>
                    </w:rPr>
                    <w:t>）进一步优化“对口地区</w:t>
                  </w:r>
                  <w:r>
                    <w:rPr>
                      <w:rFonts w:ascii="Times New Roman" w:hAnsi="Times New Roman" w:cs="Times New Roman" w:eastAsia="Times New Roman" w:hint="default"/>
                      <w:spacing w:val="-3"/>
                    </w:rPr>
                    <w:t>+</w:t>
                  </w:r>
                  <w:r>
                    <w:rPr>
                      <w:spacing w:val="-3"/>
                    </w:rPr>
                    <w:t>市场”造血式产业扶贫模式，运营并推广好消费扶贫中心。深化东西</w:t>
                  </w:r>
                  <w:r>
                    <w:rPr>
                      <w:w w:val="100"/>
                    </w:rPr>
                    <w:t> </w:t>
                  </w:r>
                  <w:r>
                    <w:rPr>
                      <w:spacing w:val="-3"/>
                    </w:rPr>
                    <w:t>部扶贫协作，帮助对口地区降低疫情对脱贫攻坚的影响，在消费扶贫上，创新机制，以更大决心，更强</w:t>
                  </w:r>
                  <w:r>
                    <w:rPr>
                      <w:spacing w:val="-21"/>
                    </w:rPr>
                    <w:t> </w:t>
                  </w:r>
                  <w:r>
                    <w:rPr>
                      <w:spacing w:val="-21"/>
                    </w:rPr>
                  </w:r>
                  <w:r>
                    <w:rPr>
                      <w:spacing w:val="-3"/>
                    </w:rPr>
                    <w:t>的力度，紧密结合集团向全产业链转型的发展战略，继续深化贫困地区农产品销售网络体系构建，通过</w:t>
                  </w:r>
                  <w:r>
                    <w:rPr>
                      <w:spacing w:val="-22"/>
                    </w:rPr>
                    <w:t> </w:t>
                  </w:r>
                  <w:r>
                    <w:rPr>
                      <w:spacing w:val="-22"/>
                    </w:rPr>
                  </w:r>
                  <w:r>
                    <w:rPr/>
                    <w:t>完善扶贫农产品供应商目录及商品结构，线上线下融合开展对口地区农产品专场推介和产销对接活动，</w:t>
                  </w:r>
                  <w:r>
                    <w:rPr>
                      <w:w w:val="100"/>
                    </w:rPr>
                    <w:t> </w:t>
                  </w:r>
                  <w:r>
                    <w:rPr>
                      <w:spacing w:val="-3"/>
                    </w:rPr>
                    <w:t>创新模式撮合产销协商配对及创建“产品</w:t>
                  </w:r>
                  <w:r>
                    <w:rPr>
                      <w:rFonts w:ascii="Times New Roman" w:hAnsi="Times New Roman" w:cs="Times New Roman" w:eastAsia="Times New Roman" w:hint="default"/>
                      <w:spacing w:val="-3"/>
                    </w:rPr>
                    <w:t>+</w:t>
                  </w:r>
                  <w:r>
                    <w:rPr>
                      <w:spacing w:val="-3"/>
                    </w:rPr>
                    <w:t>渠道”的新型农产品购销模式等手段，继续通过“展示展销”</w:t>
                  </w:r>
                  <w:r>
                    <w:rPr>
                      <w:spacing w:val="-27"/>
                    </w:rPr>
                    <w:t> </w:t>
                  </w:r>
                  <w:r>
                    <w:rPr>
                      <w:spacing w:val="-27"/>
                    </w:rPr>
                  </w:r>
                  <w:r>
                    <w:rPr>
                      <w:spacing w:val="-7"/>
                    </w:rPr>
                    <w:t>“交易撮合”“产品运营”三大业务驱动，帮助扶贫产品走出产地，走进深圳，走向全国，促进贫困人口</w:t>
                  </w:r>
                  <w:r>
                    <w:rPr>
                      <w:spacing w:val="-50"/>
                    </w:rPr>
                    <w:t> </w:t>
                  </w:r>
                  <w:r>
                    <w:rPr>
                      <w:spacing w:val="-50"/>
                    </w:rPr>
                  </w:r>
                  <w:r>
                    <w:rPr/>
                    <w:t>稳定脱贫和贫困地区产业持续发展，切实解决扶贫农产品滞销问题。</w:t>
                  </w:r>
                </w:p>
              </w:txbxContent>
            </v:textbox>
          </v:shape>
        </w:pict>
      </w:r>
      <w:r>
        <w:rPr>
          <w:rFonts w:ascii="Microsoft JhengHei" w:hAnsi="Microsoft JhengHei" w:cs="Microsoft JhengHei" w:eastAsia="Microsoft JhengHei" w:hint="default"/>
          <w:position w:val="-110"/>
          <w:sz w:val="20"/>
          <w:szCs w:val="20"/>
        </w:rPr>
      </w:r>
    </w:p>
    <w:p>
      <w:pPr>
        <w:spacing w:line="240" w:lineRule="auto" w:before="12"/>
        <w:rPr>
          <w:rFonts w:ascii="Microsoft JhengHei" w:hAnsi="Microsoft JhengHei" w:cs="Microsoft JhengHei" w:eastAsia="Microsoft JhengHei" w:hint="default"/>
          <w:b/>
          <w:bCs/>
          <w:sz w:val="27"/>
          <w:szCs w:val="27"/>
        </w:rPr>
      </w:pPr>
    </w:p>
    <w:p>
      <w:pPr>
        <w:pStyle w:val="Heading5"/>
        <w:spacing w:line="335" w:lineRule="exact"/>
        <w:ind w:left="598" w:right="6940"/>
        <w:jc w:val="left"/>
        <w:rPr>
          <w:b w:val="0"/>
          <w:bCs w:val="0"/>
        </w:rPr>
      </w:pPr>
      <w:r>
        <w:rPr/>
        <w:t>（三）环境保护相关的情况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before="0"/>
        <w:ind w:left="598" w:right="98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w:t>
      </w:r>
    </w:p>
    <w:p>
      <w:pPr>
        <w:spacing w:before="117"/>
        <w:ind w:left="598" w:right="69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18"/>
          <w:szCs w:val="18"/>
        </w:rPr>
      </w:pPr>
    </w:p>
    <w:p>
      <w:pPr>
        <w:spacing w:line="232" w:lineRule="exact" w:before="0"/>
        <w:ind w:left="598" w:right="1362"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公司及子公司不属于环境保护部门公布的重点排污单位，公司具体环境保护工作情况详见与本报告同日刊登在 </w:t>
      </w:r>
      <w:r>
        <w:rPr>
          <w:rFonts w:ascii="宋体" w:hAnsi="宋体" w:cs="宋体" w:eastAsia="宋体" w:hint="default"/>
          <w:spacing w:val="-1"/>
          <w:sz w:val="18"/>
          <w:szCs w:val="18"/>
        </w:rPr>
        <w:t>巨潮资讯网上的《</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pacing w:val="-10"/>
          <w:sz w:val="18"/>
          <w:szCs w:val="18"/>
        </w:rPr>
        <w:t>年度社会责任报告》。</w:t>
      </w:r>
    </w:p>
    <w:p>
      <w:pPr>
        <w:spacing w:after="0" w:line="232" w:lineRule="exact"/>
        <w:jc w:val="left"/>
        <w:rPr>
          <w:rFonts w:ascii="宋体" w:hAnsi="宋体" w:cs="宋体" w:eastAsia="宋体" w:hint="default"/>
          <w:sz w:val="18"/>
          <w:szCs w:val="18"/>
        </w:rPr>
        <w:sectPr>
          <w:pgSz w:w="12240" w:h="15840"/>
          <w:pgMar w:header="877" w:footer="1186" w:top="1100" w:bottom="1380" w:left="1200" w:right="420"/>
        </w:sectPr>
      </w:pPr>
    </w:p>
    <w:p>
      <w:pPr>
        <w:spacing w:line="240" w:lineRule="auto" w:before="7"/>
        <w:rPr>
          <w:rFonts w:ascii="宋体" w:hAnsi="宋体" w:cs="宋体" w:eastAsia="宋体" w:hint="default"/>
          <w:sz w:val="19"/>
          <w:szCs w:val="19"/>
        </w:rPr>
      </w:pPr>
      <w:r>
        <w:rPr/>
        <w:pict>
          <v:group style="position:absolute;margin-left:65.040001pt;margin-top:102.379982pt;width:482.05pt;height:618pt;mso-position-horizontal-relative:page;mso-position-vertical-relative:page;z-index:-1777912" coordorigin="1301,2048" coordsize="9641,12360">
            <v:group style="position:absolute;left:1310;top:2057;width:9622;height:2" coordorigin="1310,2057" coordsize="9622,2">
              <v:shape style="position:absolute;left:1310;top:2057;width:9622;height:2" coordorigin="1310,2057" coordsize="9622,0" path="m1310,2057l10932,2057e" filled="false" stroked="true" strokeweight=".48pt" strokecolor="#000000">
                <v:path arrowok="t"/>
              </v:shape>
            </v:group>
            <v:group style="position:absolute;left:1306;top:2052;width:2;height:12350" coordorigin="1306,2052" coordsize="2,12350">
              <v:shape style="position:absolute;left:1306;top:2052;width:2;height:12350" coordorigin="1306,2052" coordsize="0,12350" path="m1306,2052l1306,14402e" filled="false" stroked="true" strokeweight=".48pt" strokecolor="#000000">
                <v:path arrowok="t"/>
              </v:shape>
            </v:group>
            <v:group style="position:absolute;left:1310;top:14397;width:9622;height:2" coordorigin="1310,14397" coordsize="9622,2">
              <v:shape style="position:absolute;left:1310;top:14397;width:9622;height:2" coordorigin="1310,14397" coordsize="9622,0" path="m1310,14397l10932,14397e" filled="false" stroked="true" strokeweight=".47998pt" strokecolor="#000000">
                <v:path arrowok="t"/>
              </v:shape>
            </v:group>
            <v:group style="position:absolute;left:10936;top:2052;width:2;height:12350" coordorigin="10936,2052" coordsize="2,12350">
              <v:shape style="position:absolute;left:10936;top:2052;width:2;height:12350" coordorigin="10936,2052" coordsize="0,12350" path="m10936,2052l10936,14402e" filled="false" stroked="true" strokeweight=".48004pt" strokecolor="#000000">
                <v:path arrowok="t"/>
              </v:shape>
            </v:group>
            <w10:wrap type="none"/>
          </v:group>
        </w:pict>
      </w:r>
    </w:p>
    <w:p>
      <w:pPr>
        <w:pStyle w:val="Heading4"/>
        <w:spacing w:line="367" w:lineRule="exact"/>
        <w:ind w:left="598" w:right="6940"/>
        <w:jc w:val="left"/>
        <w:rPr>
          <w:b w:val="0"/>
          <w:bCs w:val="0"/>
        </w:rPr>
      </w:pPr>
      <w:r>
        <w:rPr/>
        <w:t>十九、其他重大事项的说明</w:t>
      </w:r>
      <w:r>
        <w:rPr>
          <w:b w:val="0"/>
          <w:bCs w:val="0"/>
        </w:rPr>
      </w:r>
    </w:p>
    <w:p>
      <w:pPr>
        <w:spacing w:line="240" w:lineRule="auto" w:before="15"/>
        <w:rPr>
          <w:rFonts w:ascii="Microsoft JhengHei" w:hAnsi="Microsoft JhengHei" w:cs="Microsoft JhengHei" w:eastAsia="Microsoft JhengHei" w:hint="default"/>
          <w:b/>
          <w:bCs/>
          <w:sz w:val="14"/>
          <w:szCs w:val="14"/>
        </w:rPr>
      </w:pPr>
    </w:p>
    <w:p>
      <w:pPr>
        <w:pStyle w:val="Heading5"/>
        <w:spacing w:line="240" w:lineRule="auto"/>
        <w:ind w:left="636" w:right="982"/>
        <w:jc w:val="left"/>
        <w:rPr>
          <w:b w:val="0"/>
          <w:bCs w:val="0"/>
        </w:rPr>
      </w:pPr>
      <w:r>
        <w:rPr>
          <w:rFonts w:ascii="Times New Roman" w:hAnsi="Times New Roman" w:cs="Times New Roman" w:eastAsia="Times New Roman" w:hint="default"/>
        </w:rPr>
        <w:t>1</w:t>
      </w:r>
      <w:r>
        <w:rPr/>
        <w:t>、关于超短期融资券及中期票据事项</w:t>
      </w:r>
      <w:r>
        <w:rPr>
          <w:b w:val="0"/>
          <w:bCs w:val="0"/>
        </w:rPr>
      </w:r>
    </w:p>
    <w:p>
      <w:pPr>
        <w:pStyle w:val="BodyText"/>
        <w:spacing w:line="240" w:lineRule="auto" w:before="152"/>
        <w:ind w:left="634" w:right="982"/>
        <w:jc w:val="left"/>
      </w:pPr>
      <w:r>
        <w:rPr/>
        <w:t>经公司第八届董事会第十二次会议及 </w:t>
      </w:r>
      <w:r>
        <w:rPr>
          <w:rFonts w:ascii="Times New Roman" w:hAnsi="Times New Roman" w:cs="Times New Roman" w:eastAsia="Times New Roman" w:hint="default"/>
        </w:rPr>
        <w:t>2018</w:t>
      </w:r>
      <w:r>
        <w:rPr>
          <w:rFonts w:ascii="Times New Roman" w:hAnsi="Times New Roman" w:cs="Times New Roman" w:eastAsia="Times New Roman" w:hint="default"/>
          <w:spacing w:val="48"/>
        </w:rPr>
        <w:t> </w:t>
      </w:r>
      <w:r>
        <w:rPr/>
        <w:t>年第二次临时股东大会审议通过，为保障公司经营发</w:t>
      </w:r>
    </w:p>
    <w:p>
      <w:pPr>
        <w:pStyle w:val="BodyText"/>
        <w:spacing w:line="240" w:lineRule="auto" w:before="117"/>
        <w:ind w:left="214" w:right="982"/>
        <w:jc w:val="left"/>
      </w:pPr>
      <w:r>
        <w:rPr/>
        <w:t>展资金需求，优化融资结构，同意公司向中国银行间市场交易商协会申请注册发行不超过</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亿元（含</w:t>
      </w:r>
    </w:p>
    <w:p>
      <w:pPr>
        <w:pStyle w:val="BodyText"/>
        <w:spacing w:line="240" w:lineRule="auto" w:before="117"/>
        <w:ind w:left="214" w:right="982"/>
        <w:jc w:val="left"/>
        <w:rPr>
          <w:rFonts w:ascii="Times New Roman" w:hAnsi="Times New Roman" w:cs="Times New Roman" w:eastAsia="Times New Roman" w:hint="default"/>
        </w:rPr>
      </w:pP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亿元）的超短期融资券及不超过</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亿元（含</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亿元）的中期票据。超短期融资券期限不超过</w:t>
      </w:r>
      <w:r>
        <w:rPr>
          <w:spacing w:val="-53"/>
        </w:rPr>
        <w:t> </w:t>
      </w:r>
      <w:r>
        <w:rPr>
          <w:rFonts w:ascii="Times New Roman" w:hAnsi="Times New Roman" w:cs="Times New Roman" w:eastAsia="Times New Roman" w:hint="default"/>
        </w:rPr>
        <w:t>270</w:t>
      </w:r>
    </w:p>
    <w:p>
      <w:pPr>
        <w:pStyle w:val="BodyText"/>
        <w:spacing w:line="240" w:lineRule="auto" w:before="117"/>
        <w:ind w:left="214" w:right="982"/>
        <w:jc w:val="left"/>
      </w:pPr>
      <w:r>
        <w:rPr>
          <w:w w:val="100"/>
        </w:rPr>
        <w:t>天</w:t>
      </w:r>
      <w:r>
        <w:rPr>
          <w:spacing w:val="-3"/>
          <w:w w:val="100"/>
        </w:rPr>
        <w:t>（</w:t>
      </w:r>
      <w:r>
        <w:rPr>
          <w:w w:val="100"/>
        </w:rPr>
        <w:t>含</w:t>
      </w:r>
      <w:r>
        <w:rPr>
          <w:spacing w:val="-53"/>
        </w:rPr>
        <w:t> </w:t>
      </w:r>
      <w:r>
        <w:rPr>
          <w:rFonts w:ascii="Times New Roman" w:hAnsi="Times New Roman" w:cs="Times New Roman" w:eastAsia="Times New Roman" w:hint="default"/>
          <w:w w:val="100"/>
        </w:rPr>
        <w:t>270</w:t>
      </w:r>
      <w:r>
        <w:rPr>
          <w:rFonts w:ascii="Times New Roman" w:hAnsi="Times New Roman" w:cs="Times New Roman" w:eastAsia="Times New Roman" w:hint="default"/>
          <w:spacing w:val="-3"/>
        </w:rPr>
        <w:t> </w:t>
      </w:r>
      <w:r>
        <w:rPr>
          <w:w w:val="100"/>
        </w:rPr>
        <w:t>天</w:t>
      </w:r>
      <w:r>
        <w:rPr>
          <w:spacing w:val="-108"/>
          <w:w w:val="100"/>
        </w:rPr>
        <w:t>）</w:t>
      </w:r>
      <w:r>
        <w:rPr>
          <w:w w:val="100"/>
        </w:rPr>
        <w:t>，</w:t>
      </w:r>
      <w:r>
        <w:rPr>
          <w:spacing w:val="-3"/>
          <w:w w:val="100"/>
        </w:rPr>
        <w:t>中</w:t>
      </w:r>
      <w:r>
        <w:rPr>
          <w:w w:val="100"/>
        </w:rPr>
        <w:t>期</w:t>
      </w:r>
      <w:r>
        <w:rPr>
          <w:spacing w:val="-3"/>
          <w:w w:val="100"/>
        </w:rPr>
        <w:t>票据</w:t>
      </w:r>
      <w:r>
        <w:rPr>
          <w:w w:val="100"/>
        </w:rPr>
        <w:t>期限</w:t>
      </w:r>
      <w:r>
        <w:rPr>
          <w:spacing w:val="-3"/>
          <w:w w:val="100"/>
        </w:rPr>
        <w:t>不超</w:t>
      </w:r>
      <w:r>
        <w:rPr>
          <w:w w:val="100"/>
        </w:rPr>
        <w:t>过</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年（</w:t>
      </w:r>
      <w:r>
        <w:rPr>
          <w:w w:val="100"/>
        </w:rPr>
        <w:t>含</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年</w:t>
      </w:r>
      <w:r>
        <w:rPr>
          <w:spacing w:val="-108"/>
          <w:w w:val="100"/>
        </w:rPr>
        <w:t>）</w:t>
      </w:r>
      <w:r>
        <w:rPr>
          <w:w w:val="100"/>
        </w:rPr>
        <w:t>。</w:t>
      </w:r>
    </w:p>
    <w:p>
      <w:pPr>
        <w:pStyle w:val="BodyText"/>
        <w:spacing w:line="240" w:lineRule="auto" w:before="155"/>
        <w:ind w:left="634" w:right="6940"/>
        <w:jc w:val="left"/>
      </w:pPr>
      <w:r>
        <w:rPr/>
        <w:t>（</w:t>
      </w:r>
      <w:r>
        <w:rPr>
          <w:rFonts w:ascii="Times New Roman" w:hAnsi="Times New Roman" w:cs="Times New Roman" w:eastAsia="Times New Roman" w:hint="default"/>
        </w:rPr>
        <w:t>1</w:t>
      </w:r>
      <w:r>
        <w:rPr/>
        <w:t>）超短期融资券</w:t>
      </w:r>
    </w:p>
    <w:p>
      <w:pPr>
        <w:pStyle w:val="BodyText"/>
        <w:spacing w:line="336" w:lineRule="auto" w:before="160"/>
        <w:ind w:left="214" w:right="982" w:firstLine="420"/>
        <w:jc w:val="left"/>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spacing w:val="-5"/>
          <w:w w:val="100"/>
        </w:rPr>
        <w:t>11</w:t>
      </w:r>
      <w:r>
        <w:rPr>
          <w:rFonts w:ascii="Times New Roman" w:hAnsi="Times New Roman" w:cs="Times New Roman" w:eastAsia="Times New Roman" w:hint="default"/>
          <w:spacing w:val="2"/>
          <w:w w:val="100"/>
        </w:rPr>
        <w:t> </w:t>
      </w:r>
      <w:r>
        <w:rPr>
          <w:w w:val="100"/>
        </w:rPr>
        <w:t>月</w:t>
      </w:r>
      <w:r>
        <w:rPr>
          <w:spacing w:val="-51"/>
          <w:w w:val="100"/>
        </w:rPr>
        <w:t> </w:t>
      </w:r>
      <w:r>
        <w:rPr>
          <w:rFonts w:ascii="Times New Roman" w:hAnsi="Times New Roman" w:cs="Times New Roman" w:eastAsia="Times New Roman" w:hint="default"/>
          <w:spacing w:val="-2"/>
          <w:w w:val="100"/>
        </w:rPr>
        <w:t>17</w:t>
      </w:r>
      <w:r>
        <w:rPr>
          <w:rFonts w:ascii="Times New Roman" w:hAnsi="Times New Roman" w:cs="Times New Roman" w:eastAsia="Times New Roman" w:hint="default"/>
          <w:spacing w:val="2"/>
          <w:w w:val="100"/>
        </w:rPr>
        <w:t> </w:t>
      </w:r>
      <w:r>
        <w:rPr>
          <w:spacing w:val="-5"/>
          <w:w w:val="100"/>
        </w:rPr>
        <w:t>日，公司收到中国银行间市场交易商协会出具的《接受注册通知书》（中市协注</w:t>
      </w:r>
      <w:r>
        <w:rPr>
          <w:w w:val="100"/>
        </w:rPr>
        <w:t> </w:t>
      </w:r>
      <w:r>
        <w:rPr>
          <w:rFonts w:ascii="Times New Roman" w:hAnsi="Times New Roman" w:cs="Times New Roman" w:eastAsia="Times New Roman" w:hint="default"/>
          <w:spacing w:val="-1"/>
          <w:w w:val="100"/>
        </w:rPr>
        <w:t>[2019]SCP345</w:t>
      </w:r>
      <w:r>
        <w:rPr>
          <w:rFonts w:ascii="Times New Roman" w:hAnsi="Times New Roman" w:cs="Times New Roman" w:eastAsia="Times New Roman" w:hint="default"/>
          <w:spacing w:val="4"/>
          <w:w w:val="100"/>
        </w:rPr>
        <w:t> </w:t>
      </w:r>
      <w:r>
        <w:rPr>
          <w:spacing w:val="-6"/>
          <w:w w:val="100"/>
        </w:rPr>
        <w:t>号），同意接受公司超短期融资券的注册，注册金额为</w:t>
      </w:r>
      <w:r>
        <w:rPr>
          <w:spacing w:val="-50"/>
          <w:w w:val="100"/>
        </w:rPr>
        <w:t> </w:t>
      </w:r>
      <w:r>
        <w:rPr>
          <w:rFonts w:ascii="Times New Roman" w:hAnsi="Times New Roman" w:cs="Times New Roman" w:eastAsia="Times New Roman" w:hint="default"/>
          <w:w w:val="100"/>
        </w:rPr>
        <w:t>20 </w:t>
      </w:r>
      <w:r>
        <w:rPr>
          <w:spacing w:val="-2"/>
          <w:w w:val="100"/>
        </w:rPr>
        <w:t>亿元，注册额度自《接受注册</w:t>
      </w:r>
      <w:r>
        <w:rPr>
          <w:w w:val="100"/>
        </w:rPr>
        <w:t> </w:t>
      </w:r>
      <w:r>
        <w:rPr/>
        <w:t>通知书》落款之日起</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年内有效，由中国农业银行股份有限公司和中国民生银行股份有限公司联席主</w:t>
      </w:r>
      <w:r>
        <w:rPr>
          <w:w w:val="100"/>
        </w:rPr>
        <w:t> </w:t>
      </w:r>
      <w:r>
        <w:rPr/>
        <w:t>承销，在注册有效期内可分期发行超短期融资券。</w:t>
      </w:r>
    </w:p>
    <w:p>
      <w:pPr>
        <w:pStyle w:val="BodyText"/>
        <w:spacing w:line="240" w:lineRule="auto" w:before="92"/>
        <w:ind w:left="634" w:right="982"/>
        <w:jc w:val="left"/>
      </w:pPr>
      <w:r>
        <w:rPr/>
        <w:t>报告期，根据公司资金计划安排和银行间市场情况，公司发行了</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年第一期超短期融资券。发</w:t>
      </w:r>
    </w:p>
    <w:p>
      <w:pPr>
        <w:pStyle w:val="BodyText"/>
        <w:spacing w:line="336" w:lineRule="auto" w:before="117"/>
        <w:ind w:left="214" w:right="982"/>
        <w:jc w:val="left"/>
      </w:pPr>
      <w:r>
        <w:rPr/>
        <w:t>行金额</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亿元，发行利率</w:t>
      </w:r>
      <w:r>
        <w:rPr>
          <w:spacing w:val="-56"/>
        </w:rPr>
        <w:t> </w:t>
      </w:r>
      <w:r>
        <w:rPr>
          <w:rFonts w:ascii="Times New Roman" w:hAnsi="Times New Roman" w:cs="Times New Roman" w:eastAsia="Times New Roman" w:hint="default"/>
        </w:rPr>
        <w:t>3.80%</w:t>
      </w:r>
      <w:r>
        <w:rPr/>
        <w:t>，期限</w:t>
      </w:r>
      <w:r>
        <w:rPr>
          <w:spacing w:val="-54"/>
        </w:rPr>
        <w:t> </w:t>
      </w:r>
      <w:r>
        <w:rPr>
          <w:rFonts w:ascii="Times New Roman" w:hAnsi="Times New Roman" w:cs="Times New Roman" w:eastAsia="Times New Roman" w:hint="default"/>
        </w:rPr>
        <w:t>270</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年度第一期超短期融资券本</w:t>
      </w:r>
      <w:r>
        <w:rPr>
          <w:w w:val="100"/>
        </w:rPr>
        <w:t> </w:t>
      </w:r>
      <w:r>
        <w:rPr/>
        <w:t>息已完成兑付。</w:t>
      </w:r>
    </w:p>
    <w:p>
      <w:pPr>
        <w:pStyle w:val="BodyText"/>
        <w:spacing w:line="336" w:lineRule="auto" w:before="92"/>
        <w:ind w:left="214" w:right="982" w:firstLine="420"/>
        <w:jc w:val="left"/>
      </w:pPr>
      <w:r>
        <w:rPr>
          <w:rFonts w:ascii="Times New Roman" w:hAnsi="Times New Roman" w:cs="Times New Roman" w:eastAsia="Times New Roman" w:hint="default"/>
          <w:w w:val="100"/>
        </w:rPr>
        <w:t>2020</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1"/>
          <w:w w:val="100"/>
        </w:rPr>
        <w:t> </w:t>
      </w:r>
      <w:r>
        <w:rPr>
          <w:spacing w:val="-2"/>
          <w:w w:val="100"/>
        </w:rPr>
        <w:t>日，公司发行了</w:t>
      </w:r>
      <w:r>
        <w:rPr>
          <w:spacing w:val="-50"/>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2"/>
          <w:w w:val="100"/>
        </w:rPr>
        <w:t> </w:t>
      </w:r>
      <w:r>
        <w:rPr>
          <w:spacing w:val="-7"/>
          <w:w w:val="100"/>
        </w:rPr>
        <w:t>年度第一期超短期融资券（疫情防控债），发行金额</w:t>
      </w:r>
      <w:r>
        <w:rPr>
          <w:spacing w:val="-51"/>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w w:val="100"/>
        </w:rPr>
        <w:t> </w:t>
      </w:r>
      <w:r>
        <w:rPr>
          <w:spacing w:val="-1"/>
          <w:w w:val="100"/>
        </w:rPr>
        <w:t>亿元，</w:t>
      </w:r>
      <w:r>
        <w:rPr>
          <w:w w:val="100"/>
        </w:rPr>
        <w:t> </w:t>
      </w:r>
      <w:r>
        <w:rPr/>
        <w:t>发行利率</w:t>
      </w:r>
      <w:r>
        <w:rPr>
          <w:spacing w:val="-54"/>
        </w:rPr>
        <w:t> </w:t>
      </w:r>
      <w:r>
        <w:rPr>
          <w:rFonts w:ascii="Times New Roman" w:hAnsi="Times New Roman" w:cs="Times New Roman" w:eastAsia="Times New Roman" w:hint="default"/>
        </w:rPr>
        <w:t>2.88%</w:t>
      </w:r>
      <w:r>
        <w:rPr/>
        <w:t>，期限</w:t>
      </w:r>
      <w:r>
        <w:rPr>
          <w:spacing w:val="-54"/>
        </w:rPr>
        <w:t> </w:t>
      </w:r>
      <w:r>
        <w:rPr>
          <w:rFonts w:ascii="Times New Roman" w:hAnsi="Times New Roman" w:cs="Times New Roman" w:eastAsia="Times New Roman" w:hint="default"/>
        </w:rPr>
        <w:t>180</w:t>
      </w:r>
      <w:r>
        <w:rPr>
          <w:rFonts w:ascii="Times New Roman" w:hAnsi="Times New Roman" w:cs="Times New Roman" w:eastAsia="Times New Roman" w:hint="default"/>
          <w:spacing w:val="-1"/>
        </w:rPr>
        <w:t> </w:t>
      </w:r>
      <w:r>
        <w:rPr/>
        <w:t>日。</w:t>
      </w:r>
    </w:p>
    <w:p>
      <w:pPr>
        <w:pStyle w:val="BodyText"/>
        <w:spacing w:line="240" w:lineRule="auto" w:before="65"/>
        <w:ind w:left="634" w:right="6940"/>
        <w:jc w:val="left"/>
      </w:pPr>
      <w:r>
        <w:rPr/>
        <w:t>（</w:t>
      </w:r>
      <w:r>
        <w:rPr>
          <w:rFonts w:ascii="Times New Roman" w:hAnsi="Times New Roman" w:cs="Times New Roman" w:eastAsia="Times New Roman" w:hint="default"/>
        </w:rPr>
        <w:t>2</w:t>
      </w:r>
      <w:r>
        <w:rPr/>
        <w:t>）中期票据</w:t>
      </w:r>
    </w:p>
    <w:p>
      <w:pPr>
        <w:pStyle w:val="BodyText"/>
        <w:spacing w:line="336" w:lineRule="auto" w:before="160"/>
        <w:ind w:left="214" w:right="982" w:firstLine="420"/>
        <w:jc w:val="left"/>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1"/>
          <w:w w:val="100"/>
        </w:rPr>
        <w:t> </w:t>
      </w:r>
      <w:r>
        <w:rPr>
          <w:w w:val="100"/>
        </w:rPr>
        <w:t>年</w:t>
      </w:r>
      <w:r>
        <w:rPr>
          <w:spacing w:val="-52"/>
          <w:w w:val="100"/>
        </w:rPr>
        <w:t> </w:t>
      </w:r>
      <w:r>
        <w:rPr>
          <w:rFonts w:ascii="Times New Roman" w:hAnsi="Times New Roman" w:cs="Times New Roman" w:eastAsia="Times New Roman" w:hint="default"/>
          <w:spacing w:val="-5"/>
          <w:w w:val="100"/>
        </w:rPr>
        <w:t>11</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spacing w:val="-2"/>
          <w:w w:val="100"/>
        </w:rPr>
        <w:t>19</w:t>
      </w:r>
      <w:r>
        <w:rPr>
          <w:rFonts w:ascii="Times New Roman" w:hAnsi="Times New Roman" w:cs="Times New Roman" w:eastAsia="Times New Roman" w:hint="default"/>
          <w:spacing w:val="2"/>
          <w:w w:val="100"/>
        </w:rPr>
        <w:t> </w:t>
      </w:r>
      <w:r>
        <w:rPr>
          <w:spacing w:val="-5"/>
          <w:w w:val="100"/>
        </w:rPr>
        <w:t>日，公司收到中国银行间市场交易商协会出具的《接受注册通知书》（中市协注</w:t>
      </w:r>
      <w:r>
        <w:rPr>
          <w:w w:val="100"/>
        </w:rPr>
        <w:t> </w:t>
      </w:r>
      <w:r>
        <w:rPr>
          <w:rFonts w:ascii="Times New Roman" w:hAnsi="Times New Roman" w:cs="Times New Roman" w:eastAsia="Times New Roman" w:hint="default"/>
          <w:spacing w:val="-1"/>
          <w:w w:val="100"/>
        </w:rPr>
        <w:t>[2019]MTN730</w:t>
      </w:r>
      <w:r>
        <w:rPr>
          <w:rFonts w:ascii="Times New Roman" w:hAnsi="Times New Roman" w:cs="Times New Roman" w:eastAsia="Times New Roman" w:hint="default"/>
          <w:w w:val="100"/>
        </w:rPr>
        <w:t> </w:t>
      </w:r>
      <w:r>
        <w:rPr>
          <w:spacing w:val="-6"/>
          <w:w w:val="100"/>
        </w:rPr>
        <w:t>号），同意接受公司中期票据的注册，注册金额为</w:t>
      </w:r>
      <w:r>
        <w:rPr>
          <w:spacing w:val="-49"/>
          <w:w w:val="100"/>
        </w:rPr>
        <w:t> </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spacing w:val="3"/>
          <w:w w:val="100"/>
        </w:rPr>
        <w:t> </w:t>
      </w:r>
      <w:r>
        <w:rPr>
          <w:spacing w:val="-2"/>
          <w:w w:val="100"/>
        </w:rPr>
        <w:t>亿元，注册额度自《接受注册通知</w:t>
      </w:r>
      <w:r>
        <w:rPr>
          <w:w w:val="100"/>
        </w:rPr>
        <w:t> </w:t>
      </w:r>
      <w:r>
        <w:rPr/>
        <w:t>书》落款之日（</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日）起</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年内有效，由招商银行股份有限公司和国家开发银行联席主</w:t>
      </w:r>
      <w:r>
        <w:rPr>
          <w:w w:val="100"/>
        </w:rPr>
        <w:t> </w:t>
      </w:r>
      <w:r>
        <w:rPr/>
        <w:t>承销。公司在注册有效期内可分期发行中期票据。</w:t>
      </w:r>
    </w:p>
    <w:p>
      <w:pPr>
        <w:pStyle w:val="BodyText"/>
        <w:spacing w:line="240" w:lineRule="auto" w:before="92"/>
        <w:ind w:left="634" w:right="982"/>
        <w:jc w:val="left"/>
      </w:pPr>
      <w:r>
        <w:rPr/>
        <w:t>报告期，根据公司资金计划安排和银行间市场情况，公司发行</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年度第一期中期票据，发行金</w:t>
      </w:r>
    </w:p>
    <w:p>
      <w:pPr>
        <w:pStyle w:val="BodyText"/>
        <w:spacing w:line="240" w:lineRule="auto" w:before="115"/>
        <w:ind w:left="214" w:right="982"/>
        <w:jc w:val="left"/>
      </w:pPr>
      <w:r>
        <w:rPr/>
        <w:t>额</w:t>
      </w:r>
      <w:r>
        <w:rPr>
          <w:spacing w:val="-53"/>
        </w:rPr>
        <w:t> </w:t>
      </w:r>
      <w:r>
        <w:rPr>
          <w:rFonts w:ascii="Times New Roman" w:hAnsi="Times New Roman" w:cs="Times New Roman" w:eastAsia="Times New Roman" w:hint="default"/>
        </w:rPr>
        <w:t>5 </w:t>
      </w:r>
      <w:r>
        <w:rPr/>
        <w:t>亿元，发行利率</w:t>
      </w:r>
      <w:r>
        <w:rPr>
          <w:spacing w:val="-53"/>
        </w:rPr>
        <w:t> </w:t>
      </w:r>
      <w:r>
        <w:rPr>
          <w:rFonts w:ascii="Times New Roman" w:hAnsi="Times New Roman" w:cs="Times New Roman" w:eastAsia="Times New Roman" w:hint="default"/>
        </w:rPr>
        <w:t>3.83%</w:t>
      </w:r>
      <w:r>
        <w:rPr/>
        <w:t>，期限</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w:t>
      </w:r>
    </w:p>
    <w:p>
      <w:pPr>
        <w:pStyle w:val="BodyText"/>
        <w:spacing w:line="240" w:lineRule="auto" w:before="160"/>
        <w:ind w:left="634" w:right="982"/>
        <w:jc w:val="left"/>
        <w:rPr>
          <w:rFonts w:ascii="Times New Roman" w:hAnsi="Times New Roman" w:cs="Times New Roman" w:eastAsia="Times New Roman" w:hint="default"/>
        </w:rPr>
      </w:pPr>
      <w:r>
        <w:rPr/>
        <w:t>上述超短期融资券及中期票据的决策、发行及兑付情况详见公司于</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spacing w:val="-3"/>
        </w:rPr>
        <w:t>17</w:t>
      </w:r>
      <w:r>
        <w:rPr>
          <w:rFonts w:ascii="Times New Roman" w:hAnsi="Times New Roman" w:cs="Times New Roman" w:eastAsia="Times New Roman" w:hint="default"/>
        </w:rPr>
      </w:r>
    </w:p>
    <w:p>
      <w:pPr>
        <w:pStyle w:val="BodyText"/>
        <w:spacing w:line="336" w:lineRule="auto" w:before="117"/>
        <w:ind w:left="214" w:right="982"/>
        <w:jc w:val="left"/>
      </w:pP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4"/>
        </w:rPr>
        <w:t>日、</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日和</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日刊登在《证券时</w:t>
      </w:r>
      <w:r>
        <w:rPr>
          <w:w w:val="100"/>
        </w:rPr>
        <w:t> </w:t>
      </w:r>
      <w:r>
        <w:rPr/>
        <w:t>报》、《中国证券报》、《上海证券报》、《证券日报》及巨潮资讯网的公告。</w:t>
      </w:r>
    </w:p>
    <w:p>
      <w:pPr>
        <w:spacing w:line="340" w:lineRule="auto" w:before="23"/>
        <w:ind w:left="634"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、关于调整公司组织架构的事项</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经董事会第二十二次会议审议通过，为匹配集团战略调整，本着精简高效等原则，对公司组织架</w:t>
      </w:r>
    </w:p>
    <w:p>
      <w:pPr>
        <w:pStyle w:val="BodyText"/>
        <w:spacing w:line="336" w:lineRule="auto" w:before="45"/>
        <w:ind w:left="214" w:right="982"/>
        <w:jc w:val="left"/>
      </w:pPr>
      <w:r>
        <w:rPr/>
        <w:t>构进行调整。调整后公司设置</w:t>
      </w:r>
      <w:r>
        <w:rPr>
          <w:rFonts w:ascii="Times New Roman" w:hAnsi="Times New Roman" w:cs="Times New Roman" w:eastAsia="Times New Roman" w:hint="default"/>
        </w:rPr>
        <w:t>13</w:t>
      </w:r>
      <w:r>
        <w:rPr/>
        <w:t>个部门，具体如下：市场管理总部、产业链管理总部、资源开发管理</w:t>
      </w:r>
      <w:r>
        <w:rPr>
          <w:w w:val="100"/>
        </w:rPr>
        <w:t> </w:t>
      </w:r>
      <w:r>
        <w:rPr>
          <w:spacing w:val="-4"/>
          <w:w w:val="100"/>
        </w:rPr>
        <w:t>总部、资产运营管理总部、战略规划与投资管理总部（深农战略研究院）、董事会办公室、党群工作部</w:t>
      </w:r>
    </w:p>
    <w:p>
      <w:pPr>
        <w:spacing w:after="0" w:line="336" w:lineRule="auto"/>
        <w:jc w:val="left"/>
        <w:sectPr>
          <w:pgSz w:w="12240" w:h="15840"/>
          <w:pgMar w:header="877" w:footer="1186" w:top="1100" w:bottom="1380" w:left="1200" w:right="420"/>
        </w:sectPr>
      </w:pPr>
    </w:p>
    <w:p>
      <w:pPr>
        <w:spacing w:line="240" w:lineRule="auto" w:before="12"/>
        <w:rPr>
          <w:rFonts w:ascii="宋体" w:hAnsi="宋体" w:cs="宋体" w:eastAsia="宋体" w:hint="default"/>
          <w:sz w:val="19"/>
          <w:szCs w:val="19"/>
        </w:rPr>
      </w:pPr>
      <w:r>
        <w:rPr/>
        <w:pict>
          <v:group style="position:absolute;margin-left:65.040001pt;margin-top:71.759979pt;width:482.05pt;height:646.8pt;mso-position-horizontal-relative:page;mso-position-vertical-relative:page;z-index:-1777888" coordorigin="1301,1435" coordsize="9641,12936">
            <v:group style="position:absolute;left:1310;top:1445;width:9622;height:2" coordorigin="1310,1445" coordsize="9622,2">
              <v:shape style="position:absolute;left:1310;top:1445;width:9622;height:2" coordorigin="1310,1445" coordsize="9622,0" path="m1310,1445l10932,1445e" filled="false" stroked="true" strokeweight=".48pt" strokecolor="#000000">
                <v:path arrowok="t"/>
              </v:shape>
            </v:group>
            <v:group style="position:absolute;left:1306;top:1440;width:2;height:12926" coordorigin="1306,1440" coordsize="2,12926">
              <v:shape style="position:absolute;left:1306;top:1440;width:2;height:12926" coordorigin="1306,1440" coordsize="0,12926" path="m1306,1440l1306,14366e" filled="false" stroked="true" strokeweight=".48pt" strokecolor="#000000">
                <v:path arrowok="t"/>
              </v:shape>
            </v:group>
            <v:group style="position:absolute;left:1310;top:14361;width:9622;height:2" coordorigin="1310,14361" coordsize="9622,2">
              <v:shape style="position:absolute;left:1310;top:14361;width:9622;height:2" coordorigin="1310,14361" coordsize="9622,0" path="m1310,14361l10932,14361e" filled="false" stroked="true" strokeweight=".48004pt" strokecolor="#000000">
                <v:path arrowok="t"/>
              </v:shape>
            </v:group>
            <v:group style="position:absolute;left:10936;top:1440;width:2;height:12926" coordorigin="10936,1440" coordsize="2,12926">
              <v:shape style="position:absolute;left:10936;top:1440;width:2;height:12926" coordorigin="10936,1440" coordsize="0,12926" path="m10936,1440l10936,14366e" filled="false" stroked="true" strokeweight=".48004pt" strokecolor="#000000">
                <v:path arrowok="t"/>
              </v:shape>
            </v:group>
            <w10:wrap type="none"/>
          </v:group>
        </w:pict>
      </w:r>
    </w:p>
    <w:p>
      <w:pPr>
        <w:pStyle w:val="BodyText"/>
        <w:spacing w:line="350" w:lineRule="auto"/>
        <w:ind w:left="214" w:right="982"/>
        <w:jc w:val="left"/>
      </w:pPr>
      <w:r>
        <w:rPr>
          <w:spacing w:val="-7"/>
          <w:w w:val="100"/>
        </w:rPr>
        <w:t>（党委办公室）、安全管理总部（武装部、安委办、食安办）、办公室、人力资源管理总部（深农学</w:t>
      </w:r>
      <w:r>
        <w:rPr>
          <w:spacing w:val="-69"/>
          <w:w w:val="100"/>
        </w:rPr>
        <w:t> </w:t>
      </w:r>
      <w:r>
        <w:rPr>
          <w:spacing w:val="-69"/>
          <w:w w:val="100"/>
        </w:rPr>
      </w:r>
      <w:r>
        <w:rPr>
          <w:spacing w:val="-11"/>
          <w:w w:val="100"/>
        </w:rPr>
        <w:t>院）、计划财务管理总部（资金管理中心）、纪检监察室（监事会办公室）、审计风控管理总部。（详见</w:t>
      </w:r>
      <w:r>
        <w:rPr>
          <w:spacing w:val="-87"/>
          <w:w w:val="100"/>
        </w:rPr>
        <w:t> </w:t>
      </w:r>
      <w:r>
        <w:rPr>
          <w:spacing w:val="-87"/>
          <w:w w:val="100"/>
        </w:rPr>
      </w:r>
      <w:r>
        <w:rPr>
          <w:spacing w:val="-14"/>
          <w:w w:val="100"/>
        </w:rPr>
        <w:t>公司于</w:t>
      </w:r>
      <w:r>
        <w:rPr>
          <w:rFonts w:ascii="Times New Roman" w:hAnsi="Times New Roman" w:cs="Times New Roman" w:eastAsia="Times New Roman" w:hint="default"/>
          <w:spacing w:val="-14"/>
          <w:w w:val="100"/>
        </w:rPr>
        <w:t>2019</w:t>
      </w:r>
      <w:r>
        <w:rPr>
          <w:spacing w:val="-14"/>
          <w:w w:val="100"/>
        </w:rPr>
        <w:t>年</w:t>
      </w:r>
      <w:r>
        <w:rPr>
          <w:rFonts w:ascii="Times New Roman" w:hAnsi="Times New Roman" w:cs="Times New Roman" w:eastAsia="Times New Roman" w:hint="default"/>
          <w:spacing w:val="-14"/>
          <w:w w:val="100"/>
        </w:rPr>
        <w:t>1</w:t>
      </w:r>
      <w:r>
        <w:rPr>
          <w:spacing w:val="-14"/>
          <w:w w:val="100"/>
        </w:rPr>
        <w:t>月</w:t>
      </w:r>
      <w:r>
        <w:rPr>
          <w:rFonts w:ascii="Times New Roman" w:hAnsi="Times New Roman" w:cs="Times New Roman" w:eastAsia="Times New Roman" w:hint="default"/>
          <w:spacing w:val="-14"/>
          <w:w w:val="100"/>
        </w:rPr>
        <w:t>30</w:t>
      </w:r>
      <w:r>
        <w:rPr>
          <w:spacing w:val="-14"/>
          <w:w w:val="100"/>
        </w:rPr>
        <w:t>日刊登在《证券时报》、《中国证券报》、《上海证券报》、《证券日报》及巨潮资讯网</w:t>
      </w:r>
      <w:r>
        <w:rPr>
          <w:spacing w:val="-86"/>
          <w:w w:val="100"/>
        </w:rPr>
        <w:t> </w:t>
      </w:r>
      <w:r>
        <w:rPr>
          <w:spacing w:val="-86"/>
          <w:w w:val="100"/>
        </w:rPr>
      </w:r>
      <w:r>
        <w:rPr/>
        <w:t>上的公告）</w:t>
      </w:r>
    </w:p>
    <w:p>
      <w:pPr>
        <w:pStyle w:val="Heading5"/>
        <w:spacing w:line="335" w:lineRule="exact"/>
        <w:ind w:left="636" w:right="982"/>
        <w:jc w:val="left"/>
        <w:rPr>
          <w:b w:val="0"/>
          <w:bCs w:val="0"/>
        </w:rPr>
      </w:pPr>
      <w:r>
        <w:rPr>
          <w:rFonts w:ascii="Times New Roman" w:hAnsi="Times New Roman" w:cs="Times New Roman" w:eastAsia="Times New Roman" w:hint="default"/>
        </w:rPr>
        <w:t>3</w:t>
      </w:r>
      <w:r>
        <w:rPr/>
        <w:t>、关于清算注销南宁市银通典当有限公司的事项</w:t>
      </w:r>
      <w:r>
        <w:rPr>
          <w:b w:val="0"/>
          <w:bCs w:val="0"/>
        </w:rPr>
      </w:r>
    </w:p>
    <w:p>
      <w:pPr>
        <w:pStyle w:val="BodyText"/>
        <w:spacing w:line="348" w:lineRule="auto" w:before="109"/>
        <w:ind w:left="214" w:right="1155" w:firstLine="420"/>
        <w:jc w:val="both"/>
      </w:pPr>
      <w:r>
        <w:rPr>
          <w:spacing w:val="-2"/>
        </w:rPr>
        <w:t>经公司第八届董事会第二十五次会议审议通过，为进一步优化资源配置，同意对公司下属全资三</w:t>
      </w:r>
      <w:r>
        <w:rPr>
          <w:w w:val="100"/>
        </w:rPr>
        <w:t> </w:t>
      </w:r>
      <w:r>
        <w:rPr>
          <w:spacing w:val="-8"/>
          <w:w w:val="100"/>
        </w:rPr>
        <w:t>级公司南宁市银通典当有限公司进行清算并注销。（详见公司于</w:t>
      </w:r>
      <w:r>
        <w:rPr>
          <w:rFonts w:ascii="Times New Roman" w:hAnsi="Times New Roman" w:cs="Times New Roman" w:eastAsia="Times New Roman" w:hint="default"/>
          <w:spacing w:val="-8"/>
          <w:w w:val="100"/>
        </w:rPr>
        <w:t>2019</w:t>
      </w:r>
      <w:r>
        <w:rPr>
          <w:spacing w:val="-8"/>
          <w:w w:val="100"/>
        </w:rPr>
        <w:t>年</w:t>
      </w:r>
      <w:r>
        <w:rPr>
          <w:rFonts w:ascii="Times New Roman" w:hAnsi="Times New Roman" w:cs="Times New Roman" w:eastAsia="Times New Roman" w:hint="default"/>
          <w:spacing w:val="-8"/>
          <w:w w:val="100"/>
        </w:rPr>
        <w:t>5</w:t>
      </w:r>
      <w:r>
        <w:rPr>
          <w:spacing w:val="-8"/>
          <w:w w:val="100"/>
        </w:rPr>
        <w:t>月</w:t>
      </w:r>
      <w:r>
        <w:rPr>
          <w:rFonts w:ascii="Times New Roman" w:hAnsi="Times New Roman" w:cs="Times New Roman" w:eastAsia="Times New Roman" w:hint="default"/>
          <w:spacing w:val="-8"/>
          <w:w w:val="100"/>
        </w:rPr>
        <w:t>31</w:t>
      </w:r>
      <w:r>
        <w:rPr>
          <w:spacing w:val="-8"/>
          <w:w w:val="100"/>
        </w:rPr>
        <w:t>日在《证券时报》、《中国</w:t>
      </w:r>
      <w:r>
        <w:rPr>
          <w:spacing w:val="-93"/>
          <w:w w:val="100"/>
        </w:rPr>
        <w:t> </w:t>
      </w:r>
      <w:r>
        <w:rPr>
          <w:spacing w:val="-93"/>
          <w:w w:val="100"/>
        </w:rPr>
      </w:r>
      <w:r>
        <w:rPr>
          <w:spacing w:val="-15"/>
          <w:w w:val="100"/>
        </w:rPr>
        <w:t>证券报》、《上海证券报》、《证券日报》及巨潮资讯网上刊登的公告）</w:t>
      </w:r>
    </w:p>
    <w:p>
      <w:pPr>
        <w:pStyle w:val="BodyText"/>
        <w:spacing w:line="338" w:lineRule="auto" w:before="38"/>
        <w:ind w:left="214" w:right="982" w:firstLine="42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日，南宁市银通典当有限公司注销登记手续已办理完成，南宁市银通典当有限公司</w:t>
      </w:r>
      <w:r>
        <w:rPr>
          <w:w w:val="100"/>
        </w:rPr>
        <w:t> </w:t>
      </w:r>
      <w:r>
        <w:rPr/>
        <w:t>退出公司合并报表范围。</w:t>
      </w:r>
    </w:p>
    <w:p>
      <w:pPr>
        <w:pStyle w:val="Heading5"/>
        <w:spacing w:line="346" w:lineRule="exact"/>
        <w:ind w:left="636" w:right="982"/>
        <w:jc w:val="left"/>
        <w:rPr>
          <w:b w:val="0"/>
          <w:bCs w:val="0"/>
        </w:rPr>
      </w:pPr>
      <w:r>
        <w:rPr>
          <w:rFonts w:ascii="Times New Roman" w:hAnsi="Times New Roman" w:cs="Times New Roman" w:eastAsia="Times New Roman" w:hint="default"/>
        </w:rPr>
        <w:t>4</w:t>
      </w:r>
      <w:r>
        <w:rPr/>
        <w:t>、关于清算注销控股子公司福建海吉星公司的议案</w:t>
      </w:r>
      <w:r>
        <w:rPr>
          <w:b w:val="0"/>
          <w:bCs w:val="0"/>
        </w:rPr>
      </w:r>
    </w:p>
    <w:p>
      <w:pPr>
        <w:pStyle w:val="BodyText"/>
        <w:spacing w:line="350" w:lineRule="auto" w:before="111"/>
        <w:ind w:left="214" w:right="982" w:firstLine="420"/>
        <w:jc w:val="left"/>
      </w:pPr>
      <w:r>
        <w:rPr/>
        <w:t>经公司第八届董事会第二十八次会议审议通过，鉴于投资条件变化，福建海吉星公司成立至今未</w:t>
      </w:r>
      <w:r>
        <w:rPr>
          <w:w w:val="100"/>
        </w:rPr>
        <w:t> </w:t>
      </w:r>
      <w:r>
        <w:rPr/>
        <w:t>取得项目用地，无法开展业务，为推动公司业务高质量发展，根据合资合同关于项目终止清算的相关</w:t>
      </w:r>
      <w:r>
        <w:rPr>
          <w:w w:val="100"/>
        </w:rPr>
        <w:t> </w:t>
      </w:r>
      <w:r>
        <w:rPr>
          <w:spacing w:val="-4"/>
          <w:w w:val="100"/>
        </w:rPr>
        <w:t>约定，经股东协商一致，同意福建海吉星公司终止经营并进行清算注销。（详见公司于</w:t>
      </w:r>
      <w:r>
        <w:rPr>
          <w:rFonts w:ascii="Times New Roman" w:hAnsi="Times New Roman" w:cs="Times New Roman" w:eastAsia="Times New Roman" w:hint="default"/>
          <w:spacing w:val="-4"/>
          <w:w w:val="100"/>
        </w:rPr>
        <w:t>2019</w:t>
      </w:r>
      <w:r>
        <w:rPr>
          <w:spacing w:val="-4"/>
          <w:w w:val="100"/>
        </w:rPr>
        <w:t>年</w:t>
      </w:r>
      <w:r>
        <w:rPr>
          <w:rFonts w:ascii="Times New Roman" w:hAnsi="Times New Roman" w:cs="Times New Roman" w:eastAsia="Times New Roman" w:hint="default"/>
          <w:spacing w:val="-4"/>
          <w:w w:val="100"/>
        </w:rPr>
        <w:t>10</w:t>
      </w:r>
      <w:r>
        <w:rPr>
          <w:spacing w:val="-4"/>
          <w:w w:val="100"/>
        </w:rPr>
        <w:t>月</w:t>
      </w:r>
      <w:r>
        <w:rPr>
          <w:rFonts w:ascii="Times New Roman" w:hAnsi="Times New Roman" w:cs="Times New Roman" w:eastAsia="Times New Roman" w:hint="default"/>
          <w:spacing w:val="-4"/>
          <w:w w:val="100"/>
        </w:rPr>
        <w:t>30</w:t>
      </w:r>
      <w:r>
        <w:rPr>
          <w:spacing w:val="-4"/>
          <w:w w:val="100"/>
        </w:rPr>
        <w:t>日</w:t>
      </w:r>
      <w:r>
        <w:rPr>
          <w:spacing w:val="-77"/>
          <w:w w:val="100"/>
        </w:rPr>
        <w:t> </w:t>
      </w:r>
      <w:r>
        <w:rPr>
          <w:spacing w:val="-16"/>
          <w:w w:val="100"/>
        </w:rPr>
        <w:t>在《证券时报》、《中国证券报》、《上海证券报》、《证券日报》及巨潮资讯网上刊登的公告）</w:t>
      </w:r>
    </w:p>
    <w:p>
      <w:pPr>
        <w:pStyle w:val="BodyText"/>
        <w:spacing w:line="240" w:lineRule="auto"/>
        <w:ind w:left="634" w:right="982"/>
        <w:jc w:val="left"/>
      </w:pPr>
      <w:r>
        <w:rPr/>
        <w:t>截至本报告披露日，该事项尚在推进当中。</w:t>
      </w:r>
    </w:p>
    <w:p>
      <w:pPr>
        <w:spacing w:line="338" w:lineRule="auto" w:before="107"/>
        <w:ind w:left="634"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、关于清算注销控股子公司青海海吉星公司事项</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2"/>
          <w:sz w:val="21"/>
          <w:szCs w:val="21"/>
        </w:rPr>
        <w:t>经公司第八届董事会第三十一次会议审议通过，鉴于项目难以实现合作预期，为了降低投资风险，</w:t>
      </w:r>
    </w:p>
    <w:p>
      <w:pPr>
        <w:pStyle w:val="BodyText"/>
        <w:spacing w:line="355" w:lineRule="auto" w:before="47"/>
        <w:ind w:left="214" w:right="982"/>
        <w:jc w:val="left"/>
      </w:pPr>
      <w:r>
        <w:rPr>
          <w:spacing w:val="-3"/>
        </w:rPr>
        <w:t>经与控股子公司青海海吉星公司股东协商一致，同意青海海吉星公司终止经营并进行清算注销。本次清</w:t>
      </w:r>
      <w:r>
        <w:rPr>
          <w:spacing w:val="-21"/>
        </w:rPr>
        <w:t> </w:t>
      </w:r>
      <w:r>
        <w:rPr>
          <w:spacing w:val="-21"/>
        </w:rPr>
      </w:r>
      <w:r>
        <w:rPr/>
        <w:t>算完成后，青海海吉星公司剩余可分配资金按股东各自持股比例进行分配。</w:t>
      </w:r>
    </w:p>
    <w:p>
      <w:pPr>
        <w:pStyle w:val="BodyText"/>
        <w:spacing w:line="240" w:lineRule="auto" w:before="73"/>
        <w:ind w:left="634" w:right="878"/>
        <w:jc w:val="left"/>
        <w:rPr>
          <w:rFonts w:ascii="Times New Roman" w:hAnsi="Times New Roman" w:cs="Times New Roman" w:eastAsia="Times New Roman" w:hint="default"/>
        </w:rPr>
      </w:pPr>
      <w:r>
        <w:rPr/>
        <w:t>根据最终清算结果，截至</w:t>
      </w:r>
      <w:r>
        <w:rPr>
          <w:spacing w:val="-3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7"/>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月</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日，公司累计收到青海海吉星公司清算分配资金</w:t>
      </w:r>
      <w:r>
        <w:rPr>
          <w:spacing w:val="-38"/>
        </w:rPr>
        <w:t> </w:t>
      </w:r>
      <w:r>
        <w:rPr>
          <w:rFonts w:ascii="Times New Roman" w:hAnsi="Times New Roman" w:cs="Times New Roman" w:eastAsia="Times New Roman" w:hint="default"/>
        </w:rPr>
        <w:t>3,465.31</w:t>
      </w:r>
    </w:p>
    <w:p>
      <w:pPr>
        <w:pStyle w:val="BodyText"/>
        <w:spacing w:line="240" w:lineRule="auto" w:before="119"/>
        <w:ind w:left="214" w:right="878"/>
        <w:jc w:val="left"/>
      </w:pPr>
      <w:r>
        <w:rPr>
          <w:spacing w:val="-5"/>
        </w:rPr>
        <w:t>万元。</w:t>
      </w:r>
      <w:r>
        <w:rPr>
          <w:rFonts w:ascii="Times New Roman" w:hAnsi="Times New Roman" w:cs="Times New Roman" w:eastAsia="Times New Roman" w:hint="default"/>
          <w:spacing w:val="-5"/>
        </w:rPr>
        <w:t>2020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spacing w:val="-4"/>
        </w:rPr>
        <w:t>日，海东市市场监督管理局出具了准予注销登记通知书，青海海吉星公司注销登记</w:t>
      </w:r>
    </w:p>
    <w:p>
      <w:pPr>
        <w:pStyle w:val="BodyText"/>
        <w:spacing w:line="240" w:lineRule="auto" w:before="117"/>
        <w:ind w:left="214" w:right="878"/>
        <w:jc w:val="left"/>
      </w:pPr>
      <w:r>
        <w:rPr>
          <w:w w:val="100"/>
        </w:rPr>
        <w:t>手续</w:t>
      </w:r>
      <w:r>
        <w:rPr>
          <w:spacing w:val="-3"/>
          <w:w w:val="100"/>
        </w:rPr>
        <w:t>已</w:t>
      </w:r>
      <w:r>
        <w:rPr>
          <w:w w:val="100"/>
        </w:rPr>
        <w:t>办</w:t>
      </w:r>
      <w:r>
        <w:rPr>
          <w:spacing w:val="-3"/>
          <w:w w:val="100"/>
        </w:rPr>
        <w:t>理</w:t>
      </w:r>
      <w:r>
        <w:rPr>
          <w:w w:val="100"/>
        </w:rPr>
        <w:t>完</w:t>
      </w:r>
      <w:r>
        <w:rPr>
          <w:spacing w:val="-3"/>
          <w:w w:val="100"/>
        </w:rPr>
        <w:t>成</w:t>
      </w:r>
      <w:r>
        <w:rPr>
          <w:w w:val="100"/>
        </w:rPr>
        <w:t>。</w:t>
      </w:r>
      <w:r>
        <w:rPr>
          <w:spacing w:val="-3"/>
          <w:w w:val="100"/>
        </w:rPr>
        <w:t>青</w:t>
      </w:r>
      <w:r>
        <w:rPr>
          <w:w w:val="100"/>
        </w:rPr>
        <w:t>海</w:t>
      </w:r>
      <w:r>
        <w:rPr>
          <w:spacing w:val="-3"/>
          <w:w w:val="100"/>
        </w:rPr>
        <w:t>海</w:t>
      </w:r>
      <w:r>
        <w:rPr>
          <w:w w:val="100"/>
        </w:rPr>
        <w:t>吉星</w:t>
      </w:r>
      <w:r>
        <w:rPr>
          <w:spacing w:val="-3"/>
          <w:w w:val="100"/>
        </w:rPr>
        <w:t>公</w:t>
      </w:r>
      <w:r>
        <w:rPr>
          <w:w w:val="100"/>
        </w:rPr>
        <w:t>司</w:t>
      </w:r>
      <w:r>
        <w:rPr>
          <w:spacing w:val="-3"/>
          <w:w w:val="100"/>
        </w:rPr>
        <w:t>退</w:t>
      </w:r>
      <w:r>
        <w:rPr>
          <w:w w:val="100"/>
        </w:rPr>
        <w:t>出</w:t>
      </w:r>
      <w:r>
        <w:rPr>
          <w:spacing w:val="-3"/>
          <w:w w:val="100"/>
        </w:rPr>
        <w:t>公</w:t>
      </w:r>
      <w:r>
        <w:rPr>
          <w:w w:val="100"/>
        </w:rPr>
        <w:t>司</w:t>
      </w:r>
      <w:r>
        <w:rPr>
          <w:spacing w:val="-3"/>
          <w:w w:val="100"/>
        </w:rPr>
        <w:t>合</w:t>
      </w:r>
      <w:r>
        <w:rPr>
          <w:w w:val="100"/>
        </w:rPr>
        <w:t>并</w:t>
      </w:r>
      <w:r>
        <w:rPr>
          <w:spacing w:val="-3"/>
          <w:w w:val="100"/>
        </w:rPr>
        <w:t>报</w:t>
      </w:r>
      <w:r>
        <w:rPr>
          <w:w w:val="100"/>
        </w:rPr>
        <w:t>表范</w:t>
      </w:r>
      <w:r>
        <w:rPr>
          <w:spacing w:val="-3"/>
          <w:w w:val="100"/>
        </w:rPr>
        <w:t>围</w:t>
      </w:r>
      <w:r>
        <w:rPr>
          <w:spacing w:val="-106"/>
          <w:w w:val="100"/>
        </w:rPr>
        <w:t>。</w:t>
      </w:r>
      <w:r>
        <w:rPr>
          <w:spacing w:val="-3"/>
          <w:w w:val="100"/>
        </w:rPr>
        <w:t>（</w:t>
      </w:r>
      <w:r>
        <w:rPr>
          <w:w w:val="100"/>
        </w:rPr>
        <w:t>详</w:t>
      </w:r>
      <w:r>
        <w:rPr>
          <w:spacing w:val="-3"/>
          <w:w w:val="100"/>
        </w:rPr>
        <w:t>见</w:t>
      </w:r>
      <w:r>
        <w:rPr>
          <w:w w:val="100"/>
        </w:rPr>
        <w:t>公司于</w:t>
      </w:r>
      <w:r>
        <w:rPr>
          <w:spacing w:val="-4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7"/>
        </w:rPr>
        <w:t> </w:t>
      </w:r>
      <w:r>
        <w:rPr>
          <w:w w:val="100"/>
        </w:rPr>
        <w:t>年</w:t>
      </w:r>
      <w:r>
        <w:rPr>
          <w:spacing w:val="-4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7"/>
        </w:rPr>
        <w:t> </w:t>
      </w:r>
      <w:r>
        <w:rPr>
          <w:w w:val="100"/>
        </w:rPr>
        <w:t>月</w:t>
      </w:r>
      <w:r>
        <w:rPr>
          <w:spacing w:val="-45"/>
        </w:rPr>
        <w:t> </w:t>
      </w:r>
      <w:r>
        <w:rPr>
          <w:rFonts w:ascii="Times New Roman" w:hAnsi="Times New Roman" w:cs="Times New Roman" w:eastAsia="Times New Roman" w:hint="default"/>
          <w:w w:val="100"/>
        </w:rPr>
        <w:t>25</w:t>
      </w:r>
      <w:r>
        <w:rPr>
          <w:rFonts w:ascii="Times New Roman" w:hAnsi="Times New Roman" w:cs="Times New Roman" w:eastAsia="Times New Roman" w:hint="default"/>
          <w:spacing w:val="7"/>
        </w:rPr>
        <w:t> </w:t>
      </w:r>
      <w:r>
        <w:rPr>
          <w:w w:val="100"/>
        </w:rPr>
        <w:t>日和</w:t>
      </w:r>
      <w:r>
        <w:rPr>
          <w:spacing w:val="-45"/>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20</w:t>
      </w:r>
      <w:r>
        <w:rPr>
          <w:rFonts w:ascii="Times New Roman" w:hAnsi="Times New Roman" w:cs="Times New Roman" w:eastAsia="Times New Roman" w:hint="default"/>
          <w:spacing w:val="7"/>
        </w:rPr>
        <w:t> </w:t>
      </w:r>
      <w:r>
        <w:rPr>
          <w:w w:val="100"/>
        </w:rPr>
        <w:t>年</w:t>
      </w:r>
    </w:p>
    <w:p>
      <w:pPr>
        <w:pStyle w:val="BodyText"/>
        <w:spacing w:line="240" w:lineRule="auto" w:before="115"/>
        <w:ind w:left="214" w:right="982"/>
        <w:jc w:val="left"/>
      </w:pP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日</w:t>
      </w:r>
      <w:r>
        <w:rPr>
          <w:w w:val="100"/>
        </w:rPr>
        <w:t>刊</w:t>
      </w:r>
      <w:r>
        <w:rPr>
          <w:spacing w:val="-3"/>
          <w:w w:val="100"/>
        </w:rPr>
        <w:t>登</w:t>
      </w:r>
      <w:r>
        <w:rPr>
          <w:w w:val="100"/>
        </w:rPr>
        <w:t>在</w:t>
      </w:r>
      <w:r>
        <w:rPr>
          <w:spacing w:val="-3"/>
          <w:w w:val="100"/>
        </w:rPr>
        <w:t>《</w:t>
      </w:r>
      <w:r>
        <w:rPr>
          <w:w w:val="100"/>
        </w:rPr>
        <w:t>证</w:t>
      </w:r>
      <w:r>
        <w:rPr>
          <w:spacing w:val="-3"/>
          <w:w w:val="100"/>
        </w:rPr>
        <w:t>券时</w:t>
      </w:r>
      <w:r>
        <w:rPr>
          <w:w w:val="100"/>
        </w:rPr>
        <w:t>报</w:t>
      </w:r>
      <w:r>
        <w:rPr>
          <w:spacing w:val="-106"/>
          <w:w w:val="100"/>
        </w:rPr>
        <w:t>》、</w:t>
      </w:r>
      <w:r>
        <w:rPr>
          <w:spacing w:val="-3"/>
          <w:w w:val="100"/>
        </w:rPr>
        <w:t>《</w:t>
      </w:r>
      <w:r>
        <w:rPr>
          <w:w w:val="100"/>
        </w:rPr>
        <w:t>中</w:t>
      </w:r>
      <w:r>
        <w:rPr>
          <w:spacing w:val="-3"/>
          <w:w w:val="100"/>
        </w:rPr>
        <w:t>国</w:t>
      </w:r>
      <w:r>
        <w:rPr>
          <w:w w:val="100"/>
        </w:rPr>
        <w:t>证</w:t>
      </w:r>
      <w:r>
        <w:rPr>
          <w:spacing w:val="-3"/>
          <w:w w:val="100"/>
        </w:rPr>
        <w:t>券</w:t>
      </w:r>
      <w:r>
        <w:rPr>
          <w:w w:val="100"/>
        </w:rPr>
        <w:t>报</w:t>
      </w:r>
      <w:r>
        <w:rPr>
          <w:spacing w:val="-106"/>
          <w:w w:val="100"/>
        </w:rPr>
        <w:t>》</w:t>
      </w:r>
      <w:r>
        <w:rPr>
          <w:spacing w:val="-108"/>
          <w:w w:val="100"/>
        </w:rPr>
        <w:t>、</w:t>
      </w:r>
      <w:r>
        <w:rPr>
          <w:w w:val="100"/>
        </w:rPr>
        <w:t>《</w:t>
      </w:r>
      <w:r>
        <w:rPr>
          <w:spacing w:val="-3"/>
          <w:w w:val="100"/>
        </w:rPr>
        <w:t>上</w:t>
      </w:r>
      <w:r>
        <w:rPr>
          <w:w w:val="100"/>
        </w:rPr>
        <w:t>海证</w:t>
      </w:r>
      <w:r>
        <w:rPr>
          <w:spacing w:val="-3"/>
          <w:w w:val="100"/>
        </w:rPr>
        <w:t>券</w:t>
      </w:r>
      <w:r>
        <w:rPr>
          <w:w w:val="100"/>
        </w:rPr>
        <w:t>报</w:t>
      </w:r>
      <w:r>
        <w:rPr>
          <w:spacing w:val="-106"/>
          <w:w w:val="100"/>
        </w:rPr>
        <w:t>》</w:t>
      </w:r>
      <w:r>
        <w:rPr>
          <w:spacing w:val="-108"/>
          <w:w w:val="100"/>
        </w:rPr>
        <w:t>、</w:t>
      </w:r>
      <w:r>
        <w:rPr>
          <w:w w:val="100"/>
        </w:rPr>
        <w:t>《</w:t>
      </w:r>
      <w:r>
        <w:rPr>
          <w:spacing w:val="-3"/>
          <w:w w:val="100"/>
        </w:rPr>
        <w:t>证</w:t>
      </w:r>
      <w:r>
        <w:rPr>
          <w:w w:val="100"/>
        </w:rPr>
        <w:t>券</w:t>
      </w:r>
      <w:r>
        <w:rPr>
          <w:spacing w:val="-3"/>
          <w:w w:val="100"/>
        </w:rPr>
        <w:t>日</w:t>
      </w:r>
      <w:r>
        <w:rPr>
          <w:w w:val="100"/>
        </w:rPr>
        <w:t>报</w:t>
      </w:r>
      <w:r>
        <w:rPr>
          <w:spacing w:val="-3"/>
          <w:w w:val="100"/>
        </w:rPr>
        <w:t>》</w:t>
      </w:r>
      <w:r>
        <w:rPr>
          <w:w w:val="100"/>
        </w:rPr>
        <w:t>及巨</w:t>
      </w:r>
      <w:r>
        <w:rPr>
          <w:spacing w:val="-3"/>
          <w:w w:val="100"/>
        </w:rPr>
        <w:t>潮</w:t>
      </w:r>
      <w:r>
        <w:rPr>
          <w:w w:val="100"/>
        </w:rPr>
        <w:t>资</w:t>
      </w:r>
      <w:r>
        <w:rPr>
          <w:spacing w:val="-3"/>
          <w:w w:val="100"/>
        </w:rPr>
        <w:t>讯</w:t>
      </w:r>
      <w:r>
        <w:rPr>
          <w:w w:val="100"/>
        </w:rPr>
        <w:t>网</w:t>
      </w:r>
      <w:r>
        <w:rPr>
          <w:spacing w:val="-3"/>
          <w:w w:val="100"/>
        </w:rPr>
        <w:t>上</w:t>
      </w:r>
      <w:r>
        <w:rPr>
          <w:w w:val="100"/>
        </w:rPr>
        <w:t>的</w:t>
      </w:r>
      <w:r>
        <w:rPr>
          <w:spacing w:val="-3"/>
          <w:w w:val="100"/>
        </w:rPr>
        <w:t>公</w:t>
      </w:r>
      <w:r>
        <w:rPr>
          <w:w w:val="100"/>
        </w:rPr>
        <w:t>告）</w:t>
      </w:r>
    </w:p>
    <w:p>
      <w:pPr>
        <w:spacing w:line="340" w:lineRule="auto" w:before="91"/>
        <w:ind w:left="634"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、深圳市农产品流通产业发展投资企业（有限合伙）情况</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2"/>
          <w:sz w:val="21"/>
          <w:szCs w:val="21"/>
        </w:rPr>
        <w:t>公司作为有限合伙人联合中央财政资金及深圳市配套资金的委托出资人远致投资之全资子公司远</w:t>
      </w:r>
    </w:p>
    <w:p>
      <w:pPr>
        <w:pStyle w:val="BodyText"/>
        <w:spacing w:line="355" w:lineRule="auto" w:before="45"/>
        <w:ind w:left="214" w:right="986"/>
        <w:jc w:val="both"/>
      </w:pPr>
      <w:r>
        <w:rPr>
          <w:spacing w:val="-7"/>
          <w:w w:val="100"/>
        </w:rPr>
        <w:t>致创投、运通资本公司（普通合伙人且为“基金管理人”）及深圳零下六十度冷链物流有限公司共同出资</w:t>
      </w:r>
      <w:r>
        <w:rPr>
          <w:spacing w:val="-97"/>
          <w:w w:val="100"/>
        </w:rPr>
        <w:t> </w:t>
      </w:r>
      <w:r>
        <w:rPr>
          <w:spacing w:val="-97"/>
          <w:w w:val="100"/>
        </w:rPr>
      </w:r>
      <w:r>
        <w:rPr>
          <w:spacing w:val="-2"/>
          <w:w w:val="100"/>
        </w:rPr>
        <w:t>设立深圳市农产品流通产业发展投资企业（有限合伙），募集资金用于投资农产品流通基础设施建设及</w:t>
      </w:r>
      <w:r>
        <w:rPr>
          <w:w w:val="100"/>
        </w:rPr>
        <w:t> </w:t>
      </w:r>
      <w:r>
        <w:rPr/>
        <w:t>农产品流通项目。</w:t>
      </w:r>
    </w:p>
    <w:p>
      <w:pPr>
        <w:pStyle w:val="BodyText"/>
        <w:spacing w:line="338" w:lineRule="auto" w:before="73"/>
        <w:ind w:left="214" w:right="972" w:firstLine="420"/>
        <w:jc w:val="left"/>
      </w:pPr>
      <w:r>
        <w:rPr>
          <w:spacing w:val="-5"/>
        </w:rPr>
        <w:t>农产品流通产业基金设立了（</w:t>
      </w:r>
      <w:r>
        <w:rPr>
          <w:rFonts w:ascii="Times New Roman" w:hAnsi="Times New Roman" w:cs="Times New Roman" w:eastAsia="Times New Roman" w:hint="default"/>
          <w:spacing w:val="-5"/>
        </w:rPr>
        <w:t>1</w:t>
      </w:r>
      <w:r>
        <w:rPr>
          <w:spacing w:val="-5"/>
        </w:rPr>
        <w:t>）深圳市运通致达农产品市场管理有限责任公司，投资方向为“光明</w:t>
      </w:r>
      <w:r>
        <w:rPr>
          <w:w w:val="100"/>
        </w:rPr>
        <w:t> </w:t>
      </w:r>
      <w:r>
        <w:rPr>
          <w:spacing w:val="-2"/>
          <w:w w:val="100"/>
        </w:rPr>
        <w:t>农产品批发市场项目”，运通致达公司与深圳市光明新区建设发展集团有限公司共同设立了深圳市光明</w:t>
      </w:r>
    </w:p>
    <w:p>
      <w:pPr>
        <w:spacing w:after="0" w:line="338" w:lineRule="auto"/>
        <w:jc w:val="left"/>
        <w:sectPr>
          <w:pgSz w:w="12240" w:h="15840"/>
          <w:pgMar w:header="877" w:footer="1186" w:top="1100" w:bottom="1380" w:left="1200" w:right="420"/>
        </w:sectPr>
      </w:pPr>
    </w:p>
    <w:p>
      <w:pPr>
        <w:spacing w:line="240" w:lineRule="auto" w:before="12"/>
        <w:rPr>
          <w:rFonts w:ascii="宋体" w:hAnsi="宋体" w:cs="宋体" w:eastAsia="宋体" w:hint="default"/>
          <w:sz w:val="19"/>
          <w:szCs w:val="19"/>
        </w:rPr>
      </w:pPr>
      <w:r>
        <w:rPr/>
        <w:pict>
          <v:group style="position:absolute;margin-left:65.040001pt;margin-top:71.759979pt;width:482.05pt;height:632.4pt;mso-position-horizontal-relative:page;mso-position-vertical-relative:page;z-index:-1777864" coordorigin="1301,1435" coordsize="9641,12648">
            <v:group style="position:absolute;left:1310;top:1445;width:9622;height:2" coordorigin="1310,1445" coordsize="9622,2">
              <v:shape style="position:absolute;left:1310;top:1445;width:9622;height:2" coordorigin="1310,1445" coordsize="9622,0" path="m1310,1445l10932,1445e" filled="false" stroked="true" strokeweight=".48pt" strokecolor="#000000">
                <v:path arrowok="t"/>
              </v:shape>
            </v:group>
            <v:group style="position:absolute;left:1306;top:1440;width:2;height:12638" coordorigin="1306,1440" coordsize="2,12638">
              <v:shape style="position:absolute;left:1306;top:1440;width:2;height:12638" coordorigin="1306,1440" coordsize="0,12638" path="m1306,1440l1306,14078e" filled="false" stroked="true" strokeweight=".48pt" strokecolor="#000000">
                <v:path arrowok="t"/>
              </v:shape>
            </v:group>
            <v:group style="position:absolute;left:1310;top:14073;width:9622;height:2" coordorigin="1310,14073" coordsize="9622,2">
              <v:shape style="position:absolute;left:1310;top:14073;width:9622;height:2" coordorigin="1310,14073" coordsize="9622,0" path="m1310,14073l10932,14073e" filled="false" stroked="true" strokeweight=".47998pt" strokecolor="#000000">
                <v:path arrowok="t"/>
              </v:shape>
            </v:group>
            <v:group style="position:absolute;left:10936;top:1440;width:2;height:12638" coordorigin="10936,1440" coordsize="2,12638">
              <v:shape style="position:absolute;left:10936;top:1440;width:2;height:12638" coordorigin="10936,1440" coordsize="0,12638" path="m10936,1440l10936,14078e" filled="false" stroked="true" strokeweight=".48004pt" strokecolor="#000000">
                <v:path arrowok="t"/>
              </v:shape>
            </v:group>
            <w10:wrap type="none"/>
          </v:group>
        </w:pict>
      </w:r>
    </w:p>
    <w:p>
      <w:pPr>
        <w:pStyle w:val="BodyText"/>
        <w:spacing w:line="338" w:lineRule="auto"/>
        <w:ind w:left="214" w:right="987"/>
        <w:jc w:val="both"/>
      </w:pPr>
      <w:r>
        <w:rPr>
          <w:spacing w:val="-3"/>
        </w:rPr>
        <w:t>海吉星农产品产业发展有限公司，承接投资、开发、建设、运营光明农产品批发市场项目，其已于</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5"/>
          <w:w w:val="100"/>
        </w:rPr>
        <w:t>年获得光明农产品批发市场项目用地；（</w:t>
      </w:r>
      <w:r>
        <w:rPr>
          <w:rFonts w:ascii="Times New Roman" w:hAnsi="Times New Roman" w:cs="Times New Roman" w:eastAsia="Times New Roman" w:hint="default"/>
          <w:spacing w:val="-5"/>
          <w:w w:val="100"/>
        </w:rPr>
        <w:t>2</w:t>
      </w:r>
      <w:r>
        <w:rPr>
          <w:spacing w:val="-5"/>
          <w:w w:val="100"/>
        </w:rPr>
        <w:t>）深圳市运通致远冷链管理有限责任公司，投资方向为“农产</w:t>
      </w:r>
      <w:r>
        <w:rPr>
          <w:spacing w:val="-86"/>
          <w:w w:val="100"/>
        </w:rPr>
        <w:t> </w:t>
      </w:r>
      <w:r>
        <w:rPr>
          <w:spacing w:val="-86"/>
          <w:w w:val="100"/>
        </w:rPr>
      </w:r>
      <w:r>
        <w:rPr>
          <w:spacing w:val="-9"/>
          <w:w w:val="100"/>
        </w:rPr>
        <w:t>品流通领域冷链冷库项目”，其已于</w:t>
      </w:r>
      <w:r>
        <w:rPr>
          <w:rFonts w:ascii="Times New Roman" w:hAnsi="Times New Roman" w:cs="Times New Roman" w:eastAsia="Times New Roman" w:hint="default"/>
          <w:spacing w:val="-9"/>
          <w:w w:val="100"/>
        </w:rPr>
        <w:t>2018</w:t>
      </w:r>
      <w:r>
        <w:rPr>
          <w:spacing w:val="-9"/>
          <w:w w:val="100"/>
        </w:rPr>
        <w:t>年获得冷库项目用地；（</w:t>
      </w:r>
      <w:r>
        <w:rPr>
          <w:rFonts w:ascii="Times New Roman" w:hAnsi="Times New Roman" w:cs="Times New Roman" w:eastAsia="Times New Roman" w:hint="default"/>
          <w:spacing w:val="-9"/>
          <w:w w:val="100"/>
        </w:rPr>
        <w:t>3</w:t>
      </w:r>
      <w:r>
        <w:rPr>
          <w:spacing w:val="-9"/>
          <w:w w:val="100"/>
        </w:rPr>
        <w:t>）深圳市运通致义环保管理有限责任公</w:t>
      </w:r>
      <w:r>
        <w:rPr>
          <w:spacing w:val="-85"/>
          <w:w w:val="100"/>
        </w:rPr>
        <w:t> </w:t>
      </w:r>
      <w:r>
        <w:rPr>
          <w:spacing w:val="-85"/>
          <w:w w:val="100"/>
        </w:rPr>
      </w:r>
      <w:r>
        <w:rPr>
          <w:spacing w:val="-7"/>
          <w:w w:val="100"/>
        </w:rPr>
        <w:t>司，投资方向为“农产品流通领域综合环保项目”，</w:t>
      </w:r>
      <w:r>
        <w:rPr>
          <w:rFonts w:ascii="Times New Roman" w:hAnsi="Times New Roman" w:cs="Times New Roman" w:eastAsia="Times New Roman" w:hint="default"/>
          <w:spacing w:val="-7"/>
          <w:w w:val="100"/>
        </w:rPr>
        <w:t>2018</w:t>
      </w:r>
      <w:r>
        <w:rPr>
          <w:spacing w:val="-7"/>
          <w:w w:val="100"/>
        </w:rPr>
        <w:t>年，运通致义公司增资海吉星环保公司，持有其</w:t>
      </w:r>
      <w:r>
        <w:rPr>
          <w:spacing w:val="-82"/>
          <w:w w:val="100"/>
        </w:rPr>
        <w:t> </w:t>
      </w:r>
      <w:r>
        <w:rPr>
          <w:spacing w:val="-82"/>
          <w:w w:val="100"/>
        </w:rPr>
      </w:r>
      <w:r>
        <w:rPr>
          <w:rFonts w:ascii="Times New Roman" w:hAnsi="Times New Roman" w:cs="Times New Roman" w:eastAsia="Times New Roman" w:hint="default"/>
          <w:spacing w:val="-4"/>
          <w:w w:val="100"/>
        </w:rPr>
        <w:t>25.78%</w:t>
      </w:r>
      <w:r>
        <w:rPr>
          <w:spacing w:val="-4"/>
          <w:w w:val="100"/>
        </w:rPr>
        <w:t>的股权，海吉星环保公司已于</w:t>
      </w:r>
      <w:r>
        <w:rPr>
          <w:rFonts w:ascii="Times New Roman" w:hAnsi="Times New Roman" w:cs="Times New Roman" w:eastAsia="Times New Roman" w:hint="default"/>
          <w:spacing w:val="-4"/>
          <w:w w:val="100"/>
        </w:rPr>
        <w:t>2018</w:t>
      </w:r>
      <w:r>
        <w:rPr>
          <w:spacing w:val="-4"/>
          <w:w w:val="100"/>
        </w:rPr>
        <w:t>年获得项目用地。（详见公司于</w:t>
      </w:r>
      <w:r>
        <w:rPr>
          <w:rFonts w:ascii="Times New Roman" w:hAnsi="Times New Roman" w:cs="Times New Roman" w:eastAsia="Times New Roman" w:hint="default"/>
          <w:spacing w:val="-4"/>
          <w:w w:val="100"/>
        </w:rPr>
        <w:t>2016</w:t>
      </w:r>
      <w:r>
        <w:rPr>
          <w:spacing w:val="-4"/>
          <w:w w:val="100"/>
        </w:rPr>
        <w:t>年</w:t>
      </w:r>
      <w:r>
        <w:rPr>
          <w:rFonts w:ascii="Times New Roman" w:hAnsi="Times New Roman" w:cs="Times New Roman" w:eastAsia="Times New Roman" w:hint="default"/>
          <w:spacing w:val="-4"/>
          <w:w w:val="100"/>
        </w:rPr>
        <w:t>2</w:t>
      </w:r>
      <w:r>
        <w:rPr>
          <w:spacing w:val="-4"/>
          <w:w w:val="100"/>
        </w:rPr>
        <w:t>月</w:t>
      </w:r>
      <w:r>
        <w:rPr>
          <w:rFonts w:ascii="Times New Roman" w:hAnsi="Times New Roman" w:cs="Times New Roman" w:eastAsia="Times New Roman" w:hint="default"/>
          <w:spacing w:val="-4"/>
          <w:w w:val="100"/>
        </w:rPr>
        <w:t>6</w:t>
      </w:r>
      <w:r>
        <w:rPr>
          <w:spacing w:val="-4"/>
          <w:w w:val="100"/>
        </w:rPr>
        <w:t>日、</w:t>
      </w:r>
      <w:r>
        <w:rPr>
          <w:rFonts w:ascii="Times New Roman" w:hAnsi="Times New Roman" w:cs="Times New Roman" w:eastAsia="Times New Roman" w:hint="default"/>
          <w:spacing w:val="-4"/>
          <w:w w:val="100"/>
        </w:rPr>
        <w:t>4</w:t>
      </w:r>
      <w:r>
        <w:rPr>
          <w:spacing w:val="-4"/>
          <w:w w:val="100"/>
        </w:rPr>
        <w:t>月</w:t>
      </w:r>
      <w:r>
        <w:rPr>
          <w:rFonts w:ascii="Times New Roman" w:hAnsi="Times New Roman" w:cs="Times New Roman" w:eastAsia="Times New Roman" w:hint="default"/>
          <w:spacing w:val="-4"/>
          <w:w w:val="100"/>
        </w:rPr>
        <w:t>26</w:t>
      </w:r>
      <w:r>
        <w:rPr>
          <w:spacing w:val="-4"/>
          <w:w w:val="100"/>
        </w:rPr>
        <w:t>日、</w:t>
      </w:r>
      <w:r>
        <w:rPr>
          <w:rFonts w:ascii="Times New Roman" w:hAnsi="Times New Roman" w:cs="Times New Roman" w:eastAsia="Times New Roman" w:hint="default"/>
          <w:spacing w:val="-4"/>
          <w:w w:val="100"/>
        </w:rPr>
        <w:t>11</w:t>
      </w:r>
      <w:r>
        <w:rPr>
          <w:spacing w:val="-4"/>
          <w:w w:val="100"/>
        </w:rPr>
        <w:t>月</w:t>
      </w:r>
    </w:p>
    <w:p>
      <w:pPr>
        <w:pStyle w:val="BodyText"/>
        <w:spacing w:line="336" w:lineRule="auto" w:before="22"/>
        <w:ind w:left="214" w:right="989"/>
        <w:jc w:val="both"/>
      </w:pPr>
      <w:r>
        <w:rPr>
          <w:rFonts w:ascii="Times New Roman" w:hAnsi="Times New Roman" w:cs="Times New Roman" w:eastAsia="Times New Roman" w:hint="default"/>
          <w:w w:val="100"/>
        </w:rPr>
        <w:t>29</w:t>
      </w:r>
      <w:r>
        <w:rPr>
          <w:spacing w:val="-3"/>
          <w:w w:val="100"/>
        </w:rPr>
        <w:t>日</w:t>
      </w:r>
      <w:r>
        <w:rPr>
          <w:spacing w:val="-17"/>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spacing w:val="-3"/>
          <w:w w:val="100"/>
        </w:rPr>
        <w:t>年</w:t>
      </w:r>
      <w:r>
        <w:rPr>
          <w:rFonts w:ascii="Times New Roman" w:hAnsi="Times New Roman" w:cs="Times New Roman" w:eastAsia="Times New Roman" w:hint="default"/>
          <w:w w:val="100"/>
        </w:rPr>
        <w:t>5</w:t>
      </w:r>
      <w:r>
        <w:rPr>
          <w:w w:val="100"/>
        </w:rPr>
        <w:t>月</w:t>
      </w:r>
      <w:r>
        <w:rPr>
          <w:rFonts w:ascii="Times New Roman" w:hAnsi="Times New Roman" w:cs="Times New Roman" w:eastAsia="Times New Roman" w:hint="default"/>
          <w:spacing w:val="-3"/>
          <w:w w:val="100"/>
        </w:rPr>
        <w:t>8</w:t>
      </w:r>
      <w:r>
        <w:rPr>
          <w:spacing w:val="-3"/>
          <w:w w:val="100"/>
        </w:rPr>
        <w:t>日</w:t>
      </w:r>
      <w:r>
        <w:rPr>
          <w:spacing w:val="-17"/>
          <w:w w:val="100"/>
        </w:rPr>
        <w:t>、</w:t>
      </w:r>
      <w:r>
        <w:rPr>
          <w:rFonts w:ascii="Times New Roman" w:hAnsi="Times New Roman" w:cs="Times New Roman" w:eastAsia="Times New Roman" w:hint="default"/>
          <w:spacing w:val="-3"/>
          <w:w w:val="100"/>
        </w:rPr>
        <w:t>9</w:t>
      </w:r>
      <w:r>
        <w:rPr>
          <w:spacing w:val="-3"/>
          <w:w w:val="100"/>
        </w:rPr>
        <w:t>月</w:t>
      </w:r>
      <w:r>
        <w:rPr>
          <w:rFonts w:ascii="Times New Roman" w:hAnsi="Times New Roman" w:cs="Times New Roman" w:eastAsia="Times New Roman" w:hint="default"/>
          <w:w w:val="100"/>
        </w:rPr>
        <w:t>22</w:t>
      </w:r>
      <w:r>
        <w:rPr>
          <w:spacing w:val="-3"/>
          <w:w w:val="100"/>
        </w:rPr>
        <w:t>日</w:t>
      </w:r>
      <w:r>
        <w:rPr>
          <w:spacing w:val="-17"/>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2</w:t>
      </w:r>
      <w:r>
        <w:rPr>
          <w:w w:val="100"/>
        </w:rPr>
        <w:t>月</w:t>
      </w:r>
      <w:r>
        <w:rPr>
          <w:rFonts w:ascii="Times New Roman" w:hAnsi="Times New Roman" w:cs="Times New Roman" w:eastAsia="Times New Roman" w:hint="default"/>
          <w:spacing w:val="-3"/>
          <w:w w:val="100"/>
        </w:rPr>
        <w:t>9</w:t>
      </w:r>
      <w:r>
        <w:rPr>
          <w:spacing w:val="-3"/>
          <w:w w:val="100"/>
        </w:rPr>
        <w:t>日</w:t>
      </w:r>
      <w:r>
        <w:rPr>
          <w:spacing w:val="-17"/>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2</w:t>
      </w:r>
      <w:r>
        <w:rPr>
          <w:w w:val="100"/>
        </w:rPr>
        <w:t>月</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9</w:t>
      </w:r>
      <w:r>
        <w:rPr>
          <w:spacing w:val="-3"/>
          <w:w w:val="100"/>
        </w:rPr>
        <w:t>日</w:t>
      </w:r>
      <w:r>
        <w:rPr>
          <w:spacing w:val="-17"/>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spacing w:val="-3"/>
          <w:w w:val="100"/>
        </w:rPr>
        <w:t>年</w:t>
      </w:r>
      <w:r>
        <w:rPr>
          <w:rFonts w:ascii="Times New Roman" w:hAnsi="Times New Roman" w:cs="Times New Roman" w:eastAsia="Times New Roman" w:hint="default"/>
          <w:w w:val="100"/>
        </w:rPr>
        <w:t>1</w:t>
      </w:r>
      <w:r>
        <w:rPr>
          <w:w w:val="100"/>
        </w:rPr>
        <w:t>月</w:t>
      </w:r>
      <w:r>
        <w:rPr>
          <w:rFonts w:ascii="Times New Roman" w:hAnsi="Times New Roman" w:cs="Times New Roman" w:eastAsia="Times New Roman" w:hint="default"/>
          <w:spacing w:val="-3"/>
          <w:w w:val="100"/>
        </w:rPr>
        <w:t>6</w:t>
      </w:r>
      <w:r>
        <w:rPr>
          <w:spacing w:val="-3"/>
          <w:w w:val="100"/>
        </w:rPr>
        <w:t>日</w:t>
      </w:r>
      <w:r>
        <w:rPr>
          <w:spacing w:val="-17"/>
          <w:w w:val="100"/>
        </w:rPr>
        <w:t>、</w:t>
      </w:r>
      <w:r>
        <w:rPr>
          <w:rFonts w:ascii="Times New Roman" w:hAnsi="Times New Roman" w:cs="Times New Roman" w:eastAsia="Times New Roman" w:hint="default"/>
          <w:spacing w:val="-3"/>
          <w:w w:val="100"/>
        </w:rPr>
        <w:t>1</w:t>
      </w:r>
      <w:r>
        <w:rPr>
          <w:w w:val="100"/>
        </w:rPr>
        <w:t>月</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7</w:t>
      </w:r>
      <w:r>
        <w:rPr>
          <w:spacing w:val="-3"/>
          <w:w w:val="100"/>
        </w:rPr>
        <w:t>日</w:t>
      </w:r>
      <w:r>
        <w:rPr>
          <w:w w:val="100"/>
        </w:rPr>
        <w:t>刊登</w:t>
      </w:r>
      <w:r>
        <w:rPr>
          <w:spacing w:val="-20"/>
          <w:w w:val="100"/>
        </w:rPr>
        <w:t>在</w:t>
      </w:r>
      <w:r>
        <w:rPr>
          <w:spacing w:val="-3"/>
          <w:w w:val="100"/>
        </w:rPr>
        <w:t>《</w:t>
      </w:r>
      <w:r>
        <w:rPr>
          <w:w w:val="100"/>
        </w:rPr>
        <w:t>证</w:t>
      </w:r>
      <w:r>
        <w:rPr>
          <w:spacing w:val="-3"/>
          <w:w w:val="100"/>
        </w:rPr>
        <w:t>券</w:t>
      </w:r>
      <w:r>
        <w:rPr>
          <w:w w:val="100"/>
        </w:rPr>
        <w:t>时</w:t>
      </w:r>
      <w:r>
        <w:rPr>
          <w:spacing w:val="-3"/>
          <w:w w:val="100"/>
        </w:rPr>
        <w:t>报</w:t>
      </w:r>
      <w:r>
        <w:rPr>
          <w:spacing w:val="-106"/>
          <w:w w:val="100"/>
        </w:rPr>
        <w:t>》</w:t>
      </w:r>
      <w:r>
        <w:rPr>
          <w:spacing w:val="-125"/>
          <w:w w:val="100"/>
        </w:rPr>
        <w:t>、</w:t>
      </w:r>
      <w:r>
        <w:rPr>
          <w:w w:val="100"/>
        </w:rPr>
        <w:t>《中</w:t>
      </w:r>
      <w:r>
        <w:rPr>
          <w:w w:val="100"/>
        </w:rPr>
        <w:t> 国证</w:t>
      </w:r>
      <w:r>
        <w:rPr>
          <w:spacing w:val="-3"/>
          <w:w w:val="100"/>
        </w:rPr>
        <w:t>券</w:t>
      </w:r>
      <w:r>
        <w:rPr>
          <w:w w:val="100"/>
        </w:rPr>
        <w:t>报</w:t>
      </w:r>
      <w:r>
        <w:rPr>
          <w:spacing w:val="-106"/>
          <w:w w:val="100"/>
        </w:rPr>
        <w:t>》</w:t>
      </w:r>
      <w:r>
        <w:rPr>
          <w:spacing w:val="-108"/>
          <w:w w:val="100"/>
        </w:rPr>
        <w:t>、</w:t>
      </w:r>
      <w:r>
        <w:rPr>
          <w:w w:val="100"/>
        </w:rPr>
        <w:t>《</w:t>
      </w:r>
      <w:r>
        <w:rPr>
          <w:spacing w:val="-3"/>
          <w:w w:val="100"/>
        </w:rPr>
        <w:t>上</w:t>
      </w:r>
      <w:r>
        <w:rPr>
          <w:w w:val="100"/>
        </w:rPr>
        <w:t>海</w:t>
      </w:r>
      <w:r>
        <w:rPr>
          <w:spacing w:val="-3"/>
          <w:w w:val="100"/>
        </w:rPr>
        <w:t>证</w:t>
      </w:r>
      <w:r>
        <w:rPr>
          <w:w w:val="100"/>
        </w:rPr>
        <w:t>券</w:t>
      </w:r>
      <w:r>
        <w:rPr>
          <w:spacing w:val="-3"/>
          <w:w w:val="100"/>
        </w:rPr>
        <w:t>报</w:t>
      </w:r>
      <w:r>
        <w:rPr>
          <w:spacing w:val="-108"/>
          <w:w w:val="100"/>
        </w:rPr>
        <w:t>》</w:t>
      </w:r>
      <w:r>
        <w:rPr>
          <w:spacing w:val="-106"/>
          <w:w w:val="100"/>
        </w:rPr>
        <w:t>、</w:t>
      </w:r>
      <w:r>
        <w:rPr>
          <w:w w:val="100"/>
        </w:rPr>
        <w:t>《</w:t>
      </w:r>
      <w:r>
        <w:rPr>
          <w:spacing w:val="-3"/>
          <w:w w:val="100"/>
        </w:rPr>
        <w:t>证</w:t>
      </w:r>
      <w:r>
        <w:rPr>
          <w:w w:val="100"/>
        </w:rPr>
        <w:t>券</w:t>
      </w:r>
      <w:r>
        <w:rPr>
          <w:spacing w:val="-3"/>
          <w:w w:val="100"/>
        </w:rPr>
        <w:t>日</w:t>
      </w:r>
      <w:r>
        <w:rPr>
          <w:w w:val="100"/>
        </w:rPr>
        <w:t>报</w:t>
      </w:r>
      <w:r>
        <w:rPr>
          <w:spacing w:val="-3"/>
          <w:w w:val="100"/>
        </w:rPr>
        <w:t>》</w:t>
      </w:r>
      <w:r>
        <w:rPr>
          <w:w w:val="100"/>
        </w:rPr>
        <w:t>及</w:t>
      </w:r>
      <w:r>
        <w:rPr>
          <w:spacing w:val="-3"/>
          <w:w w:val="100"/>
        </w:rPr>
        <w:t>巨</w:t>
      </w:r>
      <w:r>
        <w:rPr>
          <w:w w:val="100"/>
        </w:rPr>
        <w:t>潮</w:t>
      </w:r>
      <w:r>
        <w:rPr>
          <w:spacing w:val="-3"/>
          <w:w w:val="100"/>
        </w:rPr>
        <w:t>资讯</w:t>
      </w:r>
      <w:r>
        <w:rPr>
          <w:w w:val="100"/>
        </w:rPr>
        <w:t>网上</w:t>
      </w:r>
      <w:r>
        <w:rPr>
          <w:spacing w:val="-3"/>
          <w:w w:val="100"/>
        </w:rPr>
        <w:t>的</w:t>
      </w:r>
      <w:r>
        <w:rPr>
          <w:w w:val="100"/>
        </w:rPr>
        <w:t>公</w:t>
      </w:r>
      <w:r>
        <w:rPr>
          <w:spacing w:val="-3"/>
          <w:w w:val="100"/>
        </w:rPr>
        <w:t>告</w:t>
      </w:r>
      <w:r>
        <w:rPr>
          <w:w w:val="100"/>
        </w:rPr>
        <w:t>）</w:t>
      </w:r>
    </w:p>
    <w:p>
      <w:pPr>
        <w:spacing w:line="336" w:lineRule="auto" w:before="90"/>
        <w:ind w:left="634" w:right="982" w:firstLine="0"/>
        <w:jc w:val="left"/>
        <w:rPr>
          <w:rFonts w:ascii="宋体" w:hAnsi="宋体" w:cs="宋体" w:eastAsia="宋体" w:hint="default"/>
          <w:sz w:val="21"/>
          <w:szCs w:val="21"/>
        </w:rPr>
      </w:pPr>
      <w:r>
        <w:rPr>
          <w:rFonts w:ascii="宋体" w:hAnsi="宋体" w:cs="宋体" w:eastAsia="宋体" w:hint="default"/>
          <w:spacing w:val="-2"/>
          <w:sz w:val="21"/>
          <w:szCs w:val="21"/>
        </w:rPr>
        <w:t>报告期，光明农产品批发市场正在建设中；运通致远公司及海吉星环保公司项目正在规划设计中。</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、关于对外捐赠支持抗击新冠肺炎疫情的事项</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pacing w:val="-35"/>
          <w:sz w:val="21"/>
          <w:szCs w:val="21"/>
        </w:rPr>
      </w:r>
      <w:r>
        <w:rPr>
          <w:rFonts w:ascii="宋体" w:hAnsi="宋体" w:cs="宋体" w:eastAsia="宋体" w:hint="default"/>
          <w:spacing w:val="-3"/>
          <w:sz w:val="21"/>
          <w:szCs w:val="21"/>
        </w:rPr>
        <w:t>经公司第八届董事会第三十三次会议审议通过，为了进一步贯彻习近平总书记关于新冠肺炎疫情防</w:t>
      </w:r>
    </w:p>
    <w:p>
      <w:pPr>
        <w:pStyle w:val="BodyText"/>
        <w:spacing w:line="240" w:lineRule="auto" w:before="49"/>
        <w:ind w:left="214" w:right="0"/>
        <w:jc w:val="both"/>
      </w:pPr>
      <w:r>
        <w:rPr>
          <w:spacing w:val="-6"/>
        </w:rPr>
        <w:t>控工作的系列重要指示精神，驰援湖北，抗击新冠肺炎疫情，同意公司捐赠</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8"/>
        </w:rPr>
        <w:t> </w:t>
      </w:r>
      <w:r>
        <w:rPr/>
        <w:t>万元并已于</w:t>
      </w:r>
      <w:r>
        <w:rPr>
          <w:spacing w:val="-4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p>
    <w:p>
      <w:pPr>
        <w:pStyle w:val="BodyText"/>
        <w:spacing w:line="240" w:lineRule="auto" w:before="119"/>
        <w:ind w:left="214" w:right="0"/>
        <w:jc w:val="both"/>
      </w:pPr>
      <w:r>
        <w:rPr>
          <w:rFonts w:ascii="Times New Roman" w:hAnsi="Times New Roman" w:cs="Times New Roman" w:eastAsia="Times New Roman" w:hint="default"/>
          <w:w w:val="100"/>
        </w:rPr>
        <w:t>6</w:t>
      </w:r>
      <w:r>
        <w:rPr>
          <w:rFonts w:ascii="Times New Roman" w:hAnsi="Times New Roman" w:cs="Times New Roman" w:eastAsia="Times New Roman" w:hint="default"/>
          <w:spacing w:val="17"/>
        </w:rPr>
        <w:t> </w:t>
      </w:r>
      <w:r>
        <w:rPr>
          <w:w w:val="100"/>
        </w:rPr>
        <w:t>日</w:t>
      </w:r>
      <w:r>
        <w:rPr>
          <w:spacing w:val="-3"/>
          <w:w w:val="100"/>
        </w:rPr>
        <w:t>支</w:t>
      </w:r>
      <w:r>
        <w:rPr>
          <w:spacing w:val="-1"/>
          <w:w w:val="100"/>
        </w:rPr>
        <w:t>付</w:t>
      </w:r>
      <w:r>
        <w:rPr>
          <w:spacing w:val="-3"/>
          <w:w w:val="100"/>
        </w:rPr>
        <w:t>至</w:t>
      </w:r>
      <w:r>
        <w:rPr>
          <w:w w:val="100"/>
        </w:rPr>
        <w:t>深</w:t>
      </w:r>
      <w:r>
        <w:rPr>
          <w:spacing w:val="-3"/>
          <w:w w:val="100"/>
        </w:rPr>
        <w:t>圳</w:t>
      </w:r>
      <w:r>
        <w:rPr>
          <w:w w:val="100"/>
        </w:rPr>
        <w:t>慈</w:t>
      </w:r>
      <w:r>
        <w:rPr>
          <w:spacing w:val="-3"/>
          <w:w w:val="100"/>
        </w:rPr>
        <w:t>善</w:t>
      </w:r>
      <w:r>
        <w:rPr>
          <w:w w:val="100"/>
        </w:rPr>
        <w:t>会</w:t>
      </w:r>
      <w:r>
        <w:rPr>
          <w:spacing w:val="-3"/>
          <w:w w:val="100"/>
        </w:rPr>
        <w:t>专</w:t>
      </w:r>
      <w:r>
        <w:rPr>
          <w:w w:val="100"/>
        </w:rPr>
        <w:t>项账</w:t>
      </w:r>
      <w:r>
        <w:rPr>
          <w:spacing w:val="-3"/>
          <w:w w:val="100"/>
        </w:rPr>
        <w:t>户</w:t>
      </w:r>
      <w:r>
        <w:rPr>
          <w:spacing w:val="-106"/>
          <w:w w:val="100"/>
        </w:rPr>
        <w:t>。</w:t>
      </w:r>
      <w:r>
        <w:rPr>
          <w:spacing w:val="-3"/>
          <w:w w:val="100"/>
        </w:rPr>
        <w:t>（</w:t>
      </w:r>
      <w:r>
        <w:rPr>
          <w:w w:val="100"/>
        </w:rPr>
        <w:t>详</w:t>
      </w:r>
      <w:r>
        <w:rPr>
          <w:spacing w:val="-3"/>
          <w:w w:val="100"/>
        </w:rPr>
        <w:t>见</w:t>
      </w:r>
      <w:r>
        <w:rPr>
          <w:w w:val="100"/>
        </w:rPr>
        <w:t>公</w:t>
      </w:r>
      <w:r>
        <w:rPr>
          <w:spacing w:val="-3"/>
          <w:w w:val="100"/>
        </w:rPr>
        <w:t>司</w:t>
      </w:r>
      <w:r>
        <w:rPr>
          <w:w w:val="100"/>
        </w:rPr>
        <w:t>于</w:t>
      </w:r>
      <w:r>
        <w:rPr>
          <w:spacing w:val="-36"/>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7"/>
        </w:rPr>
        <w:t> </w:t>
      </w:r>
      <w:r>
        <w:rPr>
          <w:w w:val="100"/>
        </w:rPr>
        <w:t>年</w:t>
      </w:r>
      <w:r>
        <w:rPr>
          <w:spacing w:val="-36"/>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5"/>
        </w:rPr>
        <w:t> </w:t>
      </w:r>
      <w:r>
        <w:rPr>
          <w:w w:val="100"/>
        </w:rPr>
        <w:t>月</w:t>
      </w:r>
      <w:r>
        <w:rPr>
          <w:spacing w:val="-36"/>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7"/>
        </w:rPr>
        <w:t> </w:t>
      </w:r>
      <w:r>
        <w:rPr>
          <w:spacing w:val="-3"/>
          <w:w w:val="100"/>
        </w:rPr>
        <w:t>日</w:t>
      </w:r>
      <w:r>
        <w:rPr>
          <w:w w:val="100"/>
        </w:rPr>
        <w:t>刊</w:t>
      </w:r>
      <w:r>
        <w:rPr>
          <w:spacing w:val="-3"/>
          <w:w w:val="100"/>
        </w:rPr>
        <w:t>登</w:t>
      </w:r>
      <w:r>
        <w:rPr>
          <w:w w:val="100"/>
        </w:rPr>
        <w:t>在</w:t>
      </w:r>
      <w:r>
        <w:rPr>
          <w:spacing w:val="-3"/>
          <w:w w:val="100"/>
        </w:rPr>
        <w:t>《证</w:t>
      </w:r>
      <w:r>
        <w:rPr>
          <w:w w:val="100"/>
        </w:rPr>
        <w:t>券时</w:t>
      </w:r>
      <w:r>
        <w:rPr>
          <w:spacing w:val="-3"/>
          <w:w w:val="100"/>
        </w:rPr>
        <w:t>报</w:t>
      </w:r>
      <w:r>
        <w:rPr>
          <w:spacing w:val="-106"/>
          <w:w w:val="100"/>
        </w:rPr>
        <w:t>》、</w:t>
      </w:r>
      <w:r>
        <w:rPr>
          <w:spacing w:val="-3"/>
          <w:w w:val="100"/>
        </w:rPr>
        <w:t>《</w:t>
      </w:r>
      <w:r>
        <w:rPr>
          <w:w w:val="100"/>
        </w:rPr>
        <w:t>中</w:t>
      </w:r>
      <w:r>
        <w:rPr>
          <w:spacing w:val="-3"/>
          <w:w w:val="100"/>
        </w:rPr>
        <w:t>国</w:t>
      </w:r>
      <w:r>
        <w:rPr>
          <w:w w:val="100"/>
        </w:rPr>
        <w:t>证</w:t>
      </w:r>
      <w:r>
        <w:rPr>
          <w:spacing w:val="-3"/>
          <w:w w:val="100"/>
        </w:rPr>
        <w:t>券</w:t>
      </w:r>
      <w:r>
        <w:rPr>
          <w:w w:val="100"/>
        </w:rPr>
        <w:t>报</w:t>
      </w:r>
      <w:r>
        <w:rPr>
          <w:spacing w:val="-108"/>
          <w:w w:val="100"/>
        </w:rPr>
        <w:t>》</w:t>
      </w:r>
      <w:r>
        <w:rPr>
          <w:w w:val="100"/>
        </w:rPr>
        <w:t>、</w:t>
      </w:r>
    </w:p>
    <w:p>
      <w:pPr>
        <w:pStyle w:val="BodyText"/>
        <w:spacing w:line="240" w:lineRule="auto" w:before="115"/>
        <w:ind w:left="214" w:right="0"/>
        <w:jc w:val="both"/>
      </w:pPr>
      <w:r>
        <w:rPr>
          <w:w w:val="100"/>
        </w:rPr>
        <w:t>《上</w:t>
      </w:r>
      <w:r>
        <w:rPr>
          <w:spacing w:val="-3"/>
          <w:w w:val="100"/>
        </w:rPr>
        <w:t>海</w:t>
      </w:r>
      <w:r>
        <w:rPr>
          <w:w w:val="100"/>
        </w:rPr>
        <w:t>证</w:t>
      </w:r>
      <w:r>
        <w:rPr>
          <w:spacing w:val="-3"/>
          <w:w w:val="100"/>
        </w:rPr>
        <w:t>券</w:t>
      </w:r>
      <w:r>
        <w:rPr>
          <w:w w:val="100"/>
        </w:rPr>
        <w:t>报</w:t>
      </w:r>
      <w:r>
        <w:rPr>
          <w:spacing w:val="-106"/>
          <w:w w:val="100"/>
        </w:rPr>
        <w:t>》</w:t>
      </w:r>
      <w:r>
        <w:rPr>
          <w:spacing w:val="-108"/>
          <w:w w:val="100"/>
        </w:rPr>
        <w:t>、</w:t>
      </w:r>
      <w:r>
        <w:rPr>
          <w:w w:val="100"/>
        </w:rPr>
        <w:t>《</w:t>
      </w:r>
      <w:r>
        <w:rPr>
          <w:spacing w:val="-3"/>
          <w:w w:val="100"/>
        </w:rPr>
        <w:t>证</w:t>
      </w:r>
      <w:r>
        <w:rPr>
          <w:w w:val="100"/>
        </w:rPr>
        <w:t>券</w:t>
      </w:r>
      <w:r>
        <w:rPr>
          <w:spacing w:val="-3"/>
          <w:w w:val="100"/>
        </w:rPr>
        <w:t>日</w:t>
      </w:r>
      <w:r>
        <w:rPr>
          <w:w w:val="100"/>
        </w:rPr>
        <w:t>报》</w:t>
      </w:r>
      <w:r>
        <w:rPr>
          <w:spacing w:val="-3"/>
          <w:w w:val="100"/>
        </w:rPr>
        <w:t>及</w:t>
      </w:r>
      <w:r>
        <w:rPr>
          <w:w w:val="100"/>
        </w:rPr>
        <w:t>巨</w:t>
      </w:r>
      <w:r>
        <w:rPr>
          <w:spacing w:val="-3"/>
          <w:w w:val="100"/>
        </w:rPr>
        <w:t>潮</w:t>
      </w:r>
      <w:r>
        <w:rPr>
          <w:w w:val="100"/>
        </w:rPr>
        <w:t>资</w:t>
      </w:r>
      <w:r>
        <w:rPr>
          <w:spacing w:val="-3"/>
          <w:w w:val="100"/>
        </w:rPr>
        <w:t>讯</w:t>
      </w:r>
      <w:r>
        <w:rPr>
          <w:w w:val="100"/>
        </w:rPr>
        <w:t>网</w:t>
      </w:r>
      <w:r>
        <w:rPr>
          <w:spacing w:val="-3"/>
          <w:w w:val="100"/>
        </w:rPr>
        <w:t>上</w:t>
      </w:r>
      <w:r>
        <w:rPr>
          <w:w w:val="100"/>
        </w:rPr>
        <w:t>的</w:t>
      </w:r>
      <w:r>
        <w:rPr>
          <w:spacing w:val="-3"/>
          <w:w w:val="100"/>
        </w:rPr>
        <w:t>公</w:t>
      </w:r>
      <w:r>
        <w:rPr>
          <w:w w:val="100"/>
        </w:rPr>
        <w:t>告）</w:t>
      </w:r>
    </w:p>
    <w:p>
      <w:pPr>
        <w:pStyle w:val="Heading5"/>
        <w:spacing w:line="240" w:lineRule="auto" w:before="107"/>
        <w:ind w:left="636" w:right="982"/>
        <w:jc w:val="left"/>
        <w:rPr>
          <w:b w:val="0"/>
          <w:bCs w:val="0"/>
        </w:rPr>
      </w:pPr>
      <w:r>
        <w:rPr>
          <w:rFonts w:ascii="Times New Roman" w:hAnsi="Times New Roman" w:cs="Times New Roman" w:eastAsia="Times New Roman" w:hint="default"/>
        </w:rPr>
        <w:t>8</w:t>
      </w:r>
      <w:r>
        <w:rPr/>
        <w:t>、关于应对新冠肺炎疫情影响实施优惠措施事项</w:t>
      </w:r>
      <w:r>
        <w:rPr>
          <w:b w:val="0"/>
          <w:bCs w:val="0"/>
        </w:rPr>
      </w:r>
    </w:p>
    <w:p>
      <w:pPr>
        <w:pStyle w:val="BodyText"/>
        <w:spacing w:line="240" w:lineRule="auto" w:before="152"/>
        <w:ind w:left="634" w:right="0"/>
        <w:jc w:val="left"/>
      </w:pPr>
      <w:r>
        <w:rPr/>
        <w:t>经公司第八届董事会第三十四次会议及 </w:t>
      </w:r>
      <w:r>
        <w:rPr>
          <w:rFonts w:ascii="Times New Roman" w:hAnsi="Times New Roman" w:cs="Times New Roman" w:eastAsia="Times New Roman" w:hint="default"/>
        </w:rPr>
        <w:t>2020</w:t>
      </w:r>
      <w:r>
        <w:rPr>
          <w:rFonts w:ascii="Times New Roman" w:hAnsi="Times New Roman" w:cs="Times New Roman" w:eastAsia="Times New Roman" w:hint="default"/>
          <w:spacing w:val="-29"/>
        </w:rPr>
        <w:t> </w:t>
      </w:r>
      <w:r>
        <w:rPr>
          <w:spacing w:val="-3"/>
        </w:rPr>
        <w:t>年第二次临时股东大会审议通过，为了共同应对疫情，</w:t>
      </w:r>
    </w:p>
    <w:p>
      <w:pPr>
        <w:pStyle w:val="BodyText"/>
        <w:spacing w:line="345" w:lineRule="auto" w:before="117"/>
        <w:ind w:left="214" w:right="987"/>
        <w:jc w:val="both"/>
      </w:pPr>
      <w:r>
        <w:rPr/>
        <w:t>积极履行社会责任，落实深圳惠企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条的相关部署，综合考虑新冠肺炎疫情对旗下商户带来的负面影</w:t>
      </w:r>
      <w:r>
        <w:rPr>
          <w:w w:val="100"/>
        </w:rPr>
        <w:t> </w:t>
      </w:r>
      <w:r>
        <w:rPr>
          <w:spacing w:val="-3"/>
        </w:rPr>
        <w:t>响，同意公司深圳地区企业对所持有的经营物业，在疫情期间根据企业实际情况制订落实针对旗下商户</w:t>
      </w:r>
      <w:r>
        <w:rPr>
          <w:spacing w:val="-18"/>
        </w:rPr>
        <w:t> </w:t>
      </w:r>
      <w:r>
        <w:rPr>
          <w:spacing w:val="-18"/>
        </w:rPr>
      </w:r>
      <w:r>
        <w:rPr/>
        <w:t>的优惠措施，切实减轻商户经营压力，共渡难关，支持其与企业（市场）共同可持续健康发展。</w:t>
      </w:r>
    </w:p>
    <w:p>
      <w:pPr>
        <w:pStyle w:val="BodyText"/>
        <w:spacing w:line="240" w:lineRule="auto" w:before="84"/>
        <w:ind w:left="634" w:right="878"/>
        <w:jc w:val="left"/>
      </w:pPr>
      <w:r>
        <w:rPr/>
        <w:t>本次对旗下商户制订优惠措施的预计合计金额及对公司利润总额的影响约为</w:t>
      </w:r>
      <w:r>
        <w:rPr>
          <w:spacing w:val="-51"/>
        </w:rPr>
        <w:t> </w:t>
      </w:r>
      <w:r>
        <w:rPr>
          <w:rFonts w:ascii="Times New Roman" w:hAnsi="Times New Roman" w:cs="Times New Roman" w:eastAsia="Times New Roman" w:hint="default"/>
        </w:rPr>
        <w:t>7,000</w:t>
      </w:r>
      <w:r>
        <w:rPr>
          <w:rFonts w:ascii="Times New Roman" w:hAnsi="Times New Roman" w:cs="Times New Roman" w:eastAsia="Times New Roman" w:hint="default"/>
          <w:spacing w:val="2"/>
        </w:rPr>
        <w:t> </w:t>
      </w:r>
      <w:r>
        <w:rPr/>
        <w:t>万元。各企业的</w:t>
      </w:r>
    </w:p>
    <w:p>
      <w:pPr>
        <w:pStyle w:val="BodyText"/>
        <w:spacing w:line="240" w:lineRule="auto" w:before="117"/>
        <w:ind w:left="214" w:right="0"/>
        <w:jc w:val="both"/>
      </w:pPr>
      <w:r>
        <w:rPr>
          <w:w w:val="100"/>
        </w:rPr>
        <w:t>具体</w:t>
      </w:r>
      <w:r>
        <w:rPr>
          <w:spacing w:val="-3"/>
          <w:w w:val="100"/>
        </w:rPr>
        <w:t>方</w:t>
      </w:r>
      <w:r>
        <w:rPr>
          <w:spacing w:val="-1"/>
          <w:w w:val="100"/>
        </w:rPr>
        <w:t>案</w:t>
      </w:r>
      <w:r>
        <w:rPr>
          <w:spacing w:val="-3"/>
          <w:w w:val="100"/>
        </w:rPr>
        <w:t>正</w:t>
      </w:r>
      <w:r>
        <w:rPr>
          <w:w w:val="100"/>
        </w:rPr>
        <w:t>在</w:t>
      </w:r>
      <w:r>
        <w:rPr>
          <w:spacing w:val="-3"/>
          <w:w w:val="100"/>
        </w:rPr>
        <w:t>推</w:t>
      </w:r>
      <w:r>
        <w:rPr>
          <w:w w:val="100"/>
        </w:rPr>
        <w:t>进</w:t>
      </w:r>
      <w:r>
        <w:rPr>
          <w:spacing w:val="-3"/>
          <w:w w:val="100"/>
        </w:rPr>
        <w:t>中</w:t>
      </w:r>
      <w:r>
        <w:rPr>
          <w:spacing w:val="-20"/>
          <w:w w:val="100"/>
        </w:rPr>
        <w:t>，</w:t>
      </w:r>
      <w:r>
        <w:rPr>
          <w:spacing w:val="-3"/>
          <w:w w:val="100"/>
        </w:rPr>
        <w:t>对</w:t>
      </w:r>
      <w:r>
        <w:rPr>
          <w:w w:val="100"/>
        </w:rPr>
        <w:t>公司</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020</w:t>
      </w:r>
      <w:r>
        <w:rPr>
          <w:rFonts w:ascii="Times New Roman" w:hAnsi="Times New Roman" w:cs="Times New Roman" w:eastAsia="Times New Roman" w:hint="default"/>
          <w:spacing w:val="-3"/>
        </w:rPr>
        <w:t> </w:t>
      </w:r>
      <w:r>
        <w:rPr>
          <w:w w:val="100"/>
        </w:rPr>
        <w:t>年</w:t>
      </w:r>
      <w:r>
        <w:rPr>
          <w:spacing w:val="-3"/>
          <w:w w:val="100"/>
        </w:rPr>
        <w:t>度</w:t>
      </w:r>
      <w:r>
        <w:rPr>
          <w:w w:val="100"/>
        </w:rPr>
        <w:t>的</w:t>
      </w:r>
      <w:r>
        <w:rPr>
          <w:spacing w:val="-3"/>
          <w:w w:val="100"/>
        </w:rPr>
        <w:t>影</w:t>
      </w:r>
      <w:r>
        <w:rPr>
          <w:w w:val="100"/>
        </w:rPr>
        <w:t>响</w:t>
      </w:r>
      <w:r>
        <w:rPr>
          <w:spacing w:val="-3"/>
          <w:w w:val="100"/>
        </w:rPr>
        <w:t>金额</w:t>
      </w:r>
      <w:r>
        <w:rPr>
          <w:w w:val="100"/>
        </w:rPr>
        <w:t>最终</w:t>
      </w:r>
      <w:r>
        <w:rPr>
          <w:spacing w:val="-3"/>
          <w:w w:val="100"/>
        </w:rPr>
        <w:t>以</w:t>
      </w:r>
      <w:r>
        <w:rPr>
          <w:w w:val="100"/>
        </w:rPr>
        <w:t>实</w:t>
      </w:r>
      <w:r>
        <w:rPr>
          <w:spacing w:val="-3"/>
          <w:w w:val="100"/>
        </w:rPr>
        <w:t>际</w:t>
      </w:r>
      <w:r>
        <w:rPr>
          <w:w w:val="100"/>
        </w:rPr>
        <w:t>执</w:t>
      </w:r>
      <w:r>
        <w:rPr>
          <w:spacing w:val="-3"/>
          <w:w w:val="100"/>
        </w:rPr>
        <w:t>行</w:t>
      </w:r>
      <w:r>
        <w:rPr>
          <w:w w:val="100"/>
        </w:rPr>
        <w:t>情</w:t>
      </w:r>
      <w:r>
        <w:rPr>
          <w:spacing w:val="-3"/>
          <w:w w:val="100"/>
        </w:rPr>
        <w:t>况</w:t>
      </w:r>
      <w:r>
        <w:rPr>
          <w:w w:val="100"/>
        </w:rPr>
        <w:t>和</w:t>
      </w:r>
      <w:r>
        <w:rPr>
          <w:spacing w:val="-3"/>
          <w:w w:val="100"/>
        </w:rPr>
        <w:t>审</w:t>
      </w:r>
      <w:r>
        <w:rPr>
          <w:w w:val="100"/>
        </w:rPr>
        <w:t>计结</w:t>
      </w:r>
      <w:r>
        <w:rPr>
          <w:spacing w:val="-3"/>
          <w:w w:val="100"/>
        </w:rPr>
        <w:t>果</w:t>
      </w:r>
      <w:r>
        <w:rPr>
          <w:w w:val="100"/>
        </w:rPr>
        <w:t>为</w:t>
      </w:r>
      <w:r>
        <w:rPr>
          <w:spacing w:val="-3"/>
          <w:w w:val="100"/>
        </w:rPr>
        <w:t>准</w:t>
      </w:r>
      <w:r>
        <w:rPr>
          <w:spacing w:val="-125"/>
          <w:w w:val="100"/>
        </w:rPr>
        <w:t>。</w:t>
      </w:r>
      <w:r>
        <w:rPr>
          <w:spacing w:val="-3"/>
          <w:w w:val="100"/>
        </w:rPr>
        <w:t>（</w:t>
      </w:r>
      <w:r>
        <w:rPr>
          <w:w w:val="100"/>
        </w:rPr>
        <w:t>详</w:t>
      </w:r>
      <w:r>
        <w:rPr>
          <w:spacing w:val="-3"/>
          <w:w w:val="100"/>
        </w:rPr>
        <w:t>见</w:t>
      </w:r>
      <w:r>
        <w:rPr>
          <w:w w:val="100"/>
        </w:rPr>
        <w:t>公</w:t>
      </w:r>
      <w:r>
        <w:rPr>
          <w:spacing w:val="-3"/>
          <w:w w:val="100"/>
        </w:rPr>
        <w:t>司</w:t>
      </w:r>
      <w:r>
        <w:rPr>
          <w:w w:val="100"/>
        </w:rPr>
        <w:t>于</w:t>
      </w:r>
    </w:p>
    <w:p>
      <w:pPr>
        <w:pStyle w:val="BodyText"/>
        <w:spacing w:line="336" w:lineRule="auto" w:before="117"/>
        <w:ind w:left="214" w:right="987"/>
        <w:jc w:val="both"/>
      </w:pPr>
      <w:r>
        <w:rPr>
          <w:rFonts w:ascii="Times New Roman" w:hAnsi="Times New Roman" w:cs="Times New Roman" w:eastAsia="Times New Roman" w:hint="default"/>
          <w:w w:val="100"/>
        </w:rPr>
        <w:t>2020</w:t>
      </w:r>
      <w:r>
        <w:rPr>
          <w:rFonts w:ascii="Times New Roman" w:hAnsi="Times New Roman" w:cs="Times New Roman" w:eastAsia="Times New Roman" w:hint="default"/>
          <w:spacing w:val="3"/>
          <w:w w:val="100"/>
        </w:rPr>
        <w:t> </w:t>
      </w:r>
      <w:r>
        <w:rPr>
          <w:w w:val="100"/>
        </w:rPr>
        <w:t>年</w:t>
      </w:r>
      <w:r>
        <w:rPr>
          <w:spacing w:val="-50"/>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w w:val="100"/>
        </w:rPr>
        <w:t>月</w:t>
      </w:r>
      <w:r>
        <w:rPr>
          <w:spacing w:val="-50"/>
          <w:w w:val="100"/>
        </w:rPr>
        <w:t> </w:t>
      </w:r>
      <w:r>
        <w:rPr>
          <w:rFonts w:ascii="Times New Roman" w:hAnsi="Times New Roman" w:cs="Times New Roman" w:eastAsia="Times New Roman" w:hint="default"/>
          <w:w w:val="100"/>
        </w:rPr>
        <w:t>14</w:t>
      </w:r>
      <w:r>
        <w:rPr>
          <w:rFonts w:ascii="Times New Roman" w:hAnsi="Times New Roman" w:cs="Times New Roman" w:eastAsia="Times New Roman" w:hint="default"/>
          <w:spacing w:val="1"/>
          <w:w w:val="100"/>
        </w:rPr>
        <w:t> </w:t>
      </w:r>
      <w:r>
        <w:rPr>
          <w:spacing w:val="-17"/>
          <w:w w:val="100"/>
        </w:rPr>
        <w:t>日刊登在《证券时报》、《中国证券报》、《上海证券报》、《证券日报》及巨潮资讯网上的</w:t>
      </w:r>
      <w:r>
        <w:rPr>
          <w:w w:val="100"/>
        </w:rPr>
        <w:t> </w:t>
      </w:r>
      <w:r>
        <w:rPr/>
        <w:t>公告）</w:t>
      </w:r>
    </w:p>
    <w:p>
      <w:pPr>
        <w:spacing w:line="338" w:lineRule="auto" w:before="23"/>
        <w:ind w:left="634" w:right="9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、布吉农产品中心批发市场城市更新项目</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8"/>
          <w:w w:val="100"/>
          <w:sz w:val="21"/>
          <w:szCs w:val="21"/>
        </w:rPr>
        <w:t>经公司第六届董事会第三十九次会议审议通过，根据《深圳市城市更新办法》、《深圳市城市更新办</w:t>
      </w:r>
    </w:p>
    <w:p>
      <w:pPr>
        <w:pStyle w:val="BodyText"/>
        <w:spacing w:line="348" w:lineRule="auto" w:before="49"/>
        <w:ind w:left="214" w:right="987"/>
        <w:jc w:val="both"/>
        <w:rPr>
          <w:rFonts w:ascii="Times New Roman" w:hAnsi="Times New Roman" w:cs="Times New Roman" w:eastAsia="Times New Roman" w:hint="default"/>
        </w:rPr>
      </w:pPr>
      <w:r>
        <w:rPr>
          <w:spacing w:val="-3"/>
        </w:rPr>
        <w:t>法实施细则》及有关法律、法规的规定，公司与合作方合资成立了深圳市信祥投资发展有限公司合作布</w:t>
      </w:r>
      <w:r>
        <w:rPr>
          <w:spacing w:val="-19"/>
        </w:rPr>
        <w:t> </w:t>
      </w:r>
      <w:r>
        <w:rPr>
          <w:spacing w:val="-19"/>
        </w:rPr>
      </w:r>
      <w:r>
        <w:rPr/>
        <w:t>吉市场城市更新项目。</w:t>
      </w:r>
      <w:r>
        <w:rPr>
          <w:rFonts w:ascii="Times New Roman" w:hAnsi="Times New Roman" w:cs="Times New Roman" w:eastAsia="Times New Roman" w:hint="default"/>
        </w:rPr>
        <w:t>2016 </w:t>
      </w:r>
      <w:r>
        <w:rPr/>
        <w:t>年该项目已列入</w:t>
      </w:r>
      <w:r>
        <w:rPr>
          <w:rFonts w:ascii="Times New Roman" w:hAnsi="Times New Roman" w:cs="Times New Roman" w:eastAsia="Times New Roman" w:hint="default"/>
        </w:rPr>
        <w:t>“2016</w:t>
      </w:r>
      <w:r>
        <w:rPr>
          <w:rFonts w:ascii="Times New Roman" w:hAnsi="Times New Roman" w:cs="Times New Roman" w:eastAsia="Times New Roman" w:hint="default"/>
          <w:spacing w:val="24"/>
        </w:rPr>
        <w:t> </w:t>
      </w:r>
      <w:r>
        <w:rPr/>
        <w:t>年深圳市城市更新单元计划罗湖区第三批计划</w:t>
      </w:r>
      <w:r>
        <w:rPr>
          <w:rFonts w:ascii="Times New Roman" w:hAnsi="Times New Roman" w:cs="Times New Roman" w:eastAsia="Times New Roman" w:hint="default"/>
        </w:rPr>
        <w:t>”</w:t>
      </w:r>
      <w:r>
        <w:rPr/>
        <w:t>。项</w:t>
      </w:r>
      <w:r>
        <w:rPr>
          <w:spacing w:val="-3"/>
          <w:w w:val="100"/>
        </w:rPr>
        <w:t> </w:t>
      </w:r>
      <w:r>
        <w:rPr>
          <w:spacing w:val="-7"/>
          <w:w w:val="100"/>
        </w:rPr>
        <w:t>目规划审批等工作尚在推进中。（详见公司于</w:t>
      </w:r>
      <w:r>
        <w:rPr>
          <w:spacing w:val="-48"/>
          <w:w w:val="100"/>
        </w:rPr>
        <w:t> </w:t>
      </w:r>
      <w:r>
        <w:rPr>
          <w:rFonts w:ascii="Times New Roman" w:hAnsi="Times New Roman" w:cs="Times New Roman" w:eastAsia="Times New Roman" w:hint="default"/>
          <w:spacing w:val="-1"/>
          <w:w w:val="100"/>
        </w:rPr>
        <w:t>2013</w:t>
      </w:r>
      <w:r>
        <w:rPr>
          <w:rFonts w:ascii="Times New Roman" w:hAnsi="Times New Roman" w:cs="Times New Roman" w:eastAsia="Times New Roman" w:hint="default"/>
          <w:spacing w:val="2"/>
          <w:w w:val="100"/>
        </w:rPr>
        <w:t> </w:t>
      </w:r>
      <w:r>
        <w:rPr>
          <w:w w:val="100"/>
        </w:rPr>
        <w:t>年</w:t>
      </w:r>
      <w:r>
        <w:rPr>
          <w:spacing w:val="-48"/>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w w:val="100"/>
        </w:rPr>
        <w:t> </w:t>
      </w:r>
      <w:r>
        <w:rPr>
          <w:w w:val="100"/>
        </w:rPr>
        <w:t>月</w:t>
      </w:r>
      <w:r>
        <w:rPr>
          <w:spacing w:val="-47"/>
          <w:w w:val="100"/>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5"/>
          <w:w w:val="100"/>
        </w:rPr>
        <w:t> </w:t>
      </w:r>
      <w:r>
        <w:rPr>
          <w:spacing w:val="-3"/>
          <w:w w:val="100"/>
        </w:rPr>
        <w:t>日、</w:t>
      </w:r>
      <w:r>
        <w:rPr>
          <w:rFonts w:ascii="Times New Roman" w:hAnsi="Times New Roman" w:cs="Times New Roman" w:eastAsia="Times New Roman" w:hint="default"/>
          <w:spacing w:val="-3"/>
          <w:w w:val="100"/>
        </w:rPr>
        <w:t>11</w:t>
      </w:r>
      <w:r>
        <w:rPr>
          <w:rFonts w:ascii="Times New Roman" w:hAnsi="Times New Roman" w:cs="Times New Roman" w:eastAsia="Times New Roman" w:hint="default"/>
          <w:spacing w:val="5"/>
          <w:w w:val="100"/>
        </w:rPr>
        <w:t> </w:t>
      </w:r>
      <w:r>
        <w:rPr>
          <w:w w:val="100"/>
        </w:rPr>
        <w:t>月</w:t>
      </w:r>
      <w:r>
        <w:rPr>
          <w:spacing w:val="-48"/>
          <w:w w:val="100"/>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2"/>
          <w:w w:val="100"/>
        </w:rPr>
        <w:t> </w:t>
      </w:r>
      <w:r>
        <w:rPr>
          <w:spacing w:val="-3"/>
          <w:w w:val="100"/>
        </w:rPr>
        <w:t>日、</w:t>
      </w:r>
      <w:r>
        <w:rPr>
          <w:rFonts w:ascii="Times New Roman" w:hAnsi="Times New Roman" w:cs="Times New Roman" w:eastAsia="Times New Roman" w:hint="default"/>
          <w:spacing w:val="-3"/>
          <w:w w:val="100"/>
        </w:rPr>
        <w:t>11</w:t>
      </w:r>
      <w:r>
        <w:rPr>
          <w:rFonts w:ascii="Times New Roman" w:hAnsi="Times New Roman" w:cs="Times New Roman" w:eastAsia="Times New Roman" w:hint="default"/>
          <w:spacing w:val="5"/>
          <w:w w:val="100"/>
        </w:rPr>
        <w:t> </w:t>
      </w:r>
      <w:r>
        <w:rPr>
          <w:w w:val="100"/>
        </w:rPr>
        <w:t>月</w:t>
      </w:r>
      <w:r>
        <w:rPr>
          <w:spacing w:val="-48"/>
          <w:w w:val="100"/>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w w:val="100"/>
        </w:rPr>
        <w:t> </w:t>
      </w:r>
      <w:r>
        <w:rPr>
          <w:spacing w:val="-1"/>
          <w:w w:val="100"/>
        </w:rPr>
        <w:t>日、</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5"/>
          <w:w w:val="100"/>
        </w:rPr>
        <w:t> </w:t>
      </w:r>
      <w:r>
        <w:rPr>
          <w:w w:val="100"/>
        </w:rPr>
        <w:t>年</w:t>
      </w:r>
      <w:r>
        <w:rPr>
          <w:spacing w:val="-48"/>
          <w:w w:val="100"/>
        </w:rPr>
        <w:t> </w:t>
      </w:r>
      <w:r>
        <w:rPr>
          <w:rFonts w:ascii="Times New Roman" w:hAnsi="Times New Roman" w:cs="Times New Roman" w:eastAsia="Times New Roman" w:hint="default"/>
          <w:spacing w:val="-3"/>
          <w:w w:val="100"/>
        </w:rPr>
        <w:t>12</w:t>
      </w:r>
      <w:r>
        <w:rPr>
          <w:rFonts w:ascii="Times New Roman" w:hAnsi="Times New Roman" w:cs="Times New Roman" w:eastAsia="Times New Roman" w:hint="default"/>
          <w:w w:val="100"/>
        </w:rPr>
      </w:r>
    </w:p>
    <w:p>
      <w:pPr>
        <w:pStyle w:val="BodyText"/>
        <w:spacing w:line="240" w:lineRule="auto" w:before="12"/>
        <w:ind w:left="214" w:right="0"/>
        <w:jc w:val="both"/>
      </w:pPr>
      <w:r>
        <w:rPr>
          <w:w w:val="100"/>
        </w:rPr>
        <w:t>月</w:t>
      </w:r>
      <w:r>
        <w:rPr>
          <w:spacing w:val="-53"/>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rPr>
        <w:t> </w:t>
      </w:r>
      <w:r>
        <w:rPr>
          <w:w w:val="100"/>
        </w:rPr>
        <w:t>日</w:t>
      </w:r>
      <w:r>
        <w:rPr>
          <w:spacing w:val="-3"/>
          <w:w w:val="100"/>
        </w:rPr>
        <w:t>刊</w:t>
      </w:r>
      <w:r>
        <w:rPr>
          <w:w w:val="100"/>
        </w:rPr>
        <w:t>登</w:t>
      </w:r>
      <w:r>
        <w:rPr>
          <w:spacing w:val="-10"/>
          <w:w w:val="100"/>
        </w:rPr>
        <w:t>在</w:t>
      </w:r>
      <w:r>
        <w:rPr>
          <w:w w:val="100"/>
        </w:rPr>
        <w:t>《</w:t>
      </w:r>
      <w:r>
        <w:rPr>
          <w:spacing w:val="-3"/>
          <w:w w:val="100"/>
        </w:rPr>
        <w:t>证</w:t>
      </w:r>
      <w:r>
        <w:rPr>
          <w:w w:val="100"/>
        </w:rPr>
        <w:t>券</w:t>
      </w:r>
      <w:r>
        <w:rPr>
          <w:spacing w:val="-3"/>
          <w:w w:val="100"/>
        </w:rPr>
        <w:t>时报</w:t>
      </w:r>
      <w:r>
        <w:rPr>
          <w:spacing w:val="-106"/>
          <w:w w:val="100"/>
        </w:rPr>
        <w:t>》</w:t>
      </w:r>
      <w:r>
        <w:rPr>
          <w:spacing w:val="-113"/>
          <w:w w:val="100"/>
        </w:rPr>
        <w:t>、</w:t>
      </w:r>
      <w:r>
        <w:rPr>
          <w:spacing w:val="-3"/>
          <w:w w:val="100"/>
        </w:rPr>
        <w:t>《</w:t>
      </w:r>
      <w:r>
        <w:rPr>
          <w:w w:val="100"/>
        </w:rPr>
        <w:t>中</w:t>
      </w:r>
      <w:r>
        <w:rPr>
          <w:spacing w:val="-3"/>
          <w:w w:val="100"/>
        </w:rPr>
        <w:t>国</w:t>
      </w:r>
      <w:r>
        <w:rPr>
          <w:w w:val="100"/>
        </w:rPr>
        <w:t>证</w:t>
      </w:r>
      <w:r>
        <w:rPr>
          <w:spacing w:val="-3"/>
          <w:w w:val="100"/>
        </w:rPr>
        <w:t>券</w:t>
      </w:r>
      <w:r>
        <w:rPr>
          <w:w w:val="100"/>
        </w:rPr>
        <w:t>报</w:t>
      </w:r>
      <w:r>
        <w:rPr>
          <w:spacing w:val="-106"/>
          <w:w w:val="100"/>
        </w:rPr>
        <w:t>》</w:t>
      </w:r>
      <w:r>
        <w:rPr>
          <w:spacing w:val="-116"/>
          <w:w w:val="100"/>
        </w:rPr>
        <w:t>、</w:t>
      </w:r>
      <w:r>
        <w:rPr>
          <w:w w:val="100"/>
        </w:rPr>
        <w:t>《</w:t>
      </w:r>
      <w:r>
        <w:rPr>
          <w:spacing w:val="-3"/>
          <w:w w:val="100"/>
        </w:rPr>
        <w:t>上海</w:t>
      </w:r>
      <w:r>
        <w:rPr>
          <w:w w:val="100"/>
        </w:rPr>
        <w:t>证券</w:t>
      </w:r>
      <w:r>
        <w:rPr>
          <w:spacing w:val="-3"/>
          <w:w w:val="100"/>
        </w:rPr>
        <w:t>报</w:t>
      </w:r>
      <w:r>
        <w:rPr>
          <w:spacing w:val="-106"/>
          <w:w w:val="100"/>
        </w:rPr>
        <w:t>》</w:t>
      </w:r>
      <w:r>
        <w:rPr>
          <w:spacing w:val="-116"/>
          <w:w w:val="100"/>
        </w:rPr>
        <w:t>、</w:t>
      </w:r>
      <w:r>
        <w:rPr>
          <w:w w:val="100"/>
        </w:rPr>
        <w:t>《</w:t>
      </w:r>
      <w:r>
        <w:rPr>
          <w:spacing w:val="-3"/>
          <w:w w:val="100"/>
        </w:rPr>
        <w:t>证</w:t>
      </w:r>
      <w:r>
        <w:rPr>
          <w:w w:val="100"/>
        </w:rPr>
        <w:t>券</w:t>
      </w:r>
      <w:r>
        <w:rPr>
          <w:spacing w:val="-3"/>
          <w:w w:val="100"/>
        </w:rPr>
        <w:t>日</w:t>
      </w:r>
      <w:r>
        <w:rPr>
          <w:w w:val="100"/>
        </w:rPr>
        <w:t>报</w:t>
      </w:r>
      <w:r>
        <w:rPr>
          <w:spacing w:val="-10"/>
          <w:w w:val="100"/>
        </w:rPr>
        <w:t>》</w:t>
      </w:r>
      <w:r>
        <w:rPr>
          <w:spacing w:val="-3"/>
          <w:w w:val="100"/>
        </w:rPr>
        <w:t>和</w:t>
      </w:r>
      <w:r>
        <w:rPr>
          <w:w w:val="100"/>
        </w:rPr>
        <w:t>巨潮</w:t>
      </w:r>
      <w:r>
        <w:rPr>
          <w:spacing w:val="-3"/>
          <w:w w:val="100"/>
        </w:rPr>
        <w:t>资</w:t>
      </w:r>
      <w:r>
        <w:rPr>
          <w:w w:val="100"/>
        </w:rPr>
        <w:t>讯</w:t>
      </w:r>
      <w:r>
        <w:rPr>
          <w:spacing w:val="-2"/>
          <w:w w:val="100"/>
        </w:rPr>
        <w:t>网</w:t>
      </w:r>
      <w:r>
        <w:rPr>
          <w:w w:val="100"/>
        </w:rPr>
        <w:t>以</w:t>
      </w:r>
      <w:r>
        <w:rPr>
          <w:spacing w:val="-3"/>
          <w:w w:val="100"/>
        </w:rPr>
        <w:t>及</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014</w:t>
      </w:r>
      <w:r>
        <w:rPr>
          <w:rFonts w:ascii="Times New Roman" w:hAnsi="Times New Roman" w:cs="Times New Roman" w:eastAsia="Times New Roman" w:hint="default"/>
          <w:spacing w:val="-3"/>
        </w:rPr>
        <w:t> </w:t>
      </w:r>
      <w:r>
        <w:rPr>
          <w:w w:val="100"/>
        </w:rPr>
        <w:t>年</w:t>
      </w:r>
    </w:p>
    <w:p>
      <w:pPr>
        <w:pStyle w:val="BodyText"/>
        <w:spacing w:line="240" w:lineRule="auto" w:before="119"/>
        <w:ind w:left="214" w:right="0"/>
        <w:jc w:val="both"/>
        <w:rPr>
          <w:rFonts w:ascii="Times New Roman" w:hAnsi="Times New Roman" w:cs="Times New Roman" w:eastAsia="Times New Roman" w:hint="default"/>
        </w:rPr>
      </w:pP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30 </w:t>
      </w:r>
      <w:r>
        <w:rPr/>
        <w:t>日、</w:t>
      </w:r>
      <w:r>
        <w:rPr>
          <w:rFonts w:ascii="Times New Roman" w:hAnsi="Times New Roman" w:cs="Times New Roman" w:eastAsia="Times New Roman" w:hint="default"/>
        </w:rPr>
        <w:t>2015 </w:t>
      </w:r>
      <w:r>
        <w:rPr/>
        <w:t>年</w:t>
      </w:r>
      <w:r>
        <w:rPr>
          <w:spacing w:val="-50"/>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2016 </w:t>
      </w:r>
      <w:r>
        <w:rPr/>
        <w:t>年</w:t>
      </w:r>
      <w:r>
        <w:rPr>
          <w:spacing w:val="-50"/>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30 </w:t>
      </w:r>
      <w:r>
        <w:rPr/>
        <w:t>日、</w:t>
      </w:r>
      <w:r>
        <w:rPr>
          <w:rFonts w:ascii="Times New Roman" w:hAnsi="Times New Roman" w:cs="Times New Roman" w:eastAsia="Times New Roman" w:hint="default"/>
        </w:rPr>
        <w:t>2017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日和</w:t>
      </w:r>
      <w:r>
        <w:rPr>
          <w:spacing w:val="-50"/>
        </w:rPr>
        <w:t> </w:t>
      </w:r>
      <w:r>
        <w:rPr>
          <w:rFonts w:ascii="Times New Roman" w:hAnsi="Times New Roman" w:cs="Times New Roman" w:eastAsia="Times New Roman" w:hint="default"/>
        </w:rPr>
        <w:t>2019 </w:t>
      </w:r>
      <w:r>
        <w:rPr/>
        <w:t>年</w:t>
      </w:r>
      <w:r>
        <w:rPr>
          <w:spacing w:val="-50"/>
        </w:rPr>
        <w:t> </w:t>
      </w:r>
      <w:r>
        <w:rPr>
          <w:rFonts w:ascii="Times New Roman" w:hAnsi="Times New Roman" w:cs="Times New Roman" w:eastAsia="Times New Roman" w:hint="default"/>
        </w:rPr>
        <w:t>4</w:t>
      </w:r>
    </w:p>
    <w:p>
      <w:pPr>
        <w:pStyle w:val="BodyText"/>
        <w:spacing w:line="240" w:lineRule="auto" w:before="115"/>
        <w:ind w:left="214" w:right="0"/>
        <w:jc w:val="both"/>
      </w:pPr>
      <w:r>
        <w:rPr>
          <w:w w:val="100"/>
        </w:rPr>
        <w:t>月</w:t>
      </w:r>
      <w:r>
        <w:rPr>
          <w:spacing w:val="-53"/>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rPr>
        <w:t> </w:t>
      </w:r>
      <w:r>
        <w:rPr>
          <w:spacing w:val="-1"/>
          <w:w w:val="100"/>
        </w:rPr>
        <w:t>日</w:t>
      </w:r>
      <w:r>
        <w:rPr>
          <w:spacing w:val="-3"/>
          <w:w w:val="100"/>
        </w:rPr>
        <w:t>刊</w:t>
      </w:r>
      <w:r>
        <w:rPr>
          <w:w w:val="100"/>
        </w:rPr>
        <w:t>登</w:t>
      </w:r>
      <w:r>
        <w:rPr>
          <w:spacing w:val="-10"/>
          <w:w w:val="100"/>
        </w:rPr>
        <w:t>在</w:t>
      </w:r>
      <w:r>
        <w:rPr>
          <w:w w:val="100"/>
        </w:rPr>
        <w:t>《</w:t>
      </w:r>
      <w:r>
        <w:rPr>
          <w:spacing w:val="-3"/>
          <w:w w:val="100"/>
        </w:rPr>
        <w:t>证</w:t>
      </w:r>
      <w:r>
        <w:rPr>
          <w:w w:val="100"/>
        </w:rPr>
        <w:t>券</w:t>
      </w:r>
      <w:r>
        <w:rPr>
          <w:spacing w:val="-3"/>
          <w:w w:val="100"/>
        </w:rPr>
        <w:t>时报</w:t>
      </w:r>
      <w:r>
        <w:rPr>
          <w:spacing w:val="-106"/>
          <w:w w:val="100"/>
        </w:rPr>
        <w:t>》</w:t>
      </w:r>
      <w:r>
        <w:rPr>
          <w:spacing w:val="-113"/>
          <w:w w:val="100"/>
        </w:rPr>
        <w:t>、</w:t>
      </w:r>
      <w:r>
        <w:rPr>
          <w:spacing w:val="-3"/>
          <w:w w:val="100"/>
        </w:rPr>
        <w:t>《</w:t>
      </w:r>
      <w:r>
        <w:rPr>
          <w:w w:val="100"/>
        </w:rPr>
        <w:t>中</w:t>
      </w:r>
      <w:r>
        <w:rPr>
          <w:spacing w:val="-3"/>
          <w:w w:val="100"/>
        </w:rPr>
        <w:t>国</w:t>
      </w:r>
      <w:r>
        <w:rPr>
          <w:w w:val="100"/>
        </w:rPr>
        <w:t>证</w:t>
      </w:r>
      <w:r>
        <w:rPr>
          <w:spacing w:val="-3"/>
          <w:w w:val="100"/>
        </w:rPr>
        <w:t>券</w:t>
      </w:r>
      <w:r>
        <w:rPr>
          <w:w w:val="100"/>
        </w:rPr>
        <w:t>报</w:t>
      </w:r>
      <w:r>
        <w:rPr>
          <w:spacing w:val="-106"/>
          <w:w w:val="100"/>
        </w:rPr>
        <w:t>》</w:t>
      </w:r>
      <w:r>
        <w:rPr>
          <w:spacing w:val="-116"/>
          <w:w w:val="100"/>
        </w:rPr>
        <w:t>、</w:t>
      </w:r>
      <w:r>
        <w:rPr>
          <w:w w:val="100"/>
        </w:rPr>
        <w:t>《</w:t>
      </w:r>
      <w:r>
        <w:rPr>
          <w:spacing w:val="-3"/>
          <w:w w:val="100"/>
        </w:rPr>
        <w:t>上海</w:t>
      </w:r>
      <w:r>
        <w:rPr>
          <w:w w:val="100"/>
        </w:rPr>
        <w:t>证券</w:t>
      </w:r>
      <w:r>
        <w:rPr>
          <w:spacing w:val="-3"/>
          <w:w w:val="100"/>
        </w:rPr>
        <w:t>报</w:t>
      </w:r>
      <w:r>
        <w:rPr>
          <w:spacing w:val="-106"/>
          <w:w w:val="100"/>
        </w:rPr>
        <w:t>》</w:t>
      </w:r>
      <w:r>
        <w:rPr>
          <w:spacing w:val="-116"/>
          <w:w w:val="100"/>
        </w:rPr>
        <w:t>、</w:t>
      </w:r>
      <w:r>
        <w:rPr>
          <w:w w:val="100"/>
        </w:rPr>
        <w:t>《</w:t>
      </w:r>
      <w:r>
        <w:rPr>
          <w:spacing w:val="-3"/>
          <w:w w:val="100"/>
        </w:rPr>
        <w:t>证</w:t>
      </w:r>
      <w:r>
        <w:rPr>
          <w:w w:val="100"/>
        </w:rPr>
        <w:t>券</w:t>
      </w:r>
      <w:r>
        <w:rPr>
          <w:spacing w:val="-3"/>
          <w:w w:val="100"/>
        </w:rPr>
        <w:t>日</w:t>
      </w:r>
      <w:r>
        <w:rPr>
          <w:w w:val="100"/>
        </w:rPr>
        <w:t>报</w:t>
      </w:r>
      <w:r>
        <w:rPr>
          <w:spacing w:val="-10"/>
          <w:w w:val="100"/>
        </w:rPr>
        <w:t>》</w:t>
      </w:r>
      <w:r>
        <w:rPr>
          <w:spacing w:val="-3"/>
          <w:w w:val="100"/>
        </w:rPr>
        <w:t>及</w:t>
      </w:r>
      <w:r>
        <w:rPr>
          <w:w w:val="100"/>
        </w:rPr>
        <w:t>巨潮</w:t>
      </w:r>
      <w:r>
        <w:rPr>
          <w:spacing w:val="-3"/>
          <w:w w:val="100"/>
        </w:rPr>
        <w:t>资</w:t>
      </w:r>
      <w:r>
        <w:rPr>
          <w:w w:val="100"/>
        </w:rPr>
        <w:t>讯</w:t>
      </w:r>
      <w:r>
        <w:rPr>
          <w:spacing w:val="-3"/>
          <w:w w:val="100"/>
        </w:rPr>
        <w:t>网</w:t>
      </w:r>
      <w:r>
        <w:rPr>
          <w:w w:val="100"/>
        </w:rPr>
        <w:t>上</w:t>
      </w:r>
      <w:r>
        <w:rPr>
          <w:spacing w:val="-3"/>
          <w:w w:val="100"/>
        </w:rPr>
        <w:t>的</w:t>
      </w:r>
      <w:r>
        <w:rPr>
          <w:w w:val="100"/>
        </w:rPr>
        <w:t>年</w:t>
      </w:r>
      <w:r>
        <w:rPr>
          <w:spacing w:val="-3"/>
          <w:w w:val="100"/>
        </w:rPr>
        <w:t>度</w:t>
      </w:r>
      <w:r>
        <w:rPr>
          <w:w w:val="100"/>
        </w:rPr>
        <w:t>报</w:t>
      </w:r>
      <w:r>
        <w:rPr>
          <w:spacing w:val="-3"/>
          <w:w w:val="100"/>
        </w:rPr>
        <w:t>告</w:t>
      </w:r>
      <w:r>
        <w:rPr>
          <w:w w:val="100"/>
        </w:rPr>
        <w:t>）</w:t>
      </w:r>
    </w:p>
    <w:p>
      <w:pPr>
        <w:spacing w:after="0" w:line="240" w:lineRule="auto"/>
        <w:jc w:val="both"/>
        <w:sectPr>
          <w:pgSz w:w="12240" w:h="15840"/>
          <w:pgMar w:header="877" w:footer="1186" w:top="1100" w:bottom="1380" w:left="1200" w:right="420"/>
        </w:sectPr>
      </w:pPr>
    </w:p>
    <w:p>
      <w:pPr>
        <w:spacing w:line="240" w:lineRule="auto" w:before="7"/>
        <w:rPr>
          <w:rFonts w:ascii="宋体" w:hAnsi="宋体" w:cs="宋体" w:eastAsia="宋体" w:hint="default"/>
          <w:sz w:val="19"/>
          <w:szCs w:val="19"/>
        </w:rPr>
      </w:pPr>
    </w:p>
    <w:p>
      <w:pPr>
        <w:pStyle w:val="Heading4"/>
        <w:spacing w:line="367" w:lineRule="exact"/>
        <w:ind w:left="598" w:right="6940"/>
        <w:jc w:val="left"/>
        <w:rPr>
          <w:b w:val="0"/>
          <w:bCs w:val="0"/>
        </w:rPr>
      </w:pPr>
      <w:r>
        <w:rPr/>
        <w:t>二十、公司子公司重大事项</w:t>
      </w:r>
      <w:r>
        <w:rPr>
          <w:b w:val="0"/>
          <w:bCs w:val="0"/>
        </w:rPr>
      </w:r>
    </w:p>
    <w:p>
      <w:pPr>
        <w:spacing w:line="240" w:lineRule="auto" w:before="11"/>
        <w:rPr>
          <w:rFonts w:ascii="Microsoft JhengHei" w:hAnsi="Microsoft JhengHei" w:cs="Microsoft JhengHei" w:eastAsia="Microsoft JhengHei" w:hint="default"/>
          <w:b/>
          <w:bCs/>
          <w:sz w:val="12"/>
          <w:szCs w:val="12"/>
        </w:rPr>
      </w:pPr>
    </w:p>
    <w:p>
      <w:pPr>
        <w:spacing w:line="314" w:lineRule="auto" w:before="0"/>
        <w:ind w:left="634" w:right="982" w:firstLine="2"/>
        <w:jc w:val="left"/>
        <w:rPr>
          <w:rFonts w:ascii="宋体" w:hAnsi="宋体" w:cs="宋体" w:eastAsia="宋体" w:hint="default"/>
          <w:sz w:val="21"/>
          <w:szCs w:val="21"/>
        </w:rPr>
      </w:pPr>
      <w:r>
        <w:rPr/>
        <w:pict>
          <v:group style="position:absolute;margin-left:65.040001pt;margin-top:4.324450pt;width:482.05pt;height:456.9pt;mso-position-horizontal-relative:page;mso-position-vertical-relative:paragraph;z-index:-1777840" coordorigin="1301,86" coordsize="9641,9138">
            <v:group style="position:absolute;left:1310;top:96;width:9622;height:2" coordorigin="1310,96" coordsize="9622,2">
              <v:shape style="position:absolute;left:1310;top:96;width:9622;height:2" coordorigin="1310,96" coordsize="9622,0" path="m1310,96l10932,96e" filled="false" stroked="true" strokeweight=".48pt" strokecolor="#000000">
                <v:path arrowok="t"/>
              </v:shape>
            </v:group>
            <v:group style="position:absolute;left:1306;top:91;width:2;height:9129" coordorigin="1306,91" coordsize="2,9129">
              <v:shape style="position:absolute;left:1306;top:91;width:2;height:9129" coordorigin="1306,91" coordsize="0,9129" path="m1306,91l1306,9219e" filled="false" stroked="true" strokeweight=".48pt" strokecolor="#000000">
                <v:path arrowok="t"/>
              </v:shape>
            </v:group>
            <v:group style="position:absolute;left:1310;top:9215;width:9622;height:2" coordorigin="1310,9215" coordsize="9622,2">
              <v:shape style="position:absolute;left:1310;top:9215;width:9622;height:2" coordorigin="1310,9215" coordsize="9622,0" path="m1310,9215l10932,9215e" filled="false" stroked="true" strokeweight=".47998pt" strokecolor="#000000">
                <v:path arrowok="t"/>
              </v:shape>
            </v:group>
            <v:group style="position:absolute;left:10936;top:91;width:2;height:9129" coordorigin="10936,91" coordsize="2,9129">
              <v:shape style="position:absolute;left:10936;top:91;width:2;height:9129" coordorigin="10936,91" coordsize="0,9129" path="m10936,91l10936,9219e" filled="false" stroked="true" strokeweight=".48004pt" strokecolor="#000000">
                <v:path arrowok="t"/>
              </v:shape>
            </v:group>
            <w10:wrap type="none"/>
          </v:group>
        </w:pic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、关于按持股比例对广西星联公司减资的事项</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3"/>
          <w:sz w:val="21"/>
          <w:szCs w:val="21"/>
        </w:rPr>
        <w:t>经公司第八届董事会第二十二次会议审议通过，同意公司和全资子公司深圳星联公司与广西星联公</w:t>
      </w:r>
    </w:p>
    <w:p>
      <w:pPr>
        <w:pStyle w:val="BodyText"/>
        <w:spacing w:line="336" w:lineRule="auto" w:before="68"/>
        <w:ind w:left="214" w:right="984"/>
        <w:jc w:val="both"/>
      </w:pPr>
      <w:r>
        <w:rPr>
          <w:spacing w:val="-3"/>
        </w:rPr>
        <w:t>司（系公司参股公司，公司直接持有其</w:t>
      </w:r>
      <w:r>
        <w:rPr>
          <w:rFonts w:ascii="Times New Roman" w:hAnsi="Times New Roman" w:cs="Times New Roman" w:eastAsia="Times New Roman" w:hint="default"/>
          <w:spacing w:val="-3"/>
        </w:rPr>
        <w:t>38%</w:t>
      </w:r>
      <w:r>
        <w:rPr>
          <w:spacing w:val="-3"/>
        </w:rPr>
        <w:t>股权，深圳星联公司持有其</w:t>
      </w:r>
      <w:r>
        <w:rPr>
          <w:rFonts w:ascii="Times New Roman" w:hAnsi="Times New Roman" w:cs="Times New Roman" w:eastAsia="Times New Roman" w:hint="default"/>
          <w:spacing w:val="-3"/>
        </w:rPr>
        <w:t>9%</w:t>
      </w:r>
      <w:r>
        <w:rPr>
          <w:spacing w:val="-3"/>
        </w:rPr>
        <w:t>股权，即公司合计持有广西星</w:t>
      </w:r>
      <w:r>
        <w:rPr>
          <w:spacing w:val="-50"/>
        </w:rPr>
        <w:t> </w:t>
      </w:r>
      <w:r>
        <w:rPr>
          <w:spacing w:val="-50"/>
        </w:rPr>
      </w:r>
      <w:r>
        <w:rPr/>
        <w:t>联公司</w:t>
      </w:r>
      <w:r>
        <w:rPr>
          <w:rFonts w:ascii="Times New Roman" w:hAnsi="Times New Roman" w:cs="Times New Roman" w:eastAsia="Times New Roman" w:hint="default"/>
        </w:rPr>
        <w:t>47%</w:t>
      </w:r>
      <w:r>
        <w:rPr/>
        <w:t>股权）各股东方按持股比例对广西星联公司减资，将广西星联公司注册资本</w:t>
      </w:r>
      <w:r>
        <w:rPr>
          <w:rFonts w:ascii="Times New Roman" w:hAnsi="Times New Roman" w:cs="Times New Roman" w:eastAsia="Times New Roman" w:hint="default"/>
        </w:rPr>
        <w:t>10,000</w:t>
      </w:r>
      <w:r>
        <w:rPr/>
        <w:t>万元减资</w:t>
      </w:r>
      <w:r>
        <w:rPr>
          <w:spacing w:val="-57"/>
        </w:rPr>
        <w:t> </w:t>
      </w:r>
      <w:r>
        <w:rPr>
          <w:spacing w:val="-8"/>
          <w:w w:val="100"/>
        </w:rPr>
        <w:t>至</w:t>
      </w:r>
      <w:r>
        <w:rPr>
          <w:rFonts w:ascii="Times New Roman" w:hAnsi="Times New Roman" w:cs="Times New Roman" w:eastAsia="Times New Roman" w:hint="default"/>
          <w:spacing w:val="-8"/>
          <w:w w:val="100"/>
        </w:rPr>
        <w:t>1,000</w:t>
      </w:r>
      <w:r>
        <w:rPr>
          <w:spacing w:val="-8"/>
          <w:w w:val="100"/>
        </w:rPr>
        <w:t>万元；减资后，广西星联公司债权债务仍由广西星联公司以独立法人地位承担。（详见公司于</w:t>
      </w:r>
      <w:r>
        <w:rPr>
          <w:rFonts w:ascii="Times New Roman" w:hAnsi="Times New Roman" w:cs="Times New Roman" w:eastAsia="Times New Roman" w:hint="default"/>
          <w:spacing w:val="-8"/>
          <w:w w:val="100"/>
        </w:rPr>
        <w:t>2019</w:t>
      </w:r>
      <w:r>
        <w:rPr>
          <w:rFonts w:ascii="Times New Roman" w:hAnsi="Times New Roman" w:cs="Times New Roman" w:eastAsia="Times New Roman" w:hint="default"/>
          <w:spacing w:val="-11"/>
          <w:w w:val="100"/>
        </w:rPr>
        <w:t> </w:t>
      </w:r>
      <w:r>
        <w:rPr>
          <w:rFonts w:ascii="Times New Roman" w:hAnsi="Times New Roman" w:cs="Times New Roman" w:eastAsia="Times New Roman" w:hint="default"/>
          <w:spacing w:val="-11"/>
          <w:w w:val="100"/>
        </w:rPr>
      </w:r>
      <w:r>
        <w:rPr>
          <w:spacing w:val="-15"/>
          <w:w w:val="100"/>
        </w:rPr>
        <w:t>年</w:t>
      </w:r>
      <w:r>
        <w:rPr>
          <w:rFonts w:ascii="Times New Roman" w:hAnsi="Times New Roman" w:cs="Times New Roman" w:eastAsia="Times New Roman" w:hint="default"/>
          <w:spacing w:val="-15"/>
          <w:w w:val="100"/>
        </w:rPr>
        <w:t>1</w:t>
      </w:r>
      <w:r>
        <w:rPr>
          <w:spacing w:val="-15"/>
          <w:w w:val="100"/>
        </w:rPr>
        <w:t>月</w:t>
      </w:r>
      <w:r>
        <w:rPr>
          <w:rFonts w:ascii="Times New Roman" w:hAnsi="Times New Roman" w:cs="Times New Roman" w:eastAsia="Times New Roman" w:hint="default"/>
          <w:spacing w:val="-15"/>
          <w:w w:val="100"/>
        </w:rPr>
        <w:t>30</w:t>
      </w:r>
      <w:r>
        <w:rPr>
          <w:spacing w:val="-15"/>
          <w:w w:val="100"/>
        </w:rPr>
        <w:t>日刊登在《证券时报》、《中国证券报》、《上海证券报》、《证券日报》及巨潮资讯网上的公告）</w:t>
      </w:r>
    </w:p>
    <w:p>
      <w:pPr>
        <w:spacing w:line="316" w:lineRule="auto" w:before="26"/>
        <w:ind w:left="634" w:right="982" w:firstLine="0"/>
        <w:jc w:val="left"/>
        <w:rPr>
          <w:rFonts w:ascii="宋体" w:hAnsi="宋体" w:cs="宋体" w:eastAsia="宋体" w:hint="default"/>
          <w:sz w:val="21"/>
          <w:szCs w:val="21"/>
        </w:rPr>
      </w:pPr>
      <w:r>
        <w:rPr>
          <w:rFonts w:ascii="宋体" w:hAnsi="宋体" w:cs="宋体" w:eastAsia="宋体" w:hint="default"/>
          <w:sz w:val="21"/>
          <w:szCs w:val="21"/>
        </w:rPr>
        <w:t>截至本报告披露日，该事项尚在推进当中。</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、关于全资子公司果菜公司公开挂牌转让益民公司</w:t>
      </w:r>
      <w:r>
        <w:rPr>
          <w:rFonts w:ascii="Times New Roman" w:hAnsi="Times New Roman" w:cs="Times New Roman" w:eastAsia="Times New Roman" w:hint="default"/>
          <w:b/>
          <w:bCs/>
          <w:sz w:val="21"/>
          <w:szCs w:val="21"/>
        </w:rPr>
        <w:t>40%</w:t>
      </w:r>
      <w:r>
        <w:rPr>
          <w:rFonts w:ascii="Microsoft JhengHei" w:hAnsi="Microsoft JhengHei" w:cs="Microsoft JhengHei" w:eastAsia="Microsoft JhengHei" w:hint="default"/>
          <w:b/>
          <w:bCs/>
          <w:sz w:val="21"/>
          <w:szCs w:val="21"/>
        </w:rPr>
        <w:t>股权</w:t>
      </w:r>
      <w:r>
        <w:rPr>
          <w:rFonts w:ascii="Microsoft JhengHei" w:hAnsi="Microsoft JhengHei" w:cs="Microsoft JhengHei" w:eastAsia="Microsoft JhengHei" w:hint="default"/>
          <w:b/>
          <w:bCs/>
          <w:spacing w:val="-36"/>
          <w:sz w:val="21"/>
          <w:szCs w:val="21"/>
        </w:rPr>
        <w:t> </w:t>
      </w:r>
      <w:r>
        <w:rPr>
          <w:rFonts w:ascii="宋体" w:hAnsi="宋体" w:cs="宋体" w:eastAsia="宋体" w:hint="default"/>
          <w:spacing w:val="-2"/>
          <w:sz w:val="21"/>
          <w:szCs w:val="21"/>
        </w:rPr>
        <w:t>经公司第八届董事会第三次会议审议和第五次会议审议通过，同意全资子公司果菜公司联合其全</w:t>
      </w:r>
    </w:p>
    <w:p>
      <w:pPr>
        <w:pStyle w:val="BodyText"/>
        <w:spacing w:line="345" w:lineRule="auto" w:before="68"/>
        <w:ind w:left="214" w:right="1138"/>
        <w:jc w:val="both"/>
      </w:pPr>
      <w:r>
        <w:rPr>
          <w:spacing w:val="-2"/>
        </w:rPr>
        <w:t>资子公司深港通公司将合计持有的益民公司</w:t>
      </w:r>
      <w:r>
        <w:rPr/>
        <w:t> </w:t>
      </w:r>
      <w:r>
        <w:rPr>
          <w:rFonts w:ascii="Times New Roman" w:hAnsi="Times New Roman" w:cs="Times New Roman" w:eastAsia="Times New Roman" w:hint="default"/>
          <w:spacing w:val="-2"/>
        </w:rPr>
        <w:t>40%</w:t>
      </w:r>
      <w:r>
        <w:rPr>
          <w:spacing w:val="-2"/>
        </w:rPr>
        <w:t>股权连同对益民公司的全部债权委托深圳联合产权交</w:t>
      </w:r>
      <w:r>
        <w:rPr>
          <w:spacing w:val="-74"/>
        </w:rPr>
        <w:t> </w:t>
      </w:r>
      <w:r>
        <w:rPr>
          <w:spacing w:val="-74"/>
        </w:rPr>
      </w:r>
      <w:r>
        <w:rPr>
          <w:spacing w:val="-2"/>
        </w:rPr>
        <w:t>易所公开挂牌转让，公司严格按照国有产权变动相关规定和程序，聘请具有证券、期货从业资质的审</w:t>
      </w:r>
      <w:r>
        <w:rPr>
          <w:spacing w:val="-21"/>
        </w:rPr>
        <w:t> </w:t>
      </w:r>
      <w:r>
        <w:rPr>
          <w:spacing w:val="-21"/>
        </w:rPr>
      </w:r>
      <w:r>
        <w:rPr/>
        <w:t>计机构和评估机构，履行审计及资产评估相关工作。</w:t>
      </w:r>
    </w:p>
    <w:p>
      <w:pPr>
        <w:pStyle w:val="BodyText"/>
        <w:spacing w:line="338" w:lineRule="auto" w:before="84"/>
        <w:ind w:left="214" w:right="982" w:firstLine="420"/>
        <w:jc w:val="left"/>
      </w:pPr>
      <w:r>
        <w:rPr>
          <w:spacing w:val="10"/>
        </w:rPr>
        <w:t>鉴于首次挂牌未征集到意向受让方，再次公开挂牌转让益民公司</w:t>
      </w:r>
      <w:r>
        <w:rPr>
          <w:spacing w:val="106"/>
        </w:rPr>
        <w:t> </w:t>
      </w:r>
      <w:r>
        <w:rPr>
          <w:rFonts w:ascii="Times New Roman" w:hAnsi="Times New Roman" w:cs="Times New Roman" w:eastAsia="Times New Roman" w:hint="default"/>
          <w:spacing w:val="8"/>
        </w:rPr>
        <w:t>40%</w:t>
      </w:r>
      <w:r>
        <w:rPr>
          <w:spacing w:val="8"/>
        </w:rPr>
        <w:t>股权的挂牌底价调整为</w:t>
      </w:r>
      <w:r>
        <w:rPr>
          <w:w w:val="100"/>
        </w:rPr>
        <w:t> </w:t>
      </w:r>
      <w:r>
        <w:rPr>
          <w:rFonts w:ascii="Times New Roman" w:hAnsi="Times New Roman" w:cs="Times New Roman" w:eastAsia="Times New Roman" w:hint="default"/>
          <w:spacing w:val="-1"/>
          <w:w w:val="100"/>
        </w:rPr>
        <w:t>1,982.0988</w:t>
      </w:r>
      <w:r>
        <w:rPr>
          <w:rFonts w:ascii="Times New Roman" w:hAnsi="Times New Roman" w:cs="Times New Roman" w:eastAsia="Times New Roman" w:hint="default"/>
          <w:spacing w:val="3"/>
          <w:w w:val="100"/>
        </w:rPr>
        <w:t> </w:t>
      </w:r>
      <w:r>
        <w:rPr>
          <w:spacing w:val="-5"/>
          <w:w w:val="100"/>
        </w:rPr>
        <w:t>万元（为首次股权挂牌底价的</w:t>
      </w:r>
      <w:r>
        <w:rPr>
          <w:spacing w:val="-46"/>
          <w:w w:val="100"/>
        </w:rPr>
        <w:t> </w:t>
      </w:r>
      <w:r>
        <w:rPr>
          <w:rFonts w:ascii="Times New Roman" w:hAnsi="Times New Roman" w:cs="Times New Roman" w:eastAsia="Times New Roman" w:hint="default"/>
          <w:spacing w:val="-11"/>
          <w:w w:val="100"/>
        </w:rPr>
        <w:t>90%</w:t>
      </w:r>
      <w:r>
        <w:rPr>
          <w:spacing w:val="-11"/>
          <w:w w:val="100"/>
        </w:rPr>
        <w:t>），全部债权挂牌价格仍为</w:t>
      </w:r>
      <w:r>
        <w:rPr>
          <w:spacing w:val="-47"/>
          <w:w w:val="100"/>
        </w:rPr>
        <w:t> </w:t>
      </w:r>
      <w:r>
        <w:rPr>
          <w:rFonts w:ascii="Times New Roman" w:hAnsi="Times New Roman" w:cs="Times New Roman" w:eastAsia="Times New Roman" w:hint="default"/>
          <w:spacing w:val="-1"/>
          <w:w w:val="100"/>
        </w:rPr>
        <w:t>3,277.532505</w:t>
      </w:r>
      <w:r>
        <w:rPr>
          <w:rFonts w:ascii="Times New Roman" w:hAnsi="Times New Roman" w:cs="Times New Roman" w:eastAsia="Times New Roman" w:hint="default"/>
          <w:spacing w:val="3"/>
          <w:w w:val="100"/>
        </w:rPr>
        <w:t> </w:t>
      </w:r>
      <w:r>
        <w:rPr>
          <w:spacing w:val="-6"/>
          <w:w w:val="100"/>
        </w:rPr>
        <w:t>万元，即挂牌底价</w:t>
      </w:r>
    </w:p>
    <w:p>
      <w:pPr>
        <w:pStyle w:val="BodyText"/>
        <w:spacing w:line="240" w:lineRule="auto" w:before="22"/>
        <w:ind w:left="214" w:right="0"/>
        <w:jc w:val="both"/>
      </w:pPr>
      <w:r>
        <w:rPr>
          <w:w w:val="100"/>
        </w:rPr>
        <w:t>合</w:t>
      </w:r>
      <w:r>
        <w:rPr>
          <w:spacing w:val="-3"/>
          <w:w w:val="100"/>
        </w:rPr>
        <w:t>计</w:t>
      </w:r>
      <w:r>
        <w:rPr>
          <w:w w:val="100"/>
        </w:rPr>
        <w:t>为</w:t>
      </w:r>
      <w:r>
        <w:rPr>
          <w:spacing w:val="-53"/>
        </w:rPr>
        <w:t> </w:t>
      </w:r>
      <w:r>
        <w:rPr>
          <w:rFonts w:ascii="Times New Roman" w:hAnsi="Times New Roman" w:cs="Times New Roman" w:eastAsia="Times New Roman" w:hint="default"/>
          <w:w w:val="100"/>
        </w:rPr>
        <w:t>5,2</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w:t>
      </w:r>
      <w:r>
        <w:rPr>
          <w:w w:val="100"/>
        </w:rPr>
        <w:t>元</w:t>
      </w:r>
      <w:r>
        <w:rPr>
          <w:spacing w:val="-32"/>
          <w:w w:val="100"/>
        </w:rPr>
        <w:t>。</w:t>
      </w:r>
      <w:r>
        <w:rPr>
          <w:spacing w:val="-3"/>
          <w:w w:val="100"/>
        </w:rPr>
        <w:t>最</w:t>
      </w:r>
      <w:r>
        <w:rPr>
          <w:w w:val="100"/>
        </w:rPr>
        <w:t>终</w:t>
      </w:r>
      <w:r>
        <w:rPr>
          <w:spacing w:val="-3"/>
          <w:w w:val="100"/>
        </w:rPr>
        <w:t>盈</w:t>
      </w:r>
      <w:r>
        <w:rPr>
          <w:w w:val="100"/>
        </w:rPr>
        <w:t>信国</w:t>
      </w:r>
      <w:r>
        <w:rPr>
          <w:spacing w:val="-3"/>
          <w:w w:val="100"/>
        </w:rPr>
        <w:t>富</w:t>
      </w:r>
      <w:r>
        <w:rPr>
          <w:w w:val="100"/>
        </w:rPr>
        <w:t>公</w:t>
      </w:r>
      <w:r>
        <w:rPr>
          <w:spacing w:val="-3"/>
          <w:w w:val="100"/>
        </w:rPr>
        <w:t>司</w:t>
      </w:r>
      <w:r>
        <w:rPr>
          <w:w w:val="100"/>
        </w:rPr>
        <w:t>被</w:t>
      </w:r>
      <w:r>
        <w:rPr>
          <w:spacing w:val="-3"/>
          <w:w w:val="100"/>
        </w:rPr>
        <w:t>确</w:t>
      </w:r>
      <w:r>
        <w:rPr>
          <w:w w:val="100"/>
        </w:rPr>
        <w:t>认</w:t>
      </w:r>
      <w:r>
        <w:rPr>
          <w:spacing w:val="-3"/>
          <w:w w:val="100"/>
        </w:rPr>
        <w:t>为</w:t>
      </w:r>
      <w:r>
        <w:rPr>
          <w:w w:val="100"/>
        </w:rPr>
        <w:t>该</w:t>
      </w:r>
      <w:r>
        <w:rPr>
          <w:spacing w:val="-3"/>
          <w:w w:val="100"/>
        </w:rPr>
        <w:t>项</w:t>
      </w:r>
      <w:r>
        <w:rPr>
          <w:w w:val="100"/>
        </w:rPr>
        <w:t>目的</w:t>
      </w:r>
      <w:r>
        <w:rPr>
          <w:spacing w:val="-3"/>
          <w:w w:val="100"/>
        </w:rPr>
        <w:t>受</w:t>
      </w:r>
      <w:r>
        <w:rPr>
          <w:w w:val="100"/>
        </w:rPr>
        <w:t>让</w:t>
      </w:r>
      <w:r>
        <w:rPr>
          <w:spacing w:val="-34"/>
          <w:w w:val="100"/>
        </w:rPr>
        <w:t>方</w:t>
      </w:r>
      <w:r>
        <w:rPr>
          <w:w w:val="100"/>
        </w:rPr>
        <w:t>（</w:t>
      </w:r>
      <w:r>
        <w:rPr>
          <w:spacing w:val="-3"/>
          <w:w w:val="100"/>
        </w:rPr>
        <w:t>与</w:t>
      </w:r>
      <w:r>
        <w:rPr>
          <w:w w:val="100"/>
        </w:rPr>
        <w:t>公</w:t>
      </w:r>
      <w:r>
        <w:rPr>
          <w:spacing w:val="-3"/>
          <w:w w:val="100"/>
        </w:rPr>
        <w:t>司</w:t>
      </w:r>
      <w:r>
        <w:rPr>
          <w:w w:val="100"/>
        </w:rPr>
        <w:t>不</w:t>
      </w:r>
      <w:r>
        <w:rPr>
          <w:spacing w:val="-3"/>
          <w:w w:val="100"/>
        </w:rPr>
        <w:t>存</w:t>
      </w:r>
      <w:r>
        <w:rPr>
          <w:w w:val="100"/>
        </w:rPr>
        <w:t>在关</w:t>
      </w:r>
      <w:r>
        <w:rPr>
          <w:spacing w:val="-3"/>
          <w:w w:val="100"/>
        </w:rPr>
        <w:t>联</w:t>
      </w:r>
      <w:r>
        <w:rPr>
          <w:w w:val="100"/>
        </w:rPr>
        <w:t>关</w:t>
      </w:r>
      <w:r>
        <w:rPr>
          <w:spacing w:val="-3"/>
          <w:w w:val="100"/>
        </w:rPr>
        <w:t>系</w:t>
      </w:r>
      <w:r>
        <w:rPr>
          <w:spacing w:val="-106"/>
          <w:w w:val="100"/>
        </w:rPr>
        <w:t>）</w:t>
      </w:r>
      <w:r>
        <w:rPr>
          <w:spacing w:val="-32"/>
          <w:w w:val="100"/>
        </w:rPr>
        <w:t>，</w:t>
      </w:r>
      <w:r>
        <w:rPr>
          <w:spacing w:val="-3"/>
          <w:w w:val="100"/>
        </w:rPr>
        <w:t>成</w:t>
      </w:r>
      <w:r>
        <w:rPr>
          <w:w w:val="100"/>
        </w:rPr>
        <w:t>交</w:t>
      </w:r>
      <w:r>
        <w:rPr>
          <w:spacing w:val="-3"/>
          <w:w w:val="100"/>
        </w:rPr>
        <w:t>金</w:t>
      </w:r>
      <w:r>
        <w:rPr>
          <w:w w:val="100"/>
        </w:rPr>
        <w:t>额为</w:t>
      </w:r>
    </w:p>
    <w:p>
      <w:pPr>
        <w:pStyle w:val="BodyText"/>
        <w:spacing w:line="345" w:lineRule="auto" w:before="117"/>
        <w:ind w:left="214" w:right="987"/>
        <w:jc w:val="both"/>
      </w:pPr>
      <w:r>
        <w:rPr>
          <w:rFonts w:ascii="Times New Roman" w:hAnsi="Times New Roman" w:cs="Times New Roman" w:eastAsia="Times New Roman" w:hint="default"/>
        </w:rPr>
        <w:t>5,260</w:t>
      </w:r>
      <w:r>
        <w:rPr>
          <w:rFonts w:ascii="Times New Roman" w:hAnsi="Times New Roman" w:cs="Times New Roman" w:eastAsia="Times New Roman" w:hint="default"/>
          <w:spacing w:val="6"/>
        </w:rPr>
        <w:t> </w:t>
      </w:r>
      <w:r>
        <w:rPr/>
        <w:t>万元，其中，</w:t>
      </w:r>
      <w:r>
        <w:rPr>
          <w:rFonts w:ascii="Times New Roman" w:hAnsi="Times New Roman" w:cs="Times New Roman" w:eastAsia="Times New Roman" w:hint="default"/>
        </w:rPr>
        <w:t>3,277.532505</w:t>
      </w:r>
      <w:r>
        <w:rPr>
          <w:rFonts w:ascii="Times New Roman" w:hAnsi="Times New Roman" w:cs="Times New Roman" w:eastAsia="Times New Roman" w:hint="default"/>
          <w:spacing w:val="6"/>
        </w:rPr>
        <w:t> </w:t>
      </w:r>
      <w:r>
        <w:rPr/>
        <w:t>万元为债权转让款。</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日，果菜公司、深港通公司与盈</w:t>
      </w:r>
      <w:r>
        <w:rPr>
          <w:w w:val="100"/>
        </w:rPr>
        <w:t> </w:t>
      </w:r>
      <w:r>
        <w:rPr>
          <w:spacing w:val="-7"/>
          <w:w w:val="100"/>
        </w:rPr>
        <w:t>信国富公司共同签订了《股权及债权转让协议书》，根据协议约定，本次交易成交总价款采取分期付款方</w:t>
      </w:r>
      <w:r>
        <w:rPr>
          <w:spacing w:val="-96"/>
          <w:w w:val="100"/>
        </w:rPr>
        <w:t> </w:t>
      </w:r>
      <w:r>
        <w:rPr>
          <w:spacing w:val="-96"/>
          <w:w w:val="100"/>
        </w:rPr>
      </w:r>
      <w:r>
        <w:rPr>
          <w:spacing w:val="-4"/>
        </w:rPr>
        <w:t>式支付。果菜公司已于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年度转回原对益民公司历史债务计提坏账准备</w:t>
      </w:r>
      <w:r>
        <w:rPr>
          <w:spacing w:val="-50"/>
        </w:rPr>
        <w:t> </w:t>
      </w:r>
      <w:r>
        <w:rPr>
          <w:rFonts w:ascii="Times New Roman" w:hAnsi="Times New Roman" w:cs="Times New Roman" w:eastAsia="Times New Roman" w:hint="default"/>
        </w:rPr>
        <w:t>1,780.12</w:t>
      </w:r>
      <w:r>
        <w:rPr>
          <w:rFonts w:ascii="Times New Roman" w:hAnsi="Times New Roman" w:cs="Times New Roman" w:eastAsia="Times New Roman" w:hint="default"/>
          <w:spacing w:val="-1"/>
        </w:rPr>
        <w:t> </w:t>
      </w:r>
      <w:r>
        <w:rPr>
          <w:spacing w:val="-5"/>
        </w:rPr>
        <w:t>万元。截至</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p>
    <w:p>
      <w:pPr>
        <w:pStyle w:val="BodyText"/>
        <w:spacing w:line="240" w:lineRule="auto" w:before="15"/>
        <w:ind w:left="214" w:right="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日，本事项相关款项已按约定结清。本事项对公司</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年度利润总额影响为</w:t>
      </w:r>
      <w:r>
        <w:rPr>
          <w:spacing w:val="-53"/>
        </w:rPr>
        <w:t> </w:t>
      </w:r>
      <w:r>
        <w:rPr>
          <w:rFonts w:ascii="Times New Roman" w:hAnsi="Times New Roman" w:cs="Times New Roman" w:eastAsia="Times New Roman" w:hint="default"/>
        </w:rPr>
        <w:t>914.46</w:t>
      </w:r>
      <w:r>
        <w:rPr>
          <w:rFonts w:ascii="Times New Roman" w:hAnsi="Times New Roman" w:cs="Times New Roman" w:eastAsia="Times New Roman" w:hint="default"/>
          <w:spacing w:val="-1"/>
        </w:rPr>
        <w:t> </w:t>
      </w:r>
      <w:r>
        <w:rPr/>
        <w:t>万元。</w:t>
      </w:r>
    </w:p>
    <w:p>
      <w:pPr>
        <w:pStyle w:val="BodyText"/>
        <w:spacing w:line="338" w:lineRule="auto" w:before="158"/>
        <w:ind w:left="214" w:right="878"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日，益民公司已完成相关工商变更手续，果菜公司及深港通公司不再持有益民公司股</w:t>
      </w:r>
      <w:r>
        <w:rPr>
          <w:w w:val="100"/>
        </w:rPr>
        <w:t> </w:t>
      </w:r>
      <w:r>
        <w:rPr>
          <w:spacing w:val="-4"/>
          <w:w w:val="100"/>
        </w:rPr>
        <w:t>权。（详见公司于</w:t>
      </w:r>
      <w:r>
        <w:rPr>
          <w:rFonts w:ascii="Times New Roman" w:hAnsi="Times New Roman" w:cs="Times New Roman" w:eastAsia="Times New Roman" w:hint="default"/>
          <w:spacing w:val="-4"/>
          <w:w w:val="100"/>
        </w:rPr>
        <w:t>2017</w:t>
      </w:r>
      <w:r>
        <w:rPr>
          <w:spacing w:val="-4"/>
          <w:w w:val="100"/>
        </w:rPr>
        <w:t>年</w:t>
      </w:r>
      <w:r>
        <w:rPr>
          <w:rFonts w:ascii="Times New Roman" w:hAnsi="Times New Roman" w:cs="Times New Roman" w:eastAsia="Times New Roman" w:hint="default"/>
          <w:spacing w:val="-4"/>
          <w:w w:val="100"/>
        </w:rPr>
        <w:t>7</w:t>
      </w:r>
      <w:r>
        <w:rPr>
          <w:spacing w:val="-4"/>
          <w:w w:val="100"/>
        </w:rPr>
        <w:t>月</w:t>
      </w:r>
      <w:r>
        <w:rPr>
          <w:rFonts w:ascii="Times New Roman" w:hAnsi="Times New Roman" w:cs="Times New Roman" w:eastAsia="Times New Roman" w:hint="default"/>
          <w:spacing w:val="-4"/>
          <w:w w:val="100"/>
        </w:rPr>
        <w:t>20</w:t>
      </w:r>
      <w:r>
        <w:rPr>
          <w:spacing w:val="-4"/>
          <w:w w:val="100"/>
        </w:rPr>
        <w:t>日、</w:t>
      </w:r>
      <w:r>
        <w:rPr>
          <w:rFonts w:ascii="Times New Roman" w:hAnsi="Times New Roman" w:cs="Times New Roman" w:eastAsia="Times New Roman" w:hint="default"/>
          <w:spacing w:val="-4"/>
          <w:w w:val="100"/>
        </w:rPr>
        <w:t>8</w:t>
      </w:r>
      <w:r>
        <w:rPr>
          <w:spacing w:val="-4"/>
          <w:w w:val="100"/>
        </w:rPr>
        <w:t>月</w:t>
      </w:r>
      <w:r>
        <w:rPr>
          <w:rFonts w:ascii="Times New Roman" w:hAnsi="Times New Roman" w:cs="Times New Roman" w:eastAsia="Times New Roman" w:hint="default"/>
          <w:spacing w:val="-4"/>
          <w:w w:val="100"/>
        </w:rPr>
        <w:t>5</w:t>
      </w:r>
      <w:r>
        <w:rPr>
          <w:spacing w:val="-4"/>
          <w:w w:val="100"/>
        </w:rPr>
        <w:t>日、</w:t>
      </w:r>
      <w:r>
        <w:rPr>
          <w:rFonts w:ascii="Times New Roman" w:hAnsi="Times New Roman" w:cs="Times New Roman" w:eastAsia="Times New Roman" w:hint="default"/>
          <w:spacing w:val="-4"/>
          <w:w w:val="100"/>
        </w:rPr>
        <w:t>9</w:t>
      </w:r>
      <w:r>
        <w:rPr>
          <w:spacing w:val="-4"/>
          <w:w w:val="100"/>
        </w:rPr>
        <w:t>月</w:t>
      </w:r>
      <w:r>
        <w:rPr>
          <w:rFonts w:ascii="Times New Roman" w:hAnsi="Times New Roman" w:cs="Times New Roman" w:eastAsia="Times New Roman" w:hint="default"/>
          <w:spacing w:val="-4"/>
          <w:w w:val="100"/>
        </w:rPr>
        <w:t>13</w:t>
      </w:r>
      <w:r>
        <w:rPr>
          <w:spacing w:val="-4"/>
          <w:w w:val="100"/>
        </w:rPr>
        <w:t>日、</w:t>
      </w:r>
      <w:r>
        <w:rPr>
          <w:rFonts w:ascii="Times New Roman" w:hAnsi="Times New Roman" w:cs="Times New Roman" w:eastAsia="Times New Roman" w:hint="default"/>
          <w:spacing w:val="-4"/>
          <w:w w:val="100"/>
        </w:rPr>
        <w:t>9</w:t>
      </w:r>
      <w:r>
        <w:rPr>
          <w:spacing w:val="-4"/>
          <w:w w:val="100"/>
        </w:rPr>
        <w:t>月</w:t>
      </w:r>
      <w:r>
        <w:rPr>
          <w:rFonts w:ascii="Times New Roman" w:hAnsi="Times New Roman" w:cs="Times New Roman" w:eastAsia="Times New Roman" w:hint="default"/>
          <w:spacing w:val="-4"/>
          <w:w w:val="100"/>
        </w:rPr>
        <w:t>16</w:t>
      </w:r>
      <w:r>
        <w:rPr>
          <w:spacing w:val="-4"/>
          <w:w w:val="100"/>
        </w:rPr>
        <w:t>日、</w:t>
      </w:r>
      <w:r>
        <w:rPr>
          <w:rFonts w:ascii="Times New Roman" w:hAnsi="Times New Roman" w:cs="Times New Roman" w:eastAsia="Times New Roman" w:hint="default"/>
          <w:spacing w:val="-4"/>
          <w:w w:val="100"/>
        </w:rPr>
        <w:t>11</w:t>
      </w:r>
      <w:r>
        <w:rPr>
          <w:spacing w:val="-4"/>
          <w:w w:val="100"/>
        </w:rPr>
        <w:t>月</w:t>
      </w:r>
      <w:r>
        <w:rPr>
          <w:rFonts w:ascii="Times New Roman" w:hAnsi="Times New Roman" w:cs="Times New Roman" w:eastAsia="Times New Roman" w:hint="default"/>
          <w:spacing w:val="-4"/>
          <w:w w:val="100"/>
        </w:rPr>
        <w:t>2</w:t>
      </w:r>
      <w:r>
        <w:rPr>
          <w:spacing w:val="-4"/>
          <w:w w:val="100"/>
        </w:rPr>
        <w:t>日、</w:t>
      </w:r>
      <w:r>
        <w:rPr>
          <w:rFonts w:ascii="Times New Roman" w:hAnsi="Times New Roman" w:cs="Times New Roman" w:eastAsia="Times New Roman" w:hint="default"/>
          <w:spacing w:val="-4"/>
          <w:w w:val="100"/>
        </w:rPr>
        <w:t>12</w:t>
      </w:r>
      <w:r>
        <w:rPr>
          <w:spacing w:val="-4"/>
          <w:w w:val="100"/>
        </w:rPr>
        <w:t>月</w:t>
      </w:r>
      <w:r>
        <w:rPr>
          <w:rFonts w:ascii="Times New Roman" w:hAnsi="Times New Roman" w:cs="Times New Roman" w:eastAsia="Times New Roman" w:hint="default"/>
          <w:spacing w:val="-4"/>
          <w:w w:val="100"/>
        </w:rPr>
        <w:t>22</w:t>
      </w:r>
      <w:r>
        <w:rPr>
          <w:spacing w:val="-4"/>
          <w:w w:val="100"/>
        </w:rPr>
        <w:t>日和</w:t>
      </w:r>
      <w:r>
        <w:rPr>
          <w:rFonts w:ascii="Times New Roman" w:hAnsi="Times New Roman" w:cs="Times New Roman" w:eastAsia="Times New Roman" w:hint="default"/>
          <w:spacing w:val="-4"/>
          <w:w w:val="100"/>
        </w:rPr>
        <w:t>2018</w:t>
      </w:r>
      <w:r>
        <w:rPr>
          <w:spacing w:val="-4"/>
          <w:w w:val="100"/>
        </w:rPr>
        <w:t>年</w:t>
      </w:r>
      <w:r>
        <w:rPr>
          <w:rFonts w:ascii="Times New Roman" w:hAnsi="Times New Roman" w:cs="Times New Roman" w:eastAsia="Times New Roman" w:hint="default"/>
          <w:spacing w:val="-4"/>
          <w:w w:val="100"/>
        </w:rPr>
        <w:t>12</w:t>
      </w:r>
      <w:r>
        <w:rPr>
          <w:spacing w:val="-4"/>
          <w:w w:val="100"/>
        </w:rPr>
        <w:t>月</w:t>
      </w:r>
      <w:r>
        <w:rPr>
          <w:rFonts w:ascii="Times New Roman" w:hAnsi="Times New Roman" w:cs="Times New Roman" w:eastAsia="Times New Roman" w:hint="default"/>
          <w:spacing w:val="-4"/>
          <w:w w:val="100"/>
        </w:rPr>
        <w:t>27</w:t>
      </w:r>
      <w:r>
        <w:rPr>
          <w:spacing w:val="-4"/>
          <w:w w:val="100"/>
        </w:rPr>
        <w:t>日、</w:t>
      </w:r>
      <w:r>
        <w:rPr>
          <w:spacing w:val="-78"/>
          <w:w w:val="100"/>
        </w:rPr>
        <w:t> </w:t>
      </w:r>
      <w:r>
        <w:rPr>
          <w:rFonts w:ascii="Times New Roman" w:hAnsi="Times New Roman" w:cs="Times New Roman" w:eastAsia="Times New Roman" w:hint="default"/>
          <w:spacing w:val="-15"/>
          <w:w w:val="100"/>
        </w:rPr>
        <w:t>2019</w:t>
      </w:r>
      <w:r>
        <w:rPr>
          <w:spacing w:val="-15"/>
          <w:w w:val="100"/>
        </w:rPr>
        <w:t>年</w:t>
      </w:r>
      <w:r>
        <w:rPr>
          <w:rFonts w:ascii="Times New Roman" w:hAnsi="Times New Roman" w:cs="Times New Roman" w:eastAsia="Times New Roman" w:hint="default"/>
          <w:spacing w:val="-15"/>
          <w:w w:val="100"/>
        </w:rPr>
        <w:t>3</w:t>
      </w:r>
      <w:r>
        <w:rPr>
          <w:spacing w:val="-15"/>
          <w:w w:val="100"/>
        </w:rPr>
        <w:t>月</w:t>
      </w:r>
      <w:r>
        <w:rPr>
          <w:rFonts w:ascii="Times New Roman" w:hAnsi="Times New Roman" w:cs="Times New Roman" w:eastAsia="Times New Roman" w:hint="default"/>
          <w:spacing w:val="-15"/>
          <w:w w:val="100"/>
        </w:rPr>
        <w:t>14</w:t>
      </w:r>
      <w:r>
        <w:rPr>
          <w:spacing w:val="-15"/>
          <w:w w:val="100"/>
        </w:rPr>
        <w:t>日刊登在《证券时报》、《中国证券报》、《上海证券报》、《证券日报》及巨潮资讯网的公告）</w:t>
      </w:r>
    </w:p>
    <w:p>
      <w:pPr>
        <w:spacing w:after="0" w:line="338" w:lineRule="auto"/>
        <w:jc w:val="left"/>
        <w:sectPr>
          <w:pgSz w:w="12240" w:h="15840"/>
          <w:pgMar w:header="877" w:footer="1186" w:top="1100" w:bottom="1380" w:left="1200" w:right="420"/>
        </w:sectPr>
      </w:pPr>
    </w:p>
    <w:p>
      <w:pPr>
        <w:spacing w:line="240" w:lineRule="auto" w:before="3"/>
        <w:rPr>
          <w:rFonts w:ascii="宋体" w:hAnsi="宋体" w:cs="宋体" w:eastAsia="宋体" w:hint="default"/>
          <w:sz w:val="20"/>
          <w:szCs w:val="20"/>
        </w:rPr>
      </w:pPr>
    </w:p>
    <w:p>
      <w:pPr>
        <w:pStyle w:val="Heading1"/>
        <w:spacing w:line="456" w:lineRule="exact"/>
        <w:ind w:left="3134" w:right="1360"/>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9"/>
          <w:szCs w:val="29"/>
        </w:rPr>
      </w:pPr>
    </w:p>
    <w:p>
      <w:pPr>
        <w:pStyle w:val="Heading4"/>
        <w:spacing w:line="367" w:lineRule="exact"/>
        <w:ind w:left="818" w:right="1360"/>
        <w:jc w:val="left"/>
        <w:rPr>
          <w:b w:val="0"/>
          <w:bCs w:val="0"/>
        </w:rPr>
      </w:pPr>
      <w:r>
        <w:rPr/>
        <w:t>一、股份变动情况</w:t>
      </w:r>
      <w:r>
        <w:rPr>
          <w:b w:val="0"/>
          <w:bCs w:val="0"/>
        </w:rPr>
      </w:r>
    </w:p>
    <w:p>
      <w:pPr>
        <w:pStyle w:val="Heading5"/>
        <w:spacing w:line="240" w:lineRule="auto" w:before="210"/>
        <w:ind w:left="818" w:right="136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44"/>
        <w:ind w:left="0" w:right="137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988"/>
        <w:gridCol w:w="1133"/>
        <w:gridCol w:w="852"/>
        <w:gridCol w:w="708"/>
        <w:gridCol w:w="708"/>
        <w:gridCol w:w="711"/>
        <w:gridCol w:w="991"/>
        <w:gridCol w:w="991"/>
        <w:gridCol w:w="1136"/>
        <w:gridCol w:w="854"/>
      </w:tblGrid>
      <w:tr>
        <w:trPr>
          <w:trHeight w:val="324"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3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0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2" w:hRule="exact"/>
        </w:trPr>
        <w:tc>
          <w:tcPr>
            <w:tcW w:w="1988" w:type="dxa"/>
            <w:vMerge w:val="restart"/>
            <w:tcBorders>
              <w:top w:val="nil" w:sz="6" w:space="0" w:color="auto"/>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2"/>
              <w:ind w:left="256" w:right="79"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2"/>
              <w:ind w:left="170" w:right="8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7"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8"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1"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98"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r>
      <w:tr>
        <w:trPr>
          <w:trHeight w:val="37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3" w:type="dxa"/>
            <w:tcBorders>
              <w:top w:val="single" w:sz="47" w:space="0" w:color="D2D2D2"/>
              <w:left w:val="single" w:sz="13" w:space="0" w:color="D2D2D2"/>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b/>
                <w:spacing w:val="-1"/>
                <w:sz w:val="18"/>
              </w:rPr>
              <w:t>1,542,898</w:t>
            </w:r>
            <w:r>
              <w:rPr>
                <w:rFonts w:ascii="Times New Roman"/>
                <w:spacing w:val="-1"/>
                <w:sz w:val="18"/>
              </w:rPr>
            </w:r>
          </w:p>
        </w:tc>
        <w:tc>
          <w:tcPr>
            <w:tcW w:w="852"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66"/>
              <w:ind w:right="20"/>
              <w:jc w:val="right"/>
              <w:rPr>
                <w:rFonts w:ascii="Times New Roman" w:hAnsi="Times New Roman" w:cs="Times New Roman" w:eastAsia="Times New Roman" w:hint="default"/>
                <w:sz w:val="18"/>
                <w:szCs w:val="18"/>
              </w:rPr>
            </w:pPr>
            <w:r>
              <w:rPr>
                <w:rFonts w:ascii="Times New Roman"/>
                <w:b/>
                <w:sz w:val="18"/>
              </w:rPr>
              <w:t>0.09%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708"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991"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b/>
                <w:spacing w:val="-1"/>
                <w:sz w:val="18"/>
              </w:rPr>
              <w:t>+750</w:t>
            </w:r>
            <w:r>
              <w:rPr>
                <w:rFonts w:ascii="Times New Roman"/>
                <w:spacing w:val="-1"/>
                <w:sz w:val="18"/>
              </w:rPr>
            </w:r>
          </w:p>
        </w:tc>
        <w:tc>
          <w:tcPr>
            <w:tcW w:w="991"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b/>
                <w:spacing w:val="-1"/>
                <w:sz w:val="18"/>
              </w:rPr>
              <w:t>+750</w:t>
            </w:r>
            <w:r>
              <w:rPr>
                <w:rFonts w:ascii="Times New Roman"/>
                <w:spacing w:val="-1"/>
                <w:sz w:val="18"/>
              </w:rPr>
            </w:r>
          </w:p>
        </w:tc>
        <w:tc>
          <w:tcPr>
            <w:tcW w:w="1136"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b/>
                <w:spacing w:val="-1"/>
                <w:sz w:val="18"/>
              </w:rPr>
              <w:t>1,543,648</w:t>
            </w:r>
            <w:r>
              <w:rPr>
                <w:rFonts w:ascii="Times New Roman"/>
                <w:spacing w:val="-1"/>
                <w:sz w:val="18"/>
              </w:rPr>
            </w:r>
          </w:p>
        </w:tc>
        <w:tc>
          <w:tcPr>
            <w:tcW w:w="854"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b/>
                <w:sz w:val="18"/>
              </w:rPr>
              <w:t>0.09%</w:t>
            </w:r>
            <w:r>
              <w:rPr>
                <w:rFonts w:ascii="Times New Roman"/>
                <w:sz w:val="18"/>
              </w:rPr>
            </w:r>
          </w:p>
        </w:tc>
      </w:tr>
      <w:tr>
        <w:trPr>
          <w:trHeight w:val="37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r>
      <w:tr>
        <w:trPr>
          <w:trHeight w:val="37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1,542,898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+750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+750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1,543,648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0.09%</w:t>
            </w:r>
          </w:p>
        </w:tc>
      </w:tr>
      <w:tr>
        <w:trPr>
          <w:trHeight w:val="37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1,542,898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1,543,648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r>
      <w:tr>
        <w:trPr>
          <w:trHeight w:val="37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18"/>
                <w:szCs w:val="18"/>
              </w:rPr>
            </w:pPr>
            <w:r>
              <w:rPr>
                <w:rFonts w:ascii="Times New Roman"/>
                <w:b/>
                <w:spacing w:val="-1"/>
                <w:sz w:val="18"/>
              </w:rPr>
              <w:t>1,695,421,233</w:t>
            </w:r>
            <w:r>
              <w:rPr>
                <w:rFonts w:ascii="Times New Roman"/>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0"/>
              <w:jc w:val="right"/>
              <w:rPr>
                <w:rFonts w:ascii="Times New Roman" w:hAnsi="Times New Roman" w:cs="Times New Roman" w:eastAsia="Times New Roman" w:hint="default"/>
                <w:sz w:val="18"/>
                <w:szCs w:val="18"/>
              </w:rPr>
            </w:pPr>
            <w:r>
              <w:rPr>
                <w:rFonts w:ascii="Times New Roman"/>
                <w:b/>
                <w:sz w:val="18"/>
              </w:rPr>
              <w:t>99.91%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0"/>
              <w:jc w:val="right"/>
              <w:rPr>
                <w:rFonts w:ascii="Times New Roman" w:hAnsi="Times New Roman" w:cs="Times New Roman" w:eastAsia="Times New Roman" w:hint="default"/>
                <w:sz w:val="18"/>
                <w:szCs w:val="18"/>
              </w:rPr>
            </w:pPr>
            <w:r>
              <w:rPr>
                <w:rFonts w:ascii="Times New Roman"/>
                <w:b/>
                <w:spacing w:val="-1"/>
                <w:sz w:val="18"/>
              </w:rPr>
              <w:t>-750</w:t>
            </w:r>
            <w:r>
              <w:rPr>
                <w:rFonts w:ascii="Times New Roman"/>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b/>
                <w:spacing w:val="-1"/>
                <w:sz w:val="18"/>
              </w:rPr>
              <w:t>-750</w:t>
            </w:r>
            <w:r>
              <w:rPr>
                <w:rFonts w:ascii="Times New Roman"/>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b/>
                <w:spacing w:val="-1"/>
                <w:sz w:val="18"/>
              </w:rPr>
              <w:t>1,695,420,483</w:t>
            </w:r>
            <w:r>
              <w:rPr>
                <w:rFonts w:ascii="Times New Roman"/>
                <w:spacing w:val="-1"/>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b/>
                <w:sz w:val="18"/>
              </w:rPr>
              <w:t>99.91%</w:t>
            </w:r>
            <w:r>
              <w:rPr>
                <w:rFonts w:ascii="Times New Roman"/>
                <w:sz w:val="18"/>
              </w:rPr>
            </w:r>
          </w:p>
        </w:tc>
      </w:tr>
      <w:tr>
        <w:trPr>
          <w:trHeight w:val="37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1,695,421,233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z w:val="18"/>
              </w:rPr>
              <w:t>99.91%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1,695,420,483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8"/>
              <w:jc w:val="right"/>
              <w:rPr>
                <w:rFonts w:ascii="Times New Roman" w:hAnsi="Times New Roman" w:cs="Times New Roman" w:eastAsia="Times New Roman" w:hint="default"/>
                <w:sz w:val="18"/>
                <w:szCs w:val="18"/>
              </w:rPr>
            </w:pPr>
            <w:r>
              <w:rPr>
                <w:rFonts w:ascii="Times New Roman"/>
                <w:sz w:val="18"/>
              </w:rPr>
              <w:t>99.91%</w:t>
            </w:r>
          </w:p>
        </w:tc>
      </w:tr>
      <w:tr>
        <w:trPr>
          <w:trHeight w:val="37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r>
      <w:tr>
        <w:trPr>
          <w:trHeight w:val="37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spacing w:val="-1"/>
                <w:sz w:val="18"/>
              </w:rPr>
              <w:t>1,696,964,131</w:t>
            </w:r>
            <w:r>
              <w:rPr>
                <w:rFonts w:ascii="Times New Roman"/>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spacing w:val="-1"/>
                <w:sz w:val="18"/>
              </w:rPr>
              <w:t>1,696,964,131</w:t>
            </w:r>
            <w:r>
              <w:rPr>
                <w:rFonts w:ascii="Times New Roman"/>
                <w:spacing w:val="-1"/>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4" w:lineRule="auto" w:before="8"/>
        <w:ind w:left="818" w:right="136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、上表是根据中国结算深圳分公司提供的《发行人股</w:t>
      </w:r>
      <w:r>
        <w:rPr>
          <w:rFonts w:ascii="宋体" w:hAnsi="宋体" w:cs="宋体" w:eastAsia="宋体" w:hint="default"/>
          <w:spacing w:val="2"/>
          <w:sz w:val="18"/>
          <w:szCs w:val="18"/>
        </w:rPr>
        <w:t>本</w:t>
      </w:r>
      <w:r>
        <w:rPr>
          <w:rFonts w:ascii="宋体" w:hAnsi="宋体" w:cs="宋体" w:eastAsia="宋体" w:hint="default"/>
          <w:sz w:val="18"/>
          <w:szCs w:val="18"/>
        </w:rPr>
        <w:t>结构表（按股份性质统计</w:t>
      </w:r>
      <w:r>
        <w:rPr>
          <w:rFonts w:ascii="宋体" w:hAnsi="宋体" w:cs="宋体" w:eastAsia="宋体" w:hint="default"/>
          <w:spacing w:val="-89"/>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股本结构表（按股</w:t>
      </w:r>
      <w:r>
        <w:rPr>
          <w:rFonts w:ascii="宋体" w:hAnsi="宋体" w:cs="宋体" w:eastAsia="宋体" w:hint="default"/>
          <w:sz w:val="18"/>
          <w:szCs w:val="18"/>
        </w:rPr>
        <w:t> 东类别标识统计</w:t>
      </w:r>
      <w:r>
        <w:rPr>
          <w:rFonts w:ascii="宋体" w:hAnsi="宋体" w:cs="宋体" w:eastAsia="宋体" w:hint="default"/>
          <w:spacing w:val="-92"/>
          <w:sz w:val="18"/>
          <w:szCs w:val="18"/>
        </w:rPr>
        <w:t>）》</w:t>
      </w:r>
      <w:r>
        <w:rPr>
          <w:rFonts w:ascii="宋体" w:hAnsi="宋体" w:cs="宋体" w:eastAsia="宋体" w:hint="default"/>
          <w:sz w:val="18"/>
          <w:szCs w:val="18"/>
        </w:rPr>
        <w:t>（股权登</w:t>
      </w:r>
      <w:r>
        <w:rPr>
          <w:rFonts w:ascii="宋体" w:hAnsi="宋体" w:cs="宋体" w:eastAsia="宋体" w:hint="default"/>
          <w:spacing w:val="2"/>
          <w:sz w:val="18"/>
          <w:szCs w:val="18"/>
        </w:rPr>
        <w:t>记</w:t>
      </w:r>
      <w:r>
        <w:rPr>
          <w:rFonts w:ascii="宋体" w:hAnsi="宋体" w:cs="宋体" w:eastAsia="宋体" w:hint="default"/>
          <w:sz w:val="18"/>
          <w:szCs w:val="18"/>
        </w:rPr>
        <w:t>日：</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日）编</w:t>
      </w:r>
      <w:r>
        <w:rPr>
          <w:rFonts w:ascii="宋体" w:hAnsi="宋体" w:cs="宋体" w:eastAsia="宋体" w:hint="default"/>
          <w:spacing w:val="-3"/>
          <w:sz w:val="18"/>
          <w:szCs w:val="18"/>
        </w:rPr>
        <w:t>制</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、中国结算深圳分公司按《公司法</w:t>
      </w:r>
      <w:r>
        <w:rPr>
          <w:rFonts w:ascii="宋体" w:hAnsi="宋体" w:cs="宋体" w:eastAsia="宋体" w:hint="default"/>
          <w:spacing w:val="-92"/>
          <w:sz w:val="18"/>
          <w:szCs w:val="18"/>
        </w:rPr>
        <w:t>》、</w:t>
      </w:r>
      <w:r>
        <w:rPr>
          <w:rFonts w:ascii="宋体" w:hAnsi="宋体" w:cs="宋体" w:eastAsia="宋体" w:hint="default"/>
          <w:sz w:val="18"/>
          <w:szCs w:val="18"/>
        </w:rPr>
        <w:t>《上市公司董事、监</w:t>
      </w:r>
      <w:r>
        <w:rPr>
          <w:rFonts w:ascii="宋体" w:hAnsi="宋体" w:cs="宋体" w:eastAsia="宋体" w:hint="default"/>
          <w:spacing w:val="2"/>
          <w:sz w:val="18"/>
          <w:szCs w:val="18"/>
        </w:rPr>
        <w:t>事</w:t>
      </w:r>
      <w:r>
        <w:rPr>
          <w:rFonts w:ascii="宋体" w:hAnsi="宋体" w:cs="宋体" w:eastAsia="宋体" w:hint="default"/>
          <w:sz w:val="18"/>
          <w:szCs w:val="18"/>
        </w:rPr>
        <w:t>和高级管理人员所持本公司股份及其变动管理规</w:t>
      </w:r>
    </w:p>
    <w:p>
      <w:pPr>
        <w:spacing w:line="215" w:lineRule="exact" w:before="0"/>
        <w:ind w:left="818" w:right="1360" w:firstLine="0"/>
        <w:jc w:val="left"/>
        <w:rPr>
          <w:rFonts w:ascii="宋体" w:hAnsi="宋体" w:cs="宋体" w:eastAsia="宋体" w:hint="default"/>
          <w:sz w:val="18"/>
          <w:szCs w:val="18"/>
        </w:rPr>
      </w:pPr>
      <w:r>
        <w:rPr>
          <w:rFonts w:ascii="宋体" w:hAnsi="宋体" w:cs="宋体" w:eastAsia="宋体" w:hint="default"/>
          <w:sz w:val="18"/>
          <w:szCs w:val="18"/>
        </w:rPr>
        <w:t>则》的相关规定增加或解除董事、监事、高级管理人员的限售股份。</w:t>
      </w:r>
    </w:p>
    <w:p>
      <w:pPr>
        <w:spacing w:line="240" w:lineRule="auto" w:before="8"/>
        <w:rPr>
          <w:rFonts w:ascii="宋体" w:hAnsi="宋体" w:cs="宋体" w:eastAsia="宋体" w:hint="default"/>
          <w:sz w:val="13"/>
          <w:szCs w:val="13"/>
        </w:rPr>
      </w:pPr>
    </w:p>
    <w:p>
      <w:pPr>
        <w:spacing w:before="0"/>
        <w:ind w:left="818" w:right="136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股份变动的原因</w:t>
      </w:r>
      <w:r>
        <w:rPr>
          <w:rFonts w:ascii="Microsoft JhengHei" w:hAnsi="Microsoft JhengHei" w:cs="Microsoft JhengHei" w:eastAsia="Microsoft JhengHei" w:hint="default"/>
          <w:sz w:val="18"/>
          <w:szCs w:val="18"/>
        </w:rPr>
      </w:r>
    </w:p>
    <w:p>
      <w:pPr>
        <w:spacing w:line="321" w:lineRule="auto" w:before="135"/>
        <w:ind w:left="818" w:right="8382"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股份变动的批准情况</w:t>
      </w:r>
      <w:r>
        <w:rPr>
          <w:rFonts w:ascii="Microsoft JhengHei" w:hAnsi="Microsoft JhengHei" w:cs="Microsoft JhengHei" w:eastAsia="Microsoft JhengHei" w:hint="default"/>
          <w:sz w:val="18"/>
          <w:szCs w:val="18"/>
        </w:rPr>
      </w:r>
    </w:p>
    <w:p>
      <w:pPr>
        <w:spacing w:line="321" w:lineRule="auto" w:before="51"/>
        <w:ind w:left="818" w:right="8382"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股份变动的过户情况</w:t>
      </w:r>
      <w:r>
        <w:rPr>
          <w:rFonts w:ascii="Microsoft JhengHei" w:hAnsi="Microsoft JhengHei" w:cs="Microsoft JhengHei" w:eastAsia="Microsoft JhengHei" w:hint="default"/>
          <w:sz w:val="18"/>
          <w:szCs w:val="18"/>
        </w:rPr>
      </w:r>
    </w:p>
    <w:p>
      <w:pPr>
        <w:spacing w:before="51"/>
        <w:ind w:left="818"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2240" w:h="15840"/>
          <w:pgMar w:header="877" w:footer="1186" w:top="1100" w:bottom="1380" w:left="980" w:right="420"/>
        </w:sectPr>
      </w:pPr>
    </w:p>
    <w:p>
      <w:pPr>
        <w:spacing w:line="240" w:lineRule="auto" w:before="9"/>
        <w:rPr>
          <w:rFonts w:ascii="宋体" w:hAnsi="宋体" w:cs="宋体" w:eastAsia="宋体" w:hint="default"/>
          <w:sz w:val="18"/>
          <w:szCs w:val="18"/>
        </w:rPr>
      </w:pPr>
    </w:p>
    <w:p>
      <w:pPr>
        <w:spacing w:line="300" w:lineRule="exact" w:before="0"/>
        <w:ind w:left="618" w:right="1362"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股份回购的实施进展情况</w:t>
      </w:r>
      <w:r>
        <w:rPr>
          <w:rFonts w:ascii="Microsoft JhengHei" w:hAnsi="Microsoft JhengHei" w:cs="Microsoft JhengHei" w:eastAsia="Microsoft JhengHei" w:hint="default"/>
          <w:sz w:val="18"/>
          <w:szCs w:val="18"/>
        </w:rPr>
      </w:r>
    </w:p>
    <w:p>
      <w:pPr>
        <w:spacing w:line="319" w:lineRule="auto" w:before="135"/>
        <w:ind w:left="618" w:right="6222"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采用集中竞价方式减持回购股份的实施进展情况</w:t>
      </w:r>
      <w:r>
        <w:rPr>
          <w:rFonts w:ascii="Microsoft JhengHei" w:hAnsi="Microsoft JhengHei" w:cs="Microsoft JhengHei" w:eastAsia="Microsoft JhengHei" w:hint="default"/>
          <w:sz w:val="18"/>
          <w:szCs w:val="18"/>
        </w:rPr>
      </w:r>
    </w:p>
    <w:p>
      <w:pPr>
        <w:spacing w:before="56"/>
        <w:ind w:left="618" w:right="13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68" w:lineRule="auto" w:before="82"/>
        <w:ind w:left="618" w:right="1362"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股份变动对最近一年和最近一期基本每股收益和稀释每股收益、归属于公司普通股股东的每股净资产等财务指 标的影响</w:t>
      </w:r>
      <w:r>
        <w:rPr>
          <w:rFonts w:ascii="Microsoft JhengHei" w:hAnsi="Microsoft JhengHei" w:cs="Microsoft JhengHei" w:eastAsia="Microsoft JhengHei" w:hint="default"/>
          <w:sz w:val="18"/>
          <w:szCs w:val="18"/>
        </w:rPr>
      </w:r>
    </w:p>
    <w:p>
      <w:pPr>
        <w:spacing w:line="319" w:lineRule="auto" w:before="106"/>
        <w:ind w:left="618" w:right="6042"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Microsoft JhengHei" w:hAnsi="Microsoft JhengHei" w:cs="Microsoft JhengHei" w:eastAsia="Microsoft JhengHei" w:hint="default"/>
          <w:b/>
          <w:bCs/>
          <w:sz w:val="18"/>
          <w:szCs w:val="18"/>
        </w:rPr>
        <w:t>公司认为必要或证券监管机构要求披露的其他内容</w:t>
      </w:r>
      <w:r>
        <w:rPr>
          <w:rFonts w:ascii="Microsoft JhengHei" w:hAnsi="Microsoft JhengHei" w:cs="Microsoft JhengHei" w:eastAsia="Microsoft JhengHei" w:hint="default"/>
          <w:sz w:val="18"/>
          <w:szCs w:val="18"/>
        </w:rPr>
      </w:r>
    </w:p>
    <w:p>
      <w:pPr>
        <w:spacing w:before="56"/>
        <w:ind w:left="618" w:right="13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5"/>
          <w:szCs w:val="25"/>
        </w:rPr>
      </w:pPr>
    </w:p>
    <w:p>
      <w:pPr>
        <w:pStyle w:val="Heading5"/>
        <w:spacing w:line="240" w:lineRule="auto"/>
        <w:ind w:left="618" w:right="1362"/>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before="0"/>
        <w:ind w:left="0" w:right="137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405"/>
        <w:gridCol w:w="1277"/>
        <w:gridCol w:w="1133"/>
        <w:gridCol w:w="1136"/>
        <w:gridCol w:w="1133"/>
        <w:gridCol w:w="1419"/>
        <w:gridCol w:w="1133"/>
      </w:tblGrid>
      <w:tr>
        <w:trPr>
          <w:trHeight w:val="610" w:hRule="exact"/>
        </w:trPr>
        <w:tc>
          <w:tcPr>
            <w:tcW w:w="24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股东名称</w:t>
            </w:r>
            <w:r>
              <w:rPr>
                <w:rFonts w:ascii="Microsoft JhengHei" w:hAnsi="Microsoft JhengHei" w:cs="Microsoft JhengHei" w:eastAsia="Microsoft JhengHei"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exact"/>
              <w:ind w:left="362" w:right="36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期初限 售股数</w:t>
            </w:r>
            <w:r>
              <w:rPr>
                <w:rFonts w:ascii="Microsoft JhengHei" w:hAnsi="Microsoft JhengHei" w:cs="Microsoft JhengHei" w:eastAsia="Microsoft JhengHei"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exact"/>
              <w:ind w:left="290" w:right="108"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本年解除限 售股数</w:t>
            </w:r>
            <w:r>
              <w:rPr>
                <w:rFonts w:ascii="Microsoft JhengHei" w:hAnsi="Microsoft JhengHei" w:cs="Microsoft JhengHei" w:eastAsia="Microsoft JhengHei"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exact"/>
              <w:ind w:left="199" w:right="20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 限售股数</w:t>
            </w:r>
            <w:r>
              <w:rPr>
                <w:rFonts w:ascii="Microsoft JhengHei" w:hAnsi="Microsoft JhengHei" w:cs="Microsoft JhengHei" w:eastAsia="Microsoft JhengHei"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exact"/>
              <w:ind w:left="470" w:right="108" w:hanging="36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期末限售股 数</w:t>
            </w:r>
            <w:r>
              <w:rPr>
                <w:rFonts w:ascii="Microsoft JhengHei" w:hAnsi="Microsoft JhengHei" w:cs="Microsoft JhengHei" w:eastAsia="Microsoft JhengHei"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1"/>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限售原因</w:t>
            </w:r>
            <w:r>
              <w:rPr>
                <w:rFonts w:ascii="Microsoft JhengHei" w:hAnsi="Microsoft JhengHei" w:cs="Microsoft JhengHei" w:eastAsia="Microsoft JhengHei"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exact"/>
              <w:ind w:left="470" w:right="108" w:hanging="36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解除限售日 期</w:t>
            </w:r>
            <w:r>
              <w:rPr>
                <w:rFonts w:ascii="Microsoft JhengHei" w:hAnsi="Microsoft JhengHei" w:cs="Microsoft JhengHei" w:eastAsia="Microsoft JhengHei" w:hint="default"/>
                <w:sz w:val="18"/>
                <w:szCs w:val="18"/>
              </w:rPr>
            </w:r>
          </w:p>
        </w:tc>
      </w:tr>
      <w:tr>
        <w:trPr>
          <w:trHeight w:val="910" w:hRule="exact"/>
        </w:trPr>
        <w:tc>
          <w:tcPr>
            <w:tcW w:w="24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董事、监事及高级管理人员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71"/>
              <w:jc w:val="right"/>
              <w:rPr>
                <w:rFonts w:ascii="Times New Roman" w:hAnsi="Times New Roman" w:cs="Times New Roman" w:eastAsia="Times New Roman" w:hint="default"/>
                <w:sz w:val="18"/>
                <w:szCs w:val="18"/>
              </w:rPr>
            </w:pPr>
            <w:r>
              <w:rPr>
                <w:rFonts w:ascii="Times New Roman"/>
                <w:spacing w:val="-1"/>
                <w:sz w:val="18"/>
              </w:rPr>
              <w:t>1,542,898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57"/>
              <w:jc w:val="right"/>
              <w:rPr>
                <w:rFonts w:ascii="Times New Roman" w:hAnsi="Times New Roman" w:cs="Times New Roman" w:eastAsia="Times New Roman" w:hint="default"/>
                <w:sz w:val="18"/>
                <w:szCs w:val="18"/>
              </w:rPr>
            </w:pPr>
            <w:r>
              <w:rPr>
                <w:rFonts w:ascii="Times New Roman"/>
                <w:sz w:val="18"/>
              </w:rPr>
              <w:t>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5,750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1,543,648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63" w:right="164"/>
              <w:jc w:val="center"/>
              <w:rPr>
                <w:rFonts w:ascii="宋体" w:hAnsi="宋体" w:cs="宋体" w:eastAsia="宋体" w:hint="default"/>
                <w:sz w:val="18"/>
                <w:szCs w:val="18"/>
              </w:rPr>
            </w:pPr>
            <w:r>
              <w:rPr>
                <w:rFonts w:ascii="宋体" w:hAnsi="宋体" w:cs="宋体" w:eastAsia="宋体" w:hint="default"/>
                <w:sz w:val="18"/>
                <w:szCs w:val="18"/>
              </w:rPr>
              <w:t>董事、监事及 高级管理人员 限售股份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0" w:hRule="exact"/>
        </w:trPr>
        <w:tc>
          <w:tcPr>
            <w:tcW w:w="24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71"/>
              <w:jc w:val="right"/>
              <w:rPr>
                <w:rFonts w:ascii="Times New Roman" w:hAnsi="Times New Roman" w:cs="Times New Roman" w:eastAsia="Times New Roman" w:hint="default"/>
                <w:sz w:val="18"/>
                <w:szCs w:val="18"/>
              </w:rPr>
            </w:pPr>
            <w:r>
              <w:rPr>
                <w:rFonts w:ascii="Times New Roman"/>
                <w:spacing w:val="-1"/>
                <w:sz w:val="18"/>
              </w:rPr>
              <w:t>1,542,898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57"/>
              <w:jc w:val="right"/>
              <w:rPr>
                <w:rFonts w:ascii="Times New Roman" w:hAnsi="Times New Roman" w:cs="Times New Roman" w:eastAsia="Times New Roman" w:hint="default"/>
                <w:sz w:val="18"/>
                <w:szCs w:val="18"/>
              </w:rPr>
            </w:pPr>
            <w:r>
              <w:rPr>
                <w:rFonts w:ascii="Times New Roman"/>
                <w:sz w:val="18"/>
              </w:rPr>
              <w:t>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5,750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1,543,648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34" w:lineRule="exact" w:before="31"/>
        <w:ind w:left="618" w:right="135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0"/>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0"/>
          <w:sz w:val="18"/>
          <w:szCs w:val="18"/>
        </w:rPr>
        <w:t>、</w:t>
      </w:r>
      <w:r>
        <w:rPr>
          <w:rFonts w:ascii="宋体" w:hAnsi="宋体" w:cs="宋体" w:eastAsia="宋体" w:hint="default"/>
          <w:sz w:val="18"/>
          <w:szCs w:val="18"/>
        </w:rPr>
        <w:t>报告</w:t>
      </w:r>
      <w:r>
        <w:rPr>
          <w:rFonts w:ascii="宋体" w:hAnsi="宋体" w:cs="宋体" w:eastAsia="宋体" w:hint="default"/>
          <w:spacing w:val="-3"/>
          <w:sz w:val="18"/>
          <w:szCs w:val="18"/>
        </w:rPr>
        <w:t>期</w:t>
      </w:r>
      <w:r>
        <w:rPr>
          <w:rFonts w:ascii="宋体" w:hAnsi="宋体" w:cs="宋体" w:eastAsia="宋体" w:hint="default"/>
          <w:spacing w:val="-10"/>
          <w:sz w:val="18"/>
          <w:szCs w:val="18"/>
        </w:rPr>
        <w:t>，</w:t>
      </w:r>
      <w:r>
        <w:rPr>
          <w:rFonts w:ascii="宋体" w:hAnsi="宋体" w:cs="宋体" w:eastAsia="宋体" w:hint="default"/>
          <w:sz w:val="18"/>
          <w:szCs w:val="18"/>
        </w:rPr>
        <w:t>公司原副总</w:t>
      </w:r>
      <w:r>
        <w:rPr>
          <w:rFonts w:ascii="宋体" w:hAnsi="宋体" w:cs="宋体" w:eastAsia="宋体" w:hint="default"/>
          <w:spacing w:val="-3"/>
          <w:sz w:val="18"/>
          <w:szCs w:val="18"/>
        </w:rPr>
        <w:t>裁</w:t>
      </w:r>
      <w:r>
        <w:rPr>
          <w:rFonts w:ascii="宋体" w:hAnsi="宋体" w:cs="宋体" w:eastAsia="宋体" w:hint="default"/>
          <w:sz w:val="18"/>
          <w:szCs w:val="18"/>
        </w:rPr>
        <w:t>张键先生因工作调动原因辞职</w:t>
      </w:r>
      <w:r>
        <w:rPr>
          <w:rFonts w:ascii="宋体" w:hAnsi="宋体" w:cs="宋体" w:eastAsia="宋体" w:hint="default"/>
          <w:spacing w:val="-10"/>
          <w:sz w:val="18"/>
          <w:szCs w:val="18"/>
        </w:rPr>
        <w:t>，</w:t>
      </w:r>
      <w:r>
        <w:rPr>
          <w:rFonts w:ascii="宋体" w:hAnsi="宋体" w:cs="宋体" w:eastAsia="宋体" w:hint="default"/>
          <w:sz w:val="18"/>
          <w:szCs w:val="18"/>
        </w:rPr>
        <w:t>根</w:t>
      </w:r>
      <w:r>
        <w:rPr>
          <w:rFonts w:ascii="宋体" w:hAnsi="宋体" w:cs="宋体" w:eastAsia="宋体" w:hint="default"/>
          <w:spacing w:val="-10"/>
          <w:sz w:val="18"/>
          <w:szCs w:val="18"/>
        </w:rPr>
        <w:t>据</w:t>
      </w: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《上市公司董事</w:t>
      </w:r>
      <w:r>
        <w:rPr>
          <w:rFonts w:ascii="宋体" w:hAnsi="宋体" w:cs="宋体" w:eastAsia="宋体" w:hint="default"/>
          <w:spacing w:val="-10"/>
          <w:sz w:val="18"/>
          <w:szCs w:val="18"/>
        </w:rPr>
        <w:t>、</w:t>
      </w:r>
      <w:r>
        <w:rPr>
          <w:rFonts w:ascii="宋体" w:hAnsi="宋体" w:cs="宋体" w:eastAsia="宋体" w:hint="default"/>
          <w:sz w:val="18"/>
          <w:szCs w:val="18"/>
        </w:rPr>
        <w:t>监事</w:t>
      </w:r>
      <w:r>
        <w:rPr>
          <w:rFonts w:ascii="宋体" w:hAnsi="宋体" w:cs="宋体" w:eastAsia="宋体" w:hint="default"/>
          <w:spacing w:val="-10"/>
          <w:sz w:val="18"/>
          <w:szCs w:val="18"/>
        </w:rPr>
        <w:t>、</w:t>
      </w:r>
      <w:r>
        <w:rPr>
          <w:rFonts w:ascii="宋体" w:hAnsi="宋体" w:cs="宋体" w:eastAsia="宋体" w:hint="default"/>
          <w:sz w:val="18"/>
          <w:szCs w:val="18"/>
        </w:rPr>
        <w:t>高级管</w:t>
      </w:r>
      <w:r>
        <w:rPr>
          <w:rFonts w:ascii="宋体" w:hAnsi="宋体" w:cs="宋体" w:eastAsia="宋体" w:hint="default"/>
          <w:sz w:val="18"/>
          <w:szCs w:val="18"/>
        </w:rPr>
        <w:t> 理人员所持本公司股份及其变动管理规则</w:t>
      </w:r>
      <w:r>
        <w:rPr>
          <w:rFonts w:ascii="宋体" w:hAnsi="宋体" w:cs="宋体" w:eastAsia="宋体" w:hint="default"/>
          <w:spacing w:val="-87"/>
          <w:sz w:val="18"/>
          <w:szCs w:val="18"/>
        </w:rPr>
        <w:t>》</w:t>
      </w:r>
      <w:r>
        <w:rPr>
          <w:rFonts w:ascii="宋体" w:hAnsi="宋体" w:cs="宋体" w:eastAsia="宋体" w:hint="default"/>
          <w:sz w:val="18"/>
          <w:szCs w:val="18"/>
        </w:rPr>
        <w:t>的相关规定</w:t>
      </w:r>
      <w:r>
        <w:rPr>
          <w:rFonts w:ascii="宋体" w:hAnsi="宋体" w:cs="宋体" w:eastAsia="宋体" w:hint="default"/>
          <w:spacing w:val="-87"/>
          <w:sz w:val="18"/>
          <w:szCs w:val="18"/>
        </w:rPr>
        <w:t>，</w:t>
      </w:r>
      <w:r>
        <w:rPr>
          <w:rFonts w:ascii="宋体" w:hAnsi="宋体" w:cs="宋体" w:eastAsia="宋体" w:hint="default"/>
          <w:sz w:val="18"/>
          <w:szCs w:val="18"/>
        </w:rPr>
        <w:t>其持有的公司股份自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日全部实施锁定，</w:t>
      </w:r>
    </w:p>
    <w:p>
      <w:pPr>
        <w:spacing w:line="230" w:lineRule="exact" w:before="4"/>
        <w:ind w:left="618" w:right="1369" w:firstLine="0"/>
        <w:jc w:val="left"/>
        <w:rPr>
          <w:rFonts w:ascii="宋体" w:hAnsi="宋体" w:cs="宋体" w:eastAsia="宋体" w:hint="default"/>
          <w:sz w:val="18"/>
          <w:szCs w:val="18"/>
        </w:rPr>
      </w:pPr>
      <w:r>
        <w:rPr>
          <w:rFonts w:ascii="宋体" w:hAnsi="宋体" w:cs="宋体" w:eastAsia="宋体" w:hint="default"/>
          <w:sz w:val="18"/>
          <w:szCs w:val="18"/>
        </w:rPr>
        <w:t>其持有股份的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已于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日解除锁定，张键先生承诺在离职后半年内不转让其所持有的公司股 份，原任期内及任期届满后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个月内每年转让股份不超过其所持有公司股份总数的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spacing w:line="230" w:lineRule="exact" w:before="46"/>
        <w:ind w:left="618" w:right="1371" w:firstLine="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、中国结算深圳分公司按《公司法》、《上市公司董事、监事、高级管理人员所持本公司股份及其变动管理规则》</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的相关规定增加或解除董事、监事、高级管理人员的限售股份。</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4"/>
        <w:spacing w:line="240" w:lineRule="auto"/>
        <w:ind w:left="618" w:right="1362"/>
        <w:jc w:val="left"/>
        <w:rPr>
          <w:b w:val="0"/>
          <w:bCs w:val="0"/>
        </w:rPr>
      </w:pPr>
      <w:r>
        <w:rPr/>
        <w:t>二、证券发行与上市情况</w:t>
      </w:r>
      <w:r>
        <w:rPr>
          <w:b w:val="0"/>
          <w:bCs w:val="0"/>
        </w:rPr>
      </w:r>
    </w:p>
    <w:p>
      <w:pPr>
        <w:pStyle w:val="Heading5"/>
        <w:spacing w:line="240" w:lineRule="auto" w:before="212"/>
        <w:ind w:left="618" w:right="1362"/>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before="0"/>
        <w:ind w:left="618" w:right="13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6"/>
          <w:szCs w:val="16"/>
        </w:rPr>
      </w:pPr>
    </w:p>
    <w:p>
      <w:pPr>
        <w:pStyle w:val="Heading5"/>
        <w:spacing w:line="240" w:lineRule="auto"/>
        <w:ind w:left="618" w:right="136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before="0"/>
        <w:ind w:left="618" w:right="13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pStyle w:val="Heading5"/>
        <w:spacing w:line="240" w:lineRule="auto"/>
        <w:ind w:left="618" w:right="1362"/>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before="0"/>
        <w:ind w:left="618" w:right="13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2240" w:h="15840"/>
          <w:pgMar w:header="877" w:footer="1186" w:top="1100" w:bottom="1380" w:left="1180" w:right="420"/>
        </w:sectPr>
      </w:pPr>
    </w:p>
    <w:p>
      <w:pPr>
        <w:spacing w:line="240" w:lineRule="auto" w:before="7"/>
        <w:rPr>
          <w:rFonts w:ascii="宋体" w:hAnsi="宋体" w:cs="宋体" w:eastAsia="宋体" w:hint="default"/>
          <w:sz w:val="19"/>
          <w:szCs w:val="19"/>
        </w:rPr>
      </w:pPr>
    </w:p>
    <w:p>
      <w:pPr>
        <w:pStyle w:val="Heading4"/>
        <w:spacing w:line="367" w:lineRule="exact"/>
        <w:ind w:left="1038" w:right="1360"/>
        <w:jc w:val="left"/>
        <w:rPr>
          <w:b w:val="0"/>
          <w:bCs w:val="0"/>
        </w:rPr>
      </w:pPr>
      <w:r>
        <w:rPr/>
        <w:t>三、股东和实际控制人情况</w:t>
      </w:r>
      <w:r>
        <w:rPr>
          <w:b w:val="0"/>
          <w:bCs w:val="0"/>
        </w:rPr>
      </w:r>
    </w:p>
    <w:p>
      <w:pPr>
        <w:pStyle w:val="Heading5"/>
        <w:spacing w:line="240" w:lineRule="auto" w:before="210"/>
        <w:ind w:left="1038" w:right="136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44"/>
        <w:ind w:left="0" w:right="137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9"/>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546"/>
        <w:gridCol w:w="1071"/>
        <w:gridCol w:w="720"/>
        <w:gridCol w:w="986"/>
        <w:gridCol w:w="538"/>
        <w:gridCol w:w="454"/>
        <w:gridCol w:w="852"/>
        <w:gridCol w:w="981"/>
        <w:gridCol w:w="863"/>
        <w:gridCol w:w="499"/>
      </w:tblGrid>
      <w:tr>
        <w:trPr>
          <w:trHeight w:val="394" w:hRule="exact"/>
        </w:trPr>
        <w:tc>
          <w:tcPr>
            <w:tcW w:w="46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720" w:type="dxa"/>
            <w:tcBorders>
              <w:top w:val="single" w:sz="4" w:space="0" w:color="000000"/>
              <w:left w:val="single" w:sz="13" w:space="0" w:color="D2D2D2"/>
              <w:bottom w:val="single" w:sz="36" w:space="0" w:color="D2D2D2"/>
              <w:right w:val="single" w:sz="10" w:space="0" w:color="D2D2D2"/>
            </w:tcBorders>
          </w:tcPr>
          <w:p>
            <w:pPr>
              <w:pStyle w:val="TableParagraph"/>
              <w:spacing w:line="240" w:lineRule="auto" w:before="62"/>
              <w:ind w:left="174" w:right="0"/>
              <w:jc w:val="left"/>
              <w:rPr>
                <w:rFonts w:ascii="Times New Roman" w:hAnsi="Times New Roman" w:cs="Times New Roman" w:eastAsia="Times New Roman" w:hint="default"/>
                <w:sz w:val="18"/>
                <w:szCs w:val="18"/>
              </w:rPr>
            </w:pPr>
            <w:r>
              <w:rPr>
                <w:rFonts w:ascii="Times New Roman"/>
                <w:sz w:val="18"/>
              </w:rPr>
              <w:t>49,215</w:t>
            </w:r>
          </w:p>
        </w:tc>
        <w:tc>
          <w:tcPr>
            <w:tcW w:w="38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6" w:right="0"/>
              <w:jc w:val="left"/>
              <w:rPr>
                <w:rFonts w:ascii="宋体" w:hAnsi="宋体" w:cs="宋体" w:eastAsia="宋体" w:hint="default"/>
                <w:sz w:val="18"/>
                <w:szCs w:val="18"/>
              </w:rPr>
            </w:pPr>
            <w:r>
              <w:rPr>
                <w:rFonts w:ascii="宋体" w:hAnsi="宋体" w:cs="宋体" w:eastAsia="宋体" w:hint="default"/>
                <w:sz w:val="18"/>
                <w:szCs w:val="18"/>
              </w:rPr>
              <w:t>年度报告披露前上一月末普通股股东总数</w:t>
            </w:r>
          </w:p>
        </w:tc>
        <w:tc>
          <w:tcPr>
            <w:tcW w:w="1362" w:type="dxa"/>
            <w:gridSpan w:val="2"/>
            <w:tcBorders>
              <w:top w:val="single" w:sz="4" w:space="0" w:color="000000"/>
              <w:left w:val="single" w:sz="12" w:space="0" w:color="D2D2D2"/>
              <w:bottom w:val="single" w:sz="36" w:space="0" w:color="D2D2D2"/>
              <w:right w:val="single" w:sz="4" w:space="0" w:color="000000"/>
            </w:tcBorders>
          </w:tcPr>
          <w:p>
            <w:pPr>
              <w:pStyle w:val="TableParagraph"/>
              <w:spacing w:line="240" w:lineRule="auto" w:before="62"/>
              <w:ind w:left="825" w:right="0"/>
              <w:jc w:val="left"/>
              <w:rPr>
                <w:rFonts w:ascii="Times New Roman" w:hAnsi="Times New Roman" w:cs="Times New Roman" w:eastAsia="Times New Roman" w:hint="default"/>
                <w:sz w:val="18"/>
                <w:szCs w:val="18"/>
              </w:rPr>
            </w:pPr>
            <w:r>
              <w:rPr>
                <w:rFonts w:ascii="Times New Roman"/>
                <w:sz w:val="18"/>
              </w:rPr>
              <w:t>59,100</w:t>
            </w:r>
          </w:p>
        </w:tc>
      </w:tr>
      <w:tr>
        <w:trPr>
          <w:trHeight w:val="410" w:hRule="exact"/>
        </w:trPr>
        <w:tc>
          <w:tcPr>
            <w:tcW w:w="1050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3546" w:type="dxa"/>
            <w:vMerge w:val="restart"/>
            <w:tcBorders>
              <w:top w:val="single" w:sz="4" w:space="0" w:color="000000"/>
              <w:left w:val="single" w:sz="4" w:space="0" w:color="000000"/>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98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3"/>
              <w:ind w:left="59" w:right="6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81"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3"/>
              <w:ind w:left="38" w:right="3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18" w:hRule="exact"/>
        </w:trPr>
        <w:tc>
          <w:tcPr>
            <w:tcW w:w="3546" w:type="dxa"/>
            <w:vMerge/>
            <w:tcBorders>
              <w:left w:val="single" w:sz="4" w:space="0" w:color="000000"/>
              <w:bottom w:val="nil" w:sz="6" w:space="0" w:color="auto"/>
              <w:right w:val="single" w:sz="4" w:space="0" w:color="000000"/>
            </w:tcBorders>
            <w:shd w:val="clear" w:color="auto" w:fill="D2D2D2"/>
          </w:tcPr>
          <w:p>
            <w:pPr/>
          </w:p>
        </w:tc>
        <w:tc>
          <w:tcPr>
            <w:tcW w:w="1071" w:type="dxa"/>
            <w:vMerge/>
            <w:tcBorders>
              <w:left w:val="single" w:sz="4" w:space="0" w:color="000000"/>
              <w:bottom w:val="nil" w:sz="6" w:space="0" w:color="auto"/>
              <w:right w:val="single" w:sz="4" w:space="0" w:color="000000"/>
            </w:tcBorders>
            <w:shd w:val="clear" w:color="auto" w:fill="D2D2D2"/>
          </w:tcPr>
          <w:p>
            <w:pPr/>
          </w:p>
        </w:tc>
        <w:tc>
          <w:tcPr>
            <w:tcW w:w="720"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263" w:right="8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86"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213"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3"/>
              <w:ind w:left="38"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2" w:type="dxa"/>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1362" w:type="dxa"/>
            <w:gridSpan w:val="2"/>
            <w:vMerge/>
            <w:tcBorders>
              <w:left w:val="single" w:sz="4" w:space="0" w:color="000000"/>
              <w:right w:val="single" w:sz="4" w:space="0" w:color="000000"/>
            </w:tcBorders>
            <w:shd w:val="clear" w:color="auto" w:fill="D2D2D2"/>
          </w:tcPr>
          <w:p>
            <w:pPr/>
          </w:p>
        </w:tc>
      </w:tr>
      <w:tr>
        <w:trPr>
          <w:trHeight w:val="120" w:hRule="exact"/>
        </w:trPr>
        <w:tc>
          <w:tcPr>
            <w:tcW w:w="35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20"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1362"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3546" w:type="dxa"/>
            <w:vMerge/>
            <w:tcBorders>
              <w:left w:val="single" w:sz="4" w:space="0" w:color="000000"/>
              <w:bottom w:val="nil" w:sz="6" w:space="0" w:color="auto"/>
              <w:right w:val="single" w:sz="4" w:space="0" w:color="000000"/>
            </w:tcBorders>
            <w:shd w:val="clear" w:color="auto" w:fill="D2D2D2"/>
          </w:tcPr>
          <w:p>
            <w:pPr/>
          </w:p>
        </w:tc>
        <w:tc>
          <w:tcPr>
            <w:tcW w:w="1071"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1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38" w:hRule="exact"/>
        </w:trPr>
        <w:tc>
          <w:tcPr>
            <w:tcW w:w="35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986" w:type="dxa"/>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81"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深圳市福德国有资本运营有限公司（注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20" w:type="dxa"/>
            <w:tcBorders>
              <w:top w:val="single" w:sz="50" w:space="0" w:color="D2D2D2"/>
              <w:left w:val="single" w:sz="4" w:space="0" w:color="000000"/>
              <w:bottom w:val="single" w:sz="4" w:space="0" w:color="000000"/>
              <w:right w:val="single" w:sz="4" w:space="0" w:color="000000"/>
            </w:tcBorders>
          </w:tcPr>
          <w:p>
            <w:pPr>
              <w:pStyle w:val="TableParagraph"/>
              <w:spacing w:line="197" w:lineRule="exact"/>
              <w:ind w:left="75" w:right="0"/>
              <w:jc w:val="left"/>
              <w:rPr>
                <w:rFonts w:ascii="Times New Roman" w:hAnsi="Times New Roman" w:cs="Times New Roman" w:eastAsia="Times New Roman" w:hint="default"/>
                <w:sz w:val="18"/>
                <w:szCs w:val="18"/>
              </w:rPr>
            </w:pPr>
            <w:r>
              <w:rPr>
                <w:rFonts w:ascii="Times New Roman"/>
                <w:sz w:val="18"/>
              </w:rPr>
              <w:t>34.00%</w:t>
            </w:r>
          </w:p>
        </w:tc>
        <w:tc>
          <w:tcPr>
            <w:tcW w:w="986" w:type="dxa"/>
            <w:tcBorders>
              <w:top w:val="single" w:sz="50" w:space="0" w:color="D2D2D2"/>
              <w:left w:val="single" w:sz="4" w:space="0" w:color="000000"/>
              <w:bottom w:val="single" w:sz="4" w:space="0" w:color="000000"/>
              <w:right w:val="single" w:sz="4" w:space="0" w:color="000000"/>
            </w:tcBorders>
          </w:tcPr>
          <w:p>
            <w:pPr>
              <w:pStyle w:val="TableParagraph"/>
              <w:spacing w:line="197" w:lineRule="exact"/>
              <w:ind w:left="33" w:right="0"/>
              <w:jc w:val="left"/>
              <w:rPr>
                <w:rFonts w:ascii="Times New Roman" w:hAnsi="Times New Roman" w:cs="Times New Roman" w:eastAsia="Times New Roman" w:hint="default"/>
                <w:sz w:val="18"/>
                <w:szCs w:val="18"/>
              </w:rPr>
            </w:pPr>
            <w:r>
              <w:rPr>
                <w:rFonts w:ascii="Times New Roman"/>
                <w:sz w:val="18"/>
              </w:rPr>
              <w:t>576,917,663</w:t>
            </w:r>
          </w:p>
        </w:tc>
        <w:tc>
          <w:tcPr>
            <w:tcW w:w="991" w:type="dxa"/>
            <w:gridSpan w:val="2"/>
            <w:tcBorders>
              <w:top w:val="single" w:sz="50" w:space="0" w:color="D2D2D2"/>
              <w:left w:val="single" w:sz="4" w:space="0" w:color="000000"/>
              <w:bottom w:val="single" w:sz="4" w:space="0" w:color="000000"/>
              <w:right w:val="single" w:sz="4" w:space="0" w:color="000000"/>
            </w:tcBorders>
          </w:tcPr>
          <w:p>
            <w:pPr>
              <w:pStyle w:val="TableParagraph"/>
              <w:spacing w:line="197" w:lineRule="exact"/>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576,917,663</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富德生命人寿保险股份有限公司－万能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5" w:right="0"/>
              <w:jc w:val="left"/>
              <w:rPr>
                <w:rFonts w:ascii="Times New Roman" w:hAnsi="Times New Roman" w:cs="Times New Roman" w:eastAsia="Times New Roman" w:hint="default"/>
                <w:sz w:val="18"/>
                <w:szCs w:val="18"/>
              </w:rPr>
            </w:pPr>
            <w:r>
              <w:rPr>
                <w:rFonts w:ascii="Times New Roman"/>
                <w:sz w:val="18"/>
              </w:rPr>
              <w:t>13.03%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 w:right="0"/>
              <w:jc w:val="left"/>
              <w:rPr>
                <w:rFonts w:ascii="Times New Roman" w:hAnsi="Times New Roman" w:cs="Times New Roman" w:eastAsia="Times New Roman" w:hint="default"/>
                <w:sz w:val="18"/>
                <w:szCs w:val="18"/>
              </w:rPr>
            </w:pPr>
            <w:r>
              <w:rPr>
                <w:rFonts w:ascii="Times New Roman"/>
                <w:sz w:val="18"/>
              </w:rPr>
              <w:t>221,160,311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221,160,311</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富德生命人寿保险股份有限公司－分红</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5" w:right="0"/>
              <w:jc w:val="left"/>
              <w:rPr>
                <w:rFonts w:ascii="Times New Roman" w:hAnsi="Times New Roman" w:cs="Times New Roman" w:eastAsia="Times New Roman" w:hint="default"/>
                <w:sz w:val="18"/>
                <w:szCs w:val="18"/>
              </w:rPr>
            </w:pPr>
            <w:r>
              <w:rPr>
                <w:rFonts w:ascii="Times New Roman"/>
                <w:sz w:val="18"/>
              </w:rPr>
              <w:t>12.71%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 w:right="0"/>
              <w:jc w:val="left"/>
              <w:rPr>
                <w:rFonts w:ascii="Times New Roman" w:hAnsi="Times New Roman" w:cs="Times New Roman" w:eastAsia="Times New Roman" w:hint="default"/>
                <w:sz w:val="18"/>
                <w:szCs w:val="18"/>
              </w:rPr>
            </w:pPr>
            <w:r>
              <w:rPr>
                <w:rFonts w:ascii="Times New Roman"/>
                <w:sz w:val="18"/>
              </w:rPr>
              <w:t>215,623,559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215,623,559</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富德生命人寿保险股份有限公司－万能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1" w:right="0"/>
              <w:jc w:val="left"/>
              <w:rPr>
                <w:rFonts w:ascii="Times New Roman" w:hAnsi="Times New Roman" w:cs="Times New Roman" w:eastAsia="Times New Roman" w:hint="default"/>
                <w:sz w:val="18"/>
                <w:szCs w:val="18"/>
              </w:rPr>
            </w:pPr>
            <w:r>
              <w:rPr>
                <w:rFonts w:ascii="Times New Roman"/>
                <w:sz w:val="18"/>
              </w:rPr>
              <w:t>4.23%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1" w:right="0"/>
              <w:jc w:val="left"/>
              <w:rPr>
                <w:rFonts w:ascii="Times New Roman" w:hAnsi="Times New Roman" w:cs="Times New Roman" w:eastAsia="Times New Roman" w:hint="default"/>
                <w:sz w:val="18"/>
                <w:szCs w:val="18"/>
              </w:rPr>
            </w:pPr>
            <w:r>
              <w:rPr>
                <w:rFonts w:ascii="Times New Roman"/>
                <w:sz w:val="18"/>
              </w:rPr>
              <w:t>71,833,110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5"/>
              <w:ind w:right="66"/>
              <w:jc w:val="right"/>
              <w:rPr>
                <w:rFonts w:ascii="Times New Roman" w:hAnsi="Times New Roman" w:cs="Times New Roman" w:eastAsia="Times New Roman" w:hint="default"/>
                <w:sz w:val="18"/>
                <w:szCs w:val="18"/>
              </w:rPr>
            </w:pPr>
            <w:r>
              <w:rPr>
                <w:rFonts w:ascii="Times New Roman"/>
                <w:spacing w:val="-1"/>
                <w:sz w:val="18"/>
              </w:rPr>
              <w:t>71,833,110</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9"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深圳市深铁时代实业发展公司（注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1" w:right="0"/>
              <w:jc w:val="left"/>
              <w:rPr>
                <w:rFonts w:ascii="Times New Roman" w:hAnsi="Times New Roman" w:cs="Times New Roman" w:eastAsia="Times New Roman" w:hint="default"/>
                <w:sz w:val="18"/>
                <w:szCs w:val="18"/>
              </w:rPr>
            </w:pPr>
            <w:r>
              <w:rPr>
                <w:rFonts w:ascii="Times New Roman"/>
                <w:sz w:val="18"/>
              </w:rPr>
              <w:t>1.19%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8" w:right="0"/>
              <w:jc w:val="left"/>
              <w:rPr>
                <w:rFonts w:ascii="Times New Roman" w:hAnsi="Times New Roman" w:cs="Times New Roman" w:eastAsia="Times New Roman" w:hint="default"/>
                <w:sz w:val="18"/>
                <w:szCs w:val="18"/>
              </w:rPr>
            </w:pPr>
            <w:r>
              <w:rPr>
                <w:rFonts w:ascii="Times New Roman"/>
                <w:sz w:val="18"/>
              </w:rPr>
              <w:t>20,183,306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61"/>
              <w:jc w:val="right"/>
              <w:rPr>
                <w:rFonts w:ascii="Times New Roman" w:hAnsi="Times New Roman" w:cs="Times New Roman" w:eastAsia="Times New Roman" w:hint="default"/>
                <w:sz w:val="18"/>
                <w:szCs w:val="18"/>
              </w:rPr>
            </w:pPr>
            <w:r>
              <w:rPr>
                <w:rFonts w:ascii="Times New Roman"/>
                <w:spacing w:val="-1"/>
                <w:sz w:val="18"/>
              </w:rPr>
              <w:t>20,183,306</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宋体" w:hAnsi="宋体" w:cs="宋体" w:eastAsia="宋体" w:hint="default"/>
                <w:sz w:val="18"/>
                <w:szCs w:val="18"/>
              </w:rPr>
            </w:pPr>
            <w:r>
              <w:rPr>
                <w:rFonts w:ascii="宋体" w:hAnsi="宋体" w:cs="宋体" w:eastAsia="宋体" w:hint="default"/>
                <w:sz w:val="18"/>
                <w:szCs w:val="18"/>
              </w:rPr>
              <w:t>深圳市人力资源和社会保障局</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1" w:right="0"/>
              <w:jc w:val="left"/>
              <w:rPr>
                <w:rFonts w:ascii="Times New Roman" w:hAnsi="Times New Roman" w:cs="Times New Roman" w:eastAsia="Times New Roman" w:hint="default"/>
                <w:sz w:val="18"/>
                <w:szCs w:val="18"/>
              </w:rPr>
            </w:pPr>
            <w:r>
              <w:rPr>
                <w:rFonts w:ascii="Times New Roman"/>
                <w:sz w:val="18"/>
              </w:rPr>
              <w:t>1.19%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8" w:right="0"/>
              <w:jc w:val="left"/>
              <w:rPr>
                <w:rFonts w:ascii="Times New Roman" w:hAnsi="Times New Roman" w:cs="Times New Roman" w:eastAsia="Times New Roman" w:hint="default"/>
                <w:sz w:val="18"/>
                <w:szCs w:val="18"/>
              </w:rPr>
            </w:pPr>
            <w:r>
              <w:rPr>
                <w:rFonts w:ascii="Times New Roman"/>
                <w:sz w:val="18"/>
              </w:rPr>
              <w:t>20,183,306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30"/>
              <w:ind w:right="61"/>
              <w:jc w:val="right"/>
              <w:rPr>
                <w:rFonts w:ascii="Times New Roman" w:hAnsi="Times New Roman" w:cs="Times New Roman" w:eastAsia="Times New Roman" w:hint="default"/>
                <w:sz w:val="18"/>
                <w:szCs w:val="18"/>
              </w:rPr>
            </w:pPr>
            <w:r>
              <w:rPr>
                <w:rFonts w:ascii="Times New Roman"/>
                <w:spacing w:val="-1"/>
                <w:sz w:val="18"/>
              </w:rPr>
              <w:t>20,183,306</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3" w:right="0"/>
              <w:jc w:val="left"/>
              <w:rPr>
                <w:rFonts w:ascii="Times New Roman" w:hAnsi="Times New Roman" w:cs="Times New Roman" w:eastAsia="Times New Roman" w:hint="default"/>
                <w:sz w:val="18"/>
                <w:szCs w:val="18"/>
              </w:rPr>
            </w:pPr>
            <w:r>
              <w:rPr>
                <w:rFonts w:ascii="Times New Roman"/>
                <w:sz w:val="18"/>
              </w:rPr>
              <w:t>1.11%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8" w:right="0"/>
              <w:jc w:val="left"/>
              <w:rPr>
                <w:rFonts w:ascii="Times New Roman" w:hAnsi="Times New Roman" w:cs="Times New Roman" w:eastAsia="Times New Roman" w:hint="default"/>
                <w:sz w:val="18"/>
                <w:szCs w:val="18"/>
              </w:rPr>
            </w:pPr>
            <w:r>
              <w:rPr>
                <w:rFonts w:ascii="Times New Roman"/>
                <w:sz w:val="18"/>
              </w:rPr>
              <w:t>18,836,700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61"/>
              <w:jc w:val="right"/>
              <w:rPr>
                <w:rFonts w:ascii="Times New Roman" w:hAnsi="Times New Roman" w:cs="Times New Roman" w:eastAsia="Times New Roman" w:hint="default"/>
                <w:sz w:val="18"/>
                <w:szCs w:val="18"/>
              </w:rPr>
            </w:pPr>
            <w:r>
              <w:rPr>
                <w:rFonts w:ascii="Times New Roman"/>
                <w:spacing w:val="-1"/>
                <w:sz w:val="18"/>
              </w:rPr>
              <w:t>18,836,700</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9"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许育峰</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1" w:right="0"/>
              <w:jc w:val="left"/>
              <w:rPr>
                <w:rFonts w:ascii="Times New Roman" w:hAnsi="Times New Roman" w:cs="Times New Roman" w:eastAsia="Times New Roman" w:hint="default"/>
                <w:sz w:val="18"/>
                <w:szCs w:val="18"/>
              </w:rPr>
            </w:pPr>
            <w:r>
              <w:rPr>
                <w:rFonts w:ascii="Times New Roman"/>
                <w:sz w:val="18"/>
              </w:rPr>
              <w:t>1.02%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8" w:right="0"/>
              <w:jc w:val="left"/>
              <w:rPr>
                <w:rFonts w:ascii="Times New Roman" w:hAnsi="Times New Roman" w:cs="Times New Roman" w:eastAsia="Times New Roman" w:hint="default"/>
                <w:sz w:val="18"/>
                <w:szCs w:val="18"/>
              </w:rPr>
            </w:pPr>
            <w:r>
              <w:rPr>
                <w:rFonts w:ascii="Times New Roman"/>
                <w:sz w:val="18"/>
              </w:rPr>
              <w:t>17,266,320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61"/>
              <w:jc w:val="right"/>
              <w:rPr>
                <w:rFonts w:ascii="Times New Roman" w:hAnsi="Times New Roman" w:cs="Times New Roman" w:eastAsia="Times New Roman" w:hint="default"/>
                <w:sz w:val="18"/>
                <w:szCs w:val="18"/>
              </w:rPr>
            </w:pPr>
            <w:r>
              <w:rPr>
                <w:rFonts w:ascii="Times New Roman"/>
                <w:spacing w:val="-1"/>
                <w:sz w:val="18"/>
              </w:rPr>
              <w:t>17,266,320</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1" w:right="0"/>
              <w:jc w:val="left"/>
              <w:rPr>
                <w:rFonts w:ascii="Times New Roman" w:hAnsi="Times New Roman" w:cs="Times New Roman" w:eastAsia="Times New Roman" w:hint="default"/>
                <w:sz w:val="18"/>
                <w:szCs w:val="18"/>
              </w:rPr>
            </w:pPr>
            <w:r>
              <w:rPr>
                <w:rFonts w:ascii="Times New Roman"/>
                <w:sz w:val="18"/>
              </w:rPr>
              <w:t>0.95%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8" w:right="0"/>
              <w:jc w:val="left"/>
              <w:rPr>
                <w:rFonts w:ascii="Times New Roman" w:hAnsi="Times New Roman" w:cs="Times New Roman" w:eastAsia="Times New Roman" w:hint="default"/>
                <w:sz w:val="18"/>
                <w:szCs w:val="18"/>
              </w:rPr>
            </w:pPr>
            <w:r>
              <w:rPr>
                <w:rFonts w:ascii="Times New Roman"/>
                <w:sz w:val="18"/>
              </w:rPr>
              <w:t>16,079,257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8"/>
              <w:ind w:right="61"/>
              <w:jc w:val="right"/>
              <w:rPr>
                <w:rFonts w:ascii="Times New Roman" w:hAnsi="Times New Roman" w:cs="Times New Roman" w:eastAsia="Times New Roman" w:hint="default"/>
                <w:sz w:val="18"/>
                <w:szCs w:val="18"/>
              </w:rPr>
            </w:pPr>
            <w:r>
              <w:rPr>
                <w:rFonts w:ascii="Times New Roman"/>
                <w:spacing w:val="-1"/>
                <w:sz w:val="18"/>
              </w:rPr>
              <w:t>16,079,257</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黄楚彬</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1" w:right="0"/>
              <w:jc w:val="left"/>
              <w:rPr>
                <w:rFonts w:ascii="Times New Roman" w:hAnsi="Times New Roman" w:cs="Times New Roman" w:eastAsia="Times New Roman" w:hint="default"/>
                <w:sz w:val="18"/>
                <w:szCs w:val="18"/>
              </w:rPr>
            </w:pPr>
            <w:r>
              <w:rPr>
                <w:rFonts w:ascii="Times New Roman"/>
                <w:sz w:val="18"/>
              </w:rPr>
              <w:t>0.88%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8" w:right="0"/>
              <w:jc w:val="left"/>
              <w:rPr>
                <w:rFonts w:ascii="Times New Roman" w:hAnsi="Times New Roman" w:cs="Times New Roman" w:eastAsia="Times New Roman" w:hint="default"/>
                <w:sz w:val="18"/>
                <w:szCs w:val="18"/>
              </w:rPr>
            </w:pPr>
            <w:r>
              <w:rPr>
                <w:rFonts w:ascii="Times New Roman"/>
                <w:sz w:val="18"/>
              </w:rPr>
              <w:t>15,000,000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3" w:right="0"/>
              <w:jc w:val="left"/>
              <w:rPr>
                <w:rFonts w:ascii="Times New Roman" w:hAnsi="Times New Roman" w:cs="Times New Roman" w:eastAsia="Times New Roman" w:hint="default"/>
                <w:sz w:val="18"/>
                <w:szCs w:val="18"/>
              </w:rPr>
            </w:pPr>
            <w:r>
              <w:rPr>
                <w:rFonts w:ascii="Times New Roman"/>
                <w:sz w:val="18"/>
              </w:rPr>
              <w:t>-500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61"/>
              <w:jc w:val="right"/>
              <w:rPr>
                <w:rFonts w:ascii="Times New Roman" w:hAnsi="Times New Roman" w:cs="Times New Roman" w:eastAsia="Times New Roman" w:hint="default"/>
                <w:sz w:val="18"/>
                <w:szCs w:val="18"/>
              </w:rPr>
            </w:pPr>
            <w:r>
              <w:rPr>
                <w:rFonts w:ascii="Times New Roman"/>
                <w:spacing w:val="-1"/>
                <w:sz w:val="18"/>
              </w:rPr>
              <w:t>15,000,000</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黄波衡</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1" w:right="0"/>
              <w:jc w:val="left"/>
              <w:rPr>
                <w:rFonts w:ascii="Times New Roman" w:hAnsi="Times New Roman" w:cs="Times New Roman" w:eastAsia="Times New Roman" w:hint="default"/>
                <w:sz w:val="18"/>
                <w:szCs w:val="18"/>
              </w:rPr>
            </w:pPr>
            <w:r>
              <w:rPr>
                <w:rFonts w:ascii="Times New Roman"/>
                <w:sz w:val="18"/>
              </w:rPr>
              <w:t>0.79%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8" w:right="0"/>
              <w:jc w:val="left"/>
              <w:rPr>
                <w:rFonts w:ascii="Times New Roman" w:hAnsi="Times New Roman" w:cs="Times New Roman" w:eastAsia="Times New Roman" w:hint="default"/>
                <w:sz w:val="18"/>
                <w:szCs w:val="18"/>
              </w:rPr>
            </w:pPr>
            <w:r>
              <w:rPr>
                <w:rFonts w:ascii="Times New Roman"/>
                <w:sz w:val="18"/>
              </w:rPr>
              <w:t>13,487,445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6" w:right="0"/>
              <w:jc w:val="left"/>
              <w:rPr>
                <w:rFonts w:ascii="Times New Roman" w:hAnsi="Times New Roman" w:cs="Times New Roman" w:eastAsia="Times New Roman" w:hint="default"/>
                <w:sz w:val="18"/>
                <w:szCs w:val="18"/>
              </w:rPr>
            </w:pPr>
            <w:r>
              <w:rPr>
                <w:rFonts w:ascii="Times New Roman"/>
                <w:sz w:val="18"/>
              </w:rPr>
              <w:t>-8,000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5"/>
              <w:ind w:right="61"/>
              <w:jc w:val="right"/>
              <w:rPr>
                <w:rFonts w:ascii="Times New Roman" w:hAnsi="Times New Roman" w:cs="Times New Roman" w:eastAsia="Times New Roman" w:hint="default"/>
                <w:sz w:val="18"/>
                <w:szCs w:val="18"/>
              </w:rPr>
            </w:pPr>
            <w:r>
              <w:rPr>
                <w:rFonts w:ascii="Times New Roman"/>
                <w:spacing w:val="-1"/>
                <w:sz w:val="18"/>
              </w:rPr>
              <w:t>13,487,445</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4" w:hRule="exact"/>
        </w:trPr>
        <w:tc>
          <w:tcPr>
            <w:tcW w:w="461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892" w:type="dxa"/>
            <w:gridSpan w:val="8"/>
            <w:vMerge w:val="restart"/>
            <w:tcBorders>
              <w:top w:val="single" w:sz="5" w:space="0" w:color="D2D2D2"/>
              <w:left w:val="single" w:sz="10" w:space="0" w:color="D2D2D2"/>
              <w:right w:val="single" w:sz="4" w:space="0" w:color="000000"/>
            </w:tcBorders>
          </w:tcPr>
          <w:p>
            <w:pPr>
              <w:pStyle w:val="TableParagraph"/>
              <w:spacing w:line="307" w:lineRule="auto" w:before="48"/>
              <w:ind w:left="20" w:right="141"/>
              <w:jc w:val="left"/>
              <w:rPr>
                <w:rFonts w:ascii="宋体" w:hAnsi="宋体" w:cs="宋体" w:eastAsia="宋体" w:hint="default"/>
                <w:sz w:val="18"/>
                <w:szCs w:val="18"/>
              </w:rPr>
            </w:pPr>
            <w:r>
              <w:rPr>
                <w:rFonts w:ascii="宋体" w:hAnsi="宋体" w:cs="宋体" w:eastAsia="宋体" w:hint="default"/>
                <w:sz w:val="18"/>
                <w:szCs w:val="18"/>
              </w:rPr>
              <w:t>富德生命人寿保险股份有限公司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万能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认购公司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年非公开发行股 票后成为前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名股东，其通过非公开发行认购持有公司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54,945,000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股有</w:t>
            </w:r>
          </w:p>
          <w:p>
            <w:pPr>
              <w:pStyle w:val="TableParagraph"/>
              <w:spacing w:line="240" w:lineRule="auto" w:before="14"/>
              <w:ind w:left="20" w:right="0"/>
              <w:jc w:val="left"/>
              <w:rPr>
                <w:rFonts w:ascii="宋体" w:hAnsi="宋体" w:cs="宋体" w:eastAsia="宋体" w:hint="default"/>
                <w:sz w:val="18"/>
                <w:szCs w:val="18"/>
              </w:rPr>
            </w:pPr>
            <w:r>
              <w:rPr>
                <w:rFonts w:ascii="宋体" w:hAnsi="宋体" w:cs="宋体" w:eastAsia="宋体" w:hint="default"/>
                <w:sz w:val="18"/>
                <w:szCs w:val="18"/>
              </w:rPr>
              <w:t>限售条件股票，该股票于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545" w:hRule="exact"/>
        </w:trPr>
        <w:tc>
          <w:tcPr>
            <w:tcW w:w="461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33"/>
              <w:ind w:left="24" w:right="166"/>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 况（如有）</w:t>
            </w:r>
          </w:p>
        </w:tc>
        <w:tc>
          <w:tcPr>
            <w:tcW w:w="5892" w:type="dxa"/>
            <w:gridSpan w:val="8"/>
            <w:vMerge/>
            <w:tcBorders>
              <w:left w:val="single" w:sz="10" w:space="0" w:color="D2D2D2"/>
              <w:right w:val="single" w:sz="4" w:space="0" w:color="000000"/>
            </w:tcBorders>
          </w:tcPr>
          <w:p>
            <w:pPr/>
          </w:p>
        </w:tc>
      </w:tr>
      <w:tr>
        <w:trPr>
          <w:trHeight w:val="214" w:hRule="exact"/>
        </w:trPr>
        <w:tc>
          <w:tcPr>
            <w:tcW w:w="461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892" w:type="dxa"/>
            <w:gridSpan w:val="8"/>
            <w:vMerge/>
            <w:tcBorders>
              <w:left w:val="single" w:sz="10" w:space="0" w:color="D2D2D2"/>
              <w:bottom w:val="single" w:sz="4" w:space="0" w:color="000000"/>
              <w:right w:val="single" w:sz="4" w:space="0" w:color="000000"/>
            </w:tcBorders>
          </w:tcPr>
          <w:p>
            <w:pPr/>
          </w:p>
        </w:tc>
      </w:tr>
      <w:tr>
        <w:trPr>
          <w:trHeight w:val="557" w:hRule="exact"/>
        </w:trPr>
        <w:tc>
          <w:tcPr>
            <w:tcW w:w="461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892" w:type="dxa"/>
            <w:gridSpan w:val="8"/>
            <w:vMerge w:val="restart"/>
            <w:tcBorders>
              <w:top w:val="single" w:sz="4" w:space="0" w:color="000000"/>
              <w:left w:val="single" w:sz="10" w:space="0" w:color="D2D2D2"/>
              <w:right w:val="single" w:sz="4" w:space="0" w:color="000000"/>
            </w:tcBorders>
          </w:tcPr>
          <w:p>
            <w:pPr>
              <w:pStyle w:val="TableParagraph"/>
              <w:spacing w:line="223" w:lineRule="auto" w:before="23"/>
              <w:ind w:left="20"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、股东富德生命人寿保险股份有限公司—万能</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H</w:t>
            </w:r>
            <w:r>
              <w:rPr>
                <w:rFonts w:ascii="宋体" w:hAnsi="宋体" w:cs="宋体" w:eastAsia="宋体" w:hint="default"/>
                <w:sz w:val="18"/>
                <w:szCs w:val="18"/>
              </w:rPr>
              <w:t>、富德生命人寿保险股份 有限公司—分红和富德生命人寿保险股份有限公司—万能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同属富德生命 人寿保险股份有限公司。</w:t>
            </w:r>
          </w:p>
          <w:p>
            <w:pPr>
              <w:pStyle w:val="TableParagraph"/>
              <w:spacing w:line="307" w:lineRule="auto" w:before="119"/>
              <w:ind w:left="20" w:right="1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、本公司未知上述其余股东之间是否存在关联关系及是否属于《上市公 司收购管理办法》中规定的一致行动人。</w:t>
            </w:r>
          </w:p>
        </w:tc>
      </w:tr>
      <w:tr>
        <w:trPr>
          <w:trHeight w:val="314" w:hRule="exact"/>
        </w:trPr>
        <w:tc>
          <w:tcPr>
            <w:tcW w:w="461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92" w:type="dxa"/>
            <w:gridSpan w:val="8"/>
            <w:vMerge/>
            <w:tcBorders>
              <w:left w:val="single" w:sz="10" w:space="0" w:color="D2D2D2"/>
              <w:right w:val="single" w:sz="4" w:space="0" w:color="000000"/>
            </w:tcBorders>
          </w:tcPr>
          <w:p>
            <w:pPr/>
          </w:p>
        </w:tc>
      </w:tr>
      <w:tr>
        <w:trPr>
          <w:trHeight w:val="596" w:hRule="exact"/>
        </w:trPr>
        <w:tc>
          <w:tcPr>
            <w:tcW w:w="461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892" w:type="dxa"/>
            <w:gridSpan w:val="8"/>
            <w:vMerge/>
            <w:tcBorders>
              <w:left w:val="single" w:sz="10" w:space="0" w:color="D2D2D2"/>
              <w:bottom w:val="single" w:sz="36" w:space="0" w:color="D2D2D2"/>
              <w:right w:val="single" w:sz="4" w:space="0" w:color="000000"/>
            </w:tcBorders>
          </w:tcPr>
          <w:p>
            <w:pPr/>
          </w:p>
        </w:tc>
      </w:tr>
      <w:tr>
        <w:trPr>
          <w:trHeight w:val="395" w:hRule="exact"/>
        </w:trPr>
        <w:tc>
          <w:tcPr>
            <w:tcW w:w="1050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11" w:hRule="exact"/>
        </w:trPr>
        <w:tc>
          <w:tcPr>
            <w:tcW w:w="461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4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21"/>
              <w:ind w:left="1028" w:right="33" w:hanging="989"/>
              <w:jc w:val="left"/>
              <w:rPr>
                <w:rFonts w:ascii="宋体" w:hAnsi="宋体" w:cs="宋体" w:eastAsia="宋体" w:hint="default"/>
                <w:sz w:val="18"/>
                <w:szCs w:val="18"/>
              </w:rPr>
            </w:pPr>
            <w:r>
              <w:rPr>
                <w:rFonts w:ascii="宋体" w:hAnsi="宋体" w:cs="宋体" w:eastAsia="宋体" w:hint="default"/>
                <w:sz w:val="18"/>
                <w:szCs w:val="18"/>
              </w:rPr>
              <w:t>年末持有无限售条件股份数 量</w:t>
            </w:r>
          </w:p>
        </w:tc>
        <w:tc>
          <w:tcPr>
            <w:tcW w:w="364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6" w:hRule="exact"/>
        </w:trPr>
        <w:tc>
          <w:tcPr>
            <w:tcW w:w="461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44" w:type="dxa"/>
            <w:gridSpan w:val="3"/>
            <w:vMerge/>
            <w:tcBorders>
              <w:left w:val="single" w:sz="4" w:space="0" w:color="000000"/>
              <w:right w:val="single" w:sz="4" w:space="0" w:color="000000"/>
            </w:tcBorders>
            <w:shd w:val="clear" w:color="auto" w:fill="D2D2D2"/>
          </w:tcPr>
          <w:p>
            <w:pPr/>
          </w:p>
        </w:tc>
        <w:tc>
          <w:tcPr>
            <w:tcW w:w="3649" w:type="dxa"/>
            <w:gridSpan w:val="5"/>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4617" w:type="dxa"/>
            <w:gridSpan w:val="2"/>
            <w:vMerge/>
            <w:tcBorders>
              <w:left w:val="single" w:sz="4" w:space="0" w:color="000000"/>
              <w:bottom w:val="nil" w:sz="6" w:space="0" w:color="auto"/>
              <w:right w:val="single" w:sz="4" w:space="0" w:color="000000"/>
            </w:tcBorders>
            <w:shd w:val="clear" w:color="auto" w:fill="D2D2D2"/>
          </w:tcPr>
          <w:p>
            <w:pPr/>
          </w:p>
        </w:tc>
        <w:tc>
          <w:tcPr>
            <w:tcW w:w="2244" w:type="dxa"/>
            <w:gridSpan w:val="3"/>
            <w:vMerge/>
            <w:tcBorders>
              <w:left w:val="single" w:sz="4" w:space="0" w:color="000000"/>
              <w:right w:val="single" w:sz="4" w:space="0" w:color="000000"/>
            </w:tcBorders>
            <w:shd w:val="clear" w:color="auto" w:fill="D2D2D2"/>
          </w:tcPr>
          <w:p>
            <w:pPr/>
          </w:p>
        </w:tc>
        <w:tc>
          <w:tcPr>
            <w:tcW w:w="22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8" w:hRule="exact"/>
        </w:trPr>
        <w:tc>
          <w:tcPr>
            <w:tcW w:w="461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244" w:type="dxa"/>
            <w:gridSpan w:val="3"/>
            <w:vMerge/>
            <w:tcBorders>
              <w:left w:val="single" w:sz="4" w:space="0" w:color="000000"/>
              <w:bottom w:val="single" w:sz="4" w:space="0" w:color="000000"/>
              <w:right w:val="single" w:sz="4" w:space="0" w:color="000000"/>
            </w:tcBorders>
            <w:shd w:val="clear" w:color="auto" w:fill="D2D2D2"/>
          </w:tcPr>
          <w:p>
            <w:pPr/>
          </w:p>
        </w:tc>
        <w:tc>
          <w:tcPr>
            <w:tcW w:w="2287" w:type="dxa"/>
            <w:gridSpan w:val="3"/>
            <w:vMerge/>
            <w:tcBorders>
              <w:left w:val="single" w:sz="4" w:space="0" w:color="000000"/>
              <w:bottom w:val="single" w:sz="4" w:space="0" w:color="000000"/>
              <w:right w:val="single" w:sz="4" w:space="0" w:color="000000"/>
            </w:tcBorders>
            <w:shd w:val="clear" w:color="auto" w:fill="D2D2D2"/>
          </w:tcPr>
          <w:p>
            <w:pPr/>
          </w:p>
        </w:tc>
        <w:tc>
          <w:tcPr>
            <w:tcW w:w="1362" w:type="dxa"/>
            <w:gridSpan w:val="2"/>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4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深圳市福德国有资本运营有限公司（注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244"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10"/>
              <w:ind w:left="668" w:right="0"/>
              <w:jc w:val="left"/>
              <w:rPr>
                <w:rFonts w:ascii="Times New Roman" w:hAnsi="Times New Roman" w:cs="Times New Roman" w:eastAsia="Times New Roman" w:hint="default"/>
                <w:sz w:val="18"/>
                <w:szCs w:val="18"/>
              </w:rPr>
            </w:pPr>
            <w:r>
              <w:rPr>
                <w:rFonts w:ascii="Times New Roman"/>
                <w:sz w:val="18"/>
              </w:rPr>
              <w:t>576,917,663</w:t>
            </w:r>
          </w:p>
        </w:tc>
        <w:tc>
          <w:tcPr>
            <w:tcW w:w="2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4" w:right="0"/>
              <w:jc w:val="left"/>
              <w:rPr>
                <w:rFonts w:ascii="Times New Roman" w:hAnsi="Times New Roman" w:cs="Times New Roman" w:eastAsia="Times New Roman" w:hint="default"/>
                <w:sz w:val="18"/>
                <w:szCs w:val="18"/>
              </w:rPr>
            </w:pPr>
            <w:r>
              <w:rPr>
                <w:rFonts w:ascii="Times New Roman"/>
                <w:sz w:val="18"/>
              </w:rPr>
              <w:t>576,917,663</w:t>
            </w:r>
          </w:p>
        </w:tc>
      </w:tr>
      <w:tr>
        <w:trPr>
          <w:trHeight w:val="322" w:hRule="exact"/>
        </w:trPr>
        <w:tc>
          <w:tcPr>
            <w:tcW w:w="4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富德生命人寿保险股份有限公司－万能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w:t>
            </w:r>
          </w:p>
        </w:tc>
        <w:tc>
          <w:tcPr>
            <w:tcW w:w="2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73" w:right="0"/>
              <w:jc w:val="left"/>
              <w:rPr>
                <w:rFonts w:ascii="Times New Roman" w:hAnsi="Times New Roman" w:cs="Times New Roman" w:eastAsia="Times New Roman" w:hint="default"/>
                <w:sz w:val="18"/>
                <w:szCs w:val="18"/>
              </w:rPr>
            </w:pPr>
            <w:r>
              <w:rPr>
                <w:rFonts w:ascii="Times New Roman"/>
                <w:sz w:val="18"/>
              </w:rPr>
              <w:t>221,160,311</w:t>
            </w:r>
          </w:p>
        </w:tc>
        <w:tc>
          <w:tcPr>
            <w:tcW w:w="2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6" w:right="0"/>
              <w:jc w:val="left"/>
              <w:rPr>
                <w:rFonts w:ascii="Times New Roman" w:hAnsi="Times New Roman" w:cs="Times New Roman" w:eastAsia="Times New Roman" w:hint="default"/>
                <w:sz w:val="18"/>
                <w:szCs w:val="18"/>
              </w:rPr>
            </w:pPr>
            <w:r>
              <w:rPr>
                <w:rFonts w:ascii="Times New Roman"/>
                <w:sz w:val="18"/>
              </w:rPr>
              <w:t>221,160,311</w:t>
            </w:r>
          </w:p>
        </w:tc>
      </w:tr>
      <w:tr>
        <w:trPr>
          <w:trHeight w:val="324" w:hRule="exact"/>
        </w:trPr>
        <w:tc>
          <w:tcPr>
            <w:tcW w:w="4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富德生命人寿保险股份有限公司－分红</w:t>
            </w:r>
          </w:p>
        </w:tc>
        <w:tc>
          <w:tcPr>
            <w:tcW w:w="2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68" w:right="0"/>
              <w:jc w:val="left"/>
              <w:rPr>
                <w:rFonts w:ascii="Times New Roman" w:hAnsi="Times New Roman" w:cs="Times New Roman" w:eastAsia="Times New Roman" w:hint="default"/>
                <w:sz w:val="18"/>
                <w:szCs w:val="18"/>
              </w:rPr>
            </w:pPr>
            <w:r>
              <w:rPr>
                <w:rFonts w:ascii="Times New Roman"/>
                <w:sz w:val="18"/>
              </w:rPr>
              <w:t>215,623,559</w:t>
            </w:r>
          </w:p>
        </w:tc>
        <w:tc>
          <w:tcPr>
            <w:tcW w:w="2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4" w:right="0"/>
              <w:jc w:val="left"/>
              <w:rPr>
                <w:rFonts w:ascii="Times New Roman" w:hAnsi="Times New Roman" w:cs="Times New Roman" w:eastAsia="Times New Roman" w:hint="default"/>
                <w:sz w:val="18"/>
                <w:szCs w:val="18"/>
              </w:rPr>
            </w:pPr>
            <w:r>
              <w:rPr>
                <w:rFonts w:ascii="Times New Roman"/>
                <w:sz w:val="18"/>
              </w:rPr>
              <w:t>215,623,559</w:t>
            </w:r>
          </w:p>
        </w:tc>
      </w:tr>
      <w:tr>
        <w:trPr>
          <w:trHeight w:val="324" w:hRule="exact"/>
        </w:trPr>
        <w:tc>
          <w:tcPr>
            <w:tcW w:w="4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富德生命人寿保险股份有限公司－万能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G</w:t>
            </w:r>
          </w:p>
        </w:tc>
        <w:tc>
          <w:tcPr>
            <w:tcW w:w="2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6" w:right="0"/>
              <w:jc w:val="left"/>
              <w:rPr>
                <w:rFonts w:ascii="Times New Roman" w:hAnsi="Times New Roman" w:cs="Times New Roman" w:eastAsia="Times New Roman" w:hint="default"/>
                <w:sz w:val="18"/>
                <w:szCs w:val="18"/>
              </w:rPr>
            </w:pPr>
            <w:r>
              <w:rPr>
                <w:rFonts w:ascii="Times New Roman"/>
                <w:sz w:val="18"/>
              </w:rPr>
              <w:t>71,833,110</w:t>
            </w:r>
          </w:p>
        </w:tc>
        <w:tc>
          <w:tcPr>
            <w:tcW w:w="2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2" w:right="0"/>
              <w:jc w:val="left"/>
              <w:rPr>
                <w:rFonts w:ascii="Times New Roman" w:hAnsi="Times New Roman" w:cs="Times New Roman" w:eastAsia="Times New Roman" w:hint="default"/>
                <w:sz w:val="18"/>
                <w:szCs w:val="18"/>
              </w:rPr>
            </w:pPr>
            <w:r>
              <w:rPr>
                <w:rFonts w:ascii="Times New Roman"/>
                <w:sz w:val="18"/>
              </w:rPr>
              <w:t>71,833,110</w:t>
            </w:r>
          </w:p>
        </w:tc>
      </w:tr>
      <w:tr>
        <w:trPr>
          <w:trHeight w:val="324" w:hRule="exact"/>
        </w:trPr>
        <w:tc>
          <w:tcPr>
            <w:tcW w:w="4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深圳市深铁时代实业发展公司（注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4" w:right="0"/>
              <w:jc w:val="left"/>
              <w:rPr>
                <w:rFonts w:ascii="Times New Roman" w:hAnsi="Times New Roman" w:cs="Times New Roman" w:eastAsia="Times New Roman" w:hint="default"/>
                <w:sz w:val="18"/>
                <w:szCs w:val="18"/>
              </w:rPr>
            </w:pPr>
            <w:r>
              <w:rPr>
                <w:rFonts w:ascii="Times New Roman"/>
                <w:sz w:val="18"/>
              </w:rPr>
              <w:t>20,183,306</w:t>
            </w:r>
          </w:p>
        </w:tc>
        <w:tc>
          <w:tcPr>
            <w:tcW w:w="2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7" w:right="0"/>
              <w:jc w:val="left"/>
              <w:rPr>
                <w:rFonts w:ascii="Times New Roman" w:hAnsi="Times New Roman" w:cs="Times New Roman" w:eastAsia="Times New Roman" w:hint="default"/>
                <w:sz w:val="18"/>
                <w:szCs w:val="18"/>
              </w:rPr>
            </w:pPr>
            <w:r>
              <w:rPr>
                <w:rFonts w:ascii="Times New Roman"/>
                <w:sz w:val="18"/>
              </w:rPr>
              <w:t>20,183,306</w:t>
            </w:r>
          </w:p>
        </w:tc>
      </w:tr>
      <w:tr>
        <w:trPr>
          <w:trHeight w:val="322" w:hRule="exact"/>
        </w:trPr>
        <w:tc>
          <w:tcPr>
            <w:tcW w:w="4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深圳市人力资源和社会保障局</w:t>
            </w:r>
          </w:p>
        </w:tc>
        <w:tc>
          <w:tcPr>
            <w:tcW w:w="2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4" w:right="0"/>
              <w:jc w:val="left"/>
              <w:rPr>
                <w:rFonts w:ascii="Times New Roman" w:hAnsi="Times New Roman" w:cs="Times New Roman" w:eastAsia="Times New Roman" w:hint="default"/>
                <w:sz w:val="18"/>
                <w:szCs w:val="18"/>
              </w:rPr>
            </w:pPr>
            <w:r>
              <w:rPr>
                <w:rFonts w:ascii="Times New Roman"/>
                <w:sz w:val="18"/>
              </w:rPr>
              <w:t>20,183,306</w:t>
            </w:r>
          </w:p>
        </w:tc>
        <w:tc>
          <w:tcPr>
            <w:tcW w:w="2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7" w:right="0"/>
              <w:jc w:val="left"/>
              <w:rPr>
                <w:rFonts w:ascii="Times New Roman" w:hAnsi="Times New Roman" w:cs="Times New Roman" w:eastAsia="Times New Roman" w:hint="default"/>
                <w:sz w:val="18"/>
                <w:szCs w:val="18"/>
              </w:rPr>
            </w:pPr>
            <w:r>
              <w:rPr>
                <w:rFonts w:ascii="Times New Roman"/>
                <w:sz w:val="18"/>
              </w:rPr>
              <w:t>20,183,306</w:t>
            </w:r>
          </w:p>
        </w:tc>
      </w:tr>
      <w:tr>
        <w:trPr>
          <w:trHeight w:val="324" w:hRule="exact"/>
        </w:trPr>
        <w:tc>
          <w:tcPr>
            <w:tcW w:w="4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14" w:right="0"/>
              <w:jc w:val="left"/>
              <w:rPr>
                <w:rFonts w:ascii="Times New Roman" w:hAnsi="Times New Roman" w:cs="Times New Roman" w:eastAsia="Times New Roman" w:hint="default"/>
                <w:sz w:val="18"/>
                <w:szCs w:val="18"/>
              </w:rPr>
            </w:pPr>
            <w:r>
              <w:rPr>
                <w:rFonts w:ascii="Times New Roman"/>
                <w:sz w:val="18"/>
              </w:rPr>
              <w:t>18,836,700</w:t>
            </w:r>
          </w:p>
        </w:tc>
        <w:tc>
          <w:tcPr>
            <w:tcW w:w="2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67" w:right="0"/>
              <w:jc w:val="left"/>
              <w:rPr>
                <w:rFonts w:ascii="Times New Roman" w:hAnsi="Times New Roman" w:cs="Times New Roman" w:eastAsia="Times New Roman" w:hint="default"/>
                <w:sz w:val="18"/>
                <w:szCs w:val="18"/>
              </w:rPr>
            </w:pPr>
            <w:r>
              <w:rPr>
                <w:rFonts w:ascii="Times New Roman"/>
                <w:sz w:val="18"/>
              </w:rPr>
              <w:t>18,836,700</w:t>
            </w:r>
          </w:p>
        </w:tc>
      </w:tr>
    </w:tbl>
    <w:p>
      <w:pPr>
        <w:spacing w:after="0" w:line="240" w:lineRule="auto"/>
        <w:jc w:val="left"/>
        <w:rPr>
          <w:rFonts w:ascii="Times New Roman" w:hAnsi="Times New Roman" w:cs="Times New Roman" w:eastAsia="Times New Roman" w:hint="default"/>
          <w:sz w:val="18"/>
          <w:szCs w:val="18"/>
        </w:rPr>
        <w:sectPr>
          <w:pgSz w:w="12240" w:h="15840"/>
          <w:pgMar w:header="877" w:footer="1186" w:top="1100" w:bottom="1460" w:left="76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375" w:firstLine="0"/>
        <w:jc w:val="right"/>
        <w:rPr>
          <w:rFonts w:ascii="宋体" w:hAnsi="宋体" w:cs="宋体" w:eastAsia="宋体" w:hint="default"/>
          <w:sz w:val="18"/>
          <w:szCs w:val="18"/>
        </w:rPr>
      </w:pPr>
      <w:r>
        <w:rPr/>
        <w:pict>
          <v:shape style="position:absolute;margin-left:43.080002pt;margin-top:-216.098267pt;width:526.2pt;height:294.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21"/>
                    <w:gridCol w:w="2240"/>
                    <w:gridCol w:w="2281"/>
                    <w:gridCol w:w="1368"/>
                  </w:tblGrid>
                  <w:tr>
                    <w:trPr>
                      <w:trHeight w:val="32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许育峰</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17,266,320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1"/>
                          <w:jc w:val="right"/>
                          <w:rPr>
                            <w:rFonts w:ascii="Times New Roman" w:hAnsi="Times New Roman" w:cs="Times New Roman" w:eastAsia="Times New Roman" w:hint="default"/>
                            <w:sz w:val="18"/>
                            <w:szCs w:val="18"/>
                          </w:rPr>
                        </w:pPr>
                        <w:r>
                          <w:rPr>
                            <w:rFonts w:ascii="Times New Roman"/>
                            <w:spacing w:val="-1"/>
                            <w:sz w:val="18"/>
                          </w:rPr>
                          <w:t>17,266,320</w:t>
                        </w:r>
                      </w:p>
                    </w:tc>
                  </w:tr>
                  <w:tr>
                    <w:trPr>
                      <w:trHeight w:val="32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16,079,257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1"/>
                          <w:jc w:val="right"/>
                          <w:rPr>
                            <w:rFonts w:ascii="Times New Roman" w:hAnsi="Times New Roman" w:cs="Times New Roman" w:eastAsia="Times New Roman" w:hint="default"/>
                            <w:sz w:val="18"/>
                            <w:szCs w:val="18"/>
                          </w:rPr>
                        </w:pPr>
                        <w:r>
                          <w:rPr>
                            <w:rFonts w:ascii="Times New Roman"/>
                            <w:spacing w:val="-1"/>
                            <w:sz w:val="18"/>
                          </w:rPr>
                          <w:t>16,079,257</w:t>
                        </w:r>
                      </w:p>
                    </w:tc>
                  </w:tr>
                  <w:tr>
                    <w:trPr>
                      <w:trHeight w:val="322"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黄楚彬</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15,000,000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32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黄波衡</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13,487,445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1"/>
                          <w:jc w:val="right"/>
                          <w:rPr>
                            <w:rFonts w:ascii="Times New Roman" w:hAnsi="Times New Roman" w:cs="Times New Roman" w:eastAsia="Times New Roman" w:hint="default"/>
                            <w:sz w:val="18"/>
                            <w:szCs w:val="18"/>
                          </w:rPr>
                        </w:pPr>
                        <w:r>
                          <w:rPr>
                            <w:rFonts w:ascii="Times New Roman"/>
                            <w:spacing w:val="-1"/>
                            <w:sz w:val="18"/>
                          </w:rPr>
                          <w:t>13,487,445</w:t>
                        </w:r>
                      </w:p>
                    </w:tc>
                  </w:tr>
                  <w:tr>
                    <w:trPr>
                      <w:trHeight w:val="1690" w:hRule="exact"/>
                    </w:trPr>
                    <w:tc>
                      <w:tcPr>
                        <w:tcW w:w="4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w:t>
                        </w:r>
                      </w:p>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名股东之间关联关系或一致行动的说明</w:t>
                        </w:r>
                      </w:p>
                    </w:tc>
                    <w:tc>
                      <w:tcPr>
                        <w:tcW w:w="5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87"/>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、股东富德生命人寿保险股份有限公司—万能</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H</w:t>
                        </w:r>
                        <w:r>
                          <w:rPr>
                            <w:rFonts w:ascii="宋体" w:hAnsi="宋体" w:cs="宋体" w:eastAsia="宋体" w:hint="default"/>
                            <w:sz w:val="18"/>
                            <w:szCs w:val="18"/>
                          </w:rPr>
                          <w:t>、富德生命人寿保险股份 有限公司—分红和富德生命人寿保险股份有限公司—万能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同属富德生命 人寿保险股份有限公司。</w:t>
                        </w:r>
                      </w:p>
                      <w:p>
                        <w:pPr>
                          <w:pStyle w:val="TableParagraph"/>
                          <w:spacing w:line="307" w:lineRule="auto" w:before="72"/>
                          <w:ind w:left="23" w:right="1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、本公司未知上述其余股东之间是否存在关联关系及是否属于《上市公 司收购管理办法》中规定的一致行动人。</w:t>
                        </w:r>
                      </w:p>
                    </w:tc>
                  </w:tr>
                  <w:tr>
                    <w:trPr>
                      <w:trHeight w:val="2893" w:hRule="exact"/>
                    </w:trPr>
                    <w:tc>
                      <w:tcPr>
                        <w:tcW w:w="4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前十大股东参与融资融券业务股东情况说明</w:t>
                        </w:r>
                      </w:p>
                    </w:tc>
                    <w:tc>
                      <w:tcPr>
                        <w:tcW w:w="5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46"/>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、报告期末，股东许育峰通过国信证券股份有限公司客户信用交易担保证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券账户持有公司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17,266,320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股股票；报告期内无变动。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、报告期末，股东黄楚彬通过招商证券股份有限公司客户信用交易担保证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券账户持有公司 </w:t>
                        </w:r>
                        <w:r>
                          <w:rPr>
                            <w:rFonts w:ascii="Times New Roman" w:hAnsi="Times New Roman" w:cs="Times New Roman" w:eastAsia="Times New Roman" w:hint="default"/>
                            <w:sz w:val="18"/>
                            <w:szCs w:val="18"/>
                          </w:rPr>
                          <w:t>15,000,000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股股票；报告期内其信用账户持有公司股份数</w:t>
                        </w:r>
                      </w:p>
                      <w:p>
                        <w:pPr>
                          <w:pStyle w:val="TableParagraph"/>
                          <w:spacing w:line="307" w:lineRule="auto" w:before="14"/>
                          <w:ind w:left="23" w:right="20"/>
                          <w:jc w:val="left"/>
                          <w:rPr>
                            <w:rFonts w:ascii="宋体" w:hAnsi="宋体" w:cs="宋体" w:eastAsia="宋体" w:hint="default"/>
                            <w:sz w:val="18"/>
                            <w:szCs w:val="18"/>
                          </w:rPr>
                        </w:pPr>
                        <w:r>
                          <w:rPr>
                            <w:rFonts w:ascii="宋体" w:hAnsi="宋体" w:cs="宋体" w:eastAsia="宋体" w:hint="default"/>
                            <w:sz w:val="18"/>
                            <w:szCs w:val="18"/>
                          </w:rPr>
                          <w:t>量无变动，报告期内其普通证券账户持有公司股份数量从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股减到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、报告期末，股东黄波衡通过国信证券股份有限公司客户信用交易担保证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券账户持有公司 </w:t>
                        </w:r>
                        <w:r>
                          <w:rPr>
                            <w:rFonts w:ascii="Times New Roman" w:hAnsi="Times New Roman" w:cs="Times New Roman" w:eastAsia="Times New Roman" w:hint="default"/>
                            <w:sz w:val="18"/>
                            <w:szCs w:val="18"/>
                          </w:rPr>
                          <w:t>13,487,445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股股票；报告期内其信用账户持有公司股份数</w:t>
                        </w:r>
                      </w:p>
                      <w:p>
                        <w:pPr>
                          <w:pStyle w:val="TableParagraph"/>
                          <w:spacing w:line="240" w:lineRule="auto" w:before="1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量无变动，报告期内其普通证券账户持有公司股份数量从 </w:t>
                        </w:r>
                        <w:r>
                          <w:rPr>
                            <w:rFonts w:ascii="Times New Roman" w:hAnsi="Times New Roman" w:cs="Times New Roman" w:eastAsia="Times New Roman" w:hint="default"/>
                            <w:sz w:val="18"/>
                            <w:szCs w:val="18"/>
                          </w:rPr>
                          <w:t>8,000  </w:t>
                        </w:r>
                        <w:r>
                          <w:rPr>
                            <w:rFonts w:ascii="宋体" w:hAnsi="宋体" w:cs="宋体" w:eastAsia="宋体" w:hint="default"/>
                            <w:sz w:val="18"/>
                            <w:szCs w:val="18"/>
                          </w:rPr>
                          <w:t>股减到</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0</w:t>
                        </w:r>
                      </w:p>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44"/>
        <w:ind w:left="1038" w:right="136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、报告期后，公司控股股东深圳市福德国有资本运营有限公司已更名为“深圳市食品集团有限公司</w:t>
      </w:r>
      <w:r>
        <w:rPr>
          <w:rFonts w:ascii="宋体" w:hAnsi="宋体" w:cs="宋体" w:eastAsia="宋体" w:hint="default"/>
          <w:spacing w:val="-92"/>
          <w:sz w:val="18"/>
          <w:szCs w:val="18"/>
        </w:rPr>
        <w:t>”</w:t>
      </w:r>
      <w:r>
        <w:rPr>
          <w:rFonts w:ascii="宋体" w:hAnsi="宋体" w:cs="宋体" w:eastAsia="宋体" w:hint="default"/>
          <w:sz w:val="18"/>
          <w:szCs w:val="18"/>
        </w:rPr>
        <w:t>；</w:t>
      </w:r>
    </w:p>
    <w:p>
      <w:pPr>
        <w:spacing w:before="24"/>
        <w:ind w:left="1038" w:right="136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、公司股东深圳市深铁时代实业发展公司已更名为“深圳市深铁时代实业发展有限公司</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18"/>
          <w:szCs w:val="18"/>
        </w:rPr>
      </w:pPr>
    </w:p>
    <w:p>
      <w:pPr>
        <w:pStyle w:val="Heading5"/>
        <w:spacing w:line="240" w:lineRule="auto"/>
        <w:ind w:left="1038" w:right="1360"/>
        <w:jc w:val="left"/>
        <w:rPr>
          <w:b w:val="0"/>
          <w:bCs w:val="0"/>
        </w:rPr>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t>名无限售条件普通股股东在报告期内是否进行约定购回交易</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0"/>
        <w:ind w:left="1038"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0"/>
          <w:szCs w:val="20"/>
        </w:rPr>
      </w:pPr>
    </w:p>
    <w:p>
      <w:pPr>
        <w:spacing w:before="0"/>
        <w:ind w:left="1038" w:right="136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8"/>
        <w:rPr>
          <w:rFonts w:ascii="宋体" w:hAnsi="宋体" w:cs="宋体" w:eastAsia="宋体" w:hint="default"/>
          <w:sz w:val="16"/>
          <w:szCs w:val="16"/>
        </w:rPr>
      </w:pPr>
    </w:p>
    <w:p>
      <w:pPr>
        <w:pStyle w:val="BodyText"/>
        <w:spacing w:line="420" w:lineRule="auto" w:before="0"/>
        <w:ind w:left="1458" w:right="1360" w:hanging="420"/>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、公司控股股东情况</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t>公司控股股东系深圳市食品集团有限公司，法定代表人为何建锋，成立日期为 </w:t>
      </w:r>
      <w:r>
        <w:rPr>
          <w:rFonts w:ascii="Times New Roman" w:hAnsi="Times New Roman" w:cs="Times New Roman" w:eastAsia="Times New Roman" w:hint="default"/>
        </w:rPr>
        <w:t>2017  </w:t>
      </w:r>
      <w:r>
        <w:rPr/>
        <w:t>年</w:t>
      </w:r>
      <w:r>
        <w:rPr>
          <w:spacing w:val="-73"/>
        </w:rPr>
        <w:t> </w:t>
      </w:r>
      <w:r>
        <w:rPr>
          <w:rFonts w:ascii="Times New Roman" w:hAnsi="Times New Roman" w:cs="Times New Roman" w:eastAsia="Times New Roman" w:hint="default"/>
        </w:rPr>
        <w:t>12</w:t>
      </w:r>
    </w:p>
    <w:p>
      <w:pPr>
        <w:pStyle w:val="BodyText"/>
        <w:spacing w:line="234" w:lineRule="exact" w:before="0"/>
        <w:ind w:left="1038" w:right="1360"/>
        <w:jc w:val="left"/>
      </w:pP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日，统一社会信用代码为</w:t>
      </w:r>
      <w:r>
        <w:rPr>
          <w:spacing w:val="-54"/>
        </w:rPr>
        <w:t> </w:t>
      </w:r>
      <w:r>
        <w:rPr>
          <w:rFonts w:ascii="Times New Roman" w:hAnsi="Times New Roman" w:cs="Times New Roman" w:eastAsia="Times New Roman" w:hint="default"/>
        </w:rPr>
        <w:t>91440300MA5EWWPXX2</w:t>
      </w:r>
      <w:r>
        <w:rPr/>
        <w:t>。</w:t>
      </w:r>
    </w:p>
    <w:p>
      <w:pPr>
        <w:pStyle w:val="BodyText"/>
        <w:spacing w:line="352" w:lineRule="auto" w:before="158"/>
        <w:ind w:left="1038" w:right="1366" w:firstLine="419"/>
        <w:jc w:val="both"/>
      </w:pPr>
      <w:r>
        <w:rPr>
          <w:spacing w:val="-1"/>
        </w:rPr>
        <w:t>报告期，公司控股股东变更了名称等相关工商登记信息，变更后名称：深圳市食品集团有</w:t>
      </w:r>
      <w:r>
        <w:rPr>
          <w:w w:val="100"/>
        </w:rPr>
        <w:t> </w:t>
      </w:r>
      <w:r>
        <w:rPr>
          <w:spacing w:val="-3"/>
        </w:rPr>
        <w:t>限公司；注册资本：</w:t>
      </w:r>
      <w:r>
        <w:rPr>
          <w:rFonts w:ascii="Times New Roman" w:hAnsi="Times New Roman" w:cs="Times New Roman" w:eastAsia="Times New Roman" w:hint="default"/>
          <w:spacing w:val="-3"/>
        </w:rPr>
        <w:t>500,000 </w:t>
      </w:r>
      <w:r>
        <w:rPr>
          <w:spacing w:val="-3"/>
        </w:rPr>
        <w:t>万元；法定代表人：何建锋；经营范围：一般经营项目是食品安全</w:t>
      </w:r>
      <w:r>
        <w:rPr>
          <w:spacing w:val="-94"/>
        </w:rPr>
        <w:t> </w:t>
      </w:r>
      <w:r>
        <w:rPr>
          <w:spacing w:val="-94"/>
        </w:rPr>
      </w:r>
      <w:r>
        <w:rPr>
          <w:spacing w:val="-1"/>
        </w:rPr>
        <w:t>基础设施建设（包括农贸市场升级改造、公共场所食堂升级改造、社区熟食中心建设、农产品</w:t>
      </w:r>
      <w:r>
        <w:rPr>
          <w:spacing w:val="-24"/>
        </w:rPr>
        <w:t> </w:t>
      </w:r>
      <w:r>
        <w:rPr>
          <w:spacing w:val="-24"/>
        </w:rPr>
      </w:r>
      <w:r>
        <w:rPr>
          <w:spacing w:val="-6"/>
          <w:w w:val="100"/>
        </w:rPr>
        <w:t>基地建设）；安全食品流通及终端销售；食品流通渠道平台搭建；食品产业投资运营（包括食品</w:t>
      </w:r>
      <w:r>
        <w:rPr>
          <w:spacing w:val="-90"/>
          <w:w w:val="100"/>
        </w:rPr>
        <w:t> </w:t>
      </w:r>
      <w:r>
        <w:rPr>
          <w:spacing w:val="-90"/>
          <w:w w:val="100"/>
        </w:rPr>
      </w:r>
      <w:r>
        <w:rPr>
          <w:spacing w:val="-6"/>
          <w:w w:val="100"/>
        </w:rPr>
        <w:t>产业链核心资源并购投资、未来方向的企业培育）。许可经营项目是食品销售和供应业务；营业</w:t>
      </w:r>
      <w:r>
        <w:rPr>
          <w:spacing w:val="-88"/>
          <w:w w:val="100"/>
        </w:rPr>
        <w:t> </w:t>
      </w:r>
      <w:r>
        <w:rPr>
          <w:spacing w:val="-88"/>
          <w:w w:val="100"/>
        </w:rPr>
      </w:r>
      <w:r>
        <w:rPr/>
        <w:t>期限：</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日至</w:t>
      </w:r>
      <w:r>
        <w:rPr>
          <w:spacing w:val="-4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日；住所：深圳市福田区香蜜湖街道东海社区深</w:t>
      </w:r>
    </w:p>
    <w:p>
      <w:pPr>
        <w:pStyle w:val="BodyText"/>
        <w:spacing w:line="240" w:lineRule="auto" w:before="8"/>
        <w:ind w:left="1038" w:right="0"/>
        <w:jc w:val="left"/>
      </w:pPr>
      <w:r>
        <w:rPr>
          <w:w w:val="100"/>
        </w:rPr>
        <w:t>南</w:t>
      </w:r>
      <w:r>
        <w:rPr>
          <w:spacing w:val="-3"/>
          <w:w w:val="100"/>
        </w:rPr>
        <w:t>大</w:t>
      </w:r>
      <w:r>
        <w:rPr>
          <w:w w:val="100"/>
        </w:rPr>
        <w:t>道</w:t>
      </w:r>
      <w:r>
        <w:rPr>
          <w:spacing w:val="-43"/>
        </w:rPr>
        <w:t> </w:t>
      </w:r>
      <w:r>
        <w:rPr>
          <w:rFonts w:ascii="Times New Roman" w:hAnsi="Times New Roman" w:cs="Times New Roman" w:eastAsia="Times New Roman" w:hint="default"/>
          <w:w w:val="100"/>
        </w:rPr>
        <w:t>70</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w:t>
      </w:r>
      <w:r>
        <w:rPr>
          <w:rFonts w:ascii="Times New Roman" w:hAnsi="Times New Roman" w:cs="Times New Roman" w:eastAsia="Times New Roman" w:hint="default"/>
          <w:spacing w:val="9"/>
        </w:rPr>
        <w:t> </w:t>
      </w:r>
      <w:r>
        <w:rPr>
          <w:spacing w:val="-3"/>
          <w:w w:val="100"/>
        </w:rPr>
        <w:t>号</w:t>
      </w:r>
      <w:r>
        <w:rPr>
          <w:w w:val="100"/>
        </w:rPr>
        <w:t>时代</w:t>
      </w:r>
      <w:r>
        <w:rPr>
          <w:spacing w:val="-3"/>
          <w:w w:val="100"/>
        </w:rPr>
        <w:t>科</w:t>
      </w:r>
      <w:r>
        <w:rPr>
          <w:w w:val="100"/>
        </w:rPr>
        <w:t>技</w:t>
      </w:r>
      <w:r>
        <w:rPr>
          <w:spacing w:val="-3"/>
          <w:w w:val="100"/>
        </w:rPr>
        <w:t>大</w:t>
      </w:r>
      <w:r>
        <w:rPr>
          <w:w w:val="100"/>
        </w:rPr>
        <w:t>厦</w:t>
      </w:r>
      <w:r>
        <w:rPr>
          <w:spacing w:val="-43"/>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1</w:t>
      </w:r>
      <w:r>
        <w:rPr>
          <w:spacing w:val="-106"/>
          <w:w w:val="100"/>
        </w:rPr>
        <w:t>。</w:t>
      </w:r>
      <w:r>
        <w:rPr>
          <w:spacing w:val="-3"/>
          <w:w w:val="100"/>
        </w:rPr>
        <w:t>（</w:t>
      </w:r>
      <w:r>
        <w:rPr>
          <w:w w:val="100"/>
        </w:rPr>
        <w:t>具</w:t>
      </w:r>
      <w:r>
        <w:rPr>
          <w:spacing w:val="-3"/>
          <w:w w:val="100"/>
        </w:rPr>
        <w:t>体</w:t>
      </w:r>
      <w:r>
        <w:rPr>
          <w:w w:val="100"/>
        </w:rPr>
        <w:t>详</w:t>
      </w:r>
      <w:r>
        <w:rPr>
          <w:spacing w:val="-3"/>
          <w:w w:val="100"/>
        </w:rPr>
        <w:t>见</w:t>
      </w:r>
      <w:r>
        <w:rPr>
          <w:w w:val="100"/>
        </w:rPr>
        <w:t>公</w:t>
      </w:r>
      <w:r>
        <w:rPr>
          <w:spacing w:val="-3"/>
          <w:w w:val="100"/>
        </w:rPr>
        <w:t>司</w:t>
      </w:r>
      <w:r>
        <w:rPr>
          <w:w w:val="100"/>
        </w:rPr>
        <w:t>于</w:t>
      </w:r>
      <w:r>
        <w:rPr>
          <w:spacing w:val="-4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9"/>
        </w:rPr>
        <w:t> </w:t>
      </w:r>
      <w:r>
        <w:rPr>
          <w:w w:val="100"/>
        </w:rPr>
        <w:t>年</w:t>
      </w:r>
      <w:r>
        <w:rPr>
          <w:spacing w:val="-4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9"/>
        </w:rPr>
        <w:t> </w:t>
      </w:r>
      <w:r>
        <w:rPr>
          <w:w w:val="100"/>
        </w:rPr>
        <w:t>月</w:t>
      </w:r>
      <w:r>
        <w:rPr>
          <w:spacing w:val="-4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6</w:t>
      </w:r>
      <w:r>
        <w:rPr>
          <w:rFonts w:ascii="Times New Roman" w:hAnsi="Times New Roman" w:cs="Times New Roman" w:eastAsia="Times New Roman" w:hint="default"/>
          <w:spacing w:val="9"/>
        </w:rPr>
        <w:t> </w:t>
      </w:r>
      <w:r>
        <w:rPr>
          <w:spacing w:val="-3"/>
          <w:w w:val="100"/>
        </w:rPr>
        <w:t>日刊</w:t>
      </w:r>
      <w:r>
        <w:rPr>
          <w:w w:val="100"/>
        </w:rPr>
        <w:t>登在</w:t>
      </w:r>
      <w:r>
        <w:rPr>
          <w:spacing w:val="-3"/>
          <w:w w:val="100"/>
        </w:rPr>
        <w:t>《</w:t>
      </w:r>
      <w:r>
        <w:rPr>
          <w:w w:val="100"/>
        </w:rPr>
        <w:t>证</w:t>
      </w:r>
      <w:r>
        <w:rPr>
          <w:spacing w:val="-3"/>
          <w:w w:val="100"/>
        </w:rPr>
        <w:t>券</w:t>
      </w:r>
      <w:r>
        <w:rPr>
          <w:w w:val="100"/>
        </w:rPr>
        <w:t>时</w:t>
      </w:r>
      <w:r>
        <w:rPr>
          <w:spacing w:val="-3"/>
          <w:w w:val="100"/>
        </w:rPr>
        <w:t>报</w:t>
      </w:r>
      <w:r>
        <w:rPr>
          <w:spacing w:val="-106"/>
          <w:w w:val="100"/>
        </w:rPr>
        <w:t>》</w:t>
      </w:r>
      <w:r>
        <w:rPr>
          <w:w w:val="100"/>
        </w:rPr>
        <w:t>、</w:t>
      </w:r>
    </w:p>
    <w:p>
      <w:pPr>
        <w:spacing w:after="0" w:line="240" w:lineRule="auto"/>
        <w:jc w:val="left"/>
        <w:sectPr>
          <w:pgSz w:w="12240" w:h="15840"/>
          <w:pgMar w:header="877" w:footer="1186" w:top="1100" w:bottom="1380" w:left="760" w:right="420"/>
        </w:sectPr>
      </w:pPr>
    </w:p>
    <w:p>
      <w:pPr>
        <w:spacing w:line="240" w:lineRule="auto" w:before="0"/>
        <w:rPr>
          <w:rFonts w:ascii="宋体" w:hAnsi="宋体" w:cs="宋体" w:eastAsia="宋体" w:hint="default"/>
          <w:sz w:val="19"/>
          <w:szCs w:val="19"/>
        </w:rPr>
      </w:pPr>
    </w:p>
    <w:p>
      <w:pPr>
        <w:pStyle w:val="BodyText"/>
        <w:spacing w:line="393" w:lineRule="auto"/>
        <w:ind w:left="558" w:right="1258" w:hanging="420"/>
        <w:jc w:val="left"/>
      </w:pPr>
      <w:r>
        <w:rPr>
          <w:spacing w:val="-18"/>
          <w:w w:val="100"/>
        </w:rPr>
        <w:t>《中国证券报》、《上海证券报》、《证券日报》及巨潮资讯网的公告。）</w:t>
      </w:r>
      <w:r>
        <w:rPr>
          <w:spacing w:val="-79"/>
          <w:w w:val="100"/>
        </w:rPr>
        <w:t> </w:t>
      </w:r>
      <w:r>
        <w:rPr>
          <w:spacing w:val="-79"/>
          <w:w w:val="100"/>
        </w:rPr>
      </w:r>
      <w:r>
        <w:rPr/>
        <w:t>食品集团直接持有深圳市深粮控股股份有限公司（股票代码：</w:t>
      </w:r>
      <w:r>
        <w:rPr>
          <w:rFonts w:ascii="Times New Roman" w:hAnsi="Times New Roman" w:cs="Times New Roman" w:eastAsia="Times New Roman" w:hint="default"/>
        </w:rPr>
        <w:t>A </w:t>
      </w:r>
      <w:r>
        <w:rPr/>
        <w:t>股 </w:t>
      </w:r>
      <w:r>
        <w:rPr>
          <w:rFonts w:ascii="Times New Roman" w:hAnsi="Times New Roman" w:cs="Times New Roman" w:eastAsia="Times New Roman" w:hint="default"/>
        </w:rPr>
        <w:t>000019</w:t>
      </w:r>
      <w:r>
        <w:rPr/>
        <w:t>、</w:t>
      </w:r>
      <w:r>
        <w:rPr>
          <w:rFonts w:ascii="Times New Roman" w:hAnsi="Times New Roman" w:cs="Times New Roman" w:eastAsia="Times New Roman" w:hint="default"/>
        </w:rPr>
        <w:t>B </w:t>
      </w:r>
      <w:r>
        <w:rPr/>
        <w:t>股</w:t>
      </w:r>
      <w:r>
        <w:rPr>
          <w:spacing w:val="-53"/>
        </w:rPr>
        <w:t> </w:t>
      </w:r>
      <w:r>
        <w:rPr>
          <w:rFonts w:ascii="Times New Roman" w:hAnsi="Times New Roman" w:cs="Times New Roman" w:eastAsia="Times New Roman" w:hint="default"/>
        </w:rPr>
        <w:t>200019</w:t>
      </w:r>
      <w:r>
        <w:rPr/>
        <w:t>）</w:t>
      </w:r>
    </w:p>
    <w:p>
      <w:pPr>
        <w:pStyle w:val="BodyText"/>
        <w:spacing w:line="257" w:lineRule="exact" w:before="0"/>
        <w:ind w:left="138" w:right="902"/>
        <w:jc w:val="left"/>
      </w:pPr>
      <w:r>
        <w:rPr>
          <w:rFonts w:ascii="Times New Roman" w:hAnsi="Times New Roman" w:cs="Times New Roman" w:eastAsia="Times New Roman" w:hint="default"/>
        </w:rPr>
        <w:t>63.79%</w:t>
      </w:r>
      <w:r>
        <w:rPr/>
        <w:t>股份，通过公司间接持有深粮控股</w:t>
      </w:r>
      <w:r>
        <w:rPr>
          <w:spacing w:val="-57"/>
        </w:rPr>
        <w:t> </w:t>
      </w:r>
      <w:r>
        <w:rPr>
          <w:rFonts w:ascii="Times New Roman" w:hAnsi="Times New Roman" w:cs="Times New Roman" w:eastAsia="Times New Roman" w:hint="default"/>
        </w:rPr>
        <w:t>8.23%</w:t>
      </w:r>
      <w:r>
        <w:rPr/>
        <w:t>股份。</w:t>
      </w:r>
    </w:p>
    <w:p>
      <w:pPr>
        <w:spacing w:line="240" w:lineRule="auto" w:before="2"/>
        <w:rPr>
          <w:rFonts w:ascii="宋体" w:hAnsi="宋体" w:cs="宋体" w:eastAsia="宋体" w:hint="default"/>
          <w:sz w:val="27"/>
          <w:szCs w:val="27"/>
        </w:rPr>
      </w:pPr>
    </w:p>
    <w:p>
      <w:pPr>
        <w:pStyle w:val="Heading5"/>
        <w:spacing w:line="240" w:lineRule="auto"/>
        <w:ind w:right="902"/>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336" w:lineRule="auto" w:before="0"/>
        <w:ind w:left="138" w:right="1261" w:firstLine="419"/>
        <w:jc w:val="left"/>
      </w:pPr>
      <w:r>
        <w:rPr/>
        <w:t>公司实际控制人为深圳市人民政府国有资产监督管理委员会，成立日期</w:t>
      </w:r>
      <w:r>
        <w:rPr>
          <w:spacing w:val="-48"/>
        </w:rPr>
        <w:t> </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w:t>
      </w:r>
      <w:r>
        <w:rPr>
          <w:w w:val="100"/>
        </w:rPr>
        <w:t> </w:t>
      </w:r>
      <w:r>
        <w:rPr>
          <w:spacing w:val="-2"/>
        </w:rPr>
        <w:t>为深圳市政府直属特设机构，组织机构代码为</w:t>
      </w:r>
      <w:r>
        <w:rPr>
          <w:spacing w:val="17"/>
        </w:rPr>
        <w:t> </w:t>
      </w:r>
      <w:r>
        <w:rPr>
          <w:rFonts w:ascii="Times New Roman" w:hAnsi="Times New Roman" w:cs="Times New Roman" w:eastAsia="Times New Roman" w:hint="default"/>
          <w:spacing w:val="-2"/>
        </w:rPr>
        <w:t>K31728067</w:t>
      </w:r>
      <w:r>
        <w:rPr>
          <w:spacing w:val="-2"/>
        </w:rPr>
        <w:t>，负责人：余钢先生。</w:t>
      </w:r>
    </w:p>
    <w:p>
      <w:pPr>
        <w:pStyle w:val="BodyText"/>
        <w:spacing w:line="338" w:lineRule="auto" w:before="67"/>
        <w:ind w:left="138" w:right="902" w:firstLine="419"/>
        <w:jc w:val="left"/>
      </w:pPr>
      <w:r>
        <w:rPr/>
        <w:t>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4"/>
        </w:rPr>
        <w:t>日，深圳市国资委通过其全资子公司深圳市食品集团有限公司间接持</w:t>
      </w:r>
      <w:r>
        <w:rPr>
          <w:w w:val="100"/>
        </w:rPr>
        <w:t> </w:t>
      </w:r>
      <w:r>
        <w:rPr/>
        <w:t>有公司股票数量为</w:t>
      </w:r>
      <w:r>
        <w:rPr>
          <w:spacing w:val="-56"/>
        </w:rPr>
        <w:t> </w:t>
      </w:r>
      <w:r>
        <w:rPr>
          <w:rFonts w:ascii="Times New Roman" w:hAnsi="Times New Roman" w:cs="Times New Roman" w:eastAsia="Times New Roman" w:hint="default"/>
        </w:rPr>
        <w:t>576,917,663</w:t>
      </w:r>
      <w:r>
        <w:rPr>
          <w:rFonts w:ascii="Times New Roman" w:hAnsi="Times New Roman" w:cs="Times New Roman" w:eastAsia="Times New Roman" w:hint="default"/>
          <w:spacing w:val="-3"/>
        </w:rPr>
        <w:t> </w:t>
      </w:r>
      <w:r>
        <w:rPr/>
        <w:t>股，占公司总股本的</w:t>
      </w:r>
      <w:r>
        <w:rPr>
          <w:spacing w:val="-58"/>
        </w:rPr>
        <w:t> </w:t>
      </w:r>
      <w:r>
        <w:rPr>
          <w:rFonts w:ascii="Times New Roman" w:hAnsi="Times New Roman" w:cs="Times New Roman" w:eastAsia="Times New Roman" w:hint="default"/>
        </w:rPr>
        <w:t>34%</w:t>
      </w:r>
      <w:r>
        <w:rPr/>
        <w:t>，为公司实际控制人。</w:t>
      </w:r>
    </w:p>
    <w:p>
      <w:pPr>
        <w:pStyle w:val="Heading5"/>
        <w:spacing w:line="360" w:lineRule="exact"/>
        <w:ind w:left="560" w:right="902"/>
        <w:jc w:val="left"/>
        <w:rPr>
          <w:b w:val="0"/>
          <w:bCs w:val="0"/>
        </w:rPr>
      </w:pPr>
      <w:r>
        <w:rPr/>
        <w:t>公司与实际控制人之间的产权及控制关系方框图</w:t>
      </w:r>
      <w:r>
        <w:rPr>
          <w:b w:val="0"/>
          <w:bCs w:val="0"/>
        </w:rPr>
      </w:r>
    </w:p>
    <w:p>
      <w:pPr>
        <w:spacing w:line="240" w:lineRule="auto" w:before="7"/>
        <w:rPr>
          <w:rFonts w:ascii="Microsoft JhengHei" w:hAnsi="Microsoft JhengHei" w:cs="Microsoft JhengHei" w:eastAsia="Microsoft JhengHei" w:hint="default"/>
          <w:b/>
          <w:bCs/>
          <w:sz w:val="29"/>
          <w:szCs w:val="29"/>
        </w:rPr>
      </w:pPr>
    </w:p>
    <w:p>
      <w:pPr>
        <w:spacing w:line="540" w:lineRule="exact"/>
        <w:ind w:left="1496"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0"/>
          <w:sz w:val="20"/>
          <w:szCs w:val="20"/>
        </w:rPr>
        <w:pict>
          <v:shape style="width:224.2pt;height:27pt;mso-position-horizontal-relative:char;mso-position-vertical-relative:line" type="#_x0000_t202" filled="false" stroked="true" strokeweight=".48pt" strokecolor="#000000">
            <w10:anchorlock/>
            <v:textbox inset="0,0,0,0">
              <w:txbxContent>
                <w:p>
                  <w:pPr>
                    <w:spacing w:before="24"/>
                    <w:ind w:left="61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深圳市人民政府国有资产监督管理委员会</w:t>
                  </w:r>
                  <w:r>
                    <w:rPr>
                      <w:rFonts w:ascii="Microsoft JhengHei" w:hAnsi="Microsoft JhengHei" w:cs="Microsoft JhengHei" w:eastAsia="Microsoft JhengHei" w:hint="default"/>
                      <w:sz w:val="18"/>
                      <w:szCs w:val="18"/>
                    </w:rPr>
                  </w:r>
                </w:p>
              </w:txbxContent>
            </v:textbox>
          </v:shape>
        </w:pict>
      </w:r>
      <w:r>
        <w:rPr>
          <w:rFonts w:ascii="Microsoft JhengHei" w:hAnsi="Microsoft JhengHei" w:cs="Microsoft JhengHei" w:eastAsia="Microsoft JhengHei" w:hint="default"/>
          <w:position w:val="-10"/>
          <w:sz w:val="20"/>
          <w:szCs w:val="20"/>
        </w:rPr>
      </w:r>
    </w:p>
    <w:p>
      <w:pPr>
        <w:spacing w:line="240" w:lineRule="auto" w:before="11"/>
        <w:rPr>
          <w:rFonts w:ascii="Microsoft JhengHei" w:hAnsi="Microsoft JhengHei" w:cs="Microsoft JhengHei" w:eastAsia="Microsoft JhengHei" w:hint="default"/>
          <w:b/>
          <w:bCs/>
          <w:sz w:val="7"/>
          <w:szCs w:val="7"/>
        </w:rPr>
      </w:pPr>
    </w:p>
    <w:p>
      <w:pPr>
        <w:spacing w:before="76"/>
        <w:ind w:left="3021" w:right="902" w:firstLine="0"/>
        <w:jc w:val="left"/>
        <w:rPr>
          <w:rFonts w:ascii="Times New Roman" w:hAnsi="Times New Roman" w:cs="Times New Roman" w:eastAsia="Times New Roman" w:hint="default"/>
          <w:sz w:val="18"/>
          <w:szCs w:val="18"/>
        </w:rPr>
      </w:pPr>
      <w:r>
        <w:rPr/>
        <w:pict>
          <v:group style="position:absolute;margin-left:267.010010pt;margin-top:-5.967651pt;width:8.15pt;height:27.75pt;mso-position-horizontal-relative:page;mso-position-vertical-relative:paragraph;z-index:1888" coordorigin="5340,-119" coordsize="163,555">
            <v:shape style="position:absolute;left:5340;top:-119;width:163;height:555" coordorigin="5340,-119" coordsize="163,555" path="m5351,284l5342,290,5340,296,5422,436,5433,416,5412,416,5412,379,5357,286,5351,284xe" filled="true" fillcolor="#000000" stroked="false">
              <v:path arrowok="t"/>
              <v:fill type="solid"/>
            </v:shape>
            <v:shape style="position:absolute;left:5340;top:-119;width:163;height:555" coordorigin="5340,-119" coordsize="163,555" path="m5412,379l5412,416,5432,416,5432,411,5413,411,5422,396,5412,379xe" filled="true" fillcolor="#000000" stroked="false">
              <v:path arrowok="t"/>
              <v:fill type="solid"/>
            </v:shape>
            <v:shape style="position:absolute;left:5340;top:-119;width:163;height:555" coordorigin="5340,-119" coordsize="163,555" path="m5492,284l5486,286,5432,379,5432,416,5433,416,5503,296,5501,290,5492,284xe" filled="true" fillcolor="#000000" stroked="false">
              <v:path arrowok="t"/>
              <v:fill type="solid"/>
            </v:shape>
            <v:shape style="position:absolute;left:5340;top:-119;width:163;height:555" coordorigin="5340,-119" coordsize="163,555" path="m5422,396l5413,411,5430,411,5422,396xe" filled="true" fillcolor="#000000" stroked="false">
              <v:path arrowok="t"/>
              <v:fill type="solid"/>
            </v:shape>
            <v:shape style="position:absolute;left:5340;top:-119;width:163;height:555" coordorigin="5340,-119" coordsize="163,555" path="m5432,379l5422,396,5430,411,5432,411,5432,379xe" filled="true" fillcolor="#000000" stroked="false">
              <v:path arrowok="t"/>
              <v:fill type="solid"/>
            </v:shape>
            <v:shape style="position:absolute;left:5340;top:-119;width:163;height:555" coordorigin="5340,-119" coordsize="163,555" path="m5432,-119l5412,-119,5412,379,5422,396,5432,379,5432,-119xe" filled="true" fillcolor="#000000" stroked="false">
              <v:path arrowok="t"/>
              <v:fill type="solid"/>
            </v:shape>
            <w10:wrap type="none"/>
          </v:group>
        </w:pict>
      </w:r>
      <w:r>
        <w:rPr>
          <w:rFonts w:ascii="Times New Roman"/>
          <w:sz w:val="18"/>
        </w:rPr>
        <w:t>100%</w:t>
      </w:r>
    </w:p>
    <w:p>
      <w:pPr>
        <w:spacing w:line="240" w:lineRule="auto" w:before="4"/>
        <w:rPr>
          <w:rFonts w:ascii="Times New Roman" w:hAnsi="Times New Roman" w:cs="Times New Roman" w:eastAsia="Times New Roman" w:hint="default"/>
          <w:sz w:val="15"/>
          <w:szCs w:val="15"/>
        </w:rPr>
      </w:pPr>
    </w:p>
    <w:p>
      <w:pPr>
        <w:spacing w:line="525" w:lineRule="exact"/>
        <w:ind w:left="149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shape style="width:224.2pt;height:26.3pt;mso-position-horizontal-relative:char;mso-position-vertical-relative:line" type="#_x0000_t202" filled="false" stroked="true" strokeweight=".48pt" strokecolor="#000000">
            <w10:anchorlock/>
            <v:textbox inset="0,0,0,0">
              <w:txbxContent>
                <w:p>
                  <w:pPr>
                    <w:spacing w:before="24"/>
                    <w:ind w:left="124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深圳市食品集团有限公司</w:t>
                  </w:r>
                  <w:r>
                    <w:rPr>
                      <w:rFonts w:ascii="Microsoft JhengHei" w:hAnsi="Microsoft JhengHei" w:cs="Microsoft JhengHei" w:eastAsia="Microsoft JhengHei" w:hint="default"/>
                      <w:sz w:val="18"/>
                      <w:szCs w:val="18"/>
                    </w:rPr>
                  </w:r>
                </w:p>
              </w:txbxContent>
            </v:textbox>
          </v:shape>
        </w:pict>
      </w:r>
      <w:r>
        <w:rPr>
          <w:rFonts w:ascii="Times New Roman" w:hAnsi="Times New Roman" w:cs="Times New Roman" w:eastAsia="Times New Roman" w:hint="default"/>
          <w:position w:val="-10"/>
          <w:sz w:val="20"/>
          <w:szCs w:val="20"/>
        </w:rPr>
      </w:r>
    </w:p>
    <w:p>
      <w:pPr>
        <w:spacing w:line="240" w:lineRule="auto" w:before="1"/>
        <w:rPr>
          <w:rFonts w:ascii="Times New Roman" w:hAnsi="Times New Roman" w:cs="Times New Roman" w:eastAsia="Times New Roman" w:hint="default"/>
          <w:sz w:val="9"/>
          <w:szCs w:val="9"/>
        </w:rPr>
      </w:pPr>
    </w:p>
    <w:p>
      <w:pPr>
        <w:spacing w:before="76"/>
        <w:ind w:left="2884" w:right="902" w:firstLine="0"/>
        <w:jc w:val="left"/>
        <w:rPr>
          <w:rFonts w:ascii="Times New Roman" w:hAnsi="Times New Roman" w:cs="Times New Roman" w:eastAsia="Times New Roman" w:hint="default"/>
          <w:sz w:val="18"/>
          <w:szCs w:val="18"/>
        </w:rPr>
      </w:pPr>
      <w:r>
        <w:rPr/>
        <w:pict>
          <v:group style="position:absolute;margin-left:267.130005pt;margin-top:-4.167662pt;width:8.15pt;height:28.15pt;mso-position-horizontal-relative:page;mso-position-vertical-relative:paragraph;z-index:-1777672" coordorigin="5343,-83" coordsize="163,563">
            <v:shape style="position:absolute;left:5343;top:-83;width:163;height:563" coordorigin="5343,-83" coordsize="163,563" path="m5354,328l5344,334,5343,340,5424,480,5436,460,5414,460,5414,423,5360,330,5354,328xe" filled="true" fillcolor="#000000" stroked="false">
              <v:path arrowok="t"/>
              <v:fill type="solid"/>
            </v:shape>
            <v:shape style="position:absolute;left:5343;top:-83;width:163;height:563" coordorigin="5343,-83" coordsize="163,563" path="m5414,423l5414,460,5434,460,5434,455,5415,455,5424,440,5414,423xe" filled="true" fillcolor="#000000" stroked="false">
              <v:path arrowok="t"/>
              <v:fill type="solid"/>
            </v:shape>
            <v:shape style="position:absolute;left:5343;top:-83;width:163;height:563" coordorigin="5343,-83" coordsize="163,563" path="m5494,328l5488,330,5434,423,5434,460,5436,460,5505,340,5504,334,5494,328xe" filled="true" fillcolor="#000000" stroked="false">
              <v:path arrowok="t"/>
              <v:fill type="solid"/>
            </v:shape>
            <v:shape style="position:absolute;left:5343;top:-83;width:163;height:563" coordorigin="5343,-83" coordsize="163,563" path="m5424,440l5415,455,5433,455,5424,440xe" filled="true" fillcolor="#000000" stroked="false">
              <v:path arrowok="t"/>
              <v:fill type="solid"/>
            </v:shape>
            <v:shape style="position:absolute;left:5343;top:-83;width:163;height:563" coordorigin="5343,-83" coordsize="163,563" path="m5434,423l5424,440,5433,455,5434,455,5434,423xe" filled="true" fillcolor="#000000" stroked="false">
              <v:path arrowok="t"/>
              <v:fill type="solid"/>
            </v:shape>
            <v:shape style="position:absolute;left:5343;top:-83;width:163;height:563" coordorigin="5343,-83" coordsize="163,563" path="m5434,-83l5414,-83,5414,423,5424,440,5434,423,5434,-83xe" filled="true" fillcolor="#000000" stroked="false">
              <v:path arrowok="t"/>
              <v:fill type="solid"/>
            </v:shape>
            <w10:wrap type="none"/>
          </v:group>
        </w:pict>
      </w:r>
      <w:r>
        <w:rPr>
          <w:rFonts w:ascii="Times New Roman"/>
          <w:sz w:val="18"/>
        </w:rPr>
        <w:t>34.00%</w:t>
      </w:r>
    </w:p>
    <w:p>
      <w:pPr>
        <w:spacing w:line="240" w:lineRule="auto" w:before="11"/>
        <w:rPr>
          <w:rFonts w:ascii="Times New Roman" w:hAnsi="Times New Roman" w:cs="Times New Roman" w:eastAsia="Times New Roman" w:hint="default"/>
          <w:sz w:val="16"/>
          <w:szCs w:val="16"/>
        </w:rPr>
      </w:pPr>
    </w:p>
    <w:p>
      <w:pPr>
        <w:spacing w:line="511" w:lineRule="exact"/>
        <w:ind w:left="149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224.2pt;height:25.6pt;mso-position-horizontal-relative:char;mso-position-vertical-relative:line" type="#_x0000_t202" filled="false" stroked="true" strokeweight=".48pt" strokecolor="#000000">
            <w10:anchorlock/>
            <v:textbox inset="0,0,0,0">
              <w:txbxContent>
                <w:p>
                  <w:pPr>
                    <w:spacing w:before="24"/>
                    <w:ind w:left="97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sz w:val="18"/>
                      <w:szCs w:val="18"/>
                    </w:rPr>
                  </w:r>
                </w:p>
              </w:txbxContent>
            </v:textbox>
          </v:shape>
        </w:pict>
      </w:r>
      <w:r>
        <w:rPr>
          <w:rFonts w:ascii="Times New Roman" w:hAnsi="Times New Roman" w:cs="Times New Roman" w:eastAsia="Times New Roman" w:hint="default"/>
          <w:position w:val="-9"/>
          <w:sz w:val="20"/>
          <w:szCs w:val="20"/>
        </w:rPr>
      </w:r>
    </w:p>
    <w:p>
      <w:pPr>
        <w:spacing w:line="240" w:lineRule="auto" w:before="0"/>
        <w:rPr>
          <w:rFonts w:ascii="Times New Roman" w:hAnsi="Times New Roman" w:cs="Times New Roman" w:eastAsia="Times New Roman" w:hint="default"/>
          <w:sz w:val="20"/>
          <w:szCs w:val="20"/>
        </w:rPr>
      </w:pPr>
    </w:p>
    <w:p>
      <w:pPr>
        <w:pStyle w:val="Heading5"/>
        <w:spacing w:line="240" w:lineRule="auto" w:before="136"/>
        <w:ind w:right="902"/>
        <w:jc w:val="left"/>
        <w:rPr>
          <w:b w:val="0"/>
          <w:bCs w:val="0"/>
        </w:rPr>
      </w:pPr>
      <w:r>
        <w:rPr/>
        <w:t>实际控制人报告期内变更</w:t>
      </w:r>
      <w:r>
        <w:rPr>
          <w:b w:val="0"/>
          <w:bCs w:val="0"/>
        </w:rPr>
      </w:r>
    </w:p>
    <w:p>
      <w:pPr>
        <w:spacing w:line="376" w:lineRule="auto" w:before="110"/>
        <w:ind w:left="138" w:right="56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截至本报告披露日，公司实际控制人未发生变更。</w:t>
      </w:r>
    </w:p>
    <w:p>
      <w:pPr>
        <w:pStyle w:val="Heading5"/>
        <w:spacing w:line="240" w:lineRule="auto" w:before="114"/>
        <w:ind w:right="902"/>
        <w:jc w:val="left"/>
        <w:rPr>
          <w:b w:val="0"/>
          <w:bCs w:val="0"/>
        </w:rPr>
      </w:pPr>
      <w:r>
        <w:rPr/>
        <w:t>实际控制人通过信托或其他资产管理方式控制公司</w:t>
      </w:r>
      <w:r>
        <w:rPr>
          <w:b w:val="0"/>
          <w:bCs w:val="0"/>
        </w:rPr>
      </w:r>
    </w:p>
    <w:p>
      <w:pPr>
        <w:spacing w:before="151"/>
        <w:ind w:left="138"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6"/>
          <w:szCs w:val="16"/>
        </w:rPr>
      </w:pPr>
    </w:p>
    <w:p>
      <w:pPr>
        <w:pStyle w:val="Heading5"/>
        <w:spacing w:line="240" w:lineRule="auto"/>
        <w:ind w:right="902"/>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Microsoft JhengHei" w:hAnsi="Microsoft JhengHei" w:cs="Microsoft JhengHei" w:eastAsia="Microsoft JhengHei" w:hint="default"/>
          <w:b/>
          <w:bCs/>
          <w:sz w:val="18"/>
          <w:szCs w:val="18"/>
        </w:rPr>
      </w:pPr>
    </w:p>
    <w:p>
      <w:pPr>
        <w:spacing w:line="2008" w:lineRule="exact"/>
        <w:ind w:left="142"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9"/>
          <w:sz w:val="20"/>
          <w:szCs w:val="20"/>
        </w:rPr>
        <w:pict>
          <v:shape style="width:481.55pt;height:100.45pt;mso-position-horizontal-relative:char;mso-position-vertical-relative:line" type="#_x0000_t202" filled="false" stroked="true" strokeweight=".47998pt" strokecolor="#000000">
            <w10:anchorlock/>
            <v:textbox inset="0,0,0,0">
              <w:txbxContent>
                <w:p>
                  <w:pPr>
                    <w:pStyle w:val="BodyText"/>
                    <w:spacing w:line="331" w:lineRule="auto" w:before="74"/>
                    <w:ind w:left="103" w:right="124" w:firstLine="419"/>
                    <w:jc w:val="left"/>
                  </w:pPr>
                  <w:r>
                    <w:rPr/>
                    <w:t>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日，公司股东富德生命人寿保险旗下万能</w:t>
                  </w:r>
                  <w:r>
                    <w:rPr>
                      <w:spacing w:val="-54"/>
                    </w:rPr>
                    <w:t> </w:t>
                  </w:r>
                  <w:r>
                    <w:rPr>
                      <w:rFonts w:ascii="Times New Roman" w:hAnsi="Times New Roman" w:cs="Times New Roman" w:eastAsia="Times New Roman" w:hint="default"/>
                    </w:rPr>
                    <w:t>H</w:t>
                  </w:r>
                  <w:r>
                    <w:rPr/>
                    <w:t>、分红和万能</w:t>
                  </w:r>
                  <w:r>
                    <w:rPr>
                      <w:spacing w:val="-56"/>
                    </w:rPr>
                    <w:t> </w:t>
                  </w:r>
                  <w:r>
                    <w:rPr>
                      <w:rFonts w:ascii="Times New Roman" w:hAnsi="Times New Roman" w:cs="Times New Roman" w:eastAsia="Times New Roman" w:hint="default"/>
                    </w:rPr>
                    <w:t>G </w:t>
                  </w:r>
                  <w:r>
                    <w:rPr/>
                    <w:t>账户合计持有公</w:t>
                  </w:r>
                  <w:r>
                    <w:rPr>
                      <w:w w:val="100"/>
                    </w:rPr>
                    <w:t> </w:t>
                  </w:r>
                  <w:r>
                    <w:rPr/>
                    <w:t>司股份数量为</w:t>
                  </w:r>
                  <w:r>
                    <w:rPr>
                      <w:spacing w:val="-55"/>
                    </w:rPr>
                    <w:t> </w:t>
                  </w:r>
                  <w:r>
                    <w:rPr>
                      <w:rFonts w:ascii="Times New Roman" w:hAnsi="Times New Roman" w:cs="Times New Roman" w:eastAsia="Times New Roman" w:hint="default"/>
                    </w:rPr>
                    <w:t>508,616,980</w:t>
                  </w:r>
                  <w:r>
                    <w:rPr>
                      <w:rFonts w:ascii="Times New Roman" w:hAnsi="Times New Roman" w:cs="Times New Roman" w:eastAsia="Times New Roman" w:hint="default"/>
                      <w:spacing w:val="-4"/>
                    </w:rPr>
                    <w:t> </w:t>
                  </w:r>
                  <w:r>
                    <w:rPr/>
                    <w:t>股，占公司总股本的</w:t>
                  </w:r>
                  <w:r>
                    <w:rPr>
                      <w:spacing w:val="-55"/>
                    </w:rPr>
                    <w:t> </w:t>
                  </w:r>
                  <w:r>
                    <w:rPr>
                      <w:rFonts w:ascii="Times New Roman" w:hAnsi="Times New Roman" w:cs="Times New Roman" w:eastAsia="Times New Roman" w:hint="default"/>
                    </w:rPr>
                    <w:t>29.97%</w:t>
                  </w:r>
                  <w:r>
                    <w:rPr/>
                    <w:t>。</w:t>
                  </w:r>
                </w:p>
                <w:p>
                  <w:pPr>
                    <w:pStyle w:val="BodyText"/>
                    <w:spacing w:line="240" w:lineRule="auto" w:before="19"/>
                    <w:ind w:left="523" w:right="0"/>
                    <w:jc w:val="left"/>
                  </w:pPr>
                  <w:r>
                    <w:rPr/>
                    <w:t>富德生命人寿保险基本情况如下：</w:t>
                  </w:r>
                </w:p>
                <w:p>
                  <w:pPr>
                    <w:pStyle w:val="BodyText"/>
                    <w:spacing w:line="240" w:lineRule="auto" w:before="126"/>
                    <w:ind w:left="523" w:right="0"/>
                    <w:jc w:val="left"/>
                  </w:pPr>
                  <w:r>
                    <w:rPr>
                      <w:rFonts w:ascii="Times New Roman" w:hAnsi="Times New Roman" w:cs="Times New Roman" w:eastAsia="Times New Roman" w:hint="default"/>
                    </w:rPr>
                    <w:t>1</w:t>
                  </w:r>
                  <w:r>
                    <w:rPr/>
                    <w:t>、公司名称：富德生命人寿保险股份有限公司</w:t>
                  </w:r>
                </w:p>
                <w:p>
                  <w:pPr>
                    <w:pStyle w:val="BodyText"/>
                    <w:spacing w:line="240" w:lineRule="auto" w:before="110"/>
                    <w:ind w:left="523" w:right="0"/>
                    <w:jc w:val="left"/>
                  </w:pPr>
                  <w:r>
                    <w:rPr>
                      <w:rFonts w:ascii="Times New Roman" w:hAnsi="Times New Roman" w:cs="Times New Roman" w:eastAsia="Times New Roman" w:hint="default"/>
                    </w:rPr>
                    <w:t>2</w:t>
                  </w:r>
                  <w:r>
                    <w:rPr/>
                    <w:t>、法定代表人：方力</w:t>
                  </w:r>
                </w:p>
              </w:txbxContent>
            </v:textbox>
          </v:shape>
        </w:pict>
      </w:r>
      <w:r>
        <w:rPr>
          <w:rFonts w:ascii="Microsoft JhengHei" w:hAnsi="Microsoft JhengHei" w:cs="Microsoft JhengHei" w:eastAsia="Microsoft JhengHei" w:hint="default"/>
          <w:position w:val="-39"/>
          <w:sz w:val="20"/>
          <w:szCs w:val="20"/>
        </w:rPr>
      </w:r>
    </w:p>
    <w:p>
      <w:pPr>
        <w:spacing w:after="0" w:line="2008" w:lineRule="exact"/>
        <w:rPr>
          <w:rFonts w:ascii="Microsoft JhengHei" w:hAnsi="Microsoft JhengHei" w:cs="Microsoft JhengHei" w:eastAsia="Microsoft JhengHei" w:hint="default"/>
          <w:sz w:val="20"/>
          <w:szCs w:val="20"/>
        </w:rPr>
        <w:sectPr>
          <w:pgSz w:w="12240" w:h="15840"/>
          <w:pgMar w:header="877" w:footer="1186" w:top="1100" w:bottom="1380" w:left="1660" w:right="420"/>
        </w:sectPr>
      </w:pPr>
    </w:p>
    <w:p>
      <w:pPr>
        <w:spacing w:line="240" w:lineRule="auto" w:before="13"/>
        <w:rPr>
          <w:rFonts w:ascii="Microsoft JhengHei" w:hAnsi="Microsoft JhengHei" w:cs="Microsoft JhengHei" w:eastAsia="Microsoft JhengHei" w:hint="default"/>
          <w:b/>
          <w:bCs/>
          <w:sz w:val="18"/>
          <w:szCs w:val="18"/>
        </w:rPr>
      </w:pPr>
    </w:p>
    <w:p>
      <w:pPr>
        <w:spacing w:line="3610" w:lineRule="exact"/>
        <w:ind w:left="142"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1"/>
          <w:sz w:val="20"/>
          <w:szCs w:val="20"/>
        </w:rPr>
        <w:pict>
          <v:shape style="width:481.55pt;height:180.5pt;mso-position-horizontal-relative:char;mso-position-vertical-relative:line" type="#_x0000_t202" filled="false" stroked="true" strokeweight=".47998pt" strokecolor="#000000">
            <w10:anchorlock/>
            <v:textbox inset="0,0,0,0">
              <w:txbxContent>
                <w:p>
                  <w:pPr>
                    <w:pStyle w:val="BodyText"/>
                    <w:spacing w:line="240" w:lineRule="auto" w:before="74"/>
                    <w:ind w:left="523" w:right="0"/>
                    <w:jc w:val="left"/>
                  </w:pPr>
                  <w:r>
                    <w:rPr>
                      <w:rFonts w:ascii="Times New Roman" w:hAnsi="Times New Roman" w:cs="Times New Roman" w:eastAsia="Times New Roman" w:hint="default"/>
                    </w:rPr>
                    <w:t>3</w:t>
                  </w:r>
                  <w:r>
                    <w:rPr/>
                    <w:t>、住所：深圳市福田区福中一路</w:t>
                  </w:r>
                  <w:r>
                    <w:rPr>
                      <w:spacing w:val="-55"/>
                    </w:rPr>
                    <w:t> </w:t>
                  </w:r>
                  <w:r>
                    <w:rPr>
                      <w:rFonts w:ascii="Times New Roman" w:hAnsi="Times New Roman" w:cs="Times New Roman" w:eastAsia="Times New Roman" w:hint="default"/>
                    </w:rPr>
                    <w:t>1001</w:t>
                  </w:r>
                  <w:r>
                    <w:rPr>
                      <w:rFonts w:ascii="Times New Roman" w:hAnsi="Times New Roman" w:cs="Times New Roman" w:eastAsia="Times New Roman" w:hint="default"/>
                      <w:spacing w:val="-2"/>
                    </w:rPr>
                    <w:t> </w:t>
                  </w:r>
                  <w:r>
                    <w:rPr/>
                    <w:t>号生命保险大厦</w:t>
                  </w:r>
                  <w:r>
                    <w:rPr>
                      <w:spacing w:val="-55"/>
                    </w:rPr>
                    <w:t> </w:t>
                  </w:r>
                  <w:r>
                    <w:rPr>
                      <w:rFonts w:ascii="Times New Roman" w:hAnsi="Times New Roman" w:cs="Times New Roman" w:eastAsia="Times New Roman" w:hint="default"/>
                    </w:rPr>
                    <w:t>27</w:t>
                  </w:r>
                  <w:r>
                    <w:rPr/>
                    <w:t>、</w:t>
                  </w:r>
                  <w:r>
                    <w:rPr>
                      <w:rFonts w:ascii="Times New Roman" w:hAnsi="Times New Roman" w:cs="Times New Roman" w:eastAsia="Times New Roman" w:hint="default"/>
                    </w:rPr>
                    <w:t>28</w:t>
                  </w:r>
                  <w:r>
                    <w:rPr/>
                    <w:t>、</w:t>
                  </w:r>
                  <w:r>
                    <w:rPr>
                      <w:rFonts w:ascii="Times New Roman" w:hAnsi="Times New Roman" w:cs="Times New Roman" w:eastAsia="Times New Roman" w:hint="default"/>
                    </w:rPr>
                    <w:t>29</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层</w:t>
                  </w:r>
                </w:p>
                <w:p>
                  <w:pPr>
                    <w:pStyle w:val="BodyText"/>
                    <w:spacing w:line="240" w:lineRule="auto" w:before="110"/>
                    <w:ind w:left="523" w:right="0"/>
                    <w:jc w:val="left"/>
                  </w:pPr>
                  <w:r>
                    <w:rPr>
                      <w:rFonts w:ascii="Times New Roman" w:hAnsi="Times New Roman" w:cs="Times New Roman" w:eastAsia="Times New Roman" w:hint="default"/>
                    </w:rPr>
                    <w:t>4</w:t>
                  </w:r>
                  <w:r>
                    <w:rPr/>
                    <w:t>、注册资本：</w:t>
                  </w:r>
                  <w:r>
                    <w:rPr>
                      <w:rFonts w:ascii="Times New Roman" w:hAnsi="Times New Roman" w:cs="Times New Roman" w:eastAsia="Times New Roman" w:hint="default"/>
                    </w:rPr>
                    <w:t>11,752,005,497</w:t>
                  </w:r>
                  <w:r>
                    <w:rPr>
                      <w:rFonts w:ascii="Times New Roman" w:hAnsi="Times New Roman" w:cs="Times New Roman" w:eastAsia="Times New Roman" w:hint="default"/>
                      <w:spacing w:val="-12"/>
                    </w:rPr>
                    <w:t> </w:t>
                  </w:r>
                  <w:r>
                    <w:rPr/>
                    <w:t>元人民币</w:t>
                  </w:r>
                </w:p>
                <w:p>
                  <w:pPr>
                    <w:pStyle w:val="BodyText"/>
                    <w:spacing w:line="240" w:lineRule="auto" w:before="110"/>
                    <w:ind w:left="523" w:right="0"/>
                    <w:jc w:val="left"/>
                  </w:pPr>
                  <w:r>
                    <w:rPr>
                      <w:rFonts w:ascii="Times New Roman" w:hAnsi="Times New Roman" w:cs="Times New Roman" w:eastAsia="Times New Roman" w:hint="default"/>
                    </w:rPr>
                    <w:t>5</w:t>
                  </w:r>
                  <w:r>
                    <w:rPr/>
                    <w:t>、公司类型：股份有限公司</w:t>
                  </w:r>
                </w:p>
                <w:p>
                  <w:pPr>
                    <w:pStyle w:val="BodyText"/>
                    <w:spacing w:line="240" w:lineRule="auto" w:before="107"/>
                    <w:ind w:left="523" w:right="0"/>
                    <w:jc w:val="left"/>
                  </w:pPr>
                  <w:r>
                    <w:rPr>
                      <w:rFonts w:ascii="Times New Roman" w:hAnsi="Times New Roman" w:cs="Times New Roman" w:eastAsia="Times New Roman" w:hint="default"/>
                    </w:rPr>
                    <w:t>6</w:t>
                  </w:r>
                  <w:r>
                    <w:rPr/>
                    <w:t>、设立日期：</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240" w:lineRule="auto" w:before="110"/>
                    <w:ind w:left="523" w:right="0"/>
                    <w:jc w:val="left"/>
                    <w:rPr>
                      <w:rFonts w:ascii="Times New Roman" w:hAnsi="Times New Roman" w:cs="Times New Roman" w:eastAsia="Times New Roman" w:hint="default"/>
                    </w:rPr>
                  </w:pPr>
                  <w:r>
                    <w:rPr>
                      <w:rFonts w:ascii="Times New Roman" w:hAnsi="Times New Roman" w:cs="Times New Roman" w:eastAsia="Times New Roman" w:hint="default"/>
                    </w:rPr>
                    <w:t>7</w:t>
                  </w:r>
                  <w:r>
                    <w:rPr/>
                    <w:t>、统一社会信用代码：</w:t>
                  </w:r>
                  <w:r>
                    <w:rPr>
                      <w:spacing w:val="-6"/>
                    </w:rPr>
                    <w:t> </w:t>
                  </w:r>
                  <w:r>
                    <w:rPr>
                      <w:rFonts w:ascii="Times New Roman" w:hAnsi="Times New Roman" w:cs="Times New Roman" w:eastAsia="Times New Roman" w:hint="default"/>
                    </w:rPr>
                    <w:t>91440300736677639J</w:t>
                  </w:r>
                </w:p>
                <w:p>
                  <w:pPr>
                    <w:pStyle w:val="BodyText"/>
                    <w:spacing w:line="338" w:lineRule="auto" w:before="110"/>
                    <w:ind w:left="103" w:right="163" w:firstLine="419"/>
                    <w:jc w:val="left"/>
                  </w:pPr>
                  <w:r>
                    <w:rPr>
                      <w:rFonts w:ascii="Times New Roman" w:hAnsi="Times New Roman" w:cs="Times New Roman" w:eastAsia="Times New Roman" w:hint="default"/>
                      <w:spacing w:val="-2"/>
                    </w:rPr>
                    <w:t>8</w:t>
                  </w:r>
                  <w:r>
                    <w:rPr>
                      <w:spacing w:val="-2"/>
                    </w:rPr>
                    <w:t>、经营范围：个人意外伤害保险、个人定期死亡保险、个人两全寿险、个人终身寿险、个人年金</w:t>
                  </w:r>
                  <w:r>
                    <w:rPr>
                      <w:w w:val="100"/>
                    </w:rPr>
                    <w:t> </w:t>
                  </w:r>
                  <w:r>
                    <w:rPr/>
                    <w:t>保险、个人短期健康保险、个人长期健康保险、团体意外伤害保险、团体定期寿险、团体终身保险、</w:t>
                  </w:r>
                  <w:r>
                    <w:rPr>
                      <w:w w:val="100"/>
                    </w:rPr>
                    <w:t> </w:t>
                  </w:r>
                  <w:r>
                    <w:rPr/>
                    <w:t>团体年金保险、团体短期健康保险、团体长期健康保险、经中国保监会批准的其它人身保险业务。上</w:t>
                  </w:r>
                </w:p>
                <w:p>
                  <w:pPr>
                    <w:pStyle w:val="BodyText"/>
                    <w:spacing w:line="240" w:lineRule="auto" w:before="40"/>
                    <w:ind w:left="103" w:right="0"/>
                    <w:jc w:val="left"/>
                  </w:pPr>
                  <w:r>
                    <w:rPr>
                      <w:w w:val="100"/>
                    </w:rPr>
                    <w:t>述保</w:t>
                  </w:r>
                  <w:r>
                    <w:rPr>
                      <w:spacing w:val="-3"/>
                      <w:w w:val="100"/>
                    </w:rPr>
                    <w:t>险</w:t>
                  </w:r>
                  <w:r>
                    <w:rPr>
                      <w:w w:val="100"/>
                    </w:rPr>
                    <w:t>业</w:t>
                  </w:r>
                  <w:r>
                    <w:rPr>
                      <w:spacing w:val="-3"/>
                      <w:w w:val="100"/>
                    </w:rPr>
                    <w:t>务</w:t>
                  </w:r>
                  <w:r>
                    <w:rPr>
                      <w:w w:val="100"/>
                    </w:rPr>
                    <w:t>的</w:t>
                  </w:r>
                  <w:r>
                    <w:rPr>
                      <w:spacing w:val="-3"/>
                      <w:w w:val="100"/>
                    </w:rPr>
                    <w:t>再</w:t>
                  </w:r>
                  <w:r>
                    <w:rPr>
                      <w:w w:val="100"/>
                    </w:rPr>
                    <w:t>保</w:t>
                  </w:r>
                  <w:r>
                    <w:rPr>
                      <w:spacing w:val="-3"/>
                      <w:w w:val="100"/>
                    </w:rPr>
                    <w:t>险</w:t>
                  </w:r>
                  <w:r>
                    <w:rPr>
                      <w:w w:val="100"/>
                    </w:rPr>
                    <w:t>业</w:t>
                  </w:r>
                  <w:r>
                    <w:rPr>
                      <w:spacing w:val="-3"/>
                      <w:w w:val="100"/>
                    </w:rPr>
                    <w:t>务</w:t>
                  </w:r>
                  <w:r>
                    <w:rPr>
                      <w:w w:val="100"/>
                    </w:rPr>
                    <w:t>。保</w:t>
                  </w:r>
                  <w:r>
                    <w:rPr>
                      <w:spacing w:val="-3"/>
                      <w:w w:val="100"/>
                    </w:rPr>
                    <w:t>险</w:t>
                  </w:r>
                  <w:r>
                    <w:rPr>
                      <w:w w:val="100"/>
                    </w:rPr>
                    <w:t>兼</w:t>
                  </w:r>
                  <w:r>
                    <w:rPr>
                      <w:spacing w:val="-3"/>
                      <w:w w:val="100"/>
                    </w:rPr>
                    <w:t>业</w:t>
                  </w:r>
                  <w:r>
                    <w:rPr>
                      <w:w w:val="100"/>
                    </w:rPr>
                    <w:t>代</w:t>
                  </w:r>
                  <w:r>
                    <w:rPr>
                      <w:spacing w:val="-3"/>
                      <w:w w:val="100"/>
                    </w:rPr>
                    <w:t>理</w:t>
                  </w:r>
                  <w:r>
                    <w:rPr>
                      <w:w w:val="100"/>
                    </w:rPr>
                    <w:t>业</w:t>
                  </w:r>
                  <w:r>
                    <w:rPr>
                      <w:spacing w:val="-3"/>
                      <w:w w:val="100"/>
                    </w:rPr>
                    <w:t>务</w:t>
                  </w:r>
                  <w:r>
                    <w:rPr>
                      <w:w w:val="100"/>
                    </w:rPr>
                    <w:t>（</w:t>
                  </w:r>
                  <w:r>
                    <w:rPr>
                      <w:spacing w:val="-3"/>
                      <w:w w:val="100"/>
                    </w:rPr>
                    <w:t>凭</w:t>
                  </w:r>
                  <w:r>
                    <w:rPr>
                      <w:w w:val="100"/>
                    </w:rPr>
                    <w:t>许可</w:t>
                  </w:r>
                  <w:r>
                    <w:rPr>
                      <w:spacing w:val="-3"/>
                      <w:w w:val="100"/>
                    </w:rPr>
                    <w:t>证</w:t>
                  </w:r>
                  <w:r>
                    <w:rPr>
                      <w:w w:val="100"/>
                    </w:rPr>
                    <w:t>经</w:t>
                  </w:r>
                  <w:r>
                    <w:rPr>
                      <w:spacing w:val="-3"/>
                      <w:w w:val="100"/>
                    </w:rPr>
                    <w:t>营</w:t>
                  </w:r>
                  <w:r>
                    <w:rPr>
                      <w:spacing w:val="-106"/>
                      <w:w w:val="100"/>
                    </w:rPr>
                    <w:t>）</w:t>
                  </w:r>
                  <w:r>
                    <w:rPr>
                      <w:spacing w:val="-3"/>
                      <w:w w:val="100"/>
                    </w:rPr>
                    <w:t>。</w:t>
                  </w:r>
                  <w:r>
                    <w:rPr>
                      <w:w w:val="100"/>
                    </w:rPr>
                    <w:t>经</w:t>
                  </w:r>
                  <w:r>
                    <w:rPr>
                      <w:spacing w:val="-3"/>
                      <w:w w:val="100"/>
                    </w:rPr>
                    <w:t>中</w:t>
                  </w:r>
                  <w:r>
                    <w:rPr>
                      <w:w w:val="100"/>
                    </w:rPr>
                    <w:t>国</w:t>
                  </w:r>
                  <w:r>
                    <w:rPr>
                      <w:spacing w:val="-3"/>
                      <w:w w:val="100"/>
                    </w:rPr>
                    <w:t>保监</w:t>
                  </w:r>
                  <w:r>
                    <w:rPr>
                      <w:w w:val="100"/>
                    </w:rPr>
                    <w:t>会批</w:t>
                  </w:r>
                  <w:r>
                    <w:rPr>
                      <w:spacing w:val="-3"/>
                      <w:w w:val="100"/>
                    </w:rPr>
                    <w:t>准</w:t>
                  </w:r>
                  <w:r>
                    <w:rPr>
                      <w:w w:val="100"/>
                    </w:rPr>
                    <w:t>的</w:t>
                  </w:r>
                  <w:r>
                    <w:rPr>
                      <w:spacing w:val="-3"/>
                      <w:w w:val="100"/>
                    </w:rPr>
                    <w:t>资</w:t>
                  </w:r>
                  <w:r>
                    <w:rPr>
                      <w:w w:val="100"/>
                    </w:rPr>
                    <w:t>金</w:t>
                  </w:r>
                  <w:r>
                    <w:rPr>
                      <w:spacing w:val="-3"/>
                      <w:w w:val="100"/>
                    </w:rPr>
                    <w:t>运</w:t>
                  </w:r>
                  <w:r>
                    <w:rPr>
                      <w:w w:val="100"/>
                    </w:rPr>
                    <w:t>用</w:t>
                  </w:r>
                  <w:r>
                    <w:rPr>
                      <w:spacing w:val="-3"/>
                      <w:w w:val="100"/>
                    </w:rPr>
                    <w:t>业</w:t>
                  </w:r>
                  <w:r>
                    <w:rPr>
                      <w:w w:val="100"/>
                    </w:rPr>
                    <w:t>务。</w:t>
                  </w:r>
                </w:p>
              </w:txbxContent>
            </v:textbox>
          </v:shape>
        </w:pict>
      </w:r>
      <w:r>
        <w:rPr>
          <w:rFonts w:ascii="Microsoft JhengHei" w:hAnsi="Microsoft JhengHei" w:cs="Microsoft JhengHei" w:eastAsia="Microsoft JhengHei" w:hint="default"/>
          <w:position w:val="-71"/>
          <w:sz w:val="20"/>
          <w:szCs w:val="20"/>
        </w:rPr>
      </w:r>
    </w:p>
    <w:p>
      <w:pPr>
        <w:spacing w:line="240" w:lineRule="auto" w:before="15"/>
        <w:rPr>
          <w:rFonts w:ascii="Microsoft JhengHei" w:hAnsi="Microsoft JhengHei" w:cs="Microsoft JhengHei" w:eastAsia="Microsoft JhengHei" w:hint="default"/>
          <w:b/>
          <w:bCs/>
          <w:sz w:val="27"/>
          <w:szCs w:val="27"/>
        </w:rPr>
      </w:pPr>
    </w:p>
    <w:p>
      <w:pPr>
        <w:pStyle w:val="Heading5"/>
        <w:spacing w:line="335" w:lineRule="exact"/>
        <w:ind w:right="902"/>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before="0"/>
        <w:ind w:left="138"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2240" w:h="15840"/>
          <w:pgMar w:header="877" w:footer="1186" w:top="1100" w:bottom="1380" w:left="1660" w:right="4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456" w:lineRule="exact"/>
        <w:ind w:right="902"/>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3"/>
          <w:szCs w:val="13"/>
        </w:rPr>
      </w:pPr>
    </w:p>
    <w:p>
      <w:pPr>
        <w:pStyle w:val="BodyText"/>
        <w:spacing w:line="491" w:lineRule="auto"/>
        <w:ind w:left="138" w:right="6942"/>
        <w:jc w:val="left"/>
      </w:pPr>
      <w:r>
        <w:rPr>
          <w:rFonts w:ascii="Times New Roman" w:hAnsi="Times New Roman" w:cs="Times New Roman" w:eastAsia="Times New Roman" w:hint="default"/>
        </w:rPr>
        <w:t>□ </w:t>
      </w:r>
      <w:r>
        <w:rPr/>
        <w:t>适用</w:t>
      </w:r>
      <w:r>
        <w:rPr>
          <w:spacing w:val="-2"/>
        </w:rPr>
        <w:t> </w:t>
      </w:r>
      <w:r>
        <w:rPr/>
        <w:t>√</w:t>
      </w:r>
      <w:r>
        <w:rPr>
          <w:spacing w:val="-2"/>
        </w:rPr>
        <w:t> </w:t>
      </w:r>
      <w:r>
        <w:rPr/>
        <w:t>不适用</w:t>
      </w:r>
      <w:r>
        <w:rPr>
          <w:spacing w:val="-102"/>
        </w:rPr>
        <w:t> </w:t>
      </w:r>
      <w:r>
        <w:rPr>
          <w:spacing w:val="-102"/>
        </w:rPr>
      </w:r>
      <w:r>
        <w:rPr>
          <w:spacing w:val="-2"/>
        </w:rPr>
        <w:t>报告期公司不存在优先股。</w:t>
      </w:r>
    </w:p>
    <w:p>
      <w:pPr>
        <w:spacing w:after="0" w:line="491" w:lineRule="auto"/>
        <w:jc w:val="left"/>
        <w:sectPr>
          <w:pgSz w:w="12240" w:h="15840"/>
          <w:pgMar w:header="877" w:footer="1186" w:top="1100" w:bottom="1380" w:left="1660" w:right="420"/>
        </w:sectPr>
      </w:pPr>
    </w:p>
    <w:p>
      <w:pPr>
        <w:spacing w:line="240" w:lineRule="auto" w:before="3"/>
        <w:rPr>
          <w:rFonts w:ascii="宋体" w:hAnsi="宋体" w:cs="宋体" w:eastAsia="宋体" w:hint="default"/>
          <w:sz w:val="20"/>
          <w:szCs w:val="20"/>
        </w:rPr>
      </w:pPr>
    </w:p>
    <w:p>
      <w:pPr>
        <w:pStyle w:val="Heading1"/>
        <w:spacing w:line="456" w:lineRule="exact"/>
        <w:ind w:left="2132" w:right="902"/>
        <w:jc w:val="left"/>
        <w:rPr>
          <w:b w:val="0"/>
          <w:bCs w:val="0"/>
        </w:rPr>
      </w:pPr>
      <w:bookmarkStart w:name="_bookmark7" w:id="8"/>
      <w:bookmarkEnd w:id="8"/>
      <w:r>
        <w:rPr>
          <w:b w:val="0"/>
          <w:bCs w:val="0"/>
        </w:rPr>
      </w:r>
      <w:r>
        <w:rPr/>
        <w:t>第八节 </w:t>
      </w:r>
      <w:r>
        <w:rPr>
          <w:spacing w:val="17"/>
        </w:rPr>
        <w:t> </w:t>
      </w:r>
      <w:r>
        <w:rPr/>
        <w:t>可转换公司债券相关情况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3"/>
          <w:szCs w:val="13"/>
        </w:rPr>
      </w:pPr>
    </w:p>
    <w:p>
      <w:pPr>
        <w:pStyle w:val="BodyText"/>
        <w:spacing w:line="491" w:lineRule="auto"/>
        <w:ind w:left="138" w:right="5682"/>
        <w:jc w:val="left"/>
      </w:pPr>
      <w:r>
        <w:rPr>
          <w:rFonts w:ascii="Times New Roman" w:hAnsi="Times New Roman" w:cs="Times New Roman" w:eastAsia="Times New Roman" w:hint="default"/>
        </w:rPr>
        <w:t>□ </w:t>
      </w:r>
      <w:r>
        <w:rPr/>
        <w:t>适用</w:t>
      </w:r>
      <w:r>
        <w:rPr>
          <w:spacing w:val="-2"/>
        </w:rPr>
        <w:t> </w:t>
      </w:r>
      <w:r>
        <w:rPr/>
        <w:t>√</w:t>
      </w:r>
      <w:r>
        <w:rPr>
          <w:spacing w:val="-2"/>
        </w:rPr>
        <w:t> </w:t>
      </w:r>
      <w:r>
        <w:rPr/>
        <w:t>不适用</w:t>
      </w:r>
      <w:r>
        <w:rPr>
          <w:spacing w:val="-101"/>
        </w:rPr>
        <w:t> </w:t>
      </w:r>
      <w:r>
        <w:rPr>
          <w:spacing w:val="-101"/>
        </w:rPr>
      </w:r>
      <w:r>
        <w:rPr>
          <w:spacing w:val="-2"/>
        </w:rPr>
        <w:t>报告期公司不存在可转换公司债券。</w:t>
      </w:r>
    </w:p>
    <w:p>
      <w:pPr>
        <w:spacing w:after="0" w:line="491" w:lineRule="auto"/>
        <w:jc w:val="left"/>
        <w:sectPr>
          <w:pgSz w:w="12240" w:h="15840"/>
          <w:pgMar w:header="877" w:footer="1186" w:top="1100" w:bottom="1380" w:left="1660" w:right="4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spacing w:line="456" w:lineRule="exact"/>
        <w:ind w:left="4167" w:right="972"/>
        <w:jc w:val="left"/>
        <w:rPr>
          <w:b w:val="0"/>
          <w:bCs w:val="0"/>
        </w:rPr>
      </w:pPr>
      <w:bookmarkStart w:name="_bookmark8" w:id="9"/>
      <w:bookmarkEnd w:id="9"/>
      <w:r>
        <w:rPr>
          <w:b w:val="0"/>
          <w:bCs w:val="0"/>
        </w:rPr>
      </w:r>
      <w:r>
        <w:rPr/>
        <w:t>第九节 </w:t>
      </w:r>
      <w:r>
        <w:rPr>
          <w:spacing w:val="18"/>
        </w:rPr>
        <w:t> </w:t>
      </w:r>
      <w:r>
        <w:rPr/>
        <w:t>董事、监事、高级管理人员和员工情况</w:t>
      </w:r>
      <w:r>
        <w:rPr>
          <w:b w:val="0"/>
          <w:bCs w:val="0"/>
        </w:rPr>
      </w:r>
    </w:p>
    <w:p>
      <w:pPr>
        <w:spacing w:line="240" w:lineRule="auto" w:before="12"/>
        <w:rPr>
          <w:rFonts w:ascii="Microsoft JhengHei" w:hAnsi="Microsoft JhengHei" w:cs="Microsoft JhengHei" w:eastAsia="Microsoft JhengHei" w:hint="default"/>
          <w:b/>
          <w:bCs/>
          <w:sz w:val="46"/>
          <w:szCs w:val="46"/>
        </w:rPr>
      </w:pPr>
    </w:p>
    <w:p>
      <w:pPr>
        <w:pStyle w:val="Heading4"/>
        <w:spacing w:line="240" w:lineRule="auto"/>
        <w:ind w:left="980" w:right="972"/>
        <w:jc w:val="left"/>
        <w:rPr>
          <w:b w:val="0"/>
          <w:bCs w:val="0"/>
        </w:rPr>
      </w:pPr>
      <w:r>
        <w:rPr/>
        <w:t>一、现任董事、监事和高级管理人员持股变动</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11" w:type="dxa"/>
        <w:tblLayout w:type="fixed"/>
        <w:tblCellMar>
          <w:top w:w="0" w:type="dxa"/>
          <w:left w:w="0" w:type="dxa"/>
          <w:bottom w:w="0" w:type="dxa"/>
          <w:right w:w="0" w:type="dxa"/>
        </w:tblCellMar>
        <w:tblLook w:val="01E0"/>
      </w:tblPr>
      <w:tblGrid>
        <w:gridCol w:w="888"/>
        <w:gridCol w:w="2410"/>
        <w:gridCol w:w="787"/>
        <w:gridCol w:w="656"/>
        <w:gridCol w:w="655"/>
        <w:gridCol w:w="1704"/>
        <w:gridCol w:w="1702"/>
        <w:gridCol w:w="1181"/>
        <w:gridCol w:w="1181"/>
        <w:gridCol w:w="1181"/>
        <w:gridCol w:w="1181"/>
        <w:gridCol w:w="1166"/>
      </w:tblGrid>
      <w:tr>
        <w:trPr>
          <w:trHeight w:val="692" w:hRule="exact"/>
        </w:trPr>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61"/>
              <w:ind w:left="134" w:right="47" w:hanging="92"/>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61"/>
              <w:ind w:left="134" w:right="46" w:hanging="92"/>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348"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何建锋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刘鲁鱼</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宁 </w:t>
            </w:r>
            <w:r>
              <w:rPr>
                <w:rFonts w:ascii="宋体" w:hAnsi="宋体" w:cs="宋体" w:eastAsia="宋体" w:hint="default"/>
                <w:spacing w:val="2"/>
                <w:sz w:val="18"/>
                <w:szCs w:val="18"/>
              </w:rPr>
              <w:t> </w:t>
            </w:r>
            <w:r>
              <w:rPr>
                <w:rFonts w:ascii="宋体" w:hAnsi="宋体" w:cs="宋体" w:eastAsia="宋体" w:hint="default"/>
                <w:sz w:val="18"/>
                <w:szCs w:val="18"/>
              </w:rPr>
              <w:t>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张志勇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r>
        <w:trPr>
          <w:trHeight w:val="348"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王丽娜</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9" w:right="0"/>
              <w:jc w:val="center"/>
              <w:rPr>
                <w:rFonts w:ascii="宋体" w:hAnsi="宋体" w:cs="宋体" w:eastAsia="宋体" w:hint="default"/>
                <w:sz w:val="18"/>
                <w:szCs w:val="18"/>
              </w:rPr>
            </w:pPr>
            <w:r>
              <w:rPr>
                <w:rFonts w:ascii="宋体" w:hAnsi="宋体" w:cs="宋体" w:eastAsia="宋体" w:hint="default"/>
                <w:sz w:val="18"/>
                <w:szCs w:val="18"/>
              </w:rPr>
              <w:t>台  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9" w:right="0"/>
              <w:jc w:val="center"/>
              <w:rPr>
                <w:rFonts w:ascii="宋体" w:hAnsi="宋体" w:cs="宋体" w:eastAsia="宋体" w:hint="default"/>
                <w:sz w:val="18"/>
                <w:szCs w:val="18"/>
              </w:rPr>
            </w:pPr>
            <w:r>
              <w:rPr>
                <w:rFonts w:ascii="宋体" w:hAnsi="宋体" w:cs="宋体" w:eastAsia="宋体" w:hint="default"/>
                <w:sz w:val="18"/>
                <w:szCs w:val="18"/>
              </w:rPr>
              <w:t>张  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黄守岩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70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r>
        <w:trPr>
          <w:trHeight w:val="348"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陈穗生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陈小华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336,061</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336,061</w:t>
            </w:r>
          </w:p>
        </w:tc>
      </w:tr>
      <w:tr>
        <w:trPr>
          <w:trHeight w:val="350" w:hRule="exact"/>
        </w:trPr>
        <w:tc>
          <w:tcPr>
            <w:tcW w:w="888"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王道海</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headerReference w:type="default" r:id="rId31"/>
          <w:footerReference w:type="default" r:id="rId32"/>
          <w:pgSz w:w="15840" w:h="12240" w:orient="landscape"/>
          <w:pgMar w:header="877" w:footer="1186" w:top="1100" w:bottom="1380" w:left="460" w:right="460"/>
          <w:pgNumType w:start="9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888"/>
        <w:gridCol w:w="2410"/>
        <w:gridCol w:w="787"/>
        <w:gridCol w:w="656"/>
        <w:gridCol w:w="655"/>
        <w:gridCol w:w="1704"/>
        <w:gridCol w:w="1702"/>
        <w:gridCol w:w="1181"/>
        <w:gridCol w:w="1181"/>
        <w:gridCol w:w="1181"/>
        <w:gridCol w:w="1181"/>
        <w:gridCol w:w="1166"/>
      </w:tblGrid>
      <w:tr>
        <w:trPr>
          <w:trHeight w:val="689" w:hRule="exact"/>
        </w:trPr>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61"/>
              <w:ind w:left="134" w:right="47" w:hanging="92"/>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61"/>
              <w:ind w:left="134" w:right="46" w:hanging="92"/>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林映文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叶 </w:t>
            </w:r>
            <w:r>
              <w:rPr>
                <w:rFonts w:ascii="宋体" w:hAnsi="宋体" w:cs="宋体" w:eastAsia="宋体" w:hint="default"/>
                <w:spacing w:val="2"/>
                <w:sz w:val="18"/>
                <w:szCs w:val="18"/>
              </w:rPr>
              <w:t> </w:t>
            </w:r>
            <w:r>
              <w:rPr>
                <w:rFonts w:ascii="宋体" w:hAnsi="宋体" w:cs="宋体" w:eastAsia="宋体" w:hint="default"/>
                <w:sz w:val="18"/>
                <w:szCs w:val="18"/>
              </w:rPr>
              <w:t>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职工监事（注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1,000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沈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17,000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17,000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杜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18"/>
                <w:szCs w:val="18"/>
              </w:rPr>
            </w:pPr>
            <w:r>
              <w:rPr>
                <w:rFonts w:ascii="Times New Roman"/>
                <w:sz w:val="18"/>
              </w:rPr>
              <w:t>0</w:t>
            </w:r>
          </w:p>
        </w:tc>
      </w:tr>
      <w:tr>
        <w:trPr>
          <w:trHeight w:val="349"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薛 </w:t>
            </w:r>
            <w:r>
              <w:rPr>
                <w:rFonts w:ascii="宋体" w:hAnsi="宋体" w:cs="宋体" w:eastAsia="宋体" w:hint="default"/>
                <w:spacing w:val="2"/>
                <w:sz w:val="18"/>
                <w:szCs w:val="18"/>
              </w:rPr>
              <w:t> </w:t>
            </w:r>
            <w:r>
              <w:rPr>
                <w:rFonts w:ascii="宋体" w:hAnsi="宋体" w:cs="宋体" w:eastAsia="宋体" w:hint="default"/>
                <w:sz w:val="18"/>
                <w:szCs w:val="18"/>
              </w:rPr>
              <w:t>彤</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19,500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19,500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江 </w:t>
            </w:r>
            <w:r>
              <w:rPr>
                <w:rFonts w:ascii="宋体" w:hAnsi="宋体" w:cs="宋体" w:eastAsia="宋体" w:hint="default"/>
                <w:spacing w:val="2"/>
                <w:sz w:val="18"/>
                <w:szCs w:val="18"/>
              </w:rPr>
              <w:t> </w:t>
            </w:r>
            <w:r>
              <w:rPr>
                <w:rFonts w:ascii="宋体" w:hAnsi="宋体" w:cs="宋体" w:eastAsia="宋体" w:hint="default"/>
                <w:sz w:val="18"/>
                <w:szCs w:val="18"/>
              </w:rPr>
              <w:t>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14" w:space="0" w:color="E7E6E6"/>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14" w:space="0" w:color="E7E6E6"/>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14" w:space="0" w:color="E7E6E6"/>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14" w:space="0" w:color="E7E6E6"/>
              <w:right w:val="single" w:sz="4" w:space="0" w:color="000000"/>
            </w:tcBorders>
          </w:tcPr>
          <w:p>
            <w:pPr>
              <w:pStyle w:val="TableParagraph"/>
              <w:spacing w:line="240" w:lineRule="auto" w:before="62"/>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14" w:space="0" w:color="E7E6E6"/>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left="21" w:right="0"/>
              <w:jc w:val="left"/>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w:t>
            </w:r>
          </w:p>
        </w:tc>
        <w:tc>
          <w:tcPr>
            <w:tcW w:w="1704"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373,561</w:t>
            </w:r>
          </w:p>
        </w:tc>
        <w:tc>
          <w:tcPr>
            <w:tcW w:w="1181"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373,561</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陈凤华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原职工监事（注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14" w:space="0" w:color="E7E6E6"/>
              <w:left w:val="single" w:sz="4" w:space="0" w:color="000000"/>
              <w:bottom w:val="single" w:sz="4" w:space="0" w:color="000000"/>
              <w:right w:val="single" w:sz="4" w:space="0" w:color="000000"/>
            </w:tcBorders>
          </w:tcPr>
          <w:p>
            <w:pPr>
              <w:pStyle w:val="TableParagraph"/>
              <w:spacing w:line="240" w:lineRule="auto" w:before="9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14" w:space="0" w:color="E7E6E6"/>
              <w:left w:val="single" w:sz="4" w:space="0" w:color="000000"/>
              <w:bottom w:val="single" w:sz="4" w:space="0" w:color="000000"/>
              <w:right w:val="single" w:sz="4" w:space="0" w:color="000000"/>
            </w:tcBorders>
          </w:tcPr>
          <w:p>
            <w:pPr>
              <w:pStyle w:val="TableParagraph"/>
              <w:spacing w:line="240" w:lineRule="auto" w:before="90"/>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14" w:space="0" w:color="E7E6E6"/>
              <w:left w:val="single" w:sz="4" w:space="0" w:color="000000"/>
              <w:bottom w:val="single" w:sz="4" w:space="0" w:color="000000"/>
              <w:right w:val="single" w:sz="4" w:space="0" w:color="000000"/>
            </w:tcBorders>
          </w:tcPr>
          <w:p>
            <w:pPr>
              <w:pStyle w:val="TableParagraph"/>
              <w:spacing w:line="240" w:lineRule="auto" w:before="9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14" w:space="0" w:color="E7E6E6"/>
              <w:left w:val="single" w:sz="4" w:space="0" w:color="000000"/>
              <w:bottom w:val="single" w:sz="4" w:space="0" w:color="000000"/>
              <w:right w:val="single" w:sz="4" w:space="0" w:color="000000"/>
            </w:tcBorders>
          </w:tcPr>
          <w:p>
            <w:pPr>
              <w:pStyle w:val="TableParagraph"/>
              <w:spacing w:line="240" w:lineRule="auto" w:before="9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14" w:space="0" w:color="E7E6E6"/>
              <w:left w:val="single" w:sz="4" w:space="0" w:color="000000"/>
              <w:bottom w:val="single" w:sz="4" w:space="0" w:color="000000"/>
              <w:right w:val="single" w:sz="4" w:space="0" w:color="000000"/>
            </w:tcBorders>
          </w:tcPr>
          <w:p>
            <w:pPr>
              <w:pStyle w:val="TableParagraph"/>
              <w:spacing w:line="240" w:lineRule="auto" w:before="90"/>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廖红丽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原监事（注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55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center"/>
              <w:rPr>
                <w:rFonts w:ascii="Times New Roman" w:hAnsi="Times New Roman" w:cs="Times New Roman" w:eastAsia="Times New Roman" w:hint="default"/>
                <w:sz w:val="18"/>
                <w:szCs w:val="18"/>
              </w:rPr>
            </w:pPr>
            <w:r>
              <w:rPr>
                <w:rFonts w:ascii="Times New Roman"/>
                <w:sz w:val="18"/>
              </w:rPr>
              <w:t>0</w:t>
            </w:r>
          </w:p>
        </w:tc>
      </w:tr>
      <w:tr>
        <w:trPr>
          <w:trHeight w:val="350"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原副总裁（注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20,000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20,000</w:t>
            </w:r>
          </w:p>
        </w:tc>
      </w:tr>
    </w:tbl>
    <w:p>
      <w:pPr>
        <w:spacing w:line="240" w:lineRule="auto" w:before="6"/>
        <w:rPr>
          <w:rFonts w:ascii="Microsoft JhengHei" w:hAnsi="Microsoft JhengHei" w:cs="Microsoft JhengHei" w:eastAsia="Microsoft JhengHei" w:hint="default"/>
          <w:b/>
          <w:bCs/>
          <w:sz w:val="9"/>
          <w:szCs w:val="9"/>
        </w:rPr>
      </w:pPr>
    </w:p>
    <w:p>
      <w:pPr>
        <w:spacing w:line="338" w:lineRule="auto" w:before="44"/>
        <w:ind w:left="980" w:right="972" w:firstLine="0"/>
        <w:jc w:val="left"/>
        <w:rPr>
          <w:rFonts w:ascii="宋体" w:hAnsi="宋体" w:cs="宋体" w:eastAsia="宋体" w:hint="default"/>
          <w:sz w:val="18"/>
          <w:szCs w:val="18"/>
        </w:rPr>
      </w:pP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、公司原职工监事陈凤华女士因到退休年龄，辞去公司职工监事职务，辞职后不再担任公司其他职务；经公司第五届职工代表大会第五次会议审议通过，选举叶</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1"/>
          <w:sz w:val="18"/>
          <w:szCs w:val="18"/>
        </w:rPr>
        <w:t>琴女士为公司第八届监事会职工监事（详见公司于</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pacing w:val="-16"/>
          <w:sz w:val="18"/>
          <w:szCs w:val="18"/>
        </w:rPr>
        <w:t>日刊登在《证券时报》、《中国证券报》、《上海证券报》、《证券日报》及巨潮资讯网上的公告）。叶琴</w:t>
      </w:r>
    </w:p>
    <w:p>
      <w:pPr>
        <w:spacing w:before="19"/>
        <w:ind w:left="980" w:right="972" w:firstLine="0"/>
        <w:jc w:val="left"/>
        <w:rPr>
          <w:rFonts w:ascii="宋体" w:hAnsi="宋体" w:cs="宋体" w:eastAsia="宋体" w:hint="default"/>
          <w:sz w:val="18"/>
          <w:szCs w:val="18"/>
        </w:rPr>
      </w:pPr>
      <w:r>
        <w:rPr>
          <w:rFonts w:ascii="宋体" w:hAnsi="宋体" w:cs="宋体" w:eastAsia="宋体" w:hint="default"/>
          <w:sz w:val="18"/>
          <w:szCs w:val="18"/>
        </w:rPr>
        <w:t>女士在报告期初尚未担任公司职工监事，截至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日，其持有公司股票数量为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39"/>
        <w:ind w:left="98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、公司原监事廖红丽女士因到退休年龄，辞去公司监事职务，辞职后不再担任公司其他职务</w:t>
      </w:r>
      <w:r>
        <w:rPr>
          <w:rFonts w:ascii="宋体" w:hAnsi="宋体" w:cs="宋体" w:eastAsia="宋体" w:hint="default"/>
          <w:spacing w:val="-92"/>
          <w:sz w:val="18"/>
          <w:szCs w:val="18"/>
        </w:rPr>
        <w:t>。</w:t>
      </w:r>
      <w:r>
        <w:rPr>
          <w:rFonts w:ascii="宋体" w:hAnsi="宋体" w:cs="宋体" w:eastAsia="宋体" w:hint="default"/>
          <w:sz w:val="18"/>
          <w:szCs w:val="18"/>
        </w:rPr>
        <w:t>（详见公司于</w:t>
      </w:r>
      <w:r>
        <w:rPr>
          <w:rFonts w:ascii="宋体" w:hAnsi="宋体" w:cs="宋体" w:eastAsia="宋体" w:hint="default"/>
          <w:spacing w:val="-29"/>
          <w:sz w:val="18"/>
          <w:szCs w:val="18"/>
        </w:rPr>
        <w:t> </w:t>
      </w:r>
      <w:r>
        <w:rPr>
          <w:rFonts w:ascii="Times New Roman" w:hAnsi="Times New Roman" w:cs="Times New Roman" w:eastAsia="Times New Roman" w:hint="default"/>
          <w:spacing w:val="1"/>
          <w:sz w:val="18"/>
          <w:szCs w:val="18"/>
        </w:rPr>
        <w:t>202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日刊登在《证券时报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spacing w:before="101"/>
        <w:ind w:left="980" w:right="972" w:firstLine="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r>
        <w:rPr>
          <w:rFonts w:ascii="宋体" w:hAnsi="宋体" w:cs="宋体" w:eastAsia="宋体" w:hint="default"/>
          <w:spacing w:val="2"/>
          <w:sz w:val="18"/>
          <w:szCs w:val="18"/>
        </w:rPr>
        <w:t>》</w:t>
      </w:r>
      <w:r>
        <w:rPr>
          <w:rFonts w:ascii="宋体" w:hAnsi="宋体" w:cs="宋体" w:eastAsia="宋体" w:hint="default"/>
          <w:sz w:val="18"/>
          <w:szCs w:val="18"/>
        </w:rPr>
        <w:t>及巨潮资讯网上的公告）</w:t>
      </w:r>
    </w:p>
    <w:p>
      <w:pPr>
        <w:spacing w:line="336" w:lineRule="auto" w:before="155"/>
        <w:ind w:left="980" w:right="968"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、公司原副总裁张键先生因工作调动原因辞去公司副总裁职务，辞职后不再担任公司其他职务。根据《公司法》、《深圳证券交易所上市公司股东及董事、监事、高级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管理人员减持股份实施细则》等相关规定，张键先生承诺在离职后半年内不转让其所持有的公司股份；</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日前（原任期内及任期届满后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个月内）每年</w:t>
      </w:r>
    </w:p>
    <w:p>
      <w:pPr>
        <w:spacing w:line="338" w:lineRule="auto" w:before="21"/>
        <w:ind w:left="980" w:right="973" w:firstLine="0"/>
        <w:jc w:val="left"/>
        <w:rPr>
          <w:rFonts w:ascii="宋体" w:hAnsi="宋体" w:cs="宋体" w:eastAsia="宋体" w:hint="default"/>
          <w:sz w:val="18"/>
          <w:szCs w:val="18"/>
        </w:rPr>
      </w:pPr>
      <w:r>
        <w:rPr>
          <w:rFonts w:ascii="宋体" w:hAnsi="宋体" w:cs="宋体" w:eastAsia="宋体" w:hint="default"/>
          <w:sz w:val="18"/>
          <w:szCs w:val="18"/>
        </w:rPr>
        <w:t>转让股份不超过其所持有公司股份总数的</w:t>
      </w:r>
      <w:r>
        <w:rPr>
          <w:rFonts w:ascii="宋体" w:hAnsi="宋体" w:cs="宋体" w:eastAsia="宋体" w:hint="default"/>
          <w:spacing w:val="-39"/>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。（详见公司于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pacing w:val="-16"/>
          <w:sz w:val="18"/>
          <w:szCs w:val="18"/>
        </w:rPr>
        <w:t>日刊登在《证券时报》、《中国证券报》、《上海证券报》、《证券日报》及巨潮资讯网上的公</w:t>
      </w:r>
      <w:r>
        <w:rPr>
          <w:rFonts w:ascii="宋体" w:hAnsi="宋体" w:cs="宋体" w:eastAsia="宋体" w:hint="default"/>
          <w:sz w:val="18"/>
          <w:szCs w:val="18"/>
        </w:rPr>
        <w:t> 告）</w:t>
      </w:r>
    </w:p>
    <w:p>
      <w:pPr>
        <w:spacing w:before="84"/>
        <w:ind w:left="980" w:right="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、上述任期起始日期如为连任的从首次上任起算。</w:t>
      </w:r>
    </w:p>
    <w:p>
      <w:pPr>
        <w:spacing w:after="0"/>
        <w:jc w:val="left"/>
        <w:rPr>
          <w:rFonts w:ascii="宋体" w:hAnsi="宋体" w:cs="宋体" w:eastAsia="宋体" w:hint="default"/>
          <w:sz w:val="18"/>
          <w:szCs w:val="18"/>
        </w:rPr>
        <w:sectPr>
          <w:pgSz w:w="15840" w:h="12240" w:orient="landscape"/>
          <w:pgMar w:header="877" w:footer="1186" w:top="1100" w:bottom="1380" w:left="46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367" w:lineRule="exact"/>
        <w:ind w:right="0"/>
        <w:jc w:val="both"/>
        <w:rPr>
          <w:b w:val="0"/>
          <w:bCs w:val="0"/>
        </w:rPr>
      </w:pPr>
      <w:r>
        <w:rPr/>
        <w:t>二、公司董事、监事、高级管理人员变动情况</w:t>
      </w:r>
      <w:r>
        <w:rPr>
          <w:b w:val="0"/>
          <w:bCs w:val="0"/>
        </w:rPr>
      </w:r>
    </w:p>
    <w:p>
      <w:pPr>
        <w:spacing w:line="240" w:lineRule="auto" w:before="15"/>
        <w:rPr>
          <w:rFonts w:ascii="Microsoft JhengHei" w:hAnsi="Microsoft JhengHei" w:cs="Microsoft JhengHei" w:eastAsia="Microsoft JhengHei" w:hint="default"/>
          <w:b/>
          <w:bCs/>
          <w:sz w:val="5"/>
          <w:szCs w:val="5"/>
        </w:rPr>
      </w:pPr>
    </w:p>
    <w:tbl>
      <w:tblPr>
        <w:tblW w:w="0" w:type="auto"/>
        <w:jc w:val="left"/>
        <w:tblInd w:w="138" w:type="dxa"/>
        <w:tblLayout w:type="fixed"/>
        <w:tblCellMar>
          <w:top w:w="0" w:type="dxa"/>
          <w:left w:w="0" w:type="dxa"/>
          <w:bottom w:w="0" w:type="dxa"/>
          <w:right w:w="0" w:type="dxa"/>
        </w:tblCellMar>
        <w:tblLook w:val="01E0"/>
      </w:tblPr>
      <w:tblGrid>
        <w:gridCol w:w="1202"/>
        <w:gridCol w:w="1349"/>
        <w:gridCol w:w="1001"/>
        <w:gridCol w:w="2158"/>
        <w:gridCol w:w="2902"/>
      </w:tblGrid>
      <w:tr>
        <w:trPr>
          <w:trHeight w:val="44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49"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叶 </w:t>
            </w:r>
            <w:r>
              <w:rPr>
                <w:rFonts w:ascii="宋体" w:hAnsi="宋体" w:cs="宋体" w:eastAsia="宋体" w:hint="default"/>
                <w:spacing w:val="2"/>
                <w:sz w:val="18"/>
                <w:szCs w:val="18"/>
              </w:rPr>
              <w:t> </w:t>
            </w:r>
            <w:r>
              <w:rPr>
                <w:rFonts w:ascii="宋体" w:hAnsi="宋体" w:cs="宋体" w:eastAsia="宋体" w:hint="default"/>
                <w:sz w:val="18"/>
                <w:szCs w:val="18"/>
              </w:rPr>
              <w:t>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职工代表大会选举产生</w:t>
            </w:r>
          </w:p>
        </w:tc>
      </w:tr>
      <w:tr>
        <w:trPr>
          <w:trHeight w:val="44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陈凤华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原职工监事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到退休年龄</w:t>
            </w:r>
          </w:p>
        </w:tc>
      </w:tr>
      <w:tr>
        <w:trPr>
          <w:trHeight w:val="449"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廖红丽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原监事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到退休年龄</w:t>
            </w:r>
          </w:p>
        </w:tc>
      </w:tr>
      <w:tr>
        <w:trPr>
          <w:trHeight w:val="449"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
              <w:jc w:val="center"/>
              <w:rPr>
                <w:rFonts w:ascii="宋体" w:hAnsi="宋体" w:cs="宋体" w:eastAsia="宋体" w:hint="default"/>
                <w:sz w:val="18"/>
                <w:szCs w:val="18"/>
              </w:rPr>
            </w:pPr>
            <w:r>
              <w:rPr>
                <w:rFonts w:ascii="宋体" w:hAnsi="宋体" w:cs="宋体" w:eastAsia="宋体" w:hint="default"/>
                <w:sz w:val="18"/>
                <w:szCs w:val="18"/>
              </w:rPr>
              <w:t>原副总裁</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工作调动</w:t>
            </w:r>
          </w:p>
        </w:tc>
      </w:tr>
    </w:tbl>
    <w:p>
      <w:pPr>
        <w:spacing w:line="230" w:lineRule="exact" w:before="116"/>
        <w:ind w:left="138" w:right="902" w:firstLine="0"/>
        <w:jc w:val="left"/>
        <w:rPr>
          <w:rFonts w:ascii="宋体" w:hAnsi="宋体" w:cs="宋体" w:eastAsia="宋体" w:hint="default"/>
          <w:sz w:val="18"/>
          <w:szCs w:val="18"/>
        </w:rPr>
      </w:pPr>
      <w:r>
        <w:rPr>
          <w:rFonts w:ascii="宋体" w:hAnsi="宋体" w:cs="宋体" w:eastAsia="宋体" w:hint="default"/>
          <w:sz w:val="18"/>
          <w:szCs w:val="18"/>
        </w:rPr>
        <w:t>注：公司董事、监事、高级管理人员变动情况详见第八节董事、监事、高级管理人员和员工情况</w:t>
      </w:r>
      <w:r>
        <w:rPr>
          <w:rFonts w:ascii="宋体" w:hAnsi="宋体" w:cs="宋体" w:eastAsia="宋体" w:hint="default"/>
          <w:spacing w:val="9"/>
          <w:sz w:val="18"/>
          <w:szCs w:val="18"/>
        </w:rPr>
        <w:t> </w:t>
      </w:r>
      <w:r>
        <w:rPr>
          <w:rFonts w:ascii="宋体" w:hAnsi="宋体" w:cs="宋体" w:eastAsia="宋体" w:hint="default"/>
          <w:sz w:val="18"/>
          <w:szCs w:val="18"/>
        </w:rPr>
        <w:t>一、董事、</w:t>
      </w:r>
      <w:r>
        <w:rPr>
          <w:rFonts w:ascii="宋体" w:hAnsi="宋体" w:cs="宋体" w:eastAsia="宋体" w:hint="default"/>
          <w:sz w:val="18"/>
          <w:szCs w:val="18"/>
        </w:rPr>
        <w:t> 监事和高级管理人员持股变动 </w:t>
      </w:r>
      <w:r>
        <w:rPr>
          <w:rFonts w:ascii="宋体" w:hAnsi="宋体" w:cs="宋体" w:eastAsia="宋体" w:hint="default"/>
          <w:spacing w:val="2"/>
          <w:sz w:val="18"/>
          <w:szCs w:val="18"/>
        </w:rPr>
        <w:t> </w:t>
      </w:r>
      <w:r>
        <w:rPr>
          <w:rFonts w:ascii="宋体" w:hAnsi="宋体" w:cs="宋体" w:eastAsia="宋体" w:hint="default"/>
          <w:sz w:val="18"/>
          <w:szCs w:val="18"/>
        </w:rPr>
        <w:t>注释。</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r>
        <w:rPr/>
        <w:t>三、任职情况</w:t>
      </w:r>
      <w:r>
        <w:rPr>
          <w:b w:val="0"/>
          <w:bCs w:val="0"/>
        </w:rPr>
      </w:r>
    </w:p>
    <w:p>
      <w:pPr>
        <w:pStyle w:val="Heading5"/>
        <w:spacing w:line="240" w:lineRule="auto" w:before="212"/>
        <w:ind w:right="0"/>
        <w:jc w:val="both"/>
        <w:rPr>
          <w:b w:val="0"/>
          <w:bCs w:val="0"/>
        </w:rPr>
      </w:pPr>
      <w:r>
        <w:rPr/>
        <w:t>现任董事、监事、高级管理人员情况</w:t>
      </w:r>
      <w:r>
        <w:rPr>
          <w:b w:val="0"/>
          <w:bCs w:val="0"/>
        </w:rPr>
      </w:r>
    </w:p>
    <w:p>
      <w:pPr>
        <w:pStyle w:val="Heading5"/>
        <w:spacing w:line="240" w:lineRule="auto" w:before="42"/>
        <w:ind w:right="0"/>
        <w:jc w:val="both"/>
        <w:rPr>
          <w:b w:val="0"/>
          <w:bCs w:val="0"/>
        </w:rPr>
      </w:pPr>
      <w:r>
        <w:rPr/>
        <w:t>（一）董事简介</w:t>
      </w:r>
      <w:r>
        <w:rPr>
          <w:b w:val="0"/>
          <w:bCs w:val="0"/>
        </w:rPr>
      </w:r>
    </w:p>
    <w:p>
      <w:pPr>
        <w:spacing w:line="240" w:lineRule="auto" w:before="8"/>
        <w:rPr>
          <w:rFonts w:ascii="Microsoft JhengHei" w:hAnsi="Microsoft JhengHei" w:cs="Microsoft JhengHei" w:eastAsia="Microsoft JhengHei" w:hint="default"/>
          <w:b/>
          <w:bCs/>
          <w:sz w:val="12"/>
          <w:szCs w:val="12"/>
        </w:rPr>
      </w:pPr>
    </w:p>
    <w:p>
      <w:pPr>
        <w:pStyle w:val="BodyText"/>
        <w:spacing w:line="345" w:lineRule="auto" w:before="0"/>
        <w:ind w:left="138" w:right="1367"/>
        <w:jc w:val="both"/>
      </w:pPr>
      <w:r>
        <w:rPr>
          <w:rFonts w:ascii="Times New Roman" w:hAnsi="Times New Roman" w:cs="Times New Roman" w:eastAsia="Times New Roman" w:hint="default"/>
        </w:rPr>
        <w:t>1</w:t>
      </w:r>
      <w:r>
        <w:rPr/>
        <w:t>、何建锋先生，</w:t>
      </w:r>
      <w:r>
        <w:rPr>
          <w:rFonts w:ascii="Times New Roman" w:hAnsi="Times New Roman" w:cs="Times New Roman" w:eastAsia="Times New Roman" w:hint="default"/>
        </w:rPr>
        <w:t>1971</w:t>
      </w:r>
      <w:r>
        <w:rPr>
          <w:rFonts w:ascii="Times New Roman" w:hAnsi="Times New Roman" w:cs="Times New Roman" w:eastAsia="Times New Roman" w:hint="default"/>
          <w:spacing w:val="-11"/>
        </w:rPr>
        <w:t>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月出生，本科学历，高级经济师、律师，曾任深圳市国资办集体资</w:t>
      </w:r>
      <w:r>
        <w:rPr>
          <w:w w:val="100"/>
        </w:rPr>
        <w:t> </w:t>
      </w:r>
      <w:r>
        <w:rPr>
          <w:spacing w:val="-1"/>
        </w:rPr>
        <w:t>产管理处（党办）副处长，深圳市国资委企业改革处副处长、监督稽查处副处长、处长、企业</w:t>
      </w:r>
      <w:r>
        <w:rPr>
          <w:spacing w:val="-24"/>
        </w:rPr>
        <w:t> </w:t>
      </w:r>
      <w:r>
        <w:rPr>
          <w:spacing w:val="-24"/>
        </w:rPr>
      </w:r>
      <w:r>
        <w:rPr>
          <w:spacing w:val="-1"/>
        </w:rPr>
        <w:t>一处处长、综合规划处处长、深圳市国资局政策法规处（集体企业工作处）处长，深圳市特区</w:t>
      </w:r>
      <w:r>
        <w:rPr>
          <w:spacing w:val="-24"/>
        </w:rPr>
        <w:t> </w:t>
      </w:r>
      <w:r>
        <w:rPr>
          <w:spacing w:val="-24"/>
        </w:rPr>
      </w:r>
      <w:r>
        <w:rPr>
          <w:spacing w:val="-1"/>
        </w:rPr>
        <w:t>建设发展集团有限公司副总经理，深圳市国资委总经济师、党委委员。现任深圳市食品集团有</w:t>
      </w:r>
      <w:r>
        <w:rPr>
          <w:spacing w:val="-24"/>
        </w:rPr>
        <w:t> </w:t>
      </w:r>
      <w:r>
        <w:rPr>
          <w:spacing w:val="-24"/>
        </w:rPr>
      </w:r>
      <w:r>
        <w:rPr/>
        <w:t>限公司执行董事、总经理，公司党委书记、第八届董事会董事长。</w:t>
      </w:r>
    </w:p>
    <w:p>
      <w:pPr>
        <w:pStyle w:val="BodyText"/>
        <w:spacing w:line="338" w:lineRule="auto" w:before="34"/>
        <w:ind w:left="138" w:right="902"/>
        <w:jc w:val="left"/>
      </w:pPr>
      <w:r>
        <w:rPr>
          <w:rFonts w:ascii="Times New Roman" w:hAnsi="Times New Roman" w:cs="Times New Roman" w:eastAsia="Times New Roman" w:hint="default"/>
          <w:spacing w:val="-5"/>
        </w:rPr>
        <w:t>2</w:t>
      </w:r>
      <w:r>
        <w:rPr>
          <w:spacing w:val="-5"/>
        </w:rPr>
        <w:t>、黄明先生，</w:t>
      </w:r>
      <w:r>
        <w:rPr>
          <w:rFonts w:ascii="Times New Roman" w:hAnsi="Times New Roman" w:cs="Times New Roman" w:eastAsia="Times New Roman" w:hint="default"/>
          <w:spacing w:val="-5"/>
        </w:rPr>
        <w:t>1962 </w:t>
      </w:r>
      <w:r>
        <w:rPr/>
        <w:t>年 </w:t>
      </w:r>
      <w:r>
        <w:rPr>
          <w:rFonts w:ascii="Times New Roman" w:hAnsi="Times New Roman" w:cs="Times New Roman" w:eastAsia="Times New Roman" w:hint="default"/>
        </w:rPr>
        <w:t>5 </w:t>
      </w:r>
      <w:r>
        <w:rPr>
          <w:spacing w:val="-5"/>
        </w:rPr>
        <w:t>月出生，本科学历，行政管理、经济学专业，曾任深圳市粮食集团有限</w:t>
      </w:r>
      <w:r>
        <w:rPr>
          <w:spacing w:val="-77"/>
        </w:rPr>
        <w:t> </w:t>
      </w:r>
      <w:r>
        <w:rPr>
          <w:spacing w:val="-77"/>
        </w:rPr>
      </w:r>
      <w:r>
        <w:rPr/>
        <w:t>公司董事、总经理、党委副书记。现任公司党委副书记、总裁、第八届董事会董事。</w:t>
      </w:r>
      <w:r>
        <w:rPr>
          <w:w w:val="100"/>
        </w:rPr>
        <w:t> </w:t>
      </w:r>
      <w:r>
        <w:rPr>
          <w:rFonts w:ascii="Times New Roman" w:hAnsi="Times New Roman" w:cs="Times New Roman" w:eastAsia="Times New Roman" w:hint="default"/>
          <w:spacing w:val="-6"/>
        </w:rPr>
        <w:t>3</w:t>
      </w:r>
      <w:r>
        <w:rPr>
          <w:spacing w:val="-6"/>
        </w:rPr>
        <w:t>、刘鲁鱼先生，</w:t>
      </w:r>
      <w:r>
        <w:rPr>
          <w:rFonts w:ascii="Times New Roman" w:hAnsi="Times New Roman" w:cs="Times New Roman" w:eastAsia="Times New Roman" w:hint="default"/>
          <w:spacing w:val="-6"/>
        </w:rPr>
        <w:t>1958 </w:t>
      </w:r>
      <w:r>
        <w:rPr/>
        <w:t>年 </w:t>
      </w:r>
      <w:r>
        <w:rPr>
          <w:rFonts w:ascii="Times New Roman" w:hAnsi="Times New Roman" w:cs="Times New Roman" w:eastAsia="Times New Roman" w:hint="default"/>
        </w:rPr>
        <w:t>3 </w:t>
      </w:r>
      <w:r>
        <w:rPr>
          <w:spacing w:val="-4"/>
        </w:rPr>
        <w:t>月出生，研究生学历，经济学博士。曾任深圳综合开发研究院信息部</w:t>
      </w:r>
      <w:r>
        <w:rPr>
          <w:spacing w:val="-96"/>
        </w:rPr>
        <w:t> </w:t>
      </w:r>
      <w:r>
        <w:rPr>
          <w:spacing w:val="-96"/>
        </w:rPr>
      </w:r>
      <w:r>
        <w:rPr>
          <w:spacing w:val="-3"/>
        </w:rPr>
        <w:t>负责人、市场研究所副所长</w:t>
      </w:r>
      <w:r>
        <w:rPr>
          <w:rFonts w:ascii="Times New Roman" w:hAnsi="Times New Roman" w:cs="Times New Roman" w:eastAsia="Times New Roman" w:hint="default"/>
          <w:spacing w:val="-3"/>
        </w:rPr>
        <w:t>,TCL</w:t>
      </w:r>
      <w:r>
        <w:rPr>
          <w:rFonts w:ascii="Times New Roman" w:hAnsi="Times New Roman" w:cs="Times New Roman" w:eastAsia="Times New Roman" w:hint="default"/>
          <w:spacing w:val="36"/>
        </w:rPr>
        <w:t> </w:t>
      </w:r>
      <w:r>
        <w:rPr>
          <w:spacing w:val="-5"/>
        </w:rPr>
        <w:t>通讯科技控股有限公司（股票代码：</w:t>
      </w:r>
      <w:r>
        <w:rPr>
          <w:rFonts w:ascii="Times New Roman" w:hAnsi="Times New Roman" w:cs="Times New Roman" w:eastAsia="Times New Roman" w:hint="default"/>
          <w:spacing w:val="-5"/>
        </w:rPr>
        <w:t>HK2618</w:t>
      </w:r>
      <w:r>
        <w:rPr>
          <w:spacing w:val="-5"/>
        </w:rPr>
        <w:t>）独立董事，中炬</w:t>
      </w:r>
      <w:r>
        <w:rPr>
          <w:spacing w:val="-91"/>
        </w:rPr>
        <w:t> </w:t>
      </w:r>
      <w:r>
        <w:rPr>
          <w:spacing w:val="-91"/>
        </w:rPr>
      </w:r>
      <w:r>
        <w:rPr>
          <w:spacing w:val="-6"/>
        </w:rPr>
        <w:t>高新技术实业（集团）股份有限公司（股票代码：</w:t>
      </w:r>
      <w:r>
        <w:rPr>
          <w:rFonts w:ascii="Times New Roman" w:hAnsi="Times New Roman" w:cs="Times New Roman" w:eastAsia="Times New Roman" w:hint="default"/>
          <w:spacing w:val="-6"/>
        </w:rPr>
        <w:t>600872</w:t>
      </w:r>
      <w:r>
        <w:rPr>
          <w:spacing w:val="-6"/>
        </w:rPr>
        <w:t>）独立董事；现任深圳综合开发研究院</w:t>
      </w:r>
      <w:r>
        <w:rPr>
          <w:spacing w:val="-22"/>
        </w:rPr>
        <w:t> </w:t>
      </w:r>
      <w:r>
        <w:rPr>
          <w:spacing w:val="-22"/>
        </w:rPr>
      </w:r>
      <w:r>
        <w:rPr>
          <w:spacing w:val="-1"/>
        </w:rPr>
        <w:t>企业与市场研究中心主任、研究员，中国商业联合会专家工作委员会委员，深圳市零售商业行</w:t>
      </w:r>
      <w:r>
        <w:rPr>
          <w:spacing w:val="-24"/>
        </w:rPr>
        <w:t> </w:t>
      </w:r>
      <w:r>
        <w:rPr>
          <w:spacing w:val="-24"/>
        </w:rPr>
      </w:r>
      <w:r>
        <w:rPr>
          <w:spacing w:val="-1"/>
        </w:rPr>
        <w:t>业协会副会长和首席顾问，深圳市第六届人民代表大会代表，深圳市人民代表大会常务委员会</w:t>
      </w:r>
      <w:r>
        <w:rPr>
          <w:spacing w:val="-23"/>
        </w:rPr>
        <w:t> </w:t>
      </w:r>
      <w:r>
        <w:rPr>
          <w:spacing w:val="-23"/>
        </w:rPr>
      </w:r>
      <w:r>
        <w:rPr>
          <w:spacing w:val="-1"/>
        </w:rPr>
        <w:t>计划预算委员会委员，人人乐连锁商业集团股份有限公司（股票代码：</w:t>
      </w:r>
      <w:r>
        <w:rPr>
          <w:rFonts w:ascii="Times New Roman" w:hAnsi="Times New Roman" w:cs="Times New Roman" w:eastAsia="Times New Roman" w:hint="default"/>
          <w:spacing w:val="-1"/>
        </w:rPr>
        <w:t>002336</w:t>
      </w:r>
      <w:r>
        <w:rPr>
          <w:spacing w:val="-1"/>
        </w:rPr>
        <w:t>）独立董事，深</w:t>
      </w:r>
      <w:r>
        <w:rPr>
          <w:spacing w:val="-25"/>
        </w:rPr>
        <w:t> </w:t>
      </w:r>
      <w:r>
        <w:rPr/>
        <w:t>圳警翼智能科技股份有限公司董事，公司第八届董事会独立董事。</w:t>
      </w:r>
    </w:p>
    <w:p>
      <w:pPr>
        <w:pStyle w:val="BodyText"/>
        <w:spacing w:line="328" w:lineRule="auto" w:before="40"/>
        <w:ind w:left="138" w:right="1367"/>
        <w:jc w:val="both"/>
      </w:pPr>
      <w:r>
        <w:rPr>
          <w:rFonts w:ascii="Times New Roman" w:hAnsi="Times New Roman" w:cs="Times New Roman" w:eastAsia="Times New Roman" w:hint="default"/>
          <w:spacing w:val="-5"/>
        </w:rPr>
        <w:t>4</w:t>
      </w:r>
      <w:r>
        <w:rPr>
          <w:spacing w:val="-5"/>
        </w:rPr>
        <w:t>、宁钟先生，</w:t>
      </w:r>
      <w:r>
        <w:rPr>
          <w:rFonts w:ascii="Times New Roman" w:hAnsi="Times New Roman" w:cs="Times New Roman" w:eastAsia="Times New Roman" w:hint="default"/>
          <w:spacing w:val="-5"/>
        </w:rPr>
        <w:t>1964 </w:t>
      </w:r>
      <w:r>
        <w:rPr/>
        <w:t>年 </w:t>
      </w:r>
      <w:r>
        <w:rPr>
          <w:rFonts w:ascii="Times New Roman" w:hAnsi="Times New Roman" w:cs="Times New Roman" w:eastAsia="Times New Roman" w:hint="default"/>
        </w:rPr>
        <w:t>5 </w:t>
      </w:r>
      <w:r>
        <w:rPr>
          <w:spacing w:val="-5"/>
        </w:rPr>
        <w:t>月出生，研究生学历，经济学博士，教授。曾任湖北省秭归县人民政府</w:t>
      </w:r>
      <w:r>
        <w:rPr>
          <w:spacing w:val="-75"/>
        </w:rPr>
        <w:t> </w:t>
      </w:r>
      <w:r>
        <w:rPr>
          <w:spacing w:val="-75"/>
        </w:rPr>
      </w:r>
      <w:r>
        <w:rPr>
          <w:spacing w:val="-2"/>
        </w:rPr>
        <w:t>副县长，武汉理工大学对外科技合作办公室主任，武汉东湖高新集团股份有限公司总裁助理</w:t>
      </w:r>
      <w:r>
        <w:rPr>
          <w:rFonts w:ascii="Times New Roman" w:hAnsi="Times New Roman" w:cs="Times New Roman" w:eastAsia="Times New Roman" w:hint="default"/>
          <w:spacing w:val="-2"/>
        </w:rPr>
        <w:t>,</w:t>
      </w:r>
      <w:r>
        <w:rPr>
          <w:spacing w:val="-2"/>
        </w:rPr>
        <w:t>安</w:t>
      </w:r>
      <w:r>
        <w:rPr>
          <w:spacing w:val="-46"/>
        </w:rPr>
        <w:t> </w:t>
      </w:r>
      <w:r>
        <w:rPr>
          <w:spacing w:val="-1"/>
        </w:rPr>
        <w:t>徽荃银高科种业股份有限公司（股票代码：</w:t>
      </w:r>
      <w:r>
        <w:rPr>
          <w:rFonts w:ascii="Times New Roman" w:hAnsi="Times New Roman" w:cs="Times New Roman" w:eastAsia="Times New Roman" w:hint="default"/>
          <w:spacing w:val="-1"/>
        </w:rPr>
        <w:t>300087</w:t>
      </w:r>
      <w:r>
        <w:rPr>
          <w:spacing w:val="-1"/>
        </w:rPr>
        <w:t>）独立董事，爹地宝贝股份有限公司（股票</w:t>
      </w:r>
      <w:r>
        <w:rPr>
          <w:spacing w:val="-24"/>
        </w:rPr>
        <w:t> </w:t>
      </w:r>
      <w:r>
        <w:rPr>
          <w:spacing w:val="-24"/>
        </w:rPr>
      </w:r>
      <w:r>
        <w:rPr>
          <w:spacing w:val="-5"/>
          <w:w w:val="100"/>
        </w:rPr>
        <w:t>代码：</w:t>
      </w:r>
      <w:r>
        <w:rPr>
          <w:rFonts w:ascii="Times New Roman" w:hAnsi="Times New Roman" w:cs="Times New Roman" w:eastAsia="Times New Roman" w:hint="default"/>
          <w:spacing w:val="-5"/>
          <w:w w:val="100"/>
        </w:rPr>
        <w:t>834683</w:t>
      </w:r>
      <w:r>
        <w:rPr>
          <w:spacing w:val="-5"/>
          <w:w w:val="100"/>
        </w:rPr>
        <w:t>），深圳市新纶科技股份有限公司（股票代码：</w:t>
      </w:r>
      <w:r>
        <w:rPr>
          <w:rFonts w:ascii="Times New Roman" w:hAnsi="Times New Roman" w:cs="Times New Roman" w:eastAsia="Times New Roman" w:hint="default"/>
          <w:spacing w:val="-5"/>
          <w:w w:val="100"/>
        </w:rPr>
        <w:t>002341</w:t>
      </w:r>
      <w:r>
        <w:rPr>
          <w:spacing w:val="-5"/>
          <w:w w:val="100"/>
        </w:rPr>
        <w:t>）独立董事。现任复旦大学</w:t>
      </w:r>
      <w:r>
        <w:rPr>
          <w:spacing w:val="-100"/>
          <w:w w:val="100"/>
        </w:rPr>
        <w:t> </w:t>
      </w:r>
      <w:r>
        <w:rPr>
          <w:spacing w:val="-100"/>
          <w:w w:val="100"/>
        </w:rPr>
      </w:r>
      <w:r>
        <w:rPr>
          <w:spacing w:val="-1"/>
        </w:rPr>
        <w:t>管理学院教授、博士生导师，复旦大学创业与创业投资研究中心执行主任，兼任香港大学商学</w:t>
      </w:r>
    </w:p>
    <w:p>
      <w:pPr>
        <w:spacing w:after="0" w:line="328" w:lineRule="auto"/>
        <w:jc w:val="both"/>
        <w:sectPr>
          <w:headerReference w:type="default" r:id="rId33"/>
          <w:footerReference w:type="default" r:id="rId34"/>
          <w:pgSz w:w="12240" w:h="15840"/>
          <w:pgMar w:header="877" w:footer="1186" w:top="1100" w:bottom="1380" w:left="1660" w:right="420"/>
          <w:pgNumType w:start="92"/>
        </w:sectPr>
      </w:pPr>
    </w:p>
    <w:p>
      <w:pPr>
        <w:spacing w:line="240" w:lineRule="auto" w:before="6"/>
        <w:rPr>
          <w:rFonts w:ascii="宋体" w:hAnsi="宋体" w:cs="宋体" w:eastAsia="宋体" w:hint="default"/>
          <w:sz w:val="27"/>
          <w:szCs w:val="27"/>
        </w:rPr>
      </w:pPr>
    </w:p>
    <w:p>
      <w:pPr>
        <w:pStyle w:val="BodyText"/>
        <w:spacing w:line="338" w:lineRule="auto"/>
        <w:ind w:left="138" w:right="1367"/>
        <w:jc w:val="both"/>
      </w:pPr>
      <w:r>
        <w:rPr>
          <w:spacing w:val="-5"/>
        </w:rPr>
        <w:t>院客座教授，清华大学深圳研究院特聘教授，东北财经大学</w:t>
      </w:r>
      <w:r>
        <w:rPr>
          <w:spacing w:val="24"/>
        </w:rPr>
        <w:t> </w:t>
      </w:r>
      <w:r>
        <w:rPr>
          <w:rFonts w:ascii="Times New Roman" w:hAnsi="Times New Roman" w:cs="Times New Roman" w:eastAsia="Times New Roman" w:hint="default"/>
        </w:rPr>
        <w:t>EMBA</w:t>
      </w:r>
      <w:r>
        <w:rPr>
          <w:rFonts w:ascii="Times New Roman" w:hAnsi="Times New Roman" w:cs="Times New Roman" w:eastAsia="Times New Roman" w:hint="default"/>
          <w:spacing w:val="10"/>
        </w:rPr>
        <w:t> </w:t>
      </w:r>
      <w:r>
        <w:rPr>
          <w:spacing w:val="-6"/>
        </w:rPr>
        <w:t>特聘教授，中华发展经济学</w:t>
      </w:r>
      <w:r>
        <w:rPr>
          <w:spacing w:val="-100"/>
        </w:rPr>
        <w:t> </w:t>
      </w:r>
      <w:r>
        <w:rPr>
          <w:spacing w:val="-100"/>
        </w:rPr>
      </w:r>
      <w:r>
        <w:rPr>
          <w:spacing w:val="-1"/>
        </w:rPr>
        <w:t>研究会理事，中国海关学会理事，明月镜片股份有限公司独立董事、海程邦达供应链管理股份</w:t>
      </w:r>
      <w:r>
        <w:rPr>
          <w:spacing w:val="-24"/>
        </w:rPr>
        <w:t> </w:t>
      </w:r>
      <w:r>
        <w:rPr>
          <w:spacing w:val="-24"/>
        </w:rPr>
      </w:r>
      <w:r>
        <w:rPr/>
        <w:t>有限公司独立董事，公司第八届董事会独立董事。</w:t>
      </w:r>
    </w:p>
    <w:p>
      <w:pPr>
        <w:pStyle w:val="BodyText"/>
        <w:spacing w:line="333" w:lineRule="auto" w:before="40"/>
        <w:ind w:left="138" w:right="902"/>
        <w:jc w:val="left"/>
      </w:pPr>
      <w:r>
        <w:rPr>
          <w:rFonts w:ascii="Times New Roman" w:hAnsi="Times New Roman" w:cs="Times New Roman" w:eastAsia="Times New Roman" w:hint="default"/>
          <w:spacing w:val="-9"/>
        </w:rPr>
        <w:t>5</w:t>
      </w:r>
      <w:r>
        <w:rPr>
          <w:spacing w:val="-9"/>
        </w:rPr>
        <w:t>、张志勇先生，</w:t>
      </w:r>
      <w:r>
        <w:rPr>
          <w:rFonts w:ascii="Times New Roman" w:hAnsi="Times New Roman" w:cs="Times New Roman" w:eastAsia="Times New Roman" w:hint="default"/>
          <w:spacing w:val="-9"/>
        </w:rPr>
        <w:t>1954 </w:t>
      </w:r>
      <w:r>
        <w:rPr/>
        <w:t>年 </w:t>
      </w:r>
      <w:r>
        <w:rPr>
          <w:rFonts w:ascii="Times New Roman" w:hAnsi="Times New Roman" w:cs="Times New Roman" w:eastAsia="Times New Roman" w:hint="default"/>
          <w:spacing w:val="-5"/>
        </w:rPr>
        <w:t>11 </w:t>
      </w:r>
      <w:r>
        <w:rPr>
          <w:spacing w:val="-6"/>
        </w:rPr>
        <w:t>月出生，在职研究生，工商管理专业。曾任吉林省白城日报社主任，</w:t>
      </w:r>
      <w:r>
        <w:rPr>
          <w:spacing w:val="-84"/>
        </w:rPr>
        <w:t> </w:t>
      </w:r>
      <w:r>
        <w:rPr>
          <w:spacing w:val="-84"/>
        </w:rPr>
      </w:r>
      <w:r>
        <w:rPr/>
        <w:t>深圳金融早报社主任，证券时报社主任、编委、副社长，中国科健股份有限公司（股票代码：</w:t>
      </w:r>
      <w:r>
        <w:rPr>
          <w:spacing w:val="-64"/>
        </w:rPr>
        <w:t> </w:t>
      </w:r>
      <w:r>
        <w:rPr>
          <w:spacing w:val="-64"/>
        </w:rPr>
      </w:r>
      <w:r>
        <w:rPr>
          <w:rFonts w:ascii="Times New Roman" w:hAnsi="Times New Roman" w:cs="Times New Roman" w:eastAsia="Times New Roman" w:hint="default"/>
          <w:spacing w:val="-8"/>
          <w:w w:val="100"/>
        </w:rPr>
        <w:t>000035</w:t>
      </w:r>
      <w:r>
        <w:rPr>
          <w:spacing w:val="-8"/>
          <w:w w:val="100"/>
        </w:rPr>
        <w:t>）独立董事</w:t>
      </w:r>
      <w:r>
        <w:rPr>
          <w:rFonts w:ascii="Times New Roman" w:hAnsi="Times New Roman" w:cs="Times New Roman" w:eastAsia="Times New Roman" w:hint="default"/>
          <w:spacing w:val="-8"/>
          <w:w w:val="100"/>
        </w:rPr>
        <w:t>,</w:t>
      </w:r>
      <w:r>
        <w:rPr>
          <w:rFonts w:ascii="Times New Roman" w:hAnsi="Times New Roman" w:cs="Times New Roman" w:eastAsia="Times New Roman" w:hint="default"/>
          <w:w w:val="100"/>
        </w:rPr>
        <w:t> </w:t>
      </w:r>
      <w:r>
        <w:rPr>
          <w:spacing w:val="-8"/>
          <w:w w:val="100"/>
        </w:rPr>
        <w:t>东沣科技集团股份有限公司（股票代码：</w:t>
      </w:r>
      <w:r>
        <w:rPr>
          <w:rFonts w:ascii="Times New Roman" w:hAnsi="Times New Roman" w:cs="Times New Roman" w:eastAsia="Times New Roman" w:hint="default"/>
          <w:spacing w:val="-8"/>
          <w:w w:val="100"/>
        </w:rPr>
        <w:t>200160</w:t>
      </w:r>
      <w:r>
        <w:rPr>
          <w:spacing w:val="-8"/>
          <w:w w:val="100"/>
        </w:rPr>
        <w:t>，原承德南江股份有限公司）</w:t>
      </w:r>
      <w:r>
        <w:rPr>
          <w:w w:val="100"/>
        </w:rPr>
        <w:t> </w:t>
      </w:r>
      <w:r>
        <w:rPr>
          <w:spacing w:val="-2"/>
        </w:rPr>
        <w:t>独立董事，现任深圳互惠联盟电子商务有限公司董事，手击影像网络科技</w:t>
      </w:r>
      <w:r>
        <w:rPr>
          <w:rFonts w:ascii="Times New Roman" w:hAnsi="Times New Roman" w:cs="Times New Roman" w:eastAsia="Times New Roman" w:hint="default"/>
          <w:spacing w:val="-2"/>
        </w:rPr>
        <w:t>(</w:t>
      </w:r>
      <w:r>
        <w:rPr>
          <w:spacing w:val="-2"/>
        </w:rPr>
        <w:t>深圳</w:t>
      </w:r>
      <w:r>
        <w:rPr>
          <w:rFonts w:ascii="Times New Roman" w:hAnsi="Times New Roman" w:cs="Times New Roman" w:eastAsia="Times New Roman" w:hint="default"/>
          <w:spacing w:val="-2"/>
        </w:rPr>
        <w:t>)</w:t>
      </w:r>
      <w:r>
        <w:rPr>
          <w:spacing w:val="-2"/>
        </w:rPr>
        <w:t>有限公司董事，</w:t>
      </w:r>
      <w:r>
        <w:rPr>
          <w:spacing w:val="-23"/>
        </w:rPr>
        <w:t> </w:t>
      </w:r>
      <w:r>
        <w:rPr>
          <w:spacing w:val="-23"/>
        </w:rPr>
      </w:r>
      <w:r>
        <w:rPr/>
        <w:t>广东银禧科技股份有限公司（股票代码：</w:t>
      </w:r>
      <w:r>
        <w:rPr>
          <w:rFonts w:ascii="Times New Roman" w:hAnsi="Times New Roman" w:cs="Times New Roman" w:eastAsia="Times New Roman" w:hint="default"/>
        </w:rPr>
        <w:t>300221</w:t>
      </w:r>
      <w:r>
        <w:rPr/>
        <w:t>）独立董事，东莞铭普光磁股份有限公司（股</w:t>
      </w:r>
      <w:r>
        <w:rPr>
          <w:spacing w:val="-69"/>
        </w:rPr>
        <w:t> </w:t>
      </w:r>
      <w:r>
        <w:rPr>
          <w:spacing w:val="-69"/>
        </w:rPr>
      </w:r>
      <w:r>
        <w:rPr/>
        <w:t>票代码：</w:t>
      </w:r>
      <w:r>
        <w:rPr>
          <w:rFonts w:ascii="Times New Roman" w:hAnsi="Times New Roman" w:cs="Times New Roman" w:eastAsia="Times New Roman" w:hint="default"/>
        </w:rPr>
        <w:t>002902</w:t>
      </w:r>
      <w:r>
        <w:rPr/>
        <w:t>）独立董事，公司第八届董事会独立董事。</w:t>
      </w:r>
    </w:p>
    <w:p>
      <w:pPr>
        <w:pStyle w:val="BodyText"/>
        <w:spacing w:line="338" w:lineRule="auto" w:before="20"/>
        <w:ind w:left="138" w:right="1366"/>
        <w:jc w:val="both"/>
      </w:pPr>
      <w:r>
        <w:rPr>
          <w:rFonts w:ascii="Times New Roman" w:hAnsi="Times New Roman" w:cs="Times New Roman" w:eastAsia="Times New Roman" w:hint="default"/>
          <w:spacing w:val="-4"/>
        </w:rPr>
        <w:t>6</w:t>
      </w:r>
      <w:r>
        <w:rPr>
          <w:spacing w:val="-4"/>
        </w:rPr>
        <w:t>、梅月欣女士，</w:t>
      </w:r>
      <w:r>
        <w:rPr>
          <w:rFonts w:ascii="Times New Roman" w:hAnsi="Times New Roman" w:cs="Times New Roman" w:eastAsia="Times New Roman" w:hint="default"/>
          <w:spacing w:val="-4"/>
        </w:rPr>
        <w:t>1964 </w:t>
      </w:r>
      <w:r>
        <w:rPr/>
        <w:t>年 </w:t>
      </w:r>
      <w:r>
        <w:rPr>
          <w:rFonts w:ascii="Times New Roman" w:hAnsi="Times New Roman" w:cs="Times New Roman" w:eastAsia="Times New Roman" w:hint="default"/>
        </w:rPr>
        <w:t>8 </w:t>
      </w:r>
      <w:r>
        <w:rPr>
          <w:spacing w:val="-5"/>
        </w:rPr>
        <w:t>月出生，本科学历，财务会计专业，高级会计师，注册会计师。曾任</w:t>
      </w:r>
      <w:r>
        <w:rPr>
          <w:spacing w:val="-88"/>
        </w:rPr>
        <w:t> </w:t>
      </w:r>
      <w:r>
        <w:rPr>
          <w:spacing w:val="-88"/>
        </w:rPr>
      </w:r>
      <w:r>
        <w:rPr>
          <w:spacing w:val="-1"/>
        </w:rPr>
        <w:t>杭州电子工业学院讲师，银行间市场交易商协会非金融企业债务融资工具市场自律处分专家，</w:t>
      </w:r>
      <w:r>
        <w:rPr>
          <w:spacing w:val="-23"/>
        </w:rPr>
        <w:t> </w:t>
      </w:r>
      <w:r>
        <w:rPr>
          <w:spacing w:val="-23"/>
        </w:rPr>
      </w:r>
      <w:r>
        <w:rPr>
          <w:spacing w:val="-6"/>
        </w:rPr>
        <w:t>深圳市振业（集团）股份有限公司（股票代码：</w:t>
      </w:r>
      <w:r>
        <w:rPr>
          <w:rFonts w:ascii="Times New Roman" w:hAnsi="Times New Roman" w:cs="Times New Roman" w:eastAsia="Times New Roman" w:hint="default"/>
          <w:spacing w:val="-6"/>
        </w:rPr>
        <w:t>000006</w:t>
      </w:r>
      <w:r>
        <w:rPr>
          <w:spacing w:val="-6"/>
        </w:rPr>
        <w:t>）独立董事，深圳信隆实业股份有限公司</w:t>
      </w:r>
    </w:p>
    <w:p>
      <w:pPr>
        <w:pStyle w:val="BodyText"/>
        <w:spacing w:line="331" w:lineRule="auto" w:before="14"/>
        <w:ind w:left="138" w:right="1368"/>
        <w:jc w:val="both"/>
      </w:pPr>
      <w:r>
        <w:rPr>
          <w:spacing w:val="-5"/>
        </w:rPr>
        <w:t>（股票代码：</w:t>
      </w:r>
      <w:r>
        <w:rPr>
          <w:rFonts w:ascii="Times New Roman" w:hAnsi="Times New Roman" w:cs="Times New Roman" w:eastAsia="Times New Roman" w:hint="default"/>
          <w:spacing w:val="-5"/>
        </w:rPr>
        <w:t>002105</w:t>
      </w:r>
      <w:r>
        <w:rPr>
          <w:spacing w:val="-5"/>
        </w:rPr>
        <w:t>）独立董事，深圳市维业装饰集团股份有限公司（股票代码：</w:t>
      </w:r>
      <w:r>
        <w:rPr>
          <w:rFonts w:ascii="Times New Roman" w:hAnsi="Times New Roman" w:cs="Times New Roman" w:eastAsia="Times New Roman" w:hint="default"/>
          <w:spacing w:val="-5"/>
        </w:rPr>
        <w:t>300621</w:t>
      </w:r>
      <w:r>
        <w:rPr>
          <w:spacing w:val="-5"/>
        </w:rPr>
        <w:t>）独立</w:t>
      </w:r>
      <w:r>
        <w:rPr>
          <w:spacing w:val="-53"/>
        </w:rPr>
        <w:t> </w:t>
      </w:r>
      <w:r>
        <w:rPr>
          <w:spacing w:val="-53"/>
        </w:rPr>
      </w:r>
      <w:r>
        <w:rPr>
          <w:spacing w:val="-1"/>
        </w:rPr>
        <w:t>董事，深圳市通产丽星股份有限公司（股票代码：</w:t>
      </w:r>
      <w:r>
        <w:rPr>
          <w:rFonts w:ascii="Times New Roman" w:hAnsi="Times New Roman" w:cs="Times New Roman" w:eastAsia="Times New Roman" w:hint="default"/>
          <w:spacing w:val="-1"/>
        </w:rPr>
        <w:t>002243</w:t>
      </w:r>
      <w:r>
        <w:rPr>
          <w:spacing w:val="-1"/>
        </w:rPr>
        <w:t>）独立董事，瑞华会计师事务所合伙</w:t>
      </w:r>
      <w:r>
        <w:rPr>
          <w:spacing w:val="-24"/>
        </w:rPr>
        <w:t> </w:t>
      </w:r>
      <w:r>
        <w:rPr>
          <w:spacing w:val="-24"/>
        </w:rPr>
      </w:r>
      <w:r>
        <w:rPr>
          <w:spacing w:val="-1"/>
        </w:rPr>
        <w:t>人。现任深圳中青宝互动网络股份有限公司（股票代码：</w:t>
      </w:r>
      <w:r>
        <w:rPr>
          <w:rFonts w:ascii="Times New Roman" w:hAnsi="Times New Roman" w:cs="Times New Roman" w:eastAsia="Times New Roman" w:hint="default"/>
          <w:spacing w:val="-1"/>
        </w:rPr>
        <w:t>300052</w:t>
      </w:r>
      <w:r>
        <w:rPr>
          <w:spacing w:val="-1"/>
        </w:rPr>
        <w:t>）独立董事，深圳市今天国际</w:t>
      </w:r>
      <w:r>
        <w:rPr>
          <w:spacing w:val="-25"/>
        </w:rPr>
        <w:t> </w:t>
      </w:r>
      <w:r>
        <w:rPr>
          <w:spacing w:val="-25"/>
        </w:rPr>
      </w:r>
      <w:r>
        <w:rPr>
          <w:spacing w:val="-7"/>
        </w:rPr>
        <w:t>物流技术股份有限公司（股票代码：</w:t>
      </w:r>
      <w:r>
        <w:rPr>
          <w:rFonts w:ascii="Times New Roman" w:hAnsi="Times New Roman" w:cs="Times New Roman" w:eastAsia="Times New Roman" w:hint="default"/>
          <w:spacing w:val="-7"/>
        </w:rPr>
        <w:t>300532</w:t>
      </w:r>
      <w:r>
        <w:rPr>
          <w:spacing w:val="-7"/>
        </w:rPr>
        <w:t>）独立董事，深圳市芭田生态工程股份有限公司 </w:t>
      </w:r>
      <w:r>
        <w:rPr/>
        <w:t>（股</w:t>
      </w:r>
      <w:r>
        <w:rPr>
          <w:spacing w:val="-86"/>
        </w:rPr>
        <w:t> </w:t>
      </w:r>
      <w:r>
        <w:rPr>
          <w:spacing w:val="-86"/>
        </w:rPr>
      </w:r>
      <w:r>
        <w:rPr/>
        <w:t>票代码：</w:t>
      </w:r>
      <w:r>
        <w:rPr>
          <w:rFonts w:ascii="Times New Roman" w:hAnsi="Times New Roman" w:cs="Times New Roman" w:eastAsia="Times New Roman" w:hint="default"/>
        </w:rPr>
        <w:t>002170</w:t>
      </w:r>
      <w:r>
        <w:rPr/>
        <w:t>）独立董事，公司第八届董事会独立董事。</w:t>
      </w:r>
    </w:p>
    <w:p>
      <w:pPr>
        <w:pStyle w:val="BodyText"/>
        <w:spacing w:line="343" w:lineRule="auto" w:before="19"/>
        <w:ind w:left="138" w:right="1367"/>
        <w:jc w:val="both"/>
      </w:pPr>
      <w:r>
        <w:rPr>
          <w:rFonts w:ascii="Times New Roman" w:hAnsi="Times New Roman" w:cs="Times New Roman" w:eastAsia="Times New Roman" w:hint="default"/>
          <w:spacing w:val="-6"/>
        </w:rPr>
        <w:t>7</w:t>
      </w:r>
      <w:r>
        <w:rPr>
          <w:spacing w:val="-6"/>
        </w:rPr>
        <w:t>、王丽娜女士，</w:t>
      </w:r>
      <w:r>
        <w:rPr>
          <w:rFonts w:ascii="Times New Roman" w:hAnsi="Times New Roman" w:cs="Times New Roman" w:eastAsia="Times New Roman" w:hint="default"/>
          <w:spacing w:val="-6"/>
        </w:rPr>
        <w:t>1967 </w:t>
      </w:r>
      <w:r>
        <w:rPr/>
        <w:t>年 </w:t>
      </w:r>
      <w:r>
        <w:rPr>
          <w:rFonts w:ascii="Times New Roman" w:hAnsi="Times New Roman" w:cs="Times New Roman" w:eastAsia="Times New Roman" w:hint="default"/>
        </w:rPr>
        <w:t>7 </w:t>
      </w:r>
      <w:r>
        <w:rPr>
          <w:spacing w:val="-4"/>
        </w:rPr>
        <w:t>月出生，研究生学历，法律专业。曾任浙江省诸暨市司法局公务员，</w:t>
      </w:r>
      <w:r>
        <w:rPr>
          <w:spacing w:val="-95"/>
        </w:rPr>
        <w:t> </w:t>
      </w:r>
      <w:r>
        <w:rPr>
          <w:spacing w:val="-95"/>
        </w:rPr>
      </w:r>
      <w:r>
        <w:rPr>
          <w:spacing w:val="-1"/>
        </w:rPr>
        <w:t>广东海埠律师事务所合伙人，深圳律师协会副会长，全国律师协会理事。现任广东瑞霆律师事</w:t>
      </w:r>
      <w:r>
        <w:rPr>
          <w:spacing w:val="-24"/>
        </w:rPr>
        <w:t> </w:t>
      </w:r>
      <w:r>
        <w:rPr>
          <w:spacing w:val="-24"/>
        </w:rPr>
      </w:r>
      <w:r>
        <w:rPr>
          <w:spacing w:val="-1"/>
        </w:rPr>
        <w:t>务所主任、首席合伙人，深圳市政协委员，深圳仲裁委员会仲裁员，深圳市新的社会阶层人士</w:t>
      </w:r>
      <w:r>
        <w:rPr>
          <w:spacing w:val="-24"/>
        </w:rPr>
        <w:t> </w:t>
      </w:r>
      <w:r>
        <w:rPr>
          <w:spacing w:val="-24"/>
        </w:rPr>
      </w:r>
      <w:r>
        <w:rPr>
          <w:spacing w:val="-1"/>
        </w:rPr>
        <w:t>联合会副主席，深圳市三八红旗手协会副会长，广东省律师协会常务理事，深圳前海迅贷金融</w:t>
      </w:r>
      <w:r>
        <w:rPr>
          <w:spacing w:val="-24"/>
        </w:rPr>
        <w:t> </w:t>
      </w:r>
      <w:r>
        <w:rPr>
          <w:spacing w:val="-24"/>
        </w:rPr>
      </w:r>
      <w:r>
        <w:rPr>
          <w:spacing w:val="-6"/>
        </w:rPr>
        <w:t>服务有限公司监事，深圳市前海瑞置投资发展有限公司监事，深圳市奥拓电子股份有限公司（股</w:t>
      </w:r>
      <w:r>
        <w:rPr>
          <w:spacing w:val="-39"/>
        </w:rPr>
        <w:t> </w:t>
      </w:r>
      <w:r>
        <w:rPr>
          <w:spacing w:val="-39"/>
        </w:rPr>
      </w:r>
      <w:r>
        <w:rPr>
          <w:spacing w:val="-1"/>
        </w:rPr>
        <w:t>票代码：</w:t>
      </w:r>
      <w:r>
        <w:rPr>
          <w:rFonts w:ascii="Times New Roman" w:hAnsi="Times New Roman" w:cs="Times New Roman" w:eastAsia="Times New Roman" w:hint="default"/>
          <w:spacing w:val="-1"/>
        </w:rPr>
        <w:t>002587</w:t>
      </w:r>
      <w:r>
        <w:rPr>
          <w:spacing w:val="-1"/>
        </w:rPr>
        <w:t>）独立董事，深圳市瑞升华科技股份有限公司独立董事，公司第八届董事会独</w:t>
      </w:r>
      <w:r>
        <w:rPr>
          <w:spacing w:val="-26"/>
        </w:rPr>
        <w:t> </w:t>
      </w:r>
      <w:r>
        <w:rPr>
          <w:spacing w:val="-26"/>
        </w:rPr>
      </w:r>
      <w:r>
        <w:rPr/>
        <w:t>立董事。</w:t>
      </w:r>
    </w:p>
    <w:p>
      <w:pPr>
        <w:pStyle w:val="BodyText"/>
        <w:spacing w:line="331" w:lineRule="auto" w:before="35"/>
        <w:ind w:left="138" w:right="1366"/>
        <w:jc w:val="both"/>
      </w:pPr>
      <w:r>
        <w:rPr>
          <w:rFonts w:ascii="Times New Roman" w:hAnsi="Times New Roman" w:cs="Times New Roman" w:eastAsia="Times New Roman" w:hint="default"/>
        </w:rPr>
        <w:t>8</w:t>
      </w:r>
      <w:r>
        <w:rPr/>
        <w:t>、王立先生，</w:t>
      </w:r>
      <w:r>
        <w:rPr>
          <w:rFonts w:ascii="Times New Roman" w:hAnsi="Times New Roman" w:cs="Times New Roman" w:eastAsia="Times New Roman" w:hint="default"/>
        </w:rPr>
        <w:t>1961</w:t>
      </w:r>
      <w:r>
        <w:rPr>
          <w:rFonts w:ascii="Times New Roman" w:hAnsi="Times New Roman" w:cs="Times New Roman" w:eastAsia="Times New Roman" w:hint="default"/>
          <w:spacing w:val="-8"/>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月出生，工商管理硕士，曾任深圳赛格集团有限公司董事、党委副书</w:t>
      </w:r>
      <w:r>
        <w:rPr>
          <w:w w:val="100"/>
        </w:rPr>
        <w:t> </w:t>
      </w:r>
      <w:r>
        <w:rPr>
          <w:spacing w:val="-6"/>
        </w:rPr>
        <w:t>记、总经理。现任深圳市深粮控股股份有限公司（股票代码：</w:t>
      </w:r>
      <w:r>
        <w:rPr>
          <w:rFonts w:ascii="Times New Roman" w:hAnsi="Times New Roman" w:cs="Times New Roman" w:eastAsia="Times New Roman" w:hint="default"/>
          <w:spacing w:val="-6"/>
        </w:rPr>
        <w:t>000019</w:t>
      </w:r>
      <w:r>
        <w:rPr>
          <w:spacing w:val="-6"/>
        </w:rPr>
        <w:t>）董事，公司第八届董事会</w:t>
      </w:r>
      <w:r>
        <w:rPr>
          <w:spacing w:val="-22"/>
        </w:rPr>
        <w:t> </w:t>
      </w:r>
      <w:r>
        <w:rPr>
          <w:spacing w:val="-22"/>
        </w:rPr>
      </w:r>
      <w:r>
        <w:rPr/>
        <w:t>董事。</w:t>
      </w:r>
    </w:p>
    <w:p>
      <w:pPr>
        <w:pStyle w:val="BodyText"/>
        <w:spacing w:line="340" w:lineRule="auto" w:before="46"/>
        <w:ind w:left="138" w:right="1366"/>
        <w:jc w:val="left"/>
      </w:pPr>
      <w:r>
        <w:rPr>
          <w:rFonts w:ascii="Times New Roman" w:hAnsi="Times New Roman" w:cs="Times New Roman" w:eastAsia="Times New Roman" w:hint="default"/>
          <w:spacing w:val="-5"/>
        </w:rPr>
        <w:t>9</w:t>
      </w:r>
      <w:r>
        <w:rPr>
          <w:spacing w:val="-5"/>
        </w:rPr>
        <w:t>、台冰先生，</w:t>
      </w:r>
      <w:r>
        <w:rPr>
          <w:rFonts w:ascii="Times New Roman" w:hAnsi="Times New Roman" w:cs="Times New Roman" w:eastAsia="Times New Roman" w:hint="default"/>
          <w:spacing w:val="-5"/>
        </w:rPr>
        <w:t>1965 </w:t>
      </w:r>
      <w:r>
        <w:rPr/>
        <w:t>年 </w:t>
      </w:r>
      <w:r>
        <w:rPr>
          <w:rFonts w:ascii="Times New Roman" w:hAnsi="Times New Roman" w:cs="Times New Roman" w:eastAsia="Times New Roman" w:hint="default"/>
        </w:rPr>
        <w:t>8 </w:t>
      </w:r>
      <w:r>
        <w:rPr>
          <w:spacing w:val="-5"/>
        </w:rPr>
        <w:t>月出生，研究生学历，管理学博士，管理科学与工程专业。曾任广东明</w:t>
      </w:r>
      <w:r>
        <w:rPr>
          <w:spacing w:val="-76"/>
        </w:rPr>
        <w:t> </w:t>
      </w:r>
      <w:r>
        <w:rPr>
          <w:spacing w:val="-76"/>
        </w:rPr>
      </w:r>
      <w:r>
        <w:rPr>
          <w:spacing w:val="-6"/>
        </w:rPr>
        <w:t>瑞（集团）股份有限公司职员，深圳市龙岗区委（府）新闻信息科科长，深圳市委正处级秘书，</w:t>
      </w:r>
      <w:r>
        <w:rPr>
          <w:spacing w:val="-40"/>
        </w:rPr>
        <w:t> </w:t>
      </w:r>
      <w:r>
        <w:rPr>
          <w:spacing w:val="-40"/>
        </w:rPr>
      </w:r>
      <w:r>
        <w:rPr/>
        <w:t>深圳市委督查室督查室副主任。现任公司党委副书记、工会主席、第八届董事会董事。</w:t>
      </w:r>
      <w:r>
        <w:rPr>
          <w:w w:val="100"/>
        </w:rPr>
        <w:t> </w:t>
      </w:r>
      <w:r>
        <w:rPr>
          <w:rFonts w:ascii="Times New Roman" w:hAnsi="Times New Roman" w:cs="Times New Roman" w:eastAsia="Times New Roman" w:hint="default"/>
        </w:rPr>
        <w:t>10</w:t>
      </w:r>
      <w:r>
        <w:rPr/>
        <w:t>、张磊先生，</w:t>
      </w:r>
      <w:r>
        <w:rPr>
          <w:rFonts w:ascii="Times New Roman" w:hAnsi="Times New Roman" w:cs="Times New Roman" w:eastAsia="Times New Roman" w:hint="default"/>
        </w:rPr>
        <w:t>1968</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月出生，研究生学历，工商管理专业，高级会计师。曾任国家审计署</w:t>
      </w:r>
      <w:r>
        <w:rPr>
          <w:w w:val="100"/>
        </w:rPr>
        <w:t> </w:t>
      </w:r>
      <w:r>
        <w:rPr>
          <w:spacing w:val="-1"/>
        </w:rPr>
        <w:t>驻深圳特派员办事处副主任科员，深圳市国投先科光盘有限公司副总经理、总经理，深圳市深</w:t>
      </w:r>
    </w:p>
    <w:p>
      <w:pPr>
        <w:spacing w:after="0" w:line="340" w:lineRule="auto"/>
        <w:jc w:val="left"/>
        <w:sectPr>
          <w:pgSz w:w="12240" w:h="15840"/>
          <w:pgMar w:header="877" w:footer="1186" w:top="1100" w:bottom="1380" w:left="1660" w:right="420"/>
        </w:sectPr>
      </w:pPr>
    </w:p>
    <w:p>
      <w:pPr>
        <w:spacing w:line="240" w:lineRule="auto" w:before="6"/>
        <w:rPr>
          <w:rFonts w:ascii="宋体" w:hAnsi="宋体" w:cs="宋体" w:eastAsia="宋体" w:hint="default"/>
          <w:sz w:val="27"/>
          <w:szCs w:val="27"/>
        </w:rPr>
      </w:pPr>
    </w:p>
    <w:p>
      <w:pPr>
        <w:pStyle w:val="BodyText"/>
        <w:spacing w:line="340" w:lineRule="auto"/>
        <w:ind w:left="138" w:right="1365"/>
        <w:jc w:val="left"/>
      </w:pPr>
      <w:r>
        <w:rPr>
          <w:spacing w:val="-1"/>
        </w:rPr>
        <w:t>飞科技有限公司副董事长，国投中鲁果汁股份有限公司财务总监、董事会秘书。现任深圳经济</w:t>
      </w:r>
      <w:r>
        <w:rPr>
          <w:spacing w:val="-24"/>
        </w:rPr>
        <w:t> </w:t>
      </w:r>
      <w:r>
        <w:rPr>
          <w:spacing w:val="-24"/>
        </w:rPr>
      </w:r>
      <w:r>
        <w:rPr>
          <w:spacing w:val="-6"/>
        </w:rPr>
        <w:t>特区房地产（集团）股份有限公司（股票代码：</w:t>
      </w:r>
      <w:r>
        <w:rPr>
          <w:rFonts w:ascii="Times New Roman" w:hAnsi="Times New Roman" w:cs="Times New Roman" w:eastAsia="Times New Roman" w:hint="default"/>
          <w:spacing w:val="-6"/>
        </w:rPr>
        <w:t>000029</w:t>
      </w:r>
      <w:r>
        <w:rPr>
          <w:spacing w:val="-6"/>
        </w:rPr>
        <w:t>）董事、财务总监；深圳市振业（集团）</w:t>
      </w:r>
      <w:r>
        <w:rPr>
          <w:spacing w:val="-24"/>
        </w:rPr>
        <w:t> </w:t>
      </w:r>
      <w:r>
        <w:rPr>
          <w:spacing w:val="-24"/>
        </w:rPr>
      </w:r>
      <w:r>
        <w:rPr/>
        <w:t>有限公司（股票代码：</w:t>
      </w:r>
      <w:r>
        <w:rPr>
          <w:rFonts w:ascii="Times New Roman" w:hAnsi="Times New Roman" w:cs="Times New Roman" w:eastAsia="Times New Roman" w:hint="default"/>
        </w:rPr>
        <w:t>000006</w:t>
      </w:r>
      <w:r>
        <w:rPr/>
        <w:t>）监事，公司第八届董事会董事、财务总监。</w:t>
      </w:r>
      <w:r>
        <w:rPr>
          <w:w w:val="100"/>
        </w:rPr>
        <w:t> </w:t>
      </w:r>
      <w:r>
        <w:rPr>
          <w:rFonts w:ascii="Times New Roman" w:hAnsi="Times New Roman" w:cs="Times New Roman" w:eastAsia="Times New Roman" w:hint="default"/>
          <w:spacing w:val="-5"/>
        </w:rPr>
        <w:t>11</w:t>
      </w:r>
      <w:r>
        <w:rPr>
          <w:spacing w:val="-5"/>
        </w:rPr>
        <w:t>、黄守岩先生，</w:t>
      </w:r>
      <w:r>
        <w:rPr>
          <w:rFonts w:ascii="Times New Roman" w:hAnsi="Times New Roman" w:cs="Times New Roman" w:eastAsia="Times New Roman" w:hint="default"/>
          <w:spacing w:val="-5"/>
        </w:rPr>
        <w:t>1950 </w:t>
      </w:r>
      <w:r>
        <w:rPr/>
        <w:t>年 </w:t>
      </w:r>
      <w:r>
        <w:rPr>
          <w:rFonts w:ascii="Times New Roman" w:hAnsi="Times New Roman" w:cs="Times New Roman" w:eastAsia="Times New Roman" w:hint="default"/>
        </w:rPr>
        <w:t>10 </w:t>
      </w:r>
      <w:r>
        <w:rPr>
          <w:spacing w:val="-4"/>
        </w:rPr>
        <w:t>月出生，研究生学历，工商管理专业，经济师。历任深圳发展银行</w:t>
      </w:r>
      <w:r>
        <w:rPr>
          <w:spacing w:val="-102"/>
        </w:rPr>
        <w:t> </w:t>
      </w:r>
      <w:r>
        <w:rPr>
          <w:spacing w:val="-102"/>
        </w:rPr>
      </w:r>
      <w:r>
        <w:rPr>
          <w:spacing w:val="-1"/>
        </w:rPr>
        <w:t>支行行长、业务部总经理、行长助理、工会主席。现任富德生命人寿保险股份有限公司监事会</w:t>
      </w:r>
      <w:r>
        <w:rPr>
          <w:spacing w:val="-24"/>
        </w:rPr>
        <w:t> </w:t>
      </w:r>
      <w:r>
        <w:rPr>
          <w:spacing w:val="-24"/>
        </w:rPr>
      </w:r>
      <w:r>
        <w:rPr/>
        <w:t>主席，富德保险控股股份有限公司党委书记、监事，公司第八届董事会董事。</w:t>
      </w:r>
      <w:r>
        <w:rPr>
          <w:w w:val="100"/>
        </w:rPr>
        <w:t> </w:t>
      </w:r>
      <w:r>
        <w:rPr>
          <w:rFonts w:ascii="Times New Roman" w:hAnsi="Times New Roman" w:cs="Times New Roman" w:eastAsia="Times New Roman" w:hint="default"/>
        </w:rPr>
        <w:t>12</w:t>
      </w:r>
      <w:r>
        <w:rPr/>
        <w:t>、陈穗生先生，</w:t>
      </w:r>
      <w:r>
        <w:rPr>
          <w:rFonts w:ascii="Times New Roman" w:hAnsi="Times New Roman" w:cs="Times New Roman" w:eastAsia="Times New Roman" w:hint="default"/>
        </w:rPr>
        <w:t>1967</w:t>
      </w:r>
      <w:r>
        <w:rPr>
          <w:rFonts w:ascii="Times New Roman" w:hAnsi="Times New Roman" w:cs="Times New Roman" w:eastAsia="Times New Roman" w:hint="default"/>
          <w:spacing w:val="-10"/>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月出生，本科学历，经济管理专业，政工师。曾任广东铁青国际旅</w:t>
      </w:r>
      <w:r>
        <w:rPr>
          <w:w w:val="100"/>
        </w:rPr>
        <w:t> </w:t>
      </w:r>
      <w:r>
        <w:rPr>
          <w:spacing w:val="-1"/>
        </w:rPr>
        <w:t>行社有限责任公司党委书记、副总经理、广州铁路（集团）公司羊城铁路实业发展总公司总经</w:t>
      </w:r>
      <w:r>
        <w:rPr>
          <w:spacing w:val="-24"/>
        </w:rPr>
        <w:t> </w:t>
      </w:r>
      <w:r>
        <w:rPr>
          <w:spacing w:val="-24"/>
        </w:rPr>
      </w:r>
      <w:r>
        <w:rPr>
          <w:spacing w:val="-5"/>
        </w:rPr>
        <w:t>理、党委副书记兼广州庆达运输有限公司、广州铁城实业有限公司董事长。</w:t>
      </w:r>
      <w:r>
        <w:rPr>
          <w:rFonts w:ascii="Times New Roman" w:hAnsi="Times New Roman" w:cs="Times New Roman" w:eastAsia="Times New Roman" w:hint="default"/>
          <w:spacing w:val="-5"/>
        </w:rPr>
        <w:t>2017 </w:t>
      </w:r>
      <w:r>
        <w:rPr/>
        <w:t>年 </w:t>
      </w:r>
      <w:r>
        <w:rPr>
          <w:rFonts w:ascii="Times New Roman" w:hAnsi="Times New Roman" w:cs="Times New Roman" w:eastAsia="Times New Roman" w:hint="default"/>
        </w:rPr>
        <w:t>12 </w:t>
      </w:r>
      <w:r>
        <w:rPr/>
        <w:t>月至今担</w:t>
      </w:r>
      <w:r>
        <w:rPr>
          <w:spacing w:val="-97"/>
        </w:rPr>
        <w:t> </w:t>
      </w:r>
      <w:r>
        <w:rPr>
          <w:spacing w:val="-97"/>
        </w:rPr>
      </w:r>
      <w:r>
        <w:rPr>
          <w:spacing w:val="-1"/>
        </w:rPr>
        <w:t>任广东羊城铁路实业有限公司党委书记、董事长兼广州庆达运输有限公司、广州铁城实业有限</w:t>
      </w:r>
      <w:r>
        <w:rPr>
          <w:spacing w:val="-24"/>
        </w:rPr>
        <w:t> </w:t>
      </w:r>
      <w:r>
        <w:rPr>
          <w:spacing w:val="-24"/>
        </w:rPr>
      </w:r>
      <w:r>
        <w:rPr/>
        <w:t>公司董事长，现任公司第八届董事会董事。</w:t>
      </w:r>
    </w:p>
    <w:p>
      <w:pPr>
        <w:pStyle w:val="BodyText"/>
        <w:spacing w:line="340" w:lineRule="auto" w:before="35"/>
        <w:ind w:left="138" w:right="1371"/>
        <w:jc w:val="both"/>
      </w:pPr>
      <w:r>
        <w:rPr>
          <w:rFonts w:ascii="Times New Roman" w:hAnsi="Times New Roman" w:cs="Times New Roman" w:eastAsia="Times New Roman" w:hint="default"/>
        </w:rPr>
        <w:t>13</w:t>
      </w:r>
      <w:r>
        <w:rPr/>
        <w:t>、陈小华先生，</w:t>
      </w:r>
      <w:r>
        <w:rPr>
          <w:rFonts w:ascii="Times New Roman" w:hAnsi="Times New Roman" w:cs="Times New Roman" w:eastAsia="Times New Roman" w:hint="default"/>
        </w:rPr>
        <w:t>1966</w:t>
      </w:r>
      <w:r>
        <w:rPr>
          <w:rFonts w:ascii="Times New Roman" w:hAnsi="Times New Roman" w:cs="Times New Roman" w:eastAsia="Times New Roman" w:hint="default"/>
          <w:spacing w:val="-10"/>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月出生，研究生学历，经济管理专业，经济师。历任公司秘书科科</w:t>
      </w:r>
      <w:r>
        <w:rPr>
          <w:w w:val="100"/>
        </w:rPr>
        <w:t> </w:t>
      </w:r>
      <w:r>
        <w:rPr>
          <w:spacing w:val="-6"/>
        </w:rPr>
        <w:t>长、董事会办公室副主任、主任、董事会秘书、董事、副总经理。现任公司第八届董事会董事、</w:t>
      </w:r>
      <w:r>
        <w:rPr>
          <w:spacing w:val="-40"/>
        </w:rPr>
        <w:t> </w:t>
      </w:r>
      <w:r>
        <w:rPr>
          <w:spacing w:val="-40"/>
        </w:rPr>
      </w:r>
      <w:r>
        <w:rPr/>
        <w:t>副总裁。</w:t>
      </w:r>
    </w:p>
    <w:p>
      <w:pPr>
        <w:pStyle w:val="Heading5"/>
        <w:spacing w:line="334" w:lineRule="exact"/>
        <w:ind w:right="0"/>
        <w:jc w:val="both"/>
        <w:rPr>
          <w:b w:val="0"/>
          <w:bCs w:val="0"/>
        </w:rPr>
      </w:pPr>
      <w:r>
        <w:rPr/>
        <w:t>（二）监事简介</w:t>
      </w:r>
      <w:r>
        <w:rPr>
          <w:b w:val="0"/>
          <w:bCs w:val="0"/>
        </w:rPr>
      </w:r>
    </w:p>
    <w:p>
      <w:pPr>
        <w:pStyle w:val="BodyText"/>
        <w:spacing w:line="345" w:lineRule="auto" w:before="102"/>
        <w:ind w:left="138" w:right="1366"/>
        <w:jc w:val="both"/>
      </w:pPr>
      <w:r>
        <w:rPr>
          <w:rFonts w:ascii="Times New Roman" w:hAnsi="Times New Roman" w:cs="Times New Roman" w:eastAsia="Times New Roman" w:hint="default"/>
          <w:spacing w:val="-6"/>
        </w:rPr>
        <w:t>1</w:t>
      </w:r>
      <w:r>
        <w:rPr>
          <w:spacing w:val="-6"/>
        </w:rPr>
        <w:t>、曹宇女士，</w:t>
      </w:r>
      <w:r>
        <w:rPr>
          <w:rFonts w:ascii="Times New Roman" w:hAnsi="Times New Roman" w:cs="Times New Roman" w:eastAsia="Times New Roman" w:hint="default"/>
          <w:spacing w:val="-6"/>
        </w:rPr>
        <w:t>1968</w:t>
      </w:r>
      <w:r>
        <w:rPr>
          <w:rFonts w:ascii="Times New Roman" w:hAnsi="Times New Roman" w:cs="Times New Roman" w:eastAsia="Times New Roman" w:hint="default"/>
          <w:spacing w:val="29"/>
        </w:rPr>
        <w:t> </w:t>
      </w:r>
      <w:r>
        <w:rPr/>
        <w:t>年</w:t>
      </w:r>
      <w:r>
        <w:rPr>
          <w:spacing w:val="-4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8"/>
        </w:rPr>
        <w:t> </w:t>
      </w:r>
      <w:r>
        <w:rPr>
          <w:spacing w:val="-4"/>
        </w:rPr>
        <w:t>月出生，本科学历，法律硕士。曾任广西北海市人民检察院书记员、</w:t>
      </w:r>
      <w:r>
        <w:rPr>
          <w:spacing w:val="-100"/>
        </w:rPr>
        <w:t> </w:t>
      </w:r>
      <w:r>
        <w:rPr>
          <w:spacing w:val="-100"/>
        </w:rPr>
      </w:r>
      <w:r>
        <w:rPr>
          <w:spacing w:val="-1"/>
        </w:rPr>
        <w:t>助理检察员、检察员，深圳市纪委第二案件检查室主任科员、案件管理处副处级纪检员、市委</w:t>
      </w:r>
      <w:r>
        <w:rPr>
          <w:spacing w:val="-24"/>
        </w:rPr>
        <w:t> </w:t>
      </w:r>
      <w:r>
        <w:rPr>
          <w:spacing w:val="-24"/>
        </w:rPr>
      </w:r>
      <w:r>
        <w:rPr>
          <w:spacing w:val="-1"/>
        </w:rPr>
        <w:t>驻深单位纪工委副书记、市直属机关纪工委副书记、市纪委派驻第七纪检监察组组长、市纪委</w:t>
      </w:r>
      <w:r>
        <w:rPr>
          <w:spacing w:val="-23"/>
        </w:rPr>
        <w:t> </w:t>
      </w:r>
      <w:r>
        <w:rPr>
          <w:spacing w:val="-23"/>
        </w:rPr>
      </w:r>
      <w:r>
        <w:rPr>
          <w:spacing w:val="-1"/>
        </w:rPr>
        <w:t>派驻第四纪检组副组长。现任深圳市食品集团有限公司监事，公司纪委书记、第八届监事会主</w:t>
      </w:r>
      <w:r>
        <w:rPr>
          <w:spacing w:val="-24"/>
        </w:rPr>
        <w:t> </w:t>
      </w:r>
      <w:r>
        <w:rPr>
          <w:spacing w:val="-24"/>
        </w:rPr>
      </w:r>
      <w:r>
        <w:rPr/>
        <w:t>席。</w:t>
      </w:r>
    </w:p>
    <w:p>
      <w:pPr>
        <w:pStyle w:val="BodyText"/>
        <w:spacing w:line="340" w:lineRule="auto" w:before="31"/>
        <w:ind w:left="138" w:right="1367"/>
        <w:jc w:val="both"/>
      </w:pPr>
      <w:r>
        <w:rPr>
          <w:rFonts w:ascii="Times New Roman" w:hAnsi="Times New Roman" w:cs="Times New Roman" w:eastAsia="Times New Roman" w:hint="default"/>
          <w:spacing w:val="-4"/>
        </w:rPr>
        <w:t>2</w:t>
      </w:r>
      <w:r>
        <w:rPr>
          <w:spacing w:val="-4"/>
        </w:rPr>
        <w:t>、王道海先生，</w:t>
      </w:r>
      <w:r>
        <w:rPr>
          <w:rFonts w:ascii="Times New Roman" w:hAnsi="Times New Roman" w:cs="Times New Roman" w:eastAsia="Times New Roman" w:hint="default"/>
          <w:spacing w:val="-4"/>
        </w:rPr>
        <w:t>1966 </w:t>
      </w:r>
      <w:r>
        <w:rPr/>
        <w:t>年 </w:t>
      </w:r>
      <w:r>
        <w:rPr>
          <w:rFonts w:ascii="Times New Roman" w:hAnsi="Times New Roman" w:cs="Times New Roman" w:eastAsia="Times New Roman" w:hint="default"/>
        </w:rPr>
        <w:t>3 </w:t>
      </w:r>
      <w:r>
        <w:rPr>
          <w:spacing w:val="-5"/>
        </w:rPr>
        <w:t>月出生，研究生学历，硕士，会计学专业，高级会计师。曾任职于深</w:t>
      </w:r>
      <w:r>
        <w:rPr>
          <w:spacing w:val="-88"/>
        </w:rPr>
        <w:t> </w:t>
      </w:r>
      <w:r>
        <w:rPr>
          <w:spacing w:val="-88"/>
        </w:rPr>
      </w:r>
      <w:r>
        <w:rPr>
          <w:spacing w:val="-1"/>
        </w:rPr>
        <w:t>圳市沙河实业（集团）有限公司、深圳赛格高技术投资股份有限公司、金田实业（集团）股份</w:t>
      </w:r>
      <w:r>
        <w:rPr>
          <w:spacing w:val="-24"/>
        </w:rPr>
        <w:t> </w:t>
      </w:r>
      <w:r>
        <w:rPr>
          <w:spacing w:val="-24"/>
        </w:rPr>
      </w:r>
      <w:r>
        <w:rPr>
          <w:spacing w:val="-1"/>
        </w:rPr>
        <w:t>有限公司、深圳市赛格集团有限公司。现任深圳市资本运营集团有限公司（原深圳市远致投资</w:t>
      </w:r>
      <w:r>
        <w:rPr>
          <w:spacing w:val="-24"/>
        </w:rPr>
        <w:t> </w:t>
      </w:r>
      <w:r>
        <w:rPr>
          <w:spacing w:val="-24"/>
        </w:rPr>
      </w:r>
      <w:r>
        <w:rPr>
          <w:spacing w:val="-6"/>
        </w:rPr>
        <w:t>有限公司）副总经理，深圳市亿鑫投资有限公司董事长，深圳市中洲投资控股股份有限公司（股</w:t>
      </w:r>
      <w:r>
        <w:rPr>
          <w:spacing w:val="-36"/>
        </w:rPr>
        <w:t> </w:t>
      </w:r>
      <w:r>
        <w:rPr>
          <w:spacing w:val="-36"/>
        </w:rPr>
      </w:r>
      <w:r>
        <w:rPr>
          <w:spacing w:val="-1"/>
        </w:rPr>
        <w:t>票代码：</w:t>
      </w:r>
      <w:r>
        <w:rPr>
          <w:rFonts w:ascii="Times New Roman" w:hAnsi="Times New Roman" w:cs="Times New Roman" w:eastAsia="Times New Roman" w:hint="default"/>
          <w:spacing w:val="-1"/>
        </w:rPr>
        <w:t>000042</w:t>
      </w:r>
      <w:r>
        <w:rPr>
          <w:spacing w:val="-1"/>
        </w:rPr>
        <w:t>）董事，喀什深圳城有限公司董事，深圳市科陆电子科技股份有限公司（股票</w:t>
      </w:r>
      <w:r>
        <w:rPr>
          <w:spacing w:val="-26"/>
        </w:rPr>
        <w:t> </w:t>
      </w:r>
      <w:r>
        <w:rPr>
          <w:spacing w:val="-26"/>
        </w:rPr>
      </w:r>
      <w:r>
        <w:rPr/>
        <w:t>代码：</w:t>
      </w:r>
      <w:r>
        <w:rPr>
          <w:rFonts w:ascii="Times New Roman" w:hAnsi="Times New Roman" w:cs="Times New Roman" w:eastAsia="Times New Roman" w:hint="default"/>
        </w:rPr>
        <w:t>002121</w:t>
      </w:r>
      <w:r>
        <w:rPr/>
        <w:t>）董事，公司第八届监事会监事。</w:t>
      </w:r>
    </w:p>
    <w:p>
      <w:pPr>
        <w:pStyle w:val="BodyText"/>
        <w:spacing w:line="340" w:lineRule="auto" w:before="10"/>
        <w:ind w:left="138" w:right="1357"/>
        <w:jc w:val="left"/>
      </w:pPr>
      <w:r>
        <w:rPr>
          <w:rFonts w:ascii="Times New Roman" w:hAnsi="Times New Roman" w:cs="Times New Roman" w:eastAsia="Times New Roman" w:hint="default"/>
        </w:rPr>
        <w:t>3</w:t>
      </w:r>
      <w:r>
        <w:rPr/>
        <w:t>、林映文女士，</w:t>
      </w:r>
      <w:r>
        <w:rPr>
          <w:rFonts w:ascii="Times New Roman" w:hAnsi="Times New Roman" w:cs="Times New Roman" w:eastAsia="Times New Roman" w:hint="default"/>
        </w:rPr>
        <w:t>1978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月生，本科学历，管理学硕士，企业管理专业，经济师。历任公司</w:t>
      </w:r>
      <w:r>
        <w:rPr>
          <w:w w:val="100"/>
        </w:rPr>
        <w:t> </w:t>
      </w:r>
      <w:r>
        <w:rPr>
          <w:spacing w:val="-1"/>
        </w:rPr>
        <w:t>企业部副主任科员，总经理办公室副主任科员、高级文秘，人力资源中心主管、绩效总监、副</w:t>
      </w:r>
      <w:r>
        <w:rPr>
          <w:spacing w:val="-24"/>
        </w:rPr>
        <w:t> </w:t>
      </w:r>
      <w:r>
        <w:rPr>
          <w:spacing w:val="-24"/>
        </w:rPr>
      </w:r>
      <w:r>
        <w:rPr/>
        <w:t>总经理。现任公司第八届监事会职工监事、纪检监察室（监事会办公室）副主任。</w:t>
      </w:r>
      <w:r>
        <w:rPr>
          <w:w w:val="100"/>
        </w:rPr>
        <w:t> </w:t>
      </w:r>
      <w:r>
        <w:rPr>
          <w:rFonts w:ascii="Times New Roman" w:hAnsi="Times New Roman" w:cs="Times New Roman" w:eastAsia="Times New Roman" w:hint="default"/>
          <w:spacing w:val="-6"/>
        </w:rPr>
        <w:t>4</w:t>
      </w:r>
      <w:r>
        <w:rPr>
          <w:spacing w:val="-6"/>
        </w:rPr>
        <w:t>、叶琴女士，汉族，</w:t>
      </w:r>
      <w:r>
        <w:rPr>
          <w:rFonts w:ascii="Times New Roman" w:hAnsi="Times New Roman" w:cs="Times New Roman" w:eastAsia="Times New Roman" w:hint="default"/>
          <w:spacing w:val="-6"/>
        </w:rPr>
        <w:t>1981 </w:t>
      </w:r>
      <w:r>
        <w:rPr/>
        <w:t>年 </w:t>
      </w:r>
      <w:r>
        <w:rPr>
          <w:rFonts w:ascii="Times New Roman" w:hAnsi="Times New Roman" w:cs="Times New Roman" w:eastAsia="Times New Roman" w:hint="default"/>
        </w:rPr>
        <w:t>2 </w:t>
      </w:r>
      <w:r>
        <w:rPr>
          <w:spacing w:val="-4"/>
        </w:rPr>
        <w:t>月出生，硕士研究生，发展与教育心理学专业。曾任上海祥阳勘</w:t>
      </w:r>
      <w:r>
        <w:rPr>
          <w:spacing w:val="-89"/>
        </w:rPr>
        <w:t> </w:t>
      </w:r>
      <w:r>
        <w:rPr>
          <w:spacing w:val="-89"/>
        </w:rPr>
      </w:r>
      <w:r>
        <w:rPr>
          <w:spacing w:val="-1"/>
        </w:rPr>
        <w:t>测设计有限公司质检科质检专员、公司党群工作部企业文化专员、部长助理、高级党工经理、</w:t>
      </w:r>
      <w:r>
        <w:rPr>
          <w:spacing w:val="-24"/>
        </w:rPr>
        <w:t> </w:t>
      </w:r>
      <w:r>
        <w:rPr>
          <w:spacing w:val="-24"/>
        </w:rPr>
      </w:r>
      <w:r>
        <w:rPr/>
        <w:t>党工部副部长。现任公司第八届监事会职工监事、党委办公室（党群工作部）主任。</w:t>
      </w:r>
    </w:p>
    <w:p>
      <w:pPr>
        <w:spacing w:after="0" w:line="340" w:lineRule="auto"/>
        <w:jc w:val="left"/>
        <w:sectPr>
          <w:pgSz w:w="12240" w:h="15840"/>
          <w:pgMar w:header="877" w:footer="1186" w:top="1100" w:bottom="1380" w:left="1660" w:right="420"/>
        </w:sectPr>
      </w:pPr>
    </w:p>
    <w:p>
      <w:pPr>
        <w:spacing w:line="240" w:lineRule="auto" w:before="6"/>
        <w:rPr>
          <w:rFonts w:ascii="宋体" w:hAnsi="宋体" w:cs="宋体" w:eastAsia="宋体" w:hint="default"/>
          <w:sz w:val="27"/>
          <w:szCs w:val="27"/>
        </w:rPr>
      </w:pPr>
    </w:p>
    <w:p>
      <w:pPr>
        <w:pStyle w:val="Heading5"/>
        <w:spacing w:line="335" w:lineRule="exact"/>
        <w:ind w:left="238" w:right="0"/>
        <w:jc w:val="both"/>
        <w:rPr>
          <w:b w:val="0"/>
          <w:bCs w:val="0"/>
        </w:rPr>
      </w:pPr>
      <w:r>
        <w:rPr/>
        <w:t>（三）高级管理人员简介</w:t>
      </w:r>
      <w:r>
        <w:rPr>
          <w:b w:val="0"/>
          <w:bCs w:val="0"/>
        </w:rPr>
      </w:r>
    </w:p>
    <w:p>
      <w:pPr>
        <w:pStyle w:val="BodyText"/>
        <w:spacing w:line="240" w:lineRule="auto" w:before="102"/>
        <w:ind w:left="238" w:right="0"/>
        <w:jc w:val="both"/>
      </w:pPr>
      <w:r>
        <w:rPr>
          <w:rFonts w:ascii="Times New Roman" w:hAnsi="Times New Roman" w:cs="Times New Roman" w:eastAsia="Times New Roman" w:hint="default"/>
          <w:w w:val="100"/>
        </w:rPr>
        <w:t>1</w:t>
      </w:r>
      <w:r>
        <w:rPr>
          <w:w w:val="100"/>
        </w:rPr>
        <w:t>、</w:t>
      </w:r>
      <w:r>
        <w:rPr>
          <w:spacing w:val="-3"/>
          <w:w w:val="100"/>
        </w:rPr>
        <w:t>黄</w:t>
      </w:r>
      <w:r>
        <w:rPr>
          <w:w w:val="100"/>
        </w:rPr>
        <w:t>明</w:t>
      </w:r>
      <w:r>
        <w:rPr>
          <w:spacing w:val="-3"/>
          <w:w w:val="100"/>
        </w:rPr>
        <w:t>先</w:t>
      </w:r>
      <w:r>
        <w:rPr>
          <w:w w:val="100"/>
        </w:rPr>
        <w:t>生</w:t>
      </w:r>
      <w:r>
        <w:rPr>
          <w:spacing w:val="-3"/>
          <w:w w:val="100"/>
        </w:rPr>
        <w:t>，</w:t>
      </w:r>
      <w:r>
        <w:rPr>
          <w:w w:val="100"/>
        </w:rPr>
        <w:t>简</w:t>
      </w:r>
      <w:r>
        <w:rPr>
          <w:spacing w:val="-3"/>
          <w:w w:val="100"/>
        </w:rPr>
        <w:t>历</w:t>
      </w:r>
      <w:r>
        <w:rPr>
          <w:w w:val="100"/>
        </w:rPr>
        <w:t>详</w:t>
      </w:r>
      <w:r>
        <w:rPr>
          <w:spacing w:val="-3"/>
          <w:w w:val="100"/>
        </w:rPr>
        <w:t>见“</w:t>
      </w:r>
      <w:r>
        <w:rPr>
          <w:w w:val="100"/>
        </w:rPr>
        <w:t>董事</w:t>
      </w:r>
      <w:r>
        <w:rPr>
          <w:spacing w:val="-3"/>
          <w:w w:val="100"/>
        </w:rPr>
        <w:t>简</w:t>
      </w:r>
      <w:r>
        <w:rPr>
          <w:w w:val="100"/>
        </w:rPr>
        <w:t>介</w:t>
      </w:r>
      <w:r>
        <w:rPr>
          <w:spacing w:val="-108"/>
          <w:w w:val="100"/>
        </w:rPr>
        <w:t>”</w:t>
      </w:r>
      <w:r>
        <w:rPr>
          <w:w w:val="100"/>
        </w:rPr>
        <w:t>。</w:t>
      </w:r>
    </w:p>
    <w:p>
      <w:pPr>
        <w:pStyle w:val="BodyText"/>
        <w:spacing w:line="240" w:lineRule="auto" w:before="107"/>
        <w:ind w:left="238" w:right="0"/>
        <w:jc w:val="both"/>
      </w:pPr>
      <w:r>
        <w:rPr>
          <w:rFonts w:ascii="Times New Roman" w:hAnsi="Times New Roman" w:cs="Times New Roman" w:eastAsia="Times New Roman" w:hint="default"/>
          <w:w w:val="100"/>
        </w:rPr>
        <w:t>2</w:t>
      </w:r>
      <w:r>
        <w:rPr>
          <w:w w:val="100"/>
        </w:rPr>
        <w:t>、</w:t>
      </w:r>
      <w:r>
        <w:rPr>
          <w:spacing w:val="-3"/>
          <w:w w:val="100"/>
        </w:rPr>
        <w:t>张</w:t>
      </w:r>
      <w:r>
        <w:rPr>
          <w:w w:val="100"/>
        </w:rPr>
        <w:t>磊</w:t>
      </w:r>
      <w:r>
        <w:rPr>
          <w:spacing w:val="-3"/>
          <w:w w:val="100"/>
        </w:rPr>
        <w:t>先</w:t>
      </w:r>
      <w:r>
        <w:rPr>
          <w:w w:val="100"/>
        </w:rPr>
        <w:t>生</w:t>
      </w:r>
      <w:r>
        <w:rPr>
          <w:spacing w:val="-3"/>
          <w:w w:val="100"/>
        </w:rPr>
        <w:t>，</w:t>
      </w:r>
      <w:r>
        <w:rPr>
          <w:w w:val="100"/>
        </w:rPr>
        <w:t>简</w:t>
      </w:r>
      <w:r>
        <w:rPr>
          <w:spacing w:val="-3"/>
          <w:w w:val="100"/>
        </w:rPr>
        <w:t>历</w:t>
      </w:r>
      <w:r>
        <w:rPr>
          <w:w w:val="100"/>
        </w:rPr>
        <w:t>详</w:t>
      </w:r>
      <w:r>
        <w:rPr>
          <w:spacing w:val="-3"/>
          <w:w w:val="100"/>
        </w:rPr>
        <w:t>见“</w:t>
      </w:r>
      <w:r>
        <w:rPr>
          <w:w w:val="100"/>
        </w:rPr>
        <w:t>董事</w:t>
      </w:r>
      <w:r>
        <w:rPr>
          <w:spacing w:val="-3"/>
          <w:w w:val="100"/>
        </w:rPr>
        <w:t>简</w:t>
      </w:r>
      <w:r>
        <w:rPr>
          <w:w w:val="100"/>
        </w:rPr>
        <w:t>介</w:t>
      </w:r>
      <w:r>
        <w:rPr>
          <w:spacing w:val="-108"/>
          <w:w w:val="100"/>
        </w:rPr>
        <w:t>”</w:t>
      </w:r>
      <w:r>
        <w:rPr>
          <w:w w:val="100"/>
        </w:rPr>
        <w:t>。</w:t>
      </w:r>
    </w:p>
    <w:p>
      <w:pPr>
        <w:pStyle w:val="BodyText"/>
        <w:spacing w:line="240" w:lineRule="auto" w:before="110"/>
        <w:ind w:left="238" w:right="0"/>
        <w:jc w:val="both"/>
      </w:pPr>
      <w:r>
        <w:rPr>
          <w:rFonts w:ascii="Times New Roman" w:hAnsi="Times New Roman" w:cs="Times New Roman" w:eastAsia="Times New Roman" w:hint="default"/>
          <w:w w:val="100"/>
        </w:rPr>
        <w:t>3</w:t>
      </w:r>
      <w:r>
        <w:rPr>
          <w:w w:val="100"/>
        </w:rPr>
        <w:t>、</w:t>
      </w:r>
      <w:r>
        <w:rPr>
          <w:spacing w:val="-3"/>
          <w:w w:val="100"/>
        </w:rPr>
        <w:t>陈</w:t>
      </w:r>
      <w:r>
        <w:rPr>
          <w:w w:val="100"/>
        </w:rPr>
        <w:t>小</w:t>
      </w:r>
      <w:r>
        <w:rPr>
          <w:spacing w:val="-3"/>
          <w:w w:val="100"/>
        </w:rPr>
        <w:t>华</w:t>
      </w:r>
      <w:r>
        <w:rPr>
          <w:w w:val="100"/>
        </w:rPr>
        <w:t>先</w:t>
      </w:r>
      <w:r>
        <w:rPr>
          <w:spacing w:val="-3"/>
          <w:w w:val="100"/>
        </w:rPr>
        <w:t>生</w:t>
      </w:r>
      <w:r>
        <w:rPr>
          <w:w w:val="100"/>
        </w:rPr>
        <w:t>，</w:t>
      </w:r>
      <w:r>
        <w:rPr>
          <w:spacing w:val="-3"/>
          <w:w w:val="100"/>
        </w:rPr>
        <w:t>简</w:t>
      </w:r>
      <w:r>
        <w:rPr>
          <w:w w:val="100"/>
        </w:rPr>
        <w:t>历</w:t>
      </w:r>
      <w:r>
        <w:rPr>
          <w:spacing w:val="-3"/>
          <w:w w:val="100"/>
        </w:rPr>
        <w:t>详见</w:t>
      </w:r>
      <w:r>
        <w:rPr>
          <w:w w:val="100"/>
        </w:rPr>
        <w:t>“董</w:t>
      </w:r>
      <w:r>
        <w:rPr>
          <w:spacing w:val="-3"/>
          <w:w w:val="100"/>
        </w:rPr>
        <w:t>事</w:t>
      </w:r>
      <w:r>
        <w:rPr>
          <w:w w:val="100"/>
        </w:rPr>
        <w:t>简</w:t>
      </w:r>
      <w:r>
        <w:rPr>
          <w:spacing w:val="-3"/>
          <w:w w:val="100"/>
        </w:rPr>
        <w:t>介</w:t>
      </w:r>
      <w:r>
        <w:rPr>
          <w:spacing w:val="-106"/>
          <w:w w:val="100"/>
        </w:rPr>
        <w:t>”</w:t>
      </w:r>
      <w:r>
        <w:rPr>
          <w:w w:val="100"/>
        </w:rPr>
        <w:t>。</w:t>
      </w:r>
    </w:p>
    <w:p>
      <w:pPr>
        <w:pStyle w:val="BodyText"/>
        <w:spacing w:line="338" w:lineRule="auto" w:before="110"/>
        <w:ind w:left="238" w:right="1367"/>
        <w:jc w:val="both"/>
      </w:pPr>
      <w:r>
        <w:rPr>
          <w:rFonts w:ascii="Times New Roman" w:hAnsi="Times New Roman" w:cs="Times New Roman" w:eastAsia="Times New Roman" w:hint="default"/>
          <w:spacing w:val="-6"/>
        </w:rPr>
        <w:t>4</w:t>
      </w:r>
      <w:r>
        <w:rPr>
          <w:spacing w:val="-6"/>
        </w:rPr>
        <w:t>、沈骅先生，</w:t>
      </w:r>
      <w:r>
        <w:rPr>
          <w:rFonts w:ascii="Times New Roman" w:hAnsi="Times New Roman" w:cs="Times New Roman" w:eastAsia="Times New Roman" w:hint="default"/>
          <w:spacing w:val="-6"/>
        </w:rPr>
        <w:t>1975 </w:t>
      </w:r>
      <w:r>
        <w:rPr/>
        <w:t>年 </w:t>
      </w:r>
      <w:r>
        <w:rPr>
          <w:rFonts w:ascii="Times New Roman" w:hAnsi="Times New Roman" w:cs="Times New Roman" w:eastAsia="Times New Roman" w:hint="default"/>
        </w:rPr>
        <w:t>1 </w:t>
      </w:r>
      <w:r>
        <w:rPr>
          <w:spacing w:val="-4"/>
        </w:rPr>
        <w:t>月出生，工商管理硕士，经济师，历任公司布吉农产品批发中心管理部</w:t>
      </w:r>
      <w:r>
        <w:rPr>
          <w:spacing w:val="-98"/>
        </w:rPr>
        <w:t> </w:t>
      </w:r>
      <w:r>
        <w:rPr>
          <w:spacing w:val="-98"/>
        </w:rPr>
      </w:r>
      <w:r>
        <w:rPr>
          <w:spacing w:val="-1"/>
        </w:rPr>
        <w:t>副经理，子公司南昌深圳农产品中心批发市场有限公司副总经理、总经理、董事长。现任公司</w:t>
      </w:r>
      <w:r>
        <w:rPr>
          <w:spacing w:val="-24"/>
        </w:rPr>
        <w:t> </w:t>
      </w:r>
      <w:r>
        <w:rPr>
          <w:spacing w:val="-24"/>
        </w:rPr>
      </w:r>
      <w:r>
        <w:rPr/>
        <w:t>副总裁。</w:t>
      </w:r>
    </w:p>
    <w:p>
      <w:pPr>
        <w:pStyle w:val="BodyText"/>
        <w:spacing w:line="328" w:lineRule="auto" w:before="40"/>
        <w:ind w:left="238" w:right="1366"/>
        <w:jc w:val="both"/>
      </w:pPr>
      <w:r>
        <w:rPr>
          <w:rFonts w:ascii="Times New Roman" w:hAnsi="Times New Roman" w:cs="Times New Roman" w:eastAsia="Times New Roman" w:hint="default"/>
        </w:rPr>
        <w:t>5</w:t>
      </w:r>
      <w:r>
        <w:rPr/>
        <w:t>、杜鹏先生，</w:t>
      </w:r>
      <w:r>
        <w:rPr>
          <w:rFonts w:ascii="Times New Roman" w:hAnsi="Times New Roman" w:cs="Times New Roman" w:eastAsia="Times New Roman" w:hint="default"/>
        </w:rPr>
        <w:t>1972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月出生，硕士研究生，教育学专业。曾任黑龙江省伊春市金山屯区区</w:t>
      </w:r>
      <w:r>
        <w:rPr>
          <w:w w:val="100"/>
        </w:rPr>
        <w:t> </w:t>
      </w:r>
      <w:r>
        <w:rPr/>
        <w:t>长、区委书记。现任公司副总裁。</w:t>
      </w:r>
    </w:p>
    <w:p>
      <w:pPr>
        <w:pStyle w:val="BodyText"/>
        <w:spacing w:line="338" w:lineRule="auto" w:before="49"/>
        <w:ind w:left="238" w:right="1367"/>
        <w:jc w:val="both"/>
      </w:pPr>
      <w:r>
        <w:rPr>
          <w:rFonts w:ascii="Times New Roman" w:hAnsi="Times New Roman" w:cs="Times New Roman" w:eastAsia="Times New Roman" w:hint="default"/>
        </w:rPr>
        <w:t>6</w:t>
      </w:r>
      <w:r>
        <w:rPr/>
        <w:t>、薛彤先生，</w:t>
      </w:r>
      <w:r>
        <w:rPr>
          <w:rFonts w:ascii="Times New Roman" w:hAnsi="Times New Roman" w:cs="Times New Roman" w:eastAsia="Times New Roman" w:hint="default"/>
        </w:rPr>
        <w:t>1969</w:t>
      </w:r>
      <w:r>
        <w:rPr>
          <w:rFonts w:ascii="Times New Roman" w:hAnsi="Times New Roman" w:cs="Times New Roman" w:eastAsia="Times New Roman" w:hint="default"/>
          <w:spacing w:val="-5"/>
        </w:rPr>
        <w:t> </w:t>
      </w:r>
      <w:r>
        <w:rPr/>
        <w:t>年</w:t>
      </w:r>
      <w:r>
        <w:rPr>
          <w:spacing w:val="-6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月出生，硕士研究生，市政工程专业，高级工程师。历任公司工程部</w:t>
      </w:r>
      <w:r>
        <w:rPr>
          <w:w w:val="100"/>
        </w:rPr>
        <w:t> </w:t>
      </w:r>
      <w:r>
        <w:rPr>
          <w:spacing w:val="-1"/>
        </w:rPr>
        <w:t>副部长，资产经营总部副部长，开发总部总经理、子公司沈阳海吉星农产品物流有限公司总经</w:t>
      </w:r>
      <w:r>
        <w:rPr>
          <w:spacing w:val="-24"/>
        </w:rPr>
        <w:t> </w:t>
      </w:r>
      <w:r>
        <w:rPr>
          <w:spacing w:val="-24"/>
        </w:rPr>
      </w:r>
      <w:r>
        <w:rPr/>
        <w:t>理、董事长。现任公司副总裁。</w:t>
      </w:r>
    </w:p>
    <w:p>
      <w:pPr>
        <w:pStyle w:val="BodyText"/>
        <w:spacing w:line="338" w:lineRule="auto" w:before="40"/>
        <w:ind w:left="238" w:right="1367"/>
        <w:jc w:val="both"/>
      </w:pPr>
      <w:r>
        <w:rPr>
          <w:rFonts w:ascii="Times New Roman" w:hAnsi="Times New Roman" w:cs="Times New Roman" w:eastAsia="Times New Roman" w:hint="default"/>
          <w:spacing w:val="-5"/>
        </w:rPr>
        <w:t>7</w:t>
      </w:r>
      <w:r>
        <w:rPr>
          <w:spacing w:val="-5"/>
        </w:rPr>
        <w:t>、江疆女士，</w:t>
      </w:r>
      <w:r>
        <w:rPr>
          <w:rFonts w:ascii="Times New Roman" w:hAnsi="Times New Roman" w:cs="Times New Roman" w:eastAsia="Times New Roman" w:hint="default"/>
          <w:spacing w:val="-5"/>
        </w:rPr>
        <w:t>1979</w:t>
      </w:r>
      <w:r>
        <w:rPr>
          <w:rFonts w:ascii="Times New Roman" w:hAnsi="Times New Roman" w:cs="Times New Roman" w:eastAsia="Times New Roman" w:hint="default"/>
          <w:spacing w:val="24"/>
        </w:rPr>
        <w:t> </w:t>
      </w:r>
      <w:r>
        <w:rPr/>
        <w:t>年</w:t>
      </w:r>
      <w:r>
        <w:rPr>
          <w:spacing w:val="-32"/>
        </w:rPr>
        <w:t> </w:t>
      </w: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spacing w:val="-5"/>
        </w:rPr>
        <w:t>月出生，大学本科学历，法学硕士，经济师、具备董事会秘书资格、法</w:t>
      </w:r>
      <w:r>
        <w:rPr>
          <w:spacing w:val="-96"/>
        </w:rPr>
        <w:t> </w:t>
      </w:r>
      <w:r>
        <w:rPr>
          <w:spacing w:val="-96"/>
        </w:rPr>
      </w:r>
      <w:r>
        <w:rPr>
          <w:spacing w:val="-1"/>
        </w:rPr>
        <w:t>律职业资格。曾任深圳市深宝实业股份有限公司董事会办公室主任助理等职，历任公司证券事</w:t>
      </w:r>
      <w:r>
        <w:rPr>
          <w:spacing w:val="-24"/>
        </w:rPr>
        <w:t> </w:t>
      </w:r>
      <w:r>
        <w:rPr>
          <w:spacing w:val="-24"/>
        </w:rPr>
      </w:r>
      <w:r>
        <w:rPr/>
        <w:t>务代表、董事会办公室副主任、主任。现任公司董事会秘书。</w:t>
      </w:r>
    </w:p>
    <w:p>
      <w:pPr>
        <w:pStyle w:val="Heading5"/>
        <w:spacing w:line="351" w:lineRule="exact"/>
        <w:ind w:left="238" w:right="0"/>
        <w:jc w:val="both"/>
        <w:rPr>
          <w:b w:val="0"/>
          <w:bCs w:val="0"/>
        </w:rPr>
      </w:pPr>
      <w:r>
        <w:rPr/>
        <w:t>（四）在股东单位任职情况</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13" w:type="dxa"/>
        <w:tblLayout w:type="fixed"/>
        <w:tblCellMar>
          <w:top w:w="0" w:type="dxa"/>
          <w:left w:w="0" w:type="dxa"/>
          <w:bottom w:w="0" w:type="dxa"/>
          <w:right w:w="0" w:type="dxa"/>
        </w:tblCellMar>
        <w:tblLook w:val="01E0"/>
      </w:tblPr>
      <w:tblGrid>
        <w:gridCol w:w="1298"/>
        <w:gridCol w:w="2828"/>
        <w:gridCol w:w="1940"/>
        <w:gridCol w:w="1370"/>
        <w:gridCol w:w="1450"/>
      </w:tblGrid>
      <w:tr>
        <w:trPr>
          <w:trHeight w:val="742" w:hRule="exact"/>
        </w:trPr>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86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26"/>
              <w:ind w:left="180" w:right="8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10"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何建锋</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深圳市食品集团有限公司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执行董事、总经理</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黄守岩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富德生命人寿保险股份有限公司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曹宇</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深圳市食品集团有限公司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Heading5"/>
        <w:spacing w:line="240" w:lineRule="auto" w:before="19"/>
        <w:ind w:left="238" w:right="0"/>
        <w:jc w:val="left"/>
        <w:rPr>
          <w:b w:val="0"/>
          <w:bCs w:val="0"/>
        </w:rPr>
      </w:pPr>
      <w:r>
        <w:rPr/>
        <w:t>（五）在其他单位任职情况</w:t>
      </w:r>
      <w:r>
        <w:rPr>
          <w:b w:val="0"/>
          <w:bCs w:val="0"/>
        </w:rPr>
      </w:r>
    </w:p>
    <w:p>
      <w:pPr>
        <w:spacing w:line="240" w:lineRule="auto" w:before="17"/>
        <w:rPr>
          <w:rFonts w:ascii="Microsoft JhengHei" w:hAnsi="Microsoft JhengHei" w:cs="Microsoft JhengHei" w:eastAsia="Microsoft JhengHei" w:hint="default"/>
          <w:b/>
          <w:bCs/>
          <w:sz w:val="12"/>
          <w:szCs w:val="12"/>
        </w:rPr>
      </w:pPr>
    </w:p>
    <w:tbl>
      <w:tblPr>
        <w:tblW w:w="0" w:type="auto"/>
        <w:jc w:val="left"/>
        <w:tblInd w:w="288" w:type="dxa"/>
        <w:tblLayout w:type="fixed"/>
        <w:tblCellMar>
          <w:top w:w="0" w:type="dxa"/>
          <w:left w:w="0" w:type="dxa"/>
          <w:bottom w:w="0" w:type="dxa"/>
          <w:right w:w="0" w:type="dxa"/>
        </w:tblCellMar>
        <w:tblLook w:val="01E0"/>
      </w:tblPr>
      <w:tblGrid>
        <w:gridCol w:w="823"/>
        <w:gridCol w:w="3567"/>
        <w:gridCol w:w="1536"/>
        <w:gridCol w:w="1616"/>
        <w:gridCol w:w="994"/>
      </w:tblGrid>
      <w:tr>
        <w:trPr>
          <w:trHeight w:val="911" w:hRule="exact"/>
        </w:trPr>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304"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304" w:lineRule="auto"/>
              <w:ind w:left="583" w:right="41" w:hanging="541"/>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19"/>
                <w:szCs w:val="19"/>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31"/>
              <w:ind w:left="40" w:right="41"/>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刘鲁鱼</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深圳综合开发研究院企业与市场研究中心</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主任、研究员</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1"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1" w:right="0"/>
              <w:jc w:val="left"/>
              <w:rPr>
                <w:rFonts w:ascii="宋体" w:hAnsi="宋体" w:cs="宋体" w:eastAsia="宋体" w:hint="default"/>
                <w:sz w:val="18"/>
                <w:szCs w:val="18"/>
              </w:rPr>
            </w:pPr>
            <w:r>
              <w:rPr>
                <w:rFonts w:ascii="宋体" w:hAnsi="宋体" w:cs="宋体" w:eastAsia="宋体" w:hint="default"/>
                <w:sz w:val="18"/>
                <w:szCs w:val="18"/>
              </w:rPr>
              <w:t>人人乐连锁商业集团股份有限公司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tcBorders>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深圳警翼智能科技股份有限公司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宁 </w:t>
            </w:r>
            <w:r>
              <w:rPr>
                <w:rFonts w:ascii="宋体" w:hAnsi="宋体" w:cs="宋体" w:eastAsia="宋体" w:hint="default"/>
                <w:spacing w:val="2"/>
                <w:sz w:val="18"/>
                <w:szCs w:val="18"/>
              </w:rPr>
              <w:t> </w:t>
            </w:r>
            <w:r>
              <w:rPr>
                <w:rFonts w:ascii="宋体" w:hAnsi="宋体" w:cs="宋体" w:eastAsia="宋体" w:hint="default"/>
                <w:sz w:val="18"/>
                <w:szCs w:val="18"/>
              </w:rPr>
              <w:t>钟</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复旦大学</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教授、博士生导师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明月镜片股份有限公司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tcBorders>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海程邦达供应链管理股份有限公司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9"/>
              <w:ind w:left="136"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广东银禧科技股份有限公司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pgSz w:w="12240" w:h="15840"/>
          <w:pgMar w:header="877" w:footer="1186" w:top="1100" w:bottom="1380" w:left="1560" w:right="42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8" w:type="dxa"/>
        <w:tblLayout w:type="fixed"/>
        <w:tblCellMar>
          <w:top w:w="0" w:type="dxa"/>
          <w:left w:w="0" w:type="dxa"/>
          <w:bottom w:w="0" w:type="dxa"/>
          <w:right w:w="0" w:type="dxa"/>
        </w:tblCellMar>
        <w:tblLook w:val="01E0"/>
      </w:tblPr>
      <w:tblGrid>
        <w:gridCol w:w="823"/>
        <w:gridCol w:w="3567"/>
        <w:gridCol w:w="1536"/>
        <w:gridCol w:w="1616"/>
        <w:gridCol w:w="994"/>
      </w:tblGrid>
      <w:tr>
        <w:trPr>
          <w:trHeight w:val="411" w:hRule="exact"/>
        </w:trPr>
        <w:tc>
          <w:tcPr>
            <w:tcW w:w="823" w:type="dxa"/>
            <w:vMerge w:val="restart"/>
            <w:tcBorders>
              <w:top w:val="nil" w:sz="6" w:space="0" w:color="auto"/>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东莞铭普光磁股份有限公司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深圳互惠联盟电子商务有限公司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tcBorders>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手击影像网络科技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tcBorders>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深圳市芭田生态工程股份有限公司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王丽娜</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广东瑞霆律师事务所</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主任、首席合伙人</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深圳市瑞升华科技股份有限公司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9"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迅贷通供应链</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 w:right="0"/>
              <w:jc w:val="left"/>
              <w:rPr>
                <w:rFonts w:ascii="宋体" w:hAnsi="宋体" w:cs="宋体" w:eastAsia="宋体" w:hint="default"/>
                <w:sz w:val="18"/>
                <w:szCs w:val="18"/>
              </w:rPr>
            </w:pPr>
            <w:r>
              <w:rPr>
                <w:rFonts w:ascii="宋体" w:hAnsi="宋体" w:cs="宋体" w:eastAsia="宋体" w:hint="default"/>
                <w:sz w:val="18"/>
                <w:szCs w:val="18"/>
              </w:rPr>
              <w:t>深圳前海迅贷金融服务有限公司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0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23" w:type="dxa"/>
            <w:vMerge/>
            <w:tcBorders>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深圳市前海瑞置投资发展有限公司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6"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立</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深圳市深粮控股股份有限公司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磊</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深圳经济特区房地产（集团）股份有限公司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董事、财务总监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23" w:type="dxa"/>
            <w:vMerge/>
            <w:tcBorders>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深圳市振业（集团）股份有限公司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王道海</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深圳市资本运营集团有限公司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 w:right="0"/>
              <w:jc w:val="left"/>
              <w:rPr>
                <w:rFonts w:ascii="宋体" w:hAnsi="宋体" w:cs="宋体" w:eastAsia="宋体" w:hint="default"/>
                <w:sz w:val="18"/>
                <w:szCs w:val="18"/>
              </w:rPr>
            </w:pPr>
            <w:r>
              <w:rPr>
                <w:rFonts w:ascii="宋体" w:hAnsi="宋体" w:cs="宋体" w:eastAsia="宋体" w:hint="default"/>
                <w:sz w:val="18"/>
                <w:szCs w:val="18"/>
              </w:rPr>
              <w:t>深圳市亿鑫投资有限公司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0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1"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深圳市中洲投资控股股份有限公司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喀什深圳城有限公司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23" w:type="dxa"/>
            <w:vMerge/>
            <w:tcBorders>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深圳市科陆电子科技股份有限公司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陈穗生</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广东羊城铁路实业有限公司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党委书记、董事长</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823" w:type="dxa"/>
            <w:vMerge/>
            <w:tcBorders>
              <w:left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z w:val="18"/>
                <w:szCs w:val="18"/>
              </w:rPr>
              <w:t>广州庆达运输有限公司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23" w:type="dxa"/>
            <w:vMerge/>
            <w:tcBorders>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 w:right="0"/>
              <w:jc w:val="left"/>
              <w:rPr>
                <w:rFonts w:ascii="宋体" w:hAnsi="宋体" w:cs="宋体" w:eastAsia="宋体" w:hint="default"/>
                <w:sz w:val="18"/>
                <w:szCs w:val="18"/>
              </w:rPr>
            </w:pPr>
            <w:r>
              <w:rPr>
                <w:rFonts w:ascii="宋体" w:hAnsi="宋体" w:cs="宋体" w:eastAsia="宋体" w:hint="default"/>
                <w:sz w:val="18"/>
                <w:szCs w:val="18"/>
              </w:rPr>
              <w:t>广州铁城实业有限公司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01"/>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Microsoft JhengHei" w:hAnsi="Microsoft JhengHei" w:cs="Microsoft JhengHei" w:eastAsia="Microsoft JhengHei" w:hint="default"/>
          <w:b/>
          <w:bCs/>
          <w:sz w:val="23"/>
          <w:szCs w:val="23"/>
        </w:rPr>
      </w:pPr>
    </w:p>
    <w:p>
      <w:pPr>
        <w:pStyle w:val="Heading5"/>
        <w:spacing w:line="335" w:lineRule="exact"/>
        <w:ind w:right="902"/>
        <w:jc w:val="left"/>
        <w:rPr>
          <w:b w:val="0"/>
          <w:bCs w:val="0"/>
        </w:rPr>
      </w:pPr>
      <w:r>
        <w:rPr/>
        <w:t>（六）公司现任及报告期内离任董事、监事和高级管理人员近三年证券监管机构处罚的情况</w:t>
      </w:r>
      <w:r>
        <w:rPr>
          <w:b w:val="0"/>
          <w:bCs w:val="0"/>
        </w:rPr>
      </w:r>
    </w:p>
    <w:p>
      <w:pPr>
        <w:spacing w:before="96"/>
        <w:ind w:left="138" w:right="9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4"/>
        <w:rPr>
          <w:rFonts w:ascii="宋体" w:hAnsi="宋体" w:cs="宋体" w:eastAsia="宋体" w:hint="default"/>
          <w:sz w:val="15"/>
          <w:szCs w:val="15"/>
        </w:rPr>
      </w:pPr>
    </w:p>
    <w:p>
      <w:pPr>
        <w:pStyle w:val="Heading4"/>
        <w:spacing w:line="240" w:lineRule="auto"/>
        <w:ind w:right="902"/>
        <w:jc w:val="left"/>
        <w:rPr>
          <w:b w:val="0"/>
          <w:bCs w:val="0"/>
        </w:rPr>
      </w:pPr>
      <w:r>
        <w:rPr/>
        <w:t>四、董事、监事、高级管理人员报酬情况</w:t>
      </w:r>
      <w:r>
        <w:rPr>
          <w:b w:val="0"/>
          <w:bCs w:val="0"/>
        </w:rPr>
      </w:r>
    </w:p>
    <w:p>
      <w:pPr>
        <w:pStyle w:val="Heading5"/>
        <w:spacing w:line="240" w:lineRule="auto" w:before="210"/>
        <w:ind w:right="902"/>
        <w:jc w:val="left"/>
        <w:rPr>
          <w:b w:val="0"/>
          <w:bCs w:val="0"/>
        </w:rPr>
      </w:pPr>
      <w:r>
        <w:rPr/>
        <w:t>（一）董事、监事、高级管理人员报酬的决策程序、确定依据、实际支付情况</w:t>
      </w:r>
      <w:r>
        <w:rPr>
          <w:b w:val="0"/>
          <w:bCs w:val="0"/>
        </w:rPr>
      </w:r>
    </w:p>
    <w:p>
      <w:pPr>
        <w:spacing w:line="240" w:lineRule="auto" w:before="8"/>
        <w:rPr>
          <w:rFonts w:ascii="Microsoft JhengHei" w:hAnsi="Microsoft JhengHei" w:cs="Microsoft JhengHei" w:eastAsia="Microsoft JhengHei" w:hint="default"/>
          <w:b/>
          <w:bCs/>
          <w:sz w:val="12"/>
          <w:szCs w:val="12"/>
        </w:rPr>
      </w:pPr>
    </w:p>
    <w:p>
      <w:pPr>
        <w:pStyle w:val="BodyText"/>
        <w:spacing w:line="331" w:lineRule="auto" w:before="0"/>
        <w:ind w:left="138" w:right="1406" w:firstLine="419"/>
        <w:jc w:val="left"/>
      </w:pPr>
      <w:r>
        <w:rPr>
          <w:rFonts w:ascii="Times New Roman" w:hAnsi="Times New Roman" w:cs="Times New Roman" w:eastAsia="Times New Roman" w:hint="default"/>
        </w:rPr>
        <w:t>1</w:t>
      </w:r>
      <w:r>
        <w:rPr/>
        <w:t>、根据《关于在上市公司建立独立董事制度的指导意见》的有关规定，经公司第七届董</w:t>
      </w:r>
      <w:r>
        <w:rPr>
          <w:w w:val="100"/>
        </w:rPr>
        <w:t> </w:t>
      </w:r>
      <w:r>
        <w:rPr/>
        <w:t>事会第二十次会议、公司</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年度股东大会审议通过，自</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年起公司独立董事津贴为每年</w:t>
      </w:r>
    </w:p>
    <w:p>
      <w:pPr>
        <w:spacing w:after="0" w:line="331" w:lineRule="auto"/>
        <w:jc w:val="left"/>
        <w:sectPr>
          <w:pgSz w:w="12240" w:h="15840"/>
          <w:pgMar w:header="877" w:footer="1186" w:top="1100" w:bottom="1380" w:left="1660" w:right="420"/>
        </w:sectPr>
      </w:pPr>
    </w:p>
    <w:p>
      <w:pPr>
        <w:spacing w:line="240" w:lineRule="auto" w:before="6"/>
        <w:rPr>
          <w:rFonts w:ascii="宋体" w:hAnsi="宋体" w:cs="宋体" w:eastAsia="宋体" w:hint="default"/>
          <w:sz w:val="27"/>
          <w:szCs w:val="27"/>
        </w:rPr>
      </w:pPr>
    </w:p>
    <w:p>
      <w:pPr>
        <w:pStyle w:val="BodyText"/>
        <w:spacing w:line="240" w:lineRule="auto"/>
        <w:ind w:left="258" w:right="0"/>
        <w:jc w:val="left"/>
      </w:pPr>
      <w:r>
        <w:rPr>
          <w:rFonts w:ascii="Times New Roman" w:hAnsi="Times New Roman" w:cs="Times New Roman" w:eastAsia="Times New Roman" w:hint="default"/>
          <w:w w:val="100"/>
        </w:rPr>
        <w:t>15</w:t>
      </w:r>
      <w:r>
        <w:rPr>
          <w:rFonts w:ascii="Times New Roman" w:hAnsi="Times New Roman" w:cs="Times New Roman" w:eastAsia="Times New Roman" w:hint="default"/>
        </w:rPr>
        <w:t> </w:t>
      </w:r>
      <w:r>
        <w:rPr>
          <w:spacing w:val="-3"/>
          <w:w w:val="100"/>
        </w:rPr>
        <w:t>万</w:t>
      </w:r>
      <w:r>
        <w:rPr>
          <w:w w:val="100"/>
        </w:rPr>
        <w:t>元</w:t>
      </w:r>
      <w:r>
        <w:rPr>
          <w:spacing w:val="-3"/>
          <w:w w:val="100"/>
        </w:rPr>
        <w:t>（</w:t>
      </w:r>
      <w:r>
        <w:rPr>
          <w:w w:val="100"/>
        </w:rPr>
        <w:t>含税</w:t>
      </w:r>
      <w:r>
        <w:rPr>
          <w:spacing w:val="-108"/>
          <w:w w:val="100"/>
        </w:rPr>
        <w:t>）</w:t>
      </w:r>
      <w:r>
        <w:rPr>
          <w:w w:val="100"/>
        </w:rPr>
        <w:t>，</w:t>
      </w:r>
      <w:r>
        <w:rPr>
          <w:spacing w:val="-3"/>
          <w:w w:val="100"/>
        </w:rPr>
        <w:t>逐</w:t>
      </w:r>
      <w:r>
        <w:rPr>
          <w:w w:val="100"/>
        </w:rPr>
        <w:t>月</w:t>
      </w:r>
      <w:r>
        <w:rPr>
          <w:spacing w:val="-3"/>
          <w:w w:val="100"/>
        </w:rPr>
        <w:t>发</w:t>
      </w:r>
      <w:r>
        <w:rPr>
          <w:w w:val="100"/>
        </w:rPr>
        <w:t>放。</w:t>
      </w:r>
    </w:p>
    <w:p>
      <w:pPr>
        <w:pStyle w:val="BodyText"/>
        <w:spacing w:line="240" w:lineRule="auto" w:before="110"/>
        <w:ind w:left="678" w:right="0"/>
        <w:jc w:val="left"/>
      </w:pPr>
      <w:r>
        <w:rPr>
          <w:rFonts w:ascii="Times New Roman" w:hAnsi="Times New Roman" w:cs="Times New Roman" w:eastAsia="Times New Roman" w:hint="default"/>
        </w:rPr>
        <w:t>2</w:t>
      </w:r>
      <w:r>
        <w:rPr/>
        <w:t>、公司董事、高级管理人员</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年度报酬已经公司第八届董事会第三十五次会议审议，</w:t>
      </w:r>
    </w:p>
    <w:p>
      <w:pPr>
        <w:pStyle w:val="BodyText"/>
        <w:spacing w:line="240" w:lineRule="auto" w:before="107"/>
        <w:ind w:left="258" w:right="0"/>
        <w:jc w:val="left"/>
      </w:pPr>
      <w:r>
        <w:rPr/>
        <w:t>公司监事</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年度报酬已经公司第八届监事会第二十三次会议审议；董事、监事</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年报酬</w:t>
      </w:r>
    </w:p>
    <w:p>
      <w:pPr>
        <w:pStyle w:val="BodyText"/>
        <w:spacing w:line="240" w:lineRule="auto" w:before="110"/>
        <w:ind w:left="258" w:right="0"/>
        <w:jc w:val="left"/>
      </w:pPr>
      <w:r>
        <w:rPr/>
        <w:t>尚须提交公司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年度股东大会审议。</w:t>
      </w:r>
    </w:p>
    <w:p>
      <w:pPr>
        <w:pStyle w:val="BodyText"/>
        <w:spacing w:line="328" w:lineRule="auto" w:before="110"/>
        <w:ind w:left="258" w:right="0" w:firstLine="419"/>
        <w:jc w:val="left"/>
      </w:pPr>
      <w:r>
        <w:rPr>
          <w:rFonts w:ascii="Times New Roman" w:hAnsi="Times New Roman" w:cs="Times New Roman" w:eastAsia="Times New Roman" w:hint="default"/>
          <w:spacing w:val="-2"/>
        </w:rPr>
        <w:t>3</w:t>
      </w:r>
      <w:r>
        <w:rPr>
          <w:spacing w:val="-2"/>
        </w:rPr>
        <w:t>、公司董事、监事、高级管理人员报酬及独立董事津贴实际支付情况依照公司董事会、</w:t>
      </w:r>
      <w:r>
        <w:rPr>
          <w:w w:val="100"/>
        </w:rPr>
        <w:t> </w:t>
      </w:r>
      <w:r>
        <w:rPr/>
        <w:t>股东大会决议执行。</w:t>
      </w:r>
    </w:p>
    <w:p>
      <w:pPr>
        <w:pStyle w:val="Heading5"/>
        <w:spacing w:line="347" w:lineRule="exact"/>
        <w:ind w:left="258" w:right="0"/>
        <w:jc w:val="left"/>
        <w:rPr>
          <w:b w:val="0"/>
          <w:bCs w:val="0"/>
        </w:rPr>
      </w:pPr>
      <w:r>
        <w:rPr/>
        <w:t>（二）公司报告期内董事、监事和高级管理人员报酬情况</w:t>
      </w:r>
      <w:r>
        <w:rPr>
          <w:b w:val="0"/>
          <w:bCs w:val="0"/>
        </w:rPr>
      </w:r>
    </w:p>
    <w:p>
      <w:pPr>
        <w:spacing w:before="36"/>
        <w:ind w:left="0" w:right="137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562"/>
        <w:gridCol w:w="852"/>
        <w:gridCol w:w="1558"/>
        <w:gridCol w:w="1142"/>
        <w:gridCol w:w="1560"/>
        <w:gridCol w:w="1133"/>
        <w:gridCol w:w="2120"/>
      </w:tblGrid>
      <w:tr>
        <w:trPr>
          <w:trHeight w:val="145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76" w:lineRule="auto" w:before="145"/>
              <w:ind w:left="184" w:right="18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 号</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姓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名</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职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务</w:t>
            </w:r>
            <w:r>
              <w:rPr>
                <w:rFonts w:ascii="Microsoft JhengHei" w:hAnsi="Microsoft JhengHei" w:cs="Microsoft JhengHei" w:eastAsia="Microsoft JhengHei"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6" w:lineRule="auto"/>
              <w:ind w:left="117" w:right="11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从公司获得 的报酬总额</w:t>
            </w:r>
            <w:r>
              <w:rPr>
                <w:rFonts w:ascii="Microsoft JhengHei" w:hAnsi="Microsoft JhengHei" w:cs="Microsoft JhengHei" w:eastAsia="Microsoft JhengHei" w:hint="default"/>
                <w:sz w:val="18"/>
                <w:szCs w:val="18"/>
              </w:rPr>
            </w:r>
          </w:p>
          <w:p>
            <w:pPr>
              <w:pStyle w:val="TableParagraph"/>
              <w:spacing w:line="240" w:lineRule="auto" w:before="10"/>
              <w:ind w:left="2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（含税）</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0"/>
              <w:ind w:left="143" w:right="14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扣除公司为其缴 交五险两金后的 报酬总额（含 税）</w:t>
            </w:r>
            <w:r>
              <w:rPr>
                <w:rFonts w:ascii="Microsoft JhengHei" w:hAnsi="Microsoft JhengHei" w:cs="Microsoft JhengHei" w:eastAsia="Microsoft JhengHei"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6" w:lineRule="auto"/>
              <w:ind w:left="110" w:right="10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是否在公司 关联方获取 报酬</w:t>
            </w:r>
            <w:r>
              <w:rPr>
                <w:rFonts w:ascii="Microsoft JhengHei" w:hAnsi="Microsoft JhengHei" w:cs="Microsoft JhengHei" w:eastAsia="Microsoft JhengHei" w:hint="default"/>
                <w:sz w:val="18"/>
                <w:szCs w:val="18"/>
              </w:rPr>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sz w:val="18"/>
                <w:szCs w:val="18"/>
              </w:rPr>
            </w:r>
          </w:p>
        </w:tc>
      </w:tr>
      <w:tr>
        <w:trPr>
          <w:trHeight w:val="37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0" w:right="0"/>
              <w:jc w:val="left"/>
              <w:rPr>
                <w:rFonts w:ascii="Times New Roman" w:hAnsi="Times New Roman" w:cs="Times New Roman" w:eastAsia="Times New Roman" w:hint="default"/>
                <w:sz w:val="18"/>
                <w:szCs w:val="18"/>
              </w:rPr>
            </w:pPr>
            <w:r>
              <w:rPr>
                <w:rFonts w:ascii="Times New Roman"/>
                <w:sz w:val="18"/>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何建锋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94.56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79.99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0" w:right="0"/>
              <w:jc w:val="lef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95.55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0" w:right="0"/>
              <w:jc w:val="lef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刘鲁鱼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15.00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15.00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0" w:right="0"/>
              <w:jc w:val="left"/>
              <w:rPr>
                <w:rFonts w:ascii="Times New Roman" w:hAnsi="Times New Roman" w:cs="Times New Roman" w:eastAsia="Times New Roman" w:hint="default"/>
                <w:sz w:val="18"/>
                <w:szCs w:val="18"/>
              </w:rPr>
            </w:pPr>
            <w:r>
              <w:rPr>
                <w:rFonts w:ascii="Times New Roman"/>
                <w:sz w:val="18"/>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宁 </w:t>
            </w:r>
            <w:r>
              <w:rPr>
                <w:rFonts w:ascii="宋体" w:hAnsi="宋体" w:cs="宋体" w:eastAsia="宋体" w:hint="default"/>
                <w:spacing w:val="2"/>
                <w:sz w:val="18"/>
                <w:szCs w:val="18"/>
              </w:rPr>
              <w:t> </w:t>
            </w:r>
            <w:r>
              <w:rPr>
                <w:rFonts w:ascii="宋体" w:hAnsi="宋体" w:cs="宋体" w:eastAsia="宋体" w:hint="default"/>
                <w:sz w:val="18"/>
                <w:szCs w:val="18"/>
              </w:rPr>
              <w:t>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15.00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15.00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0" w:right="0"/>
              <w:jc w:val="left"/>
              <w:rPr>
                <w:rFonts w:ascii="Times New Roman" w:hAnsi="Times New Roman" w:cs="Times New Roman" w:eastAsia="Times New Roman" w:hint="default"/>
                <w:sz w:val="18"/>
                <w:szCs w:val="18"/>
              </w:rPr>
            </w:pPr>
            <w:r>
              <w:rPr>
                <w:rFonts w:ascii="Times New Roman"/>
                <w:sz w:val="18"/>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15.00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15.00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0" w:right="0"/>
              <w:jc w:val="left"/>
              <w:rPr>
                <w:rFonts w:ascii="Times New Roman" w:hAnsi="Times New Roman" w:cs="Times New Roman" w:eastAsia="Times New Roman" w:hint="default"/>
                <w:sz w:val="18"/>
                <w:szCs w:val="18"/>
              </w:rPr>
            </w:pPr>
            <w:r>
              <w:rPr>
                <w:rFonts w:ascii="Times New Roman"/>
                <w:sz w:val="18"/>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15.00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15.00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0" w:right="0"/>
              <w:jc w:val="left"/>
              <w:rPr>
                <w:rFonts w:ascii="Times New Roman" w:hAnsi="Times New Roman" w:cs="Times New Roman" w:eastAsia="Times New Roman" w:hint="default"/>
                <w:sz w:val="18"/>
                <w:szCs w:val="18"/>
              </w:rPr>
            </w:pPr>
            <w:r>
              <w:rPr>
                <w:rFonts w:ascii="Times New Roman"/>
                <w:sz w:val="18"/>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王丽娜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15.00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15.00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0" w:right="0"/>
              <w:jc w:val="left"/>
              <w:rPr>
                <w:rFonts w:ascii="Times New Roman" w:hAnsi="Times New Roman" w:cs="Times New Roman" w:eastAsia="Times New Roman" w:hint="default"/>
                <w:sz w:val="18"/>
                <w:szCs w:val="18"/>
              </w:rPr>
            </w:pPr>
            <w:r>
              <w:rPr>
                <w:rFonts w:ascii="Times New Roman"/>
                <w:sz w:val="18"/>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15.00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15.00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0" w:right="0"/>
              <w:jc w:val="left"/>
              <w:rPr>
                <w:rFonts w:ascii="Times New Roman" w:hAnsi="Times New Roman" w:cs="Times New Roman" w:eastAsia="Times New Roman" w:hint="default"/>
                <w:sz w:val="18"/>
                <w:szCs w:val="18"/>
              </w:rPr>
            </w:pPr>
            <w:r>
              <w:rPr>
                <w:rFonts w:ascii="Times New Roman"/>
                <w:sz w:val="18"/>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台 </w:t>
            </w:r>
            <w:r>
              <w:rPr>
                <w:rFonts w:ascii="宋体" w:hAnsi="宋体" w:cs="宋体" w:eastAsia="宋体" w:hint="default"/>
                <w:spacing w:val="2"/>
                <w:sz w:val="18"/>
                <w:szCs w:val="18"/>
              </w:rPr>
              <w:t> </w:t>
            </w:r>
            <w:r>
              <w:rPr>
                <w:rFonts w:ascii="宋体" w:hAnsi="宋体" w:cs="宋体" w:eastAsia="宋体" w:hint="default"/>
                <w:sz w:val="18"/>
                <w:szCs w:val="18"/>
              </w:rPr>
              <w:t>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94.07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77.63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4" w:right="0"/>
              <w:jc w:val="left"/>
              <w:rPr>
                <w:rFonts w:ascii="Times New Roman" w:hAnsi="Times New Roman" w:cs="Times New Roman" w:eastAsia="Times New Roman" w:hint="default"/>
                <w:sz w:val="18"/>
                <w:szCs w:val="18"/>
              </w:rPr>
            </w:pPr>
            <w:r>
              <w:rPr>
                <w:rFonts w:ascii="Times New Roman"/>
                <w:sz w:val="18"/>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9"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黄守岩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不在公司领取报酬</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4" w:right="0"/>
              <w:jc w:val="left"/>
              <w:rPr>
                <w:rFonts w:ascii="Times New Roman" w:hAnsi="Times New Roman" w:cs="Times New Roman" w:eastAsia="Times New Roman" w:hint="default"/>
                <w:sz w:val="18"/>
                <w:szCs w:val="18"/>
              </w:rPr>
            </w:pPr>
            <w:r>
              <w:rPr>
                <w:rFonts w:ascii="Times New Roman"/>
                <w:sz w:val="18"/>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陈穗生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不在公司领取报酬</w:t>
            </w:r>
          </w:p>
        </w:tc>
      </w:tr>
      <w:tr>
        <w:trPr>
          <w:trHeight w:val="37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84" w:right="0"/>
              <w:jc w:val="left"/>
              <w:rPr>
                <w:rFonts w:ascii="Times New Roman" w:hAnsi="Times New Roman" w:cs="Times New Roman" w:eastAsia="Times New Roman" w:hint="default"/>
                <w:sz w:val="18"/>
                <w:szCs w:val="18"/>
              </w:rPr>
            </w:pPr>
            <w:r>
              <w:rPr>
                <w:rFonts w:ascii="Times New Roman"/>
                <w:sz w:val="18"/>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陈小华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93.61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77.08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4" w:right="0"/>
              <w:jc w:val="left"/>
              <w:rPr>
                <w:rFonts w:ascii="Times New Roman" w:hAnsi="Times New Roman" w:cs="Times New Roman" w:eastAsia="Times New Roman" w:hint="default"/>
                <w:sz w:val="18"/>
                <w:szCs w:val="18"/>
              </w:rPr>
            </w:pPr>
            <w:r>
              <w:rPr>
                <w:rFonts w:ascii="Times New Roman"/>
                <w:sz w:val="18"/>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4" w:right="0"/>
              <w:jc w:val="left"/>
              <w:rPr>
                <w:rFonts w:ascii="Times New Roman" w:hAnsi="Times New Roman" w:cs="Times New Roman" w:eastAsia="Times New Roman" w:hint="default"/>
                <w:sz w:val="18"/>
                <w:szCs w:val="18"/>
              </w:rPr>
            </w:pPr>
            <w:r>
              <w:rPr>
                <w:rFonts w:ascii="Times New Roman"/>
                <w:sz w:val="18"/>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王道海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不在公司领取报酬</w:t>
            </w:r>
          </w:p>
        </w:tc>
      </w:tr>
      <w:tr>
        <w:trPr>
          <w:trHeight w:val="73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林映文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65.64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含部分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年绩效薪酬</w:t>
            </w:r>
          </w:p>
          <w:p>
            <w:pPr>
              <w:pStyle w:val="TableParagraph"/>
              <w:spacing w:line="240" w:lineRule="auto" w:before="111"/>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4" w:right="0"/>
              <w:jc w:val="left"/>
              <w:rPr>
                <w:rFonts w:ascii="Times New Roman" w:hAnsi="Times New Roman" w:cs="Times New Roman" w:eastAsia="Times New Roman" w:hint="default"/>
                <w:sz w:val="18"/>
                <w:szCs w:val="18"/>
              </w:rPr>
            </w:pPr>
            <w:r>
              <w:rPr>
                <w:rFonts w:ascii="Times New Roman"/>
                <w:sz w:val="18"/>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叶 </w:t>
            </w:r>
            <w:r>
              <w:rPr>
                <w:rFonts w:ascii="宋体" w:hAnsi="宋体" w:cs="宋体" w:eastAsia="宋体" w:hint="default"/>
                <w:spacing w:val="2"/>
                <w:sz w:val="18"/>
                <w:szCs w:val="18"/>
              </w:rPr>
              <w:t> </w:t>
            </w:r>
            <w:r>
              <w:rPr>
                <w:rFonts w:ascii="宋体" w:hAnsi="宋体" w:cs="宋体" w:eastAsia="宋体" w:hint="default"/>
                <w:sz w:val="18"/>
                <w:szCs w:val="18"/>
              </w:rPr>
              <w:t>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41.58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33.02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4" w:right="0"/>
              <w:jc w:val="left"/>
              <w:rPr>
                <w:rFonts w:ascii="Times New Roman" w:hAnsi="Times New Roman" w:cs="Times New Roman" w:eastAsia="Times New Roman" w:hint="default"/>
                <w:sz w:val="18"/>
                <w:szCs w:val="18"/>
              </w:rPr>
            </w:pPr>
            <w:r>
              <w:rPr>
                <w:rFonts w:ascii="Times New Roman"/>
                <w:sz w:val="18"/>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沈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93.51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77.23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37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84" w:right="0"/>
              <w:jc w:val="left"/>
              <w:rPr>
                <w:rFonts w:ascii="Times New Roman" w:hAnsi="Times New Roman" w:cs="Times New Roman" w:eastAsia="Times New Roman" w:hint="default"/>
                <w:sz w:val="18"/>
                <w:szCs w:val="18"/>
              </w:rPr>
            </w:pPr>
            <w:r>
              <w:rPr>
                <w:rFonts w:ascii="Times New Roman"/>
                <w:sz w:val="18"/>
              </w:rPr>
              <w:t>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杜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92.37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76.03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4" w:right="0"/>
              <w:jc w:val="left"/>
              <w:rPr>
                <w:rFonts w:ascii="Times New Roman" w:hAnsi="Times New Roman" w:cs="Times New Roman" w:eastAsia="Times New Roman" w:hint="default"/>
                <w:sz w:val="18"/>
                <w:szCs w:val="18"/>
              </w:rPr>
            </w:pPr>
            <w:r>
              <w:rPr>
                <w:rFonts w:ascii="Times New Roman"/>
                <w:sz w:val="18"/>
              </w:rPr>
              <w:t>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薛 </w:t>
            </w:r>
            <w:r>
              <w:rPr>
                <w:rFonts w:ascii="宋体" w:hAnsi="宋体" w:cs="宋体" w:eastAsia="宋体" w:hint="default"/>
                <w:spacing w:val="2"/>
                <w:sz w:val="18"/>
                <w:szCs w:val="18"/>
              </w:rPr>
              <w:t> </w:t>
            </w:r>
            <w:r>
              <w:rPr>
                <w:rFonts w:ascii="宋体" w:hAnsi="宋体" w:cs="宋体" w:eastAsia="宋体" w:hint="default"/>
                <w:sz w:val="18"/>
                <w:szCs w:val="18"/>
              </w:rPr>
              <w:t>彤</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 w:right="0"/>
              <w:jc w:val="center"/>
              <w:rPr>
                <w:rFonts w:ascii="Times New Roman" w:hAnsi="Times New Roman" w:cs="Times New Roman" w:eastAsia="Times New Roman" w:hint="default"/>
                <w:sz w:val="18"/>
                <w:szCs w:val="18"/>
              </w:rPr>
            </w:pPr>
            <w:r>
              <w:rPr>
                <w:rFonts w:ascii="Times New Roman"/>
                <w:sz w:val="18"/>
              </w:rPr>
              <w:t>94.11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77.70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4" w:right="0"/>
              <w:jc w:val="left"/>
              <w:rPr>
                <w:rFonts w:ascii="Times New Roman" w:hAnsi="Times New Roman" w:cs="Times New Roman" w:eastAsia="Times New Roman" w:hint="default"/>
                <w:sz w:val="18"/>
                <w:szCs w:val="18"/>
              </w:rPr>
            </w:pPr>
            <w:r>
              <w:rPr>
                <w:rFonts w:ascii="Times New Roman"/>
                <w:sz w:val="18"/>
              </w:rPr>
              <w:t>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江 </w:t>
            </w:r>
            <w:r>
              <w:rPr>
                <w:rFonts w:ascii="宋体" w:hAnsi="宋体" w:cs="宋体" w:eastAsia="宋体" w:hint="default"/>
                <w:spacing w:val="2"/>
                <w:sz w:val="18"/>
                <w:szCs w:val="18"/>
              </w:rPr>
              <w:t> </w:t>
            </w:r>
            <w:r>
              <w:rPr>
                <w:rFonts w:ascii="宋体" w:hAnsi="宋体" w:cs="宋体" w:eastAsia="宋体" w:hint="default"/>
                <w:sz w:val="18"/>
                <w:szCs w:val="18"/>
              </w:rPr>
              <w:t>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 w:right="0"/>
              <w:jc w:val="center"/>
              <w:rPr>
                <w:rFonts w:ascii="Times New Roman" w:hAnsi="Times New Roman" w:cs="Times New Roman" w:eastAsia="Times New Roman" w:hint="default"/>
                <w:sz w:val="18"/>
                <w:szCs w:val="18"/>
              </w:rPr>
            </w:pPr>
            <w:r>
              <w:rPr>
                <w:rFonts w:ascii="Times New Roman"/>
                <w:sz w:val="18"/>
              </w:rPr>
              <w:t>87.72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Times New Roman" w:hAnsi="Times New Roman" w:cs="Times New Roman" w:eastAsia="Times New Roman" w:hint="default"/>
                <w:sz w:val="18"/>
                <w:szCs w:val="18"/>
              </w:rPr>
            </w:pPr>
            <w:r>
              <w:rPr>
                <w:rFonts w:ascii="Times New Roman"/>
                <w:sz w:val="18"/>
              </w:rPr>
              <w:t>73.25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含部分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年绩效薪酬</w:t>
            </w:r>
          </w:p>
        </w:tc>
      </w:tr>
    </w:tbl>
    <w:p>
      <w:pPr>
        <w:spacing w:after="0" w:line="240" w:lineRule="auto"/>
        <w:jc w:val="center"/>
        <w:rPr>
          <w:rFonts w:ascii="宋体" w:hAnsi="宋体" w:cs="宋体" w:eastAsia="宋体" w:hint="default"/>
          <w:sz w:val="18"/>
          <w:szCs w:val="18"/>
        </w:rPr>
        <w:sectPr>
          <w:pgSz w:w="12240" w:h="15840"/>
          <w:pgMar w:header="877" w:footer="1186" w:top="1100" w:bottom="1380" w:left="1540" w:right="420"/>
        </w:sectPr>
      </w:pPr>
    </w:p>
    <w:p>
      <w:pPr>
        <w:spacing w:line="240" w:lineRule="auto" w:before="8"/>
        <w:rPr>
          <w:rFonts w:ascii="宋体" w:hAnsi="宋体" w:cs="宋体" w:eastAsia="宋体" w:hint="default"/>
          <w:sz w:val="24"/>
          <w:szCs w:val="24"/>
        </w:rPr>
      </w:pPr>
    </w:p>
    <w:tbl>
      <w:tblPr>
        <w:tblW w:w="0" w:type="auto"/>
        <w:jc w:val="left"/>
        <w:tblInd w:w="411" w:type="dxa"/>
        <w:tblLayout w:type="fixed"/>
        <w:tblCellMar>
          <w:top w:w="0" w:type="dxa"/>
          <w:left w:w="0" w:type="dxa"/>
          <w:bottom w:w="0" w:type="dxa"/>
          <w:right w:w="0" w:type="dxa"/>
        </w:tblCellMar>
        <w:tblLook w:val="01E0"/>
      </w:tblPr>
      <w:tblGrid>
        <w:gridCol w:w="562"/>
        <w:gridCol w:w="852"/>
        <w:gridCol w:w="1558"/>
        <w:gridCol w:w="1142"/>
        <w:gridCol w:w="1560"/>
        <w:gridCol w:w="1133"/>
        <w:gridCol w:w="2120"/>
      </w:tblGrid>
      <w:tr>
        <w:trPr>
          <w:trHeight w:val="145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76" w:lineRule="auto" w:before="145"/>
              <w:ind w:left="184" w:right="18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 号</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姓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名</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职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务</w:t>
            </w:r>
            <w:r>
              <w:rPr>
                <w:rFonts w:ascii="Microsoft JhengHei" w:hAnsi="Microsoft JhengHei" w:cs="Microsoft JhengHei" w:eastAsia="Microsoft JhengHei"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76" w:lineRule="auto"/>
              <w:ind w:left="117" w:right="11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从公司获得 的报酬总额</w:t>
            </w:r>
            <w:r>
              <w:rPr>
                <w:rFonts w:ascii="Microsoft JhengHei" w:hAnsi="Microsoft JhengHei" w:cs="Microsoft JhengHei" w:eastAsia="Microsoft JhengHei" w:hint="default"/>
                <w:sz w:val="18"/>
                <w:szCs w:val="18"/>
              </w:rPr>
            </w:r>
          </w:p>
          <w:p>
            <w:pPr>
              <w:pStyle w:val="TableParagraph"/>
              <w:spacing w:line="240" w:lineRule="auto" w:before="10"/>
              <w:ind w:left="2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（含税）</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1"/>
              <w:ind w:left="143" w:right="14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扣除公司为其缴 交五险两金后的 报酬总额（含 税）</w:t>
            </w:r>
            <w:r>
              <w:rPr>
                <w:rFonts w:ascii="Microsoft JhengHei" w:hAnsi="Microsoft JhengHei" w:cs="Microsoft JhengHei" w:eastAsia="Microsoft JhengHei"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76" w:lineRule="auto"/>
              <w:ind w:left="110" w:right="10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是否在公司 关联方获取 报酬</w:t>
            </w:r>
            <w:r>
              <w:rPr>
                <w:rFonts w:ascii="Microsoft JhengHei" w:hAnsi="Microsoft JhengHei" w:cs="Microsoft JhengHei" w:eastAsia="Microsoft JhengHei" w:hint="default"/>
                <w:sz w:val="18"/>
                <w:szCs w:val="18"/>
              </w:rPr>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   </w:t>
            </w:r>
            <w:r>
              <w:rPr>
                <w:rFonts w:ascii="Microsoft JhengHei" w:hAnsi="Microsoft JhengHei" w:cs="Microsoft JhengHei" w:eastAsia="Microsoft JhengHei" w:hint="default"/>
                <w:b/>
                <w:bCs/>
                <w:spacing w:val="3"/>
                <w:sz w:val="18"/>
                <w:szCs w:val="18"/>
              </w:rPr>
              <w:t> </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sz w:val="18"/>
                <w:szCs w:val="18"/>
              </w:rPr>
            </w:r>
          </w:p>
        </w:tc>
      </w:tr>
      <w:tr>
        <w:trPr>
          <w:trHeight w:val="370" w:hRule="exact"/>
        </w:trPr>
        <w:tc>
          <w:tcPr>
            <w:tcW w:w="56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73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廖红丽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40.63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含部分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年绩效薪酬</w:t>
            </w:r>
          </w:p>
          <w:p>
            <w:pPr>
              <w:pStyle w:val="TableParagraph"/>
              <w:spacing w:line="240" w:lineRule="auto" w:before="111"/>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109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陈凤华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原职工监事</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37.69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30.33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含部分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年绩效薪酬</w:t>
            </w:r>
          </w:p>
          <w:p>
            <w:pPr>
              <w:pStyle w:val="TableParagraph"/>
              <w:spacing w:line="240" w:lineRule="auto" w:before="11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月辞去职务</w:t>
            </w:r>
          </w:p>
          <w:p>
            <w:pPr>
              <w:pStyle w:val="TableParagraph"/>
              <w:spacing w:line="240" w:lineRule="auto" w:before="111"/>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73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原副总裁</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32.86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27.31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月辞去职务</w:t>
            </w:r>
          </w:p>
          <w:p>
            <w:pPr>
              <w:pStyle w:val="TableParagraph"/>
              <w:spacing w:line="240" w:lineRule="auto" w:before="111"/>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bl>
    <w:p>
      <w:pPr>
        <w:spacing w:before="29"/>
        <w:ind w:left="558"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、根据中国证监会《公开发行证券的公司信息披露内容与格式准则第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年度报告的内容与格式》</w:t>
      </w:r>
    </w:p>
    <w:p>
      <w:pPr>
        <w:spacing w:line="288" w:lineRule="auto" w:before="51"/>
        <w:ind w:left="558" w:right="136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pacing w:val="-9"/>
          <w:sz w:val="18"/>
          <w:szCs w:val="18"/>
        </w:rPr>
        <w:t>年修订），以上董事、监事、高管从“公司获得的报酬总额（含税）”是指从公司应获得的包括基本工资、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奖金、津贴、补贴、职工福利费和各项保险费、公积金、年金以及其他形式从公司获得的报酬合计金额。</w:t>
      </w:r>
    </w:p>
    <w:p>
      <w:pPr>
        <w:spacing w:line="295" w:lineRule="auto" w:before="28"/>
        <w:ind w:left="558" w:right="1370" w:firstLine="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、“扣除公司为其缴交五险两金后的报酬总额（含税）”系“公司获得的报酬总额（含税）”中扣除公司为其缴</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交的五险两金相关金额后的含税薪酬总额。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、以上在公司有担任内部职务的董事、监事及高级管理人员的绩效薪酬为预发薪酬，剩余绩效薪酬的金额待核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算完成后确定。</w:t>
      </w:r>
    </w:p>
    <w:p>
      <w:pPr>
        <w:pStyle w:val="Heading5"/>
        <w:spacing w:line="240" w:lineRule="auto" w:before="130"/>
        <w:ind w:left="558" w:right="0"/>
        <w:jc w:val="left"/>
        <w:rPr>
          <w:b w:val="0"/>
          <w:bCs w:val="0"/>
        </w:rPr>
      </w:pPr>
      <w:r>
        <w:rPr/>
        <w:t>（三）公司董事、监事、高级管理人员报告期内被授予的股权激励情况</w:t>
      </w:r>
      <w:r>
        <w:rPr>
          <w:b w:val="0"/>
          <w:bCs w:val="0"/>
        </w:rPr>
      </w:r>
    </w:p>
    <w:p>
      <w:pPr>
        <w:spacing w:line="374" w:lineRule="auto" w:before="154"/>
        <w:ind w:left="558" w:right="44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公司董事、监事、高级管理人员报告期内不存在被授予的股权激励情况</w:t>
      </w:r>
    </w:p>
    <w:p>
      <w:pPr>
        <w:spacing w:line="240" w:lineRule="auto" w:before="8"/>
        <w:rPr>
          <w:rFonts w:ascii="宋体" w:hAnsi="宋体" w:cs="宋体" w:eastAsia="宋体" w:hint="default"/>
          <w:sz w:val="17"/>
          <w:szCs w:val="17"/>
        </w:rPr>
      </w:pPr>
    </w:p>
    <w:p>
      <w:pPr>
        <w:pStyle w:val="Heading4"/>
        <w:spacing w:line="240" w:lineRule="auto"/>
        <w:ind w:left="558" w:right="0"/>
        <w:jc w:val="left"/>
        <w:rPr>
          <w:b w:val="0"/>
          <w:bCs w:val="0"/>
        </w:rPr>
      </w:pPr>
      <w:r>
        <w:rPr/>
        <w:t>五、公司员工情况</w:t>
      </w:r>
      <w:r>
        <w:rPr>
          <w:b w:val="0"/>
          <w:bCs w:val="0"/>
        </w:rPr>
      </w:r>
    </w:p>
    <w:p>
      <w:pPr>
        <w:pStyle w:val="Heading5"/>
        <w:spacing w:line="240" w:lineRule="auto" w:before="212"/>
        <w:ind w:left="558"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3" w:type="dxa"/>
        <w:tblLayout w:type="fixed"/>
        <w:tblCellMar>
          <w:top w:w="0" w:type="dxa"/>
          <w:left w:w="0" w:type="dxa"/>
          <w:bottom w:w="0" w:type="dxa"/>
          <w:right w:w="0" w:type="dxa"/>
        </w:tblCellMar>
        <w:tblLook w:val="01E0"/>
      </w:tblPr>
      <w:tblGrid>
        <w:gridCol w:w="4761"/>
        <w:gridCol w:w="4799"/>
      </w:tblGrid>
      <w:tr>
        <w:trPr>
          <w:trHeight w:val="370"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132</w:t>
            </w:r>
          </w:p>
        </w:tc>
      </w:tr>
      <w:tr>
        <w:trPr>
          <w:trHeight w:val="370"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4,512</w:t>
            </w:r>
          </w:p>
        </w:tc>
      </w:tr>
      <w:tr>
        <w:trPr>
          <w:trHeight w:val="370"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4,644</w:t>
            </w:r>
          </w:p>
        </w:tc>
      </w:tr>
      <w:tr>
        <w:trPr>
          <w:trHeight w:val="370"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0"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4,644</w:t>
            </w:r>
          </w:p>
        </w:tc>
      </w:tr>
      <w:tr>
        <w:trPr>
          <w:trHeight w:val="37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r>
      <w:tr>
        <w:trPr>
          <w:trHeight w:val="360" w:hRule="exact"/>
        </w:trPr>
        <w:tc>
          <w:tcPr>
            <w:tcW w:w="9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6"/>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7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58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70"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272</w:t>
            </w:r>
          </w:p>
        </w:tc>
      </w:tr>
    </w:tbl>
    <w:p>
      <w:pPr>
        <w:spacing w:after="0" w:line="240" w:lineRule="auto"/>
        <w:jc w:val="right"/>
        <w:rPr>
          <w:rFonts w:ascii="Times New Roman" w:hAnsi="Times New Roman" w:cs="Times New Roman" w:eastAsia="Times New Roman" w:hint="default"/>
          <w:sz w:val="18"/>
          <w:szCs w:val="18"/>
        </w:rPr>
        <w:sectPr>
          <w:pgSz w:w="12240" w:h="15840"/>
          <w:pgMar w:header="877" w:footer="1186" w:top="1100" w:bottom="1380" w:left="1240" w:right="42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12" w:type="dxa"/>
        <w:tblLayout w:type="fixed"/>
        <w:tblCellMar>
          <w:top w:w="0" w:type="dxa"/>
          <w:left w:w="0" w:type="dxa"/>
          <w:bottom w:w="0" w:type="dxa"/>
          <w:right w:w="0" w:type="dxa"/>
        </w:tblCellMar>
        <w:tblLook w:val="01E0"/>
      </w:tblPr>
      <w:tblGrid>
        <w:gridCol w:w="4784"/>
        <w:gridCol w:w="4787"/>
      </w:tblGrid>
      <w:tr>
        <w:trPr>
          <w:trHeight w:val="37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2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295</w:t>
            </w:r>
          </w:p>
        </w:tc>
      </w:tr>
      <w:tr>
        <w:trPr>
          <w:trHeight w:val="37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378</w:t>
            </w:r>
          </w:p>
        </w:tc>
      </w:tr>
      <w:tr>
        <w:trPr>
          <w:trHeight w:val="37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299</w:t>
            </w:r>
          </w:p>
        </w:tc>
      </w:tr>
      <w:tr>
        <w:trPr>
          <w:trHeight w:val="37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市场管理人员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2,526</w:t>
            </w:r>
          </w:p>
        </w:tc>
      </w:tr>
      <w:tr>
        <w:trPr>
          <w:trHeight w:val="37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819</w:t>
            </w:r>
          </w:p>
        </w:tc>
      </w:tr>
      <w:tr>
        <w:trPr>
          <w:trHeight w:val="37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55</w:t>
            </w:r>
          </w:p>
        </w:tc>
      </w:tr>
      <w:tr>
        <w:trPr>
          <w:trHeight w:val="37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4,644</w:t>
            </w:r>
          </w:p>
        </w:tc>
      </w:tr>
      <w:tr>
        <w:trPr>
          <w:trHeight w:val="360"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5"/>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7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7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高中及以下（含中专）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2,194</w:t>
            </w:r>
          </w:p>
        </w:tc>
      </w:tr>
      <w:tr>
        <w:trPr>
          <w:trHeight w:val="37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1" w:right="0"/>
              <w:jc w:val="left"/>
              <w:rPr>
                <w:rFonts w:ascii="宋体" w:hAnsi="宋体" w:cs="宋体" w:eastAsia="宋体" w:hint="default"/>
                <w:sz w:val="18"/>
                <w:szCs w:val="18"/>
              </w:rPr>
            </w:pPr>
            <w:r>
              <w:rPr>
                <w:rFonts w:ascii="宋体" w:hAnsi="宋体" w:cs="宋体" w:eastAsia="宋体" w:hint="default"/>
                <w:sz w:val="18"/>
                <w:szCs w:val="18"/>
              </w:rPr>
              <w:t>大专及本科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z w:val="18"/>
              </w:rPr>
              <w:t>2,344</w:t>
            </w:r>
          </w:p>
        </w:tc>
      </w:tr>
      <w:tr>
        <w:trPr>
          <w:trHeight w:val="37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博士及硕士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z w:val="18"/>
              </w:rPr>
              <w:t>106</w:t>
            </w:r>
          </w:p>
        </w:tc>
      </w:tr>
      <w:tr>
        <w:trPr>
          <w:trHeight w:val="37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4,644</w:t>
            </w:r>
          </w:p>
        </w:tc>
      </w:tr>
    </w:tbl>
    <w:p>
      <w:pPr>
        <w:spacing w:line="240" w:lineRule="auto" w:before="11"/>
        <w:rPr>
          <w:rFonts w:ascii="Microsoft JhengHei" w:hAnsi="Microsoft JhengHei" w:cs="Microsoft JhengHei" w:eastAsia="Microsoft JhengHei" w:hint="default"/>
          <w:b/>
          <w:bCs/>
          <w:sz w:val="17"/>
          <w:szCs w:val="17"/>
        </w:rPr>
      </w:pPr>
    </w:p>
    <w:p>
      <w:pPr>
        <w:pStyle w:val="Heading5"/>
        <w:spacing w:line="335" w:lineRule="exact"/>
        <w:ind w:left="578"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3"/>
        <w:rPr>
          <w:rFonts w:ascii="Microsoft JhengHei" w:hAnsi="Microsoft JhengHei" w:cs="Microsoft JhengHei" w:eastAsia="Microsoft JhengHei" w:hint="default"/>
          <w:b/>
          <w:bCs/>
          <w:sz w:val="20"/>
          <w:szCs w:val="20"/>
        </w:rPr>
      </w:pPr>
    </w:p>
    <w:p>
      <w:pPr>
        <w:pStyle w:val="BodyText"/>
        <w:spacing w:line="240" w:lineRule="auto" w:before="0"/>
        <w:ind w:left="998" w:right="0"/>
        <w:jc w:val="left"/>
      </w:pPr>
      <w:r>
        <w:rPr/>
        <w:t>公司员工薪酬依据公司《薪酬管理制度》和《绩效管理制度》等相关管理办法具体执行。</w:t>
      </w:r>
    </w:p>
    <w:p>
      <w:pPr>
        <w:spacing w:line="240" w:lineRule="auto" w:before="4"/>
        <w:rPr>
          <w:rFonts w:ascii="宋体" w:hAnsi="宋体" w:cs="宋体" w:eastAsia="宋体" w:hint="default"/>
          <w:sz w:val="24"/>
          <w:szCs w:val="24"/>
        </w:rPr>
      </w:pPr>
    </w:p>
    <w:p>
      <w:pPr>
        <w:pStyle w:val="Heading5"/>
        <w:spacing w:line="240" w:lineRule="auto"/>
        <w:ind w:left="578"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4"/>
        <w:rPr>
          <w:rFonts w:ascii="Microsoft JhengHei" w:hAnsi="Microsoft JhengHei" w:cs="Microsoft JhengHei" w:eastAsia="Microsoft JhengHei" w:hint="default"/>
          <w:b/>
          <w:bCs/>
          <w:sz w:val="20"/>
          <w:szCs w:val="20"/>
        </w:rPr>
      </w:pPr>
    </w:p>
    <w:p>
      <w:pPr>
        <w:pStyle w:val="BodyText"/>
        <w:spacing w:line="314" w:lineRule="auto" w:before="0"/>
        <w:ind w:left="578" w:right="1367" w:firstLine="419"/>
        <w:jc w:val="both"/>
      </w:pPr>
      <w:r>
        <w:rPr>
          <w:spacing w:val="-1"/>
        </w:rPr>
        <w:t>公司一直非常重视员工的培养与发展，积极创建学习型组织，建立和完善以行动学习为方</w:t>
      </w:r>
      <w:r>
        <w:rPr>
          <w:w w:val="100"/>
        </w:rPr>
        <w:t> </w:t>
      </w:r>
      <w:r>
        <w:rPr>
          <w:spacing w:val="-24"/>
          <w:w w:val="100"/>
        </w:rPr>
        <w:t>法、企业发展为导向的学习体系，打造以“星苗”、“星青年”、“星骨干”、“星火动力”、“知行合</w:t>
      </w:r>
      <w:r>
        <w:rPr>
          <w:spacing w:val="-80"/>
          <w:w w:val="100"/>
        </w:rPr>
        <w:t> </w:t>
      </w:r>
      <w:r>
        <w:rPr>
          <w:spacing w:val="-80"/>
          <w:w w:val="100"/>
        </w:rPr>
      </w:r>
      <w:r>
        <w:rPr>
          <w:spacing w:val="-1"/>
        </w:rPr>
        <w:t>一”为品牌的五个人才梯队培养模式，对人才进行阶梯式培养，同时构建专家专才培养计划，</w:t>
      </w:r>
      <w:r>
        <w:rPr>
          <w:spacing w:val="-24"/>
        </w:rPr>
        <w:t> </w:t>
      </w:r>
      <w:r>
        <w:rPr>
          <w:spacing w:val="-24"/>
        </w:rPr>
      </w:r>
      <w:r>
        <w:rPr>
          <w:spacing w:val="-1"/>
        </w:rPr>
        <w:t>形成“群策群力”的研讨方式，集思广益，充分发挥集体智慧，解决战略发展和落实过程中的</w:t>
      </w:r>
      <w:r>
        <w:rPr>
          <w:spacing w:val="-24"/>
        </w:rPr>
        <w:t> </w:t>
      </w:r>
      <w:r>
        <w:rPr>
          <w:spacing w:val="-24"/>
        </w:rPr>
      </w:r>
      <w:r>
        <w:rPr>
          <w:spacing w:val="-6"/>
        </w:rPr>
        <w:t>核心问题。同时，为提升公司员工职业化水平，促进公司实现学习型组织构建与人才发展共赢，</w:t>
      </w:r>
      <w:r>
        <w:rPr>
          <w:spacing w:val="-36"/>
        </w:rPr>
        <w:t> </w:t>
      </w:r>
      <w:r>
        <w:rPr>
          <w:spacing w:val="-36"/>
        </w:rPr>
      </w:r>
      <w:r>
        <w:rPr>
          <w:spacing w:val="-1"/>
        </w:rPr>
        <w:t>公司创建“绿色交易大讲堂”公开课平台，对公司经营发展中的认知问题、管理问题、经营问</w:t>
      </w:r>
      <w:r>
        <w:rPr>
          <w:spacing w:val="-24"/>
        </w:rPr>
        <w:t> </w:t>
      </w:r>
      <w:r>
        <w:rPr>
          <w:spacing w:val="-24"/>
        </w:rPr>
      </w:r>
      <w:r>
        <w:rPr/>
        <w:t>题、业务问题进行培训及探讨，提升公司员工整体职业化水平。</w:t>
      </w:r>
    </w:p>
    <w:p>
      <w:pPr>
        <w:pStyle w:val="BodyText"/>
        <w:spacing w:line="302" w:lineRule="auto" w:before="20"/>
        <w:ind w:left="578" w:right="1368" w:firstLine="419"/>
        <w:jc w:val="both"/>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14"/>
          <w:w w:val="100"/>
        </w:rPr>
        <w:t> </w:t>
      </w:r>
      <w:r>
        <w:rPr>
          <w:spacing w:val="-8"/>
          <w:w w:val="100"/>
        </w:rPr>
        <w:t>年，深农学院围绕“赋能组织、赋能人才”，以“战略支撑”为核心聚焦点，以“价值</w:t>
      </w:r>
      <w:r>
        <w:rPr>
          <w:w w:val="100"/>
        </w:rPr>
        <w:t> </w:t>
      </w:r>
      <w:r>
        <w:rPr>
          <w:spacing w:val="-6"/>
        </w:rPr>
        <w:t>共享”和“培养提升”为主题，以“人才培养”为抓手，分层分类、多措并举，内外兼修，开展</w:t>
      </w:r>
      <w:r>
        <w:rPr>
          <w:spacing w:val="-39"/>
        </w:rPr>
        <w:t> </w:t>
      </w:r>
      <w:r>
        <w:rPr>
          <w:spacing w:val="-39"/>
        </w:rPr>
      </w:r>
      <w:r>
        <w:rPr>
          <w:spacing w:val="-2"/>
        </w:rPr>
        <w:t>系列培训与课题项目，发展人才，促进提升管理水平与组织能力。</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spacing w:val="-2"/>
        </w:rPr>
        <w:t>年，公司举办了中青年</w:t>
      </w:r>
      <w:r>
        <w:rPr>
          <w:spacing w:val="-97"/>
        </w:rPr>
        <w:t> </w:t>
      </w:r>
      <w:r>
        <w:rPr>
          <w:spacing w:val="-97"/>
        </w:rPr>
      </w:r>
      <w:r>
        <w:rPr/>
        <w:t>管理者人才发展培训班、商业模式研修班、星苗入职培养训练营、专业专题培训等。</w:t>
      </w:r>
    </w:p>
    <w:p>
      <w:pPr>
        <w:spacing w:line="240" w:lineRule="auto" w:before="2"/>
        <w:rPr>
          <w:rFonts w:ascii="宋体" w:hAnsi="宋体" w:cs="宋体" w:eastAsia="宋体" w:hint="default"/>
          <w:sz w:val="20"/>
          <w:szCs w:val="20"/>
        </w:rPr>
      </w:pPr>
    </w:p>
    <w:p>
      <w:pPr>
        <w:pStyle w:val="Heading5"/>
        <w:spacing w:line="240" w:lineRule="auto"/>
        <w:ind w:left="578"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11"/>
        <w:rPr>
          <w:rFonts w:ascii="Microsoft JhengHei" w:hAnsi="Microsoft JhengHei" w:cs="Microsoft JhengHei" w:eastAsia="Microsoft JhengHei" w:hint="default"/>
          <w:b/>
          <w:bCs/>
          <w:sz w:val="22"/>
          <w:szCs w:val="22"/>
        </w:rPr>
      </w:pPr>
    </w:p>
    <w:p>
      <w:pPr>
        <w:spacing w:before="0"/>
        <w:ind w:left="57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2240" w:h="15840"/>
          <w:pgMar w:header="877" w:footer="1186" w:top="1100" w:bottom="1380" w:left="1220" w:right="420"/>
        </w:sectPr>
      </w:pPr>
    </w:p>
    <w:p>
      <w:pPr>
        <w:spacing w:line="240" w:lineRule="auto" w:before="3"/>
        <w:rPr>
          <w:rFonts w:ascii="宋体" w:hAnsi="宋体" w:cs="宋体" w:eastAsia="宋体" w:hint="default"/>
          <w:sz w:val="20"/>
          <w:szCs w:val="20"/>
        </w:rPr>
      </w:pPr>
    </w:p>
    <w:p>
      <w:pPr>
        <w:pStyle w:val="Heading1"/>
        <w:spacing w:line="456" w:lineRule="exact"/>
        <w:ind w:left="3256" w:right="902"/>
        <w:jc w:val="left"/>
        <w:rPr>
          <w:b w:val="0"/>
          <w:bCs w:val="0"/>
        </w:rPr>
      </w:pPr>
      <w:bookmarkStart w:name="_bookmark9" w:id="10"/>
      <w:bookmarkEnd w:id="10"/>
      <w:r>
        <w:rPr>
          <w:b w:val="0"/>
          <w:bCs w:val="0"/>
        </w:rPr>
      </w:r>
      <w:r>
        <w:rPr/>
        <w:t>第十节 </w:t>
      </w:r>
      <w:r>
        <w:rPr>
          <w:spacing w:val="9"/>
        </w:rPr>
        <w:t> </w:t>
      </w:r>
      <w:r>
        <w:rPr/>
        <w:t>公司治理</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2"/>
          <w:szCs w:val="12"/>
        </w:rPr>
      </w:pPr>
    </w:p>
    <w:p>
      <w:pPr>
        <w:pStyle w:val="Heading4"/>
        <w:spacing w:line="367" w:lineRule="exact"/>
        <w:ind w:right="902"/>
        <w:jc w:val="left"/>
        <w:rPr>
          <w:b w:val="0"/>
          <w:bCs w:val="0"/>
        </w:rPr>
      </w:pPr>
      <w:r>
        <w:rPr/>
        <w:t>一、公司治理的基本状况</w:t>
      </w:r>
      <w:r>
        <w:rPr>
          <w:b w:val="0"/>
          <w:bCs w:val="0"/>
        </w:rPr>
      </w:r>
    </w:p>
    <w:p>
      <w:pPr>
        <w:pStyle w:val="BodyText"/>
        <w:spacing w:line="314" w:lineRule="auto" w:before="173"/>
        <w:ind w:left="138" w:right="902" w:firstLine="419"/>
        <w:jc w:val="left"/>
      </w:pPr>
      <w:r>
        <w:rPr>
          <w:spacing w:val="-12"/>
          <w:w w:val="100"/>
        </w:rPr>
        <w:t>公司严格按照《公司法》、《证券法》、《上市公司治理准则》等法律、法规及证券监管部门</w:t>
      </w:r>
      <w:r>
        <w:rPr>
          <w:w w:val="100"/>
        </w:rPr>
        <w:t> </w:t>
      </w:r>
      <w:r>
        <w:rPr/>
        <w:t>有关文件的要求，根据行业及自身特点，不断完善公司法人治理结构，持续开展公司治理活</w:t>
      </w:r>
      <w:r>
        <w:rPr>
          <w:w w:val="100"/>
        </w:rPr>
        <w:t> </w:t>
      </w:r>
      <w:r>
        <w:rPr>
          <w:spacing w:val="-2"/>
        </w:rPr>
        <w:t>动，提升公司治理水平。截至报告期末，公司不存在因部分改制、行业特性、国家政策或收购</w:t>
      </w:r>
      <w:r>
        <w:rPr>
          <w:spacing w:val="-28"/>
        </w:rPr>
        <w:t> </w:t>
      </w:r>
      <w:r>
        <w:rPr>
          <w:spacing w:val="-28"/>
        </w:rPr>
      </w:r>
      <w:r>
        <w:rPr>
          <w:spacing w:val="-2"/>
        </w:rPr>
        <w:t>兼并等原因导致的同业竞争和关联交易问题。公司治理的实际情况与《上市公司治理准则》等</w:t>
      </w:r>
      <w:r>
        <w:rPr>
          <w:spacing w:val="-28"/>
        </w:rPr>
        <w:t> </w:t>
      </w:r>
      <w:r>
        <w:rPr>
          <w:spacing w:val="-28"/>
        </w:rPr>
      </w:r>
      <w:r>
        <w:rPr/>
        <w:t>公司治理的规范性文件的要求不存在差异。</w:t>
      </w:r>
    </w:p>
    <w:p>
      <w:pPr>
        <w:pStyle w:val="Heading5"/>
        <w:spacing w:line="319" w:lineRule="exact"/>
        <w:ind w:right="902"/>
        <w:jc w:val="left"/>
        <w:rPr>
          <w:b w:val="0"/>
          <w:bCs w:val="0"/>
        </w:rPr>
      </w:pPr>
      <w:r>
        <w:rPr/>
        <w:t>（一）法人治理结构运作情况</w:t>
      </w:r>
      <w:r>
        <w:rPr>
          <w:b w:val="0"/>
          <w:bCs w:val="0"/>
        </w:rPr>
      </w:r>
    </w:p>
    <w:p>
      <w:pPr>
        <w:pStyle w:val="BodyText"/>
        <w:spacing w:line="240" w:lineRule="auto" w:before="61"/>
        <w:ind w:left="558" w:right="902"/>
        <w:jc w:val="left"/>
      </w:pPr>
      <w:r>
        <w:rPr>
          <w:rFonts w:ascii="Times New Roman" w:hAnsi="Times New Roman" w:cs="Times New Roman" w:eastAsia="Times New Roman" w:hint="default"/>
          <w:w w:val="100"/>
        </w:rPr>
        <w:t>1</w:t>
      </w:r>
      <w:r>
        <w:rPr>
          <w:w w:val="100"/>
        </w:rPr>
        <w:t>、</w:t>
      </w:r>
      <w:r>
        <w:rPr>
          <w:spacing w:val="-3"/>
          <w:w w:val="100"/>
        </w:rPr>
        <w:t>关</w:t>
      </w:r>
      <w:r>
        <w:rPr>
          <w:w w:val="100"/>
        </w:rPr>
        <w:t>于</w:t>
      </w:r>
      <w:r>
        <w:rPr>
          <w:spacing w:val="-3"/>
          <w:w w:val="100"/>
        </w:rPr>
        <w:t>股</w:t>
      </w:r>
      <w:r>
        <w:rPr>
          <w:w w:val="100"/>
        </w:rPr>
        <w:t>东</w:t>
      </w:r>
      <w:r>
        <w:rPr>
          <w:spacing w:val="-3"/>
          <w:w w:val="100"/>
        </w:rPr>
        <w:t>与</w:t>
      </w:r>
      <w:r>
        <w:rPr>
          <w:w w:val="100"/>
        </w:rPr>
        <w:t>股</w:t>
      </w:r>
      <w:r>
        <w:rPr>
          <w:spacing w:val="-3"/>
          <w:w w:val="100"/>
        </w:rPr>
        <w:t>东</w:t>
      </w:r>
      <w:r>
        <w:rPr>
          <w:w w:val="100"/>
        </w:rPr>
        <w:t>大</w:t>
      </w:r>
      <w:r>
        <w:rPr>
          <w:spacing w:val="-3"/>
          <w:w w:val="100"/>
        </w:rPr>
        <w:t>会：</w:t>
      </w:r>
      <w:r>
        <w:rPr>
          <w:w w:val="100"/>
        </w:rPr>
        <w:t>公司</w:t>
      </w:r>
      <w:r>
        <w:rPr>
          <w:spacing w:val="-3"/>
          <w:w w:val="100"/>
        </w:rPr>
        <w:t>充</w:t>
      </w:r>
      <w:r>
        <w:rPr>
          <w:w w:val="100"/>
        </w:rPr>
        <w:t>分</w:t>
      </w:r>
      <w:r>
        <w:rPr>
          <w:spacing w:val="-3"/>
          <w:w w:val="100"/>
        </w:rPr>
        <w:t>尊</w:t>
      </w:r>
      <w:r>
        <w:rPr>
          <w:w w:val="100"/>
        </w:rPr>
        <w:t>重</w:t>
      </w:r>
      <w:r>
        <w:rPr>
          <w:spacing w:val="-3"/>
          <w:w w:val="100"/>
        </w:rPr>
        <w:t>并</w:t>
      </w:r>
      <w:r>
        <w:rPr>
          <w:w w:val="100"/>
        </w:rPr>
        <w:t>切</w:t>
      </w:r>
      <w:r>
        <w:rPr>
          <w:spacing w:val="-3"/>
          <w:w w:val="100"/>
        </w:rPr>
        <w:t>实</w:t>
      </w:r>
      <w:r>
        <w:rPr>
          <w:w w:val="100"/>
        </w:rPr>
        <w:t>维</w:t>
      </w:r>
      <w:r>
        <w:rPr>
          <w:spacing w:val="-3"/>
          <w:w w:val="100"/>
        </w:rPr>
        <w:t>护</w:t>
      </w:r>
      <w:r>
        <w:rPr>
          <w:w w:val="100"/>
        </w:rPr>
        <w:t>股东</w:t>
      </w:r>
      <w:r>
        <w:rPr>
          <w:spacing w:val="-3"/>
          <w:w w:val="100"/>
        </w:rPr>
        <w:t>权</w:t>
      </w:r>
      <w:r>
        <w:rPr>
          <w:w w:val="100"/>
        </w:rPr>
        <w:t>益</w:t>
      </w:r>
      <w:r>
        <w:rPr>
          <w:spacing w:val="-3"/>
          <w:w w:val="100"/>
        </w:rPr>
        <w:t>，</w:t>
      </w:r>
      <w:r>
        <w:rPr>
          <w:w w:val="100"/>
        </w:rPr>
        <w:t>严</w:t>
      </w:r>
      <w:r>
        <w:rPr>
          <w:spacing w:val="-3"/>
          <w:w w:val="100"/>
        </w:rPr>
        <w:t>格</w:t>
      </w:r>
      <w:r>
        <w:rPr>
          <w:w w:val="100"/>
        </w:rPr>
        <w:t>按</w:t>
      </w:r>
      <w:r>
        <w:rPr>
          <w:spacing w:val="-3"/>
          <w:w w:val="100"/>
        </w:rPr>
        <w:t>照</w:t>
      </w:r>
      <w:r>
        <w:rPr>
          <w:spacing w:val="-1"/>
          <w:w w:val="100"/>
        </w:rPr>
        <w:t>《</w:t>
      </w:r>
      <w:r>
        <w:rPr>
          <w:spacing w:val="-3"/>
          <w:w w:val="100"/>
        </w:rPr>
        <w:t>公</w:t>
      </w:r>
      <w:r>
        <w:rPr>
          <w:w w:val="100"/>
        </w:rPr>
        <w:t>司章</w:t>
      </w:r>
      <w:r>
        <w:rPr>
          <w:spacing w:val="-3"/>
          <w:w w:val="100"/>
        </w:rPr>
        <w:t>程</w:t>
      </w:r>
      <w:r>
        <w:rPr>
          <w:spacing w:val="-106"/>
          <w:w w:val="100"/>
        </w:rPr>
        <w:t>》</w:t>
      </w:r>
      <w:r>
        <w:rPr>
          <w:w w:val="100"/>
        </w:rPr>
        <w:t>、</w:t>
      </w:r>
    </w:p>
    <w:p>
      <w:pPr>
        <w:pStyle w:val="BodyText"/>
        <w:spacing w:line="240" w:lineRule="auto" w:before="69"/>
        <w:ind w:left="138" w:right="902"/>
        <w:jc w:val="left"/>
      </w:pPr>
      <w:r>
        <w:rPr/>
        <w:t>《股东大会议事规则》规定召集召开股东大会，并认真落实股东大会的各项决议。</w:t>
      </w:r>
    </w:p>
    <w:p>
      <w:pPr>
        <w:pStyle w:val="BodyText"/>
        <w:spacing w:line="297" w:lineRule="auto" w:before="85"/>
        <w:ind w:left="138" w:right="902" w:firstLine="419"/>
        <w:jc w:val="left"/>
      </w:pPr>
      <w:r>
        <w:rPr>
          <w:rFonts w:ascii="Times New Roman" w:hAnsi="Times New Roman" w:cs="Times New Roman" w:eastAsia="Times New Roman" w:hint="default"/>
          <w:spacing w:val="-7"/>
          <w:w w:val="100"/>
        </w:rPr>
        <w:t>2</w:t>
      </w:r>
      <w:r>
        <w:rPr>
          <w:spacing w:val="-7"/>
          <w:w w:val="100"/>
        </w:rPr>
        <w:t>、关于董事和董事会：公司严格按照《公司章程》、《董事会议事规则》规定召集召开董</w:t>
      </w:r>
      <w:r>
        <w:rPr>
          <w:w w:val="100"/>
        </w:rPr>
        <w:t> </w:t>
      </w:r>
      <w:r>
        <w:rPr/>
        <w:t>事会会议，董事会成员忠实、勤勉地履行职责。</w:t>
      </w:r>
    </w:p>
    <w:p>
      <w:pPr>
        <w:pStyle w:val="BodyText"/>
        <w:spacing w:line="304" w:lineRule="auto" w:before="34"/>
        <w:ind w:left="138" w:right="902" w:firstLine="419"/>
        <w:jc w:val="left"/>
      </w:pPr>
      <w:r>
        <w:rPr>
          <w:rFonts w:ascii="Times New Roman" w:hAnsi="Times New Roman" w:cs="Times New Roman" w:eastAsia="Times New Roman" w:hint="default"/>
          <w:spacing w:val="-7"/>
          <w:w w:val="100"/>
        </w:rPr>
        <w:t>3</w:t>
      </w:r>
      <w:r>
        <w:rPr>
          <w:spacing w:val="-7"/>
          <w:w w:val="100"/>
        </w:rPr>
        <w:t>、关于监事和监事会：公司严格按照《公司章程》、《监事会议事规则》规定召集召开监</w:t>
      </w:r>
      <w:r>
        <w:rPr>
          <w:w w:val="100"/>
        </w:rPr>
        <w:t> </w:t>
      </w:r>
      <w:r>
        <w:rPr/>
        <w:t>事会会议，监事会成员忠实、勤勉地履行职责，对公司董事、高级管理人员履职情况进行监</w:t>
      </w:r>
      <w:r>
        <w:rPr>
          <w:w w:val="100"/>
        </w:rPr>
        <w:t> </w:t>
      </w:r>
      <w:r>
        <w:rPr/>
        <w:t>督，有效地促进了公司规范运作。</w:t>
      </w:r>
    </w:p>
    <w:p>
      <w:pPr>
        <w:pStyle w:val="BodyText"/>
        <w:spacing w:line="304" w:lineRule="auto" w:before="28"/>
        <w:ind w:left="138" w:right="902" w:firstLine="419"/>
        <w:jc w:val="left"/>
      </w:pPr>
      <w:r>
        <w:rPr>
          <w:rFonts w:ascii="Times New Roman" w:hAnsi="Times New Roman" w:cs="Times New Roman" w:eastAsia="Times New Roman" w:hint="default"/>
        </w:rPr>
        <w:t>4</w:t>
      </w:r>
      <w:r>
        <w:rPr/>
        <w:t>、关于信息披露：公司重视并充分履行上市公司信息披露义务，严格按照有关法律法规</w:t>
      </w:r>
      <w:r>
        <w:rPr>
          <w:w w:val="100"/>
        </w:rPr>
        <w:t> </w:t>
      </w:r>
      <w:r>
        <w:rPr>
          <w:spacing w:val="-2"/>
        </w:rPr>
        <w:t>的要求，真实、准确、完整、及时地披露有关信息，确保全体股东和投资者对公司重大事项享</w:t>
      </w:r>
      <w:r>
        <w:rPr>
          <w:spacing w:val="-28"/>
        </w:rPr>
        <w:t> </w:t>
      </w:r>
      <w:r>
        <w:rPr>
          <w:spacing w:val="-28"/>
        </w:rPr>
      </w:r>
      <w:r>
        <w:rPr/>
        <w:t>有平等的知情权和参与权。</w:t>
      </w:r>
    </w:p>
    <w:p>
      <w:pPr>
        <w:pStyle w:val="BodyText"/>
        <w:spacing w:line="304" w:lineRule="auto" w:before="28"/>
        <w:ind w:left="138" w:right="902" w:firstLine="419"/>
        <w:jc w:val="left"/>
      </w:pPr>
      <w:r>
        <w:rPr>
          <w:rFonts w:ascii="Times New Roman" w:hAnsi="Times New Roman" w:cs="Times New Roman" w:eastAsia="Times New Roman" w:hint="default"/>
        </w:rPr>
        <w:t>5</w:t>
      </w:r>
      <w:r>
        <w:rPr/>
        <w:t>、关于利益相关者：公司控股股东、实际控制人依法行使股东权利，支持公司规范治</w:t>
      </w:r>
      <w:r>
        <w:rPr>
          <w:w w:val="100"/>
        </w:rPr>
        <w:t> </w:t>
      </w:r>
      <w:r>
        <w:rPr>
          <w:spacing w:val="-2"/>
        </w:rPr>
        <w:t>理。公司能够充分尊重和切实维护利益相关者的合法权益，实现股东、员工、社会、客户等各</w:t>
      </w:r>
      <w:r>
        <w:rPr>
          <w:spacing w:val="-28"/>
        </w:rPr>
        <w:t> </w:t>
      </w:r>
      <w:r>
        <w:rPr>
          <w:spacing w:val="-28"/>
        </w:rPr>
      </w:r>
      <w:r>
        <w:rPr/>
        <w:t>方利益的协调平衡，共同推动公司持续发展。</w:t>
      </w:r>
    </w:p>
    <w:p>
      <w:pPr>
        <w:pStyle w:val="Heading5"/>
        <w:spacing w:line="327" w:lineRule="exact"/>
        <w:ind w:right="902"/>
        <w:jc w:val="left"/>
        <w:rPr>
          <w:b w:val="0"/>
          <w:bCs w:val="0"/>
        </w:rPr>
      </w:pPr>
      <w:r>
        <w:rPr/>
        <w:t>（二）报告期，公司制订和修订的公司治理制度</w:t>
      </w:r>
      <w:r>
        <w:rPr>
          <w:b w:val="0"/>
          <w:bCs w:val="0"/>
        </w:rPr>
      </w:r>
    </w:p>
    <w:p>
      <w:pPr>
        <w:pStyle w:val="BodyText"/>
        <w:spacing w:line="314" w:lineRule="auto" w:before="61"/>
        <w:ind w:left="138" w:right="1398" w:firstLine="419"/>
        <w:jc w:val="left"/>
      </w:pPr>
      <w:r>
        <w:rPr>
          <w:spacing w:val="-2"/>
        </w:rPr>
        <w:t>报告期，为进一步优化公司治理、提高管理效率，整合集团资源、规范企业运作，公司修</w:t>
      </w:r>
      <w:r>
        <w:rPr>
          <w:w w:val="100"/>
        </w:rPr>
        <w:t> </w:t>
      </w:r>
      <w:r>
        <w:rPr>
          <w:spacing w:val="-20"/>
          <w:w w:val="100"/>
        </w:rPr>
        <w:t>订了《股东大会议事规则》、《董事会议事规则》、《监事会议事规则》、《费用管理办法》、《银行</w:t>
      </w:r>
      <w:r>
        <w:rPr>
          <w:w w:val="100"/>
        </w:rPr>
        <w:t> </w:t>
      </w:r>
      <w:r>
        <w:rPr>
          <w:spacing w:val="-17"/>
          <w:w w:val="100"/>
        </w:rPr>
        <w:t>账户管理办法》、《财务安全管理规定》、《固定资产管理办法》、《财务报告管理内控工作指</w:t>
      </w:r>
      <w:r>
        <w:rPr>
          <w:spacing w:val="-80"/>
          <w:w w:val="100"/>
        </w:rPr>
        <w:t> </w:t>
      </w:r>
      <w:r>
        <w:rPr>
          <w:spacing w:val="-80"/>
          <w:w w:val="100"/>
        </w:rPr>
      </w:r>
      <w:r>
        <w:rPr>
          <w:spacing w:val="-13"/>
          <w:w w:val="100"/>
        </w:rPr>
        <w:t>引》、《资金管理内控工作指引》等制度。</w:t>
      </w:r>
    </w:p>
    <w:p>
      <w:pPr>
        <w:pStyle w:val="Heading5"/>
        <w:spacing w:line="317" w:lineRule="exact"/>
        <w:ind w:right="902"/>
        <w:jc w:val="left"/>
        <w:rPr>
          <w:b w:val="0"/>
          <w:bCs w:val="0"/>
        </w:rPr>
      </w:pPr>
      <w:r>
        <w:rPr/>
        <w:t>（三）公司治理的实际状况与中国证监会发布的有关上市公司治理的规范性文件是否存在重大</w:t>
      </w:r>
      <w:r>
        <w:rPr>
          <w:b w:val="0"/>
          <w:bCs w:val="0"/>
        </w:rPr>
      </w:r>
    </w:p>
    <w:p>
      <w:pPr>
        <w:pStyle w:val="Heading5"/>
        <w:spacing w:line="363" w:lineRule="exact"/>
        <w:ind w:right="902"/>
        <w:jc w:val="left"/>
        <w:rPr>
          <w:b w:val="0"/>
          <w:bCs w:val="0"/>
        </w:rPr>
      </w:pPr>
      <w:r>
        <w:rPr/>
        <w:t>差异</w:t>
      </w:r>
      <w:r>
        <w:rPr>
          <w:b w:val="0"/>
          <w:bCs w:val="0"/>
        </w:rPr>
      </w:r>
    </w:p>
    <w:p>
      <w:pPr>
        <w:spacing w:line="345" w:lineRule="auto" w:before="96"/>
        <w:ind w:left="138" w:right="28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pStyle w:val="Heading5"/>
        <w:spacing w:line="309" w:lineRule="exact"/>
        <w:ind w:right="902"/>
        <w:jc w:val="left"/>
        <w:rPr>
          <w:b w:val="0"/>
          <w:bCs w:val="0"/>
        </w:rPr>
      </w:pPr>
      <w:r>
        <w:rPr/>
        <w:t>（四）公司治理专项活动开展情况以及内幕信息知情人登记管理制度的制定、实施情况</w:t>
      </w:r>
      <w:r>
        <w:rPr>
          <w:b w:val="0"/>
          <w:bCs w:val="0"/>
        </w:rPr>
      </w:r>
    </w:p>
    <w:p>
      <w:pPr>
        <w:pStyle w:val="BodyText"/>
        <w:spacing w:line="240" w:lineRule="auto" w:before="61"/>
        <w:ind w:left="572" w:right="902"/>
        <w:jc w:val="left"/>
      </w:pPr>
      <w:r>
        <w:rPr>
          <w:rFonts w:ascii="Times New Roman" w:hAnsi="Times New Roman" w:cs="Times New Roman" w:eastAsia="Times New Roman" w:hint="default"/>
          <w:w w:val="100"/>
        </w:rPr>
        <w:t>2009</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w:t>
      </w:r>
      <w:r>
        <w:rPr>
          <w:spacing w:val="-3"/>
          <w:w w:val="100"/>
        </w:rPr>
        <w:t>，</w:t>
      </w:r>
      <w:r>
        <w:rPr>
          <w:w w:val="100"/>
        </w:rPr>
        <w:t>公</w:t>
      </w:r>
      <w:r>
        <w:rPr>
          <w:spacing w:val="-3"/>
          <w:w w:val="100"/>
        </w:rPr>
        <w:t>司</w:t>
      </w:r>
      <w:r>
        <w:rPr>
          <w:w w:val="100"/>
        </w:rPr>
        <w:t>制</w:t>
      </w:r>
      <w:r>
        <w:rPr>
          <w:spacing w:val="-3"/>
          <w:w w:val="100"/>
        </w:rPr>
        <w:t>订</w:t>
      </w:r>
      <w:r>
        <w:rPr>
          <w:w w:val="100"/>
        </w:rPr>
        <w:t>《</w:t>
      </w:r>
      <w:r>
        <w:rPr>
          <w:spacing w:val="-3"/>
          <w:w w:val="100"/>
        </w:rPr>
        <w:t>内幕</w:t>
      </w:r>
      <w:r>
        <w:rPr>
          <w:w w:val="100"/>
        </w:rPr>
        <w:t>信息</w:t>
      </w:r>
      <w:r>
        <w:rPr>
          <w:spacing w:val="-3"/>
          <w:w w:val="100"/>
        </w:rPr>
        <w:t>知</w:t>
      </w:r>
      <w:r>
        <w:rPr>
          <w:w w:val="100"/>
        </w:rPr>
        <w:t>情</w:t>
      </w:r>
      <w:r>
        <w:rPr>
          <w:spacing w:val="-3"/>
          <w:w w:val="100"/>
        </w:rPr>
        <w:t>人</w:t>
      </w:r>
      <w:r>
        <w:rPr>
          <w:w w:val="100"/>
        </w:rPr>
        <w:t>登</w:t>
      </w:r>
      <w:r>
        <w:rPr>
          <w:spacing w:val="-3"/>
          <w:w w:val="100"/>
        </w:rPr>
        <w:t>记</w:t>
      </w:r>
      <w:r>
        <w:rPr>
          <w:w w:val="100"/>
        </w:rPr>
        <w:t>制</w:t>
      </w:r>
      <w:r>
        <w:rPr>
          <w:spacing w:val="-3"/>
          <w:w w:val="100"/>
        </w:rPr>
        <w:t>度</w:t>
      </w:r>
      <w:r>
        <w:rPr>
          <w:spacing w:val="-106"/>
          <w:w w:val="100"/>
        </w:rPr>
        <w:t>》</w:t>
      </w:r>
      <w:r>
        <w:rPr>
          <w:spacing w:val="-3"/>
          <w:w w:val="100"/>
        </w:rPr>
        <w:t>，公</w:t>
      </w:r>
      <w:r>
        <w:rPr>
          <w:w w:val="100"/>
        </w:rPr>
        <w:t>司严</w:t>
      </w:r>
      <w:r>
        <w:rPr>
          <w:spacing w:val="-3"/>
          <w:w w:val="100"/>
        </w:rPr>
        <w:t>格</w:t>
      </w:r>
      <w:r>
        <w:rPr>
          <w:w w:val="100"/>
        </w:rPr>
        <w:t>执</w:t>
      </w:r>
      <w:r>
        <w:rPr>
          <w:spacing w:val="-3"/>
          <w:w w:val="100"/>
        </w:rPr>
        <w:t>行</w:t>
      </w:r>
      <w:r>
        <w:rPr>
          <w:w w:val="100"/>
        </w:rPr>
        <w:t>内</w:t>
      </w:r>
      <w:r>
        <w:rPr>
          <w:spacing w:val="-3"/>
          <w:w w:val="100"/>
        </w:rPr>
        <w:t>幕</w:t>
      </w:r>
      <w:r>
        <w:rPr>
          <w:w w:val="100"/>
        </w:rPr>
        <w:t>信</w:t>
      </w:r>
      <w:r>
        <w:rPr>
          <w:spacing w:val="-3"/>
          <w:w w:val="100"/>
        </w:rPr>
        <w:t>息</w:t>
      </w:r>
      <w:r>
        <w:rPr>
          <w:w w:val="100"/>
        </w:rPr>
        <w:t>知</w:t>
      </w:r>
      <w:r>
        <w:rPr>
          <w:spacing w:val="-3"/>
          <w:w w:val="100"/>
        </w:rPr>
        <w:t>情</w:t>
      </w:r>
      <w:r>
        <w:rPr>
          <w:w w:val="100"/>
        </w:rPr>
        <w:t>人登</w:t>
      </w:r>
      <w:r>
        <w:rPr>
          <w:spacing w:val="-3"/>
          <w:w w:val="100"/>
        </w:rPr>
        <w:t>记</w:t>
      </w:r>
      <w:r>
        <w:rPr>
          <w:w w:val="100"/>
        </w:rPr>
        <w:t>，做</w:t>
      </w:r>
    </w:p>
    <w:p>
      <w:pPr>
        <w:spacing w:after="0" w:line="240" w:lineRule="auto"/>
        <w:jc w:val="left"/>
        <w:sectPr>
          <w:footerReference w:type="default" r:id="rId35"/>
          <w:pgSz w:w="12240" w:h="15840"/>
          <w:pgMar w:footer="1186" w:header="877" w:top="1100" w:bottom="1380" w:left="1660" w:right="420"/>
        </w:sectPr>
      </w:pPr>
    </w:p>
    <w:p>
      <w:pPr>
        <w:spacing w:line="240" w:lineRule="auto" w:before="1"/>
        <w:rPr>
          <w:rFonts w:ascii="宋体" w:hAnsi="宋体" w:cs="宋体" w:eastAsia="宋体" w:hint="default"/>
          <w:sz w:val="25"/>
          <w:szCs w:val="25"/>
        </w:rPr>
      </w:pPr>
    </w:p>
    <w:p>
      <w:pPr>
        <w:pStyle w:val="BodyText"/>
        <w:spacing w:line="314" w:lineRule="auto"/>
        <w:ind w:left="572" w:right="902" w:hanging="435"/>
        <w:jc w:val="left"/>
      </w:pPr>
      <w:r>
        <w:rPr/>
        <w:t>好内幕信息防控工作；报告期内，公司并无内幕信息知情人违规买卖公司证券的行为。</w:t>
      </w:r>
      <w:r>
        <w:rPr>
          <w:w w:val="100"/>
        </w:rPr>
        <w:t> </w:t>
      </w:r>
      <w:r>
        <w:rPr>
          <w:spacing w:val="-2"/>
        </w:rPr>
        <w:t>报告期内，公司于编撰定期报告期间及其他重大事项发生时均切实履行内幕信息防控工</w:t>
      </w:r>
    </w:p>
    <w:p>
      <w:pPr>
        <w:pStyle w:val="BodyText"/>
        <w:spacing w:line="240" w:lineRule="auto" w:before="20"/>
        <w:ind w:left="138" w:right="0"/>
        <w:jc w:val="both"/>
      </w:pPr>
      <w:r>
        <w:rPr/>
        <w:t>作，登记内幕信息知情人并于深圳证券交易所备案。</w:t>
      </w:r>
    </w:p>
    <w:p>
      <w:pPr>
        <w:spacing w:line="240" w:lineRule="auto" w:before="2"/>
        <w:rPr>
          <w:rFonts w:ascii="宋体" w:hAnsi="宋体" w:cs="宋体" w:eastAsia="宋体" w:hint="default"/>
          <w:sz w:val="26"/>
          <w:szCs w:val="26"/>
        </w:rPr>
      </w:pPr>
    </w:p>
    <w:p>
      <w:pPr>
        <w:pStyle w:val="Heading4"/>
        <w:spacing w:line="360" w:lineRule="exact"/>
        <w:ind w:right="1378"/>
        <w:jc w:val="both"/>
        <w:rPr>
          <w:b w:val="0"/>
          <w:bCs w:val="0"/>
        </w:rPr>
      </w:pPr>
      <w:r>
        <w:rPr/>
        <w:t>二、公司相对于控股股东、实际控制人在业务、人员、资产、机构、财务等方面的 独立情况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pStyle w:val="Heading5"/>
        <w:spacing w:line="360" w:lineRule="exact"/>
        <w:ind w:right="1374"/>
        <w:jc w:val="both"/>
        <w:rPr>
          <w:b w:val="0"/>
          <w:bCs w:val="0"/>
        </w:rPr>
      </w:pPr>
      <w:r>
        <w:rPr>
          <w:spacing w:val="-1"/>
        </w:rPr>
        <w:t>（一）公司与控股股东、实际控制人人员、资产、财务分开，机构、业务独立，公司与控股股</w:t>
      </w:r>
      <w:r>
        <w:rPr>
          <w:spacing w:val="19"/>
        </w:rPr>
        <w:t> </w:t>
      </w:r>
      <w:r>
        <w:rPr>
          <w:spacing w:val="19"/>
        </w:rPr>
      </w:r>
      <w:r>
        <w:rPr>
          <w:spacing w:val="-1"/>
        </w:rPr>
        <w:t>东、实际控制人各自独立核算、独立承担责任和风险。公司具有独立完整的业务系统及自主经</w:t>
      </w:r>
      <w:r>
        <w:rPr>
          <w:spacing w:val="19"/>
        </w:rPr>
        <w:t> </w:t>
      </w:r>
      <w:r>
        <w:rPr>
          <w:spacing w:val="19"/>
        </w:rPr>
      </w:r>
      <w:r>
        <w:rPr/>
        <w:t>营能力。</w:t>
      </w:r>
      <w:r>
        <w:rPr>
          <w:b w:val="0"/>
          <w:bCs w:val="0"/>
        </w:rPr>
      </w:r>
    </w:p>
    <w:p>
      <w:pPr>
        <w:pStyle w:val="Heading5"/>
        <w:spacing w:line="342" w:lineRule="exact"/>
        <w:ind w:right="0"/>
        <w:jc w:val="both"/>
        <w:rPr>
          <w:b w:val="0"/>
          <w:bCs w:val="0"/>
        </w:rPr>
      </w:pPr>
      <w:r>
        <w:rPr/>
        <w:t>（二）公司治理非规范事项的说明</w:t>
      </w:r>
      <w:r>
        <w:rPr>
          <w:b w:val="0"/>
          <w:bCs w:val="0"/>
        </w:rPr>
      </w:r>
    </w:p>
    <w:p>
      <w:pPr>
        <w:pStyle w:val="BodyText"/>
        <w:spacing w:line="297" w:lineRule="auto" w:before="61"/>
        <w:ind w:left="558" w:right="902"/>
        <w:jc w:val="left"/>
      </w:pPr>
      <w:r>
        <w:rPr>
          <w:rFonts w:ascii="Times New Roman" w:hAnsi="Times New Roman" w:cs="Times New Roman" w:eastAsia="Times New Roman" w:hint="default"/>
        </w:rPr>
        <w:t>1</w:t>
      </w:r>
      <w:r>
        <w:rPr/>
        <w:t>、向实际控制人报送相关未公开信息情况</w:t>
      </w:r>
      <w:r>
        <w:rPr>
          <w:w w:val="100"/>
        </w:rPr>
        <w:t> </w:t>
      </w:r>
      <w:r>
        <w:rPr>
          <w:spacing w:val="-2"/>
        </w:rPr>
        <w:t>公司作为深圳市国资委实际控制的上市公司，因执行国有资产管理的相关规定，存在定期</w:t>
      </w:r>
    </w:p>
    <w:p>
      <w:pPr>
        <w:pStyle w:val="BodyText"/>
        <w:spacing w:line="314" w:lineRule="auto" w:before="34"/>
        <w:ind w:left="138" w:right="1402"/>
        <w:jc w:val="both"/>
      </w:pPr>
      <w:r>
        <w:rPr>
          <w:spacing w:val="-2"/>
        </w:rPr>
        <w:t>和不定期向实际控制人深圳市国资委报送月度主要财务指标快报、季度经济运行分析和年度预</w:t>
      </w:r>
      <w:r>
        <w:rPr>
          <w:spacing w:val="-28"/>
        </w:rPr>
        <w:t> </w:t>
      </w:r>
      <w:r>
        <w:rPr>
          <w:spacing w:val="-28"/>
        </w:rPr>
      </w:r>
      <w:r>
        <w:rPr/>
        <w:t>算等未公开信息的情况。未公开信息报送情况及知情人名单，公司均进行备案。</w:t>
      </w:r>
    </w:p>
    <w:p>
      <w:pPr>
        <w:pStyle w:val="BodyText"/>
        <w:spacing w:line="314" w:lineRule="auto" w:before="20"/>
        <w:ind w:left="138" w:right="1402" w:firstLine="419"/>
        <w:jc w:val="both"/>
      </w:pPr>
      <w:r>
        <w:rPr>
          <w:spacing w:val="-2"/>
        </w:rPr>
        <w:t>上报的财务信息报送程序为：公司计划财务管理总部按照公司内部流程，完成相关财务信</w:t>
      </w:r>
      <w:r>
        <w:rPr>
          <w:w w:val="100"/>
        </w:rPr>
        <w:t> </w:t>
      </w:r>
      <w:r>
        <w:rPr>
          <w:spacing w:val="-2"/>
        </w:rPr>
        <w:t>息的编制，经计划财务管理总部负责人、财务总监、总裁审核同意后，通过深圳市国资委下发</w:t>
      </w:r>
      <w:r>
        <w:rPr>
          <w:spacing w:val="-28"/>
        </w:rPr>
        <w:t> </w:t>
      </w:r>
      <w:r>
        <w:rPr>
          <w:spacing w:val="-28"/>
        </w:rPr>
      </w:r>
      <w:r>
        <w:rPr>
          <w:spacing w:val="-2"/>
        </w:rPr>
        <w:t>的数字证书登录“深圳市国资委－国有资产管理信息系统”网站上报，深圳市国资委统计评价</w:t>
      </w:r>
      <w:r>
        <w:rPr>
          <w:spacing w:val="-28"/>
        </w:rPr>
        <w:t> </w:t>
      </w:r>
      <w:r>
        <w:rPr>
          <w:spacing w:val="-28"/>
        </w:rPr>
      </w:r>
      <w:r>
        <w:rPr/>
        <w:t>处合并汇总后，向市政府及上级国有资产监管部门上报。</w:t>
      </w:r>
    </w:p>
    <w:p>
      <w:pPr>
        <w:pStyle w:val="BodyText"/>
        <w:spacing w:line="312" w:lineRule="auto" w:before="20"/>
        <w:ind w:left="138" w:right="902" w:firstLine="419"/>
        <w:jc w:val="left"/>
      </w:pPr>
      <w:r>
        <w:rPr/>
        <w:t>为了控制未公开信息的知情面</w:t>
      </w:r>
      <w:r>
        <w:rPr>
          <w:rFonts w:ascii="Times New Roman" w:hAnsi="Times New Roman" w:cs="Times New Roman" w:eastAsia="Times New Roman" w:hint="default"/>
        </w:rPr>
        <w:t>,</w:t>
      </w:r>
      <w:r>
        <w:rPr/>
        <w:t>公司在信息的传递过程中严格控制知情人范围。实际控制</w:t>
      </w:r>
      <w:r>
        <w:rPr>
          <w:w w:val="100"/>
        </w:rPr>
        <w:t> </w:t>
      </w:r>
      <w:r>
        <w:rPr>
          <w:spacing w:val="-7"/>
          <w:w w:val="100"/>
        </w:rPr>
        <w:t>人深圳市国资委也向公司出具了《加强未公开信息管理承诺函》，承诺内容如下：“我单位将建</w:t>
      </w:r>
      <w:r>
        <w:rPr>
          <w:spacing w:val="-81"/>
          <w:w w:val="100"/>
        </w:rPr>
        <w:t> </w:t>
      </w:r>
      <w:r>
        <w:rPr>
          <w:spacing w:val="-81"/>
          <w:w w:val="100"/>
        </w:rPr>
      </w:r>
      <w:r>
        <w:rPr>
          <w:spacing w:val="-2"/>
        </w:rPr>
        <w:t>立和完善已获取的上市公司未公开信息管理内控制度，督促我单位及我单位实际控制人的相关</w:t>
      </w:r>
      <w:r>
        <w:rPr>
          <w:spacing w:val="-28"/>
        </w:rPr>
        <w:t> </w:t>
      </w:r>
      <w:r>
        <w:rPr>
          <w:spacing w:val="-28"/>
        </w:rPr>
      </w:r>
      <w:r>
        <w:rPr>
          <w:spacing w:val="-2"/>
        </w:rPr>
        <w:t>信息知情人不利用你公司未公开信息买卖你公司证券，不建议他人买卖你公司证券，也不泄露</w:t>
      </w:r>
      <w:r>
        <w:rPr>
          <w:spacing w:val="-28"/>
        </w:rPr>
        <w:t> </w:t>
      </w:r>
      <w:r>
        <w:rPr>
          <w:spacing w:val="-28"/>
        </w:rPr>
      </w:r>
      <w:r>
        <w:rPr>
          <w:spacing w:val="-2"/>
        </w:rPr>
        <w:t>你公司未公开信息，并及时、真实、准确、完整地提供我单位及我单位实际控制人知悉你公司</w:t>
      </w:r>
      <w:r>
        <w:rPr>
          <w:spacing w:val="-28"/>
        </w:rPr>
        <w:t> </w:t>
      </w:r>
      <w:r>
        <w:rPr>
          <w:spacing w:val="-28"/>
        </w:rPr>
      </w:r>
      <w:r>
        <w:rPr>
          <w:spacing w:val="-5"/>
          <w:w w:val="100"/>
        </w:rPr>
        <w:t>未公开信息的知情人名单，由你公司报送深圳证监局、证券交易所备案。”</w:t>
      </w:r>
    </w:p>
    <w:p>
      <w:pPr>
        <w:pStyle w:val="BodyText"/>
        <w:spacing w:line="240" w:lineRule="auto" w:before="22"/>
        <w:ind w:left="558" w:right="902"/>
        <w:jc w:val="left"/>
      </w:pPr>
      <w:r>
        <w:rPr>
          <w:rFonts w:ascii="Times New Roman" w:hAnsi="Times New Roman" w:cs="Times New Roman" w:eastAsia="Times New Roman" w:hint="default"/>
        </w:rPr>
        <w:t>2</w:t>
      </w:r>
      <w:r>
        <w:rPr/>
        <w:t>、其他事项说明</w:t>
      </w:r>
    </w:p>
    <w:p>
      <w:pPr>
        <w:pStyle w:val="BodyText"/>
        <w:spacing w:line="297" w:lineRule="auto" w:before="69"/>
        <w:ind w:left="138" w:right="1400" w:firstLine="419"/>
        <w:jc w:val="left"/>
      </w:pPr>
      <w:r>
        <w:rPr/>
        <w:t>公司自</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月起，已不再执行产权代表报告制度。不存在控股股东或实际控制人对</w:t>
      </w:r>
      <w:r>
        <w:rPr>
          <w:w w:val="100"/>
        </w:rPr>
        <w:t> </w:t>
      </w:r>
      <w:r>
        <w:rPr/>
        <w:t>公司及下属子公司或具体项目进行审计的情况。</w:t>
      </w:r>
    </w:p>
    <w:p>
      <w:pPr>
        <w:spacing w:line="240" w:lineRule="auto" w:before="1"/>
        <w:rPr>
          <w:rFonts w:ascii="宋体" w:hAnsi="宋体" w:cs="宋体" w:eastAsia="宋体" w:hint="default"/>
          <w:sz w:val="17"/>
          <w:szCs w:val="17"/>
        </w:rPr>
      </w:pPr>
    </w:p>
    <w:p>
      <w:pPr>
        <w:pStyle w:val="Heading4"/>
        <w:spacing w:line="240" w:lineRule="auto"/>
        <w:ind w:right="0"/>
        <w:jc w:val="both"/>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14" w:lineRule="auto" w:before="0"/>
        <w:ind w:left="138" w:right="1402"/>
        <w:jc w:val="both"/>
      </w:pPr>
      <w:r>
        <w:rPr>
          <w:spacing w:val="-2"/>
        </w:rPr>
        <w:t>（一）截至报告期末，公司不存在因股权化改造、行业特点、国家政策或收购兼并等原因导致</w:t>
      </w:r>
      <w:r>
        <w:rPr>
          <w:spacing w:val="-28"/>
        </w:rPr>
        <w:t> </w:t>
      </w:r>
      <w:r>
        <w:rPr>
          <w:spacing w:val="-28"/>
        </w:rPr>
      </w:r>
      <w:r>
        <w:rPr/>
        <w:t>的同业竞争问题。</w:t>
      </w:r>
    </w:p>
    <w:p>
      <w:pPr>
        <w:pStyle w:val="BodyText"/>
        <w:spacing w:line="314" w:lineRule="auto" w:before="20"/>
        <w:ind w:left="138" w:right="1402"/>
        <w:jc w:val="both"/>
      </w:pPr>
      <w:r>
        <w:rPr>
          <w:spacing w:val="-2"/>
        </w:rPr>
        <w:t>（二）公司控股股东深圳市食品集团有限公司、实际控制人深圳市国资委关于同业竞争的承诺</w:t>
      </w:r>
      <w:r>
        <w:rPr>
          <w:spacing w:val="-28"/>
        </w:rPr>
        <w:t> </w:t>
      </w:r>
      <w:r>
        <w:rPr>
          <w:spacing w:val="-28"/>
        </w:rPr>
      </w:r>
      <w:r>
        <w:rPr>
          <w:spacing w:val="-1"/>
          <w:w w:val="100"/>
        </w:rPr>
        <w:t>详见本报告“第五节</w:t>
      </w:r>
      <w:r>
        <w:rPr>
          <w:w w:val="100"/>
        </w:rPr>
        <w:t> </w:t>
      </w:r>
      <w:r>
        <w:rPr>
          <w:spacing w:val="-2"/>
          <w:w w:val="100"/>
        </w:rPr>
        <w:t>重要事项</w:t>
      </w:r>
      <w:r>
        <w:rPr>
          <w:spacing w:val="6"/>
          <w:w w:val="100"/>
        </w:rPr>
        <w:t> </w:t>
      </w:r>
      <w:r>
        <w:rPr>
          <w:spacing w:val="-11"/>
          <w:w w:val="100"/>
        </w:rPr>
        <w:t>三、承诺事项履行情况”。</w:t>
      </w:r>
    </w:p>
    <w:p>
      <w:pPr>
        <w:spacing w:after="0" w:line="314" w:lineRule="auto"/>
        <w:jc w:val="both"/>
        <w:sectPr>
          <w:footerReference w:type="default" r:id="rId36"/>
          <w:pgSz w:w="12240" w:h="15840"/>
          <w:pgMar w:footer="1186" w:header="877" w:top="1100" w:bottom="1380" w:left="1660" w:right="420"/>
          <w:pgNumType w:start="101"/>
        </w:sectPr>
      </w:pPr>
    </w:p>
    <w:p>
      <w:pPr>
        <w:spacing w:line="240" w:lineRule="auto" w:before="7"/>
        <w:rPr>
          <w:rFonts w:ascii="宋体" w:hAnsi="宋体" w:cs="宋体" w:eastAsia="宋体" w:hint="default"/>
          <w:sz w:val="19"/>
          <w:szCs w:val="19"/>
        </w:rPr>
      </w:pPr>
    </w:p>
    <w:p>
      <w:pPr>
        <w:pStyle w:val="Heading4"/>
        <w:spacing w:line="367" w:lineRule="exact"/>
        <w:ind w:left="1038" w:right="1360"/>
        <w:jc w:val="left"/>
        <w:rPr>
          <w:b w:val="0"/>
          <w:bCs w:val="0"/>
        </w:rPr>
      </w:pPr>
      <w:r>
        <w:rPr/>
        <w:t>四、报告期内召开的年度股东大会和临时股东大会的有关情况</w:t>
      </w:r>
      <w:r>
        <w:rPr>
          <w:b w:val="0"/>
          <w:bCs w:val="0"/>
        </w:rPr>
      </w:r>
    </w:p>
    <w:p>
      <w:pPr>
        <w:pStyle w:val="Heading5"/>
        <w:spacing w:line="240" w:lineRule="auto" w:before="210"/>
        <w:ind w:left="1038" w:right="136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tabs>
          <w:tab w:pos="1695" w:val="left" w:leader="none"/>
          <w:tab w:pos="2744" w:val="left" w:leader="none"/>
          <w:tab w:pos="4571" w:val="left" w:leader="none"/>
          <w:tab w:pos="6203" w:val="left" w:leader="none"/>
          <w:tab w:pos="8613" w:val="left" w:leader="none"/>
        </w:tabs>
        <w:spacing w:before="44"/>
        <w:ind w:left="420" w:right="1360" w:firstLine="0"/>
        <w:jc w:val="left"/>
        <w:rPr>
          <w:rFonts w:ascii="宋体" w:hAnsi="宋体" w:cs="宋体" w:eastAsia="宋体" w:hint="default"/>
          <w:sz w:val="18"/>
          <w:szCs w:val="18"/>
        </w:rPr>
      </w:pPr>
      <w:r>
        <w:rPr/>
        <w:pict>
          <v:group style="position:absolute;margin-left:43.68pt;margin-top:.471726pt;width:524.9pt;height:341.6pt;mso-position-horizontal-relative:page;mso-position-vertical-relative:paragraph;z-index:-1777624" coordorigin="874,9" coordsize="10498,6832">
            <v:group style="position:absolute;left:894;top:24;width:2;height:322" coordorigin="894,24" coordsize="2,322">
              <v:shape style="position:absolute;left:894;top:24;width:2;height:322" coordorigin="894,24" coordsize="0,322" path="m894,24l894,345e" filled="false" stroked="true" strokeweight="1.08pt" strokecolor="#d2d2d2">
                <v:path arrowok="t"/>
              </v:shape>
            </v:group>
            <v:group style="position:absolute;left:2193;top:24;width:2;height:322" coordorigin="2193,24" coordsize="2,322">
              <v:shape style="position:absolute;left:2193;top:24;width:2;height:322" coordorigin="2193,24" coordsize="0,322" path="m2193,24l2193,345e" filled="false" stroked="true" strokeweight="1.08pt" strokecolor="#d2d2d2">
                <v:path arrowok="t"/>
              </v:shape>
            </v:group>
            <v:group style="position:absolute;left:905;top:24;width:1278;height:322" coordorigin="905,24" coordsize="1278,322">
              <v:shape style="position:absolute;left:905;top:24;width:1278;height:322" coordorigin="905,24" coordsize="1278,322" path="m905,345l2182,345,2182,24,905,24,905,345xe" filled="true" fillcolor="#d2d2d2" stroked="false">
                <v:path arrowok="t"/>
                <v:fill type="solid"/>
              </v:shape>
            </v:group>
            <v:group style="position:absolute;left:2225;top:24;width:2;height:322" coordorigin="2225,24" coordsize="2,322">
              <v:shape style="position:absolute;left:2225;top:24;width:2;height:322" coordorigin="2225,24" coordsize="0,322" path="m2225,24l2225,345e" filled="false" stroked="true" strokeweight="1.2pt" strokecolor="#d2d2d2">
                <v:path arrowok="t"/>
              </v:shape>
            </v:group>
            <v:group style="position:absolute;left:3408;top:24;width:2;height:322" coordorigin="3408,24" coordsize="2,322">
              <v:shape style="position:absolute;left:3408;top:24;width:2;height:322" coordorigin="3408,24" coordsize="0,322" path="m3408,24l3408,345e" filled="false" stroked="true" strokeweight="1.2pt" strokecolor="#d2d2d2">
                <v:path arrowok="t"/>
              </v:shape>
            </v:group>
            <v:group style="position:absolute;left:2237;top:24;width:1160;height:322" coordorigin="2237,24" coordsize="1160,322">
              <v:shape style="position:absolute;left:2237;top:24;width:1160;height:322" coordorigin="2237,24" coordsize="1160,322" path="m2237,345l3396,345,3396,24,2237,24,2237,345xe" filled="true" fillcolor="#d2d2d2" stroked="false">
                <v:path arrowok="t"/>
                <v:fill type="solid"/>
              </v:shape>
            </v:group>
            <v:group style="position:absolute;left:3442;top:24;width:2;height:322" coordorigin="3442,24" coordsize="2,322">
              <v:shape style="position:absolute;left:3442;top:24;width:2;height:322" coordorigin="3442,24" coordsize="0,322" path="m3442,24l3442,345e" filled="false" stroked="true" strokeweight="1.2pt" strokecolor="#d2d2d2">
                <v:path arrowok="t"/>
              </v:shape>
            </v:group>
            <v:group style="position:absolute;left:4826;top:24;width:2;height:322" coordorigin="4826,24" coordsize="2,322">
              <v:shape style="position:absolute;left:4826;top:24;width:2;height:322" coordorigin="4826,24" coordsize="0,322" path="m4826,24l4826,345e" filled="false" stroked="true" strokeweight="1.08pt" strokecolor="#d2d2d2">
                <v:path arrowok="t"/>
              </v:shape>
            </v:group>
            <v:group style="position:absolute;left:3454;top:24;width:1362;height:322" coordorigin="3454,24" coordsize="1362,322">
              <v:shape style="position:absolute;left:3454;top:24;width:1362;height:322" coordorigin="3454,24" coordsize="1362,322" path="m3454,345l4815,345,4815,24,3454,24,3454,345xe" filled="true" fillcolor="#d2d2d2" stroked="false">
                <v:path arrowok="t"/>
                <v:fill type="solid"/>
              </v:shape>
            </v:group>
            <v:group style="position:absolute;left:4859;top:24;width:2;height:322" coordorigin="4859,24" coordsize="2,322">
              <v:shape style="position:absolute;left:4859;top:24;width:2;height:322" coordorigin="4859,24" coordsize="0,322" path="m4859,24l4859,345e" filled="false" stroked="true" strokeweight="1.2pt" strokecolor="#d2d2d2">
                <v:path arrowok="t"/>
              </v:shape>
            </v:group>
            <v:group style="position:absolute;left:6527;top:24;width:2;height:322" coordorigin="6527,24" coordsize="2,322">
              <v:shape style="position:absolute;left:6527;top:24;width:2;height:322" coordorigin="6527,24" coordsize="0,322" path="m6527,24l6527,345e" filled="false" stroked="true" strokeweight="1.2pt" strokecolor="#d2d2d2">
                <v:path arrowok="t"/>
              </v:shape>
            </v:group>
            <v:group style="position:absolute;left:4871;top:24;width:1644;height:322" coordorigin="4871,24" coordsize="1644,322">
              <v:shape style="position:absolute;left:4871;top:24;width:1644;height:322" coordorigin="4871,24" coordsize="1644,322" path="m4871,345l6515,345,6515,24,4871,24,4871,345xe" filled="true" fillcolor="#d2d2d2" stroked="false">
                <v:path arrowok="t"/>
                <v:fill type="solid"/>
              </v:shape>
            </v:group>
            <v:group style="position:absolute;left:6560;top:24;width:2;height:322" coordorigin="6560,24" coordsize="2,322">
              <v:shape style="position:absolute;left:6560;top:24;width:2;height:322" coordorigin="6560,24" coordsize="0,322" path="m6560,24l6560,345e" filled="false" stroked="true" strokeweight="1.2pt" strokecolor="#d2d2d2">
                <v:path arrowok="t"/>
              </v:shape>
            </v:group>
            <v:group style="position:absolute;left:8087;top:24;width:2;height:322" coordorigin="8087,24" coordsize="2,322">
              <v:shape style="position:absolute;left:8087;top:24;width:2;height:322" coordorigin="8087,24" coordsize="0,322" path="m8087,24l8087,345e" filled="false" stroked="true" strokeweight="1.2pt" strokecolor="#d2d2d2">
                <v:path arrowok="t"/>
              </v:shape>
            </v:group>
            <v:group style="position:absolute;left:6572;top:24;width:1503;height:322" coordorigin="6572,24" coordsize="1503,322">
              <v:shape style="position:absolute;left:6572;top:24;width:1503;height:322" coordorigin="6572,24" coordsize="1503,322" path="m6572,345l8075,345,8075,24,6572,24,6572,345xe" filled="true" fillcolor="#d2d2d2" stroked="false">
                <v:path arrowok="t"/>
                <v:fill type="solid"/>
              </v:shape>
            </v:group>
            <v:group style="position:absolute;left:8121;top:24;width:2;height:322" coordorigin="8121,24" coordsize="2,322">
              <v:shape style="position:absolute;left:8121;top:24;width:2;height:322" coordorigin="8121,24" coordsize="0,322" path="m8121,24l8121,345e" filled="false" stroked="true" strokeweight="1.2pt" strokecolor="#d2d2d2">
                <v:path arrowok="t"/>
              </v:shape>
            </v:group>
            <v:group style="position:absolute;left:11348;top:24;width:2;height:322" coordorigin="11348,24" coordsize="2,322">
              <v:shape style="position:absolute;left:11348;top:24;width:2;height:322" coordorigin="11348,24" coordsize="0,322" path="m11348,24l11348,345e" filled="false" stroked="true" strokeweight="1.08pt" strokecolor="#d2d2d2">
                <v:path arrowok="t"/>
              </v:shape>
            </v:group>
            <v:group style="position:absolute;left:8133;top:24;width:3205;height:322" coordorigin="8133,24" coordsize="3205,322">
              <v:shape style="position:absolute;left:8133;top:24;width:3205;height:322" coordorigin="8133,24" coordsize="3205,322" path="m8133,345l11337,345,11337,24,8133,24,8133,345xe" filled="true" fillcolor="#d2d2d2" stroked="false">
                <v:path arrowok="t"/>
                <v:fill type="solid"/>
              </v:shape>
            </v:group>
            <v:group style="position:absolute;left:883;top:19;width:1323;height:2" coordorigin="883,19" coordsize="1323,2">
              <v:shape style="position:absolute;left:883;top:19;width:1323;height:2" coordorigin="883,19" coordsize="1323,0" path="m883,19l2206,19e" filled="false" stroked="true" strokeweight=".48pt" strokecolor="#000000">
                <v:path arrowok="t"/>
              </v:shape>
            </v:group>
            <v:group style="position:absolute;left:2216;top:19;width:1205;height:2" coordorigin="2216,19" coordsize="1205,2">
              <v:shape style="position:absolute;left:2216;top:19;width:1205;height:2" coordorigin="2216,19" coordsize="1205,0" path="m2216,19l3420,19e" filled="false" stroked="true" strokeweight=".48pt" strokecolor="#000000">
                <v:path arrowok="t"/>
              </v:shape>
            </v:group>
            <v:group style="position:absolute;left:3430;top:19;width:1410;height:2" coordorigin="3430,19" coordsize="1410,2">
              <v:shape style="position:absolute;left:3430;top:19;width:1410;height:2" coordorigin="3430,19" coordsize="1410,0" path="m3430,19l4839,19e" filled="false" stroked="true" strokeweight=".48pt" strokecolor="#000000">
                <v:path arrowok="t"/>
              </v:shape>
            </v:group>
            <v:group style="position:absolute;left:4849;top:19;width:1692;height:2" coordorigin="4849,19" coordsize="1692,2">
              <v:shape style="position:absolute;left:4849;top:19;width:1692;height:2" coordorigin="4849,19" coordsize="1692,0" path="m4849,19l6541,19e" filled="false" stroked="true" strokeweight=".48pt" strokecolor="#000000">
                <v:path arrowok="t"/>
              </v:shape>
            </v:group>
            <v:group style="position:absolute;left:6551;top:19;width:1551;height:2" coordorigin="6551,19" coordsize="1551,2">
              <v:shape style="position:absolute;left:6551;top:19;width:1551;height:2" coordorigin="6551,19" coordsize="1551,0" path="m6551,19l8101,19e" filled="false" stroked="true" strokeweight=".48pt" strokecolor="#000000">
                <v:path arrowok="t"/>
              </v:shape>
            </v:group>
            <v:group style="position:absolute;left:8111;top:19;width:3250;height:2" coordorigin="8111,19" coordsize="3250,2">
              <v:shape style="position:absolute;left:8111;top:19;width:3250;height:2" coordorigin="8111,19" coordsize="3250,0" path="m8111,19l11361,19e" filled="false" stroked="true" strokeweight=".48pt" strokecolor="#000000">
                <v:path arrowok="t"/>
              </v:shape>
            </v:group>
            <v:group style="position:absolute;left:883;top:350;width:1323;height:2" coordorigin="883,350" coordsize="1323,2">
              <v:shape style="position:absolute;left:883;top:350;width:1323;height:2" coordorigin="883,350" coordsize="1323,0" path="m883,350l2206,350e" filled="false" stroked="true" strokeweight=".48pt" strokecolor="#000000">
                <v:path arrowok="t"/>
              </v:shape>
            </v:group>
            <v:group style="position:absolute;left:2216;top:350;width:1205;height:2" coordorigin="2216,350" coordsize="1205,2">
              <v:shape style="position:absolute;left:2216;top:350;width:1205;height:2" coordorigin="2216,350" coordsize="1205,0" path="m2216,350l3420,350e" filled="false" stroked="true" strokeweight=".48pt" strokecolor="#000000">
                <v:path arrowok="t"/>
              </v:shape>
            </v:group>
            <v:group style="position:absolute;left:3430;top:350;width:1410;height:2" coordorigin="3430,350" coordsize="1410,2">
              <v:shape style="position:absolute;left:3430;top:350;width:1410;height:2" coordorigin="3430,350" coordsize="1410,0" path="m3430,350l4839,350e" filled="false" stroked="true" strokeweight=".48pt" strokecolor="#000000">
                <v:path arrowok="t"/>
              </v:shape>
            </v:group>
            <v:group style="position:absolute;left:4849;top:350;width:1692;height:2" coordorigin="4849,350" coordsize="1692,2">
              <v:shape style="position:absolute;left:4849;top:350;width:1692;height:2" coordorigin="4849,350" coordsize="1692,0" path="m4849,350l6541,350e" filled="false" stroked="true" strokeweight=".48pt" strokecolor="#000000">
                <v:path arrowok="t"/>
              </v:shape>
            </v:group>
            <v:group style="position:absolute;left:6551;top:350;width:1551;height:2" coordorigin="6551,350" coordsize="1551,2">
              <v:shape style="position:absolute;left:6551;top:350;width:1551;height:2" coordorigin="6551,350" coordsize="1551,0" path="m6551,350l8101,350e" filled="false" stroked="true" strokeweight=".48pt" strokecolor="#000000">
                <v:path arrowok="t"/>
              </v:shape>
            </v:group>
            <v:group style="position:absolute;left:8111;top:350;width:3250;height:2" coordorigin="8111,350" coordsize="3250,2">
              <v:shape style="position:absolute;left:8111;top:350;width:3250;height:2" coordorigin="8111,350" coordsize="3250,0" path="m8111,350l11361,350e" filled="false" stroked="true" strokeweight=".48pt" strokecolor="#000000">
                <v:path arrowok="t"/>
              </v:shape>
            </v:group>
            <v:group style="position:absolute;left:883;top:1159;width:1323;height:2" coordorigin="883,1159" coordsize="1323,2">
              <v:shape style="position:absolute;left:883;top:1159;width:1323;height:2" coordorigin="883,1159" coordsize="1323,0" path="m883,1159l2206,1159e" filled="false" stroked="true" strokeweight=".48pt" strokecolor="#000000">
                <v:path arrowok="t"/>
              </v:shape>
            </v:group>
            <v:group style="position:absolute;left:2216;top:1159;width:1205;height:2" coordorigin="2216,1159" coordsize="1205,2">
              <v:shape style="position:absolute;left:2216;top:1159;width:1205;height:2" coordorigin="2216,1159" coordsize="1205,0" path="m2216,1159l3420,1159e" filled="false" stroked="true" strokeweight=".48pt" strokecolor="#000000">
                <v:path arrowok="t"/>
              </v:shape>
            </v:group>
            <v:group style="position:absolute;left:3430;top:1159;width:1410;height:2" coordorigin="3430,1159" coordsize="1410,2">
              <v:shape style="position:absolute;left:3430;top:1159;width:1410;height:2" coordorigin="3430,1159" coordsize="1410,0" path="m3430,1159l4839,1159e" filled="false" stroked="true" strokeweight=".48pt" strokecolor="#000000">
                <v:path arrowok="t"/>
              </v:shape>
            </v:group>
            <v:group style="position:absolute;left:4849;top:1159;width:1692;height:2" coordorigin="4849,1159" coordsize="1692,2">
              <v:shape style="position:absolute;left:4849;top:1159;width:1692;height:2" coordorigin="4849,1159" coordsize="1692,0" path="m4849,1159l6541,1159e" filled="false" stroked="true" strokeweight=".48pt" strokecolor="#000000">
                <v:path arrowok="t"/>
              </v:shape>
            </v:group>
            <v:group style="position:absolute;left:6551;top:1159;width:1551;height:2" coordorigin="6551,1159" coordsize="1551,2">
              <v:shape style="position:absolute;left:6551;top:1159;width:1551;height:2" coordorigin="6551,1159" coordsize="1551,0" path="m6551,1159l8101,1159e" filled="false" stroked="true" strokeweight=".48pt" strokecolor="#000000">
                <v:path arrowok="t"/>
              </v:shape>
            </v:group>
            <v:group style="position:absolute;left:8111;top:1159;width:3250;height:2" coordorigin="8111,1159" coordsize="3250,2">
              <v:shape style="position:absolute;left:8111;top:1159;width:3250;height:2" coordorigin="8111,1159" coordsize="3250,0" path="m8111,1159l11361,1159e" filled="false" stroked="true" strokeweight=".48pt" strokecolor="#000000">
                <v:path arrowok="t"/>
              </v:shape>
            </v:group>
            <v:group style="position:absolute;left:883;top:1970;width:1323;height:2" coordorigin="883,1970" coordsize="1323,2">
              <v:shape style="position:absolute;left:883;top:1970;width:1323;height:2" coordorigin="883,1970" coordsize="1323,0" path="m883,1970l2206,1970e" filled="false" stroked="true" strokeweight=".48001pt" strokecolor="#000000">
                <v:path arrowok="t"/>
              </v:shape>
            </v:group>
            <v:group style="position:absolute;left:2216;top:1970;width:1205;height:2" coordorigin="2216,1970" coordsize="1205,2">
              <v:shape style="position:absolute;left:2216;top:1970;width:1205;height:2" coordorigin="2216,1970" coordsize="1205,0" path="m2216,1970l3420,1970e" filled="false" stroked="true" strokeweight=".48001pt" strokecolor="#000000">
                <v:path arrowok="t"/>
              </v:shape>
            </v:group>
            <v:group style="position:absolute;left:3430;top:1970;width:1410;height:2" coordorigin="3430,1970" coordsize="1410,2">
              <v:shape style="position:absolute;left:3430;top:1970;width:1410;height:2" coordorigin="3430,1970" coordsize="1410,0" path="m3430,1970l4839,1970e" filled="false" stroked="true" strokeweight=".48001pt" strokecolor="#000000">
                <v:path arrowok="t"/>
              </v:shape>
            </v:group>
            <v:group style="position:absolute;left:4849;top:1970;width:1692;height:2" coordorigin="4849,1970" coordsize="1692,2">
              <v:shape style="position:absolute;left:4849;top:1970;width:1692;height:2" coordorigin="4849,1970" coordsize="1692,0" path="m4849,1970l6541,1970e" filled="false" stroked="true" strokeweight=".48001pt" strokecolor="#000000">
                <v:path arrowok="t"/>
              </v:shape>
            </v:group>
            <v:group style="position:absolute;left:6551;top:1970;width:1551;height:2" coordorigin="6551,1970" coordsize="1551,2">
              <v:shape style="position:absolute;left:6551;top:1970;width:1551;height:2" coordorigin="6551,1970" coordsize="1551,0" path="m6551,1970l8101,1970e" filled="false" stroked="true" strokeweight=".48001pt" strokecolor="#000000">
                <v:path arrowok="t"/>
              </v:shape>
            </v:group>
            <v:group style="position:absolute;left:8111;top:1970;width:3250;height:2" coordorigin="8111,1970" coordsize="3250,2">
              <v:shape style="position:absolute;left:8111;top:1970;width:3250;height:2" coordorigin="8111,1970" coordsize="3250,0" path="m8111,1970l11361,1970e" filled="false" stroked="true" strokeweight=".48001pt" strokecolor="#000000">
                <v:path arrowok="t"/>
              </v:shape>
            </v:group>
            <v:group style="position:absolute;left:883;top:2780;width:1323;height:2" coordorigin="883,2780" coordsize="1323,2">
              <v:shape style="position:absolute;left:883;top:2780;width:1323;height:2" coordorigin="883,2780" coordsize="1323,0" path="m883,2780l2206,2780e" filled="false" stroked="true" strokeweight=".48001pt" strokecolor="#000000">
                <v:path arrowok="t"/>
              </v:shape>
            </v:group>
            <v:group style="position:absolute;left:2216;top:2780;width:1205;height:2" coordorigin="2216,2780" coordsize="1205,2">
              <v:shape style="position:absolute;left:2216;top:2780;width:1205;height:2" coordorigin="2216,2780" coordsize="1205,0" path="m2216,2780l3420,2780e" filled="false" stroked="true" strokeweight=".48001pt" strokecolor="#000000">
                <v:path arrowok="t"/>
              </v:shape>
            </v:group>
            <v:group style="position:absolute;left:3430;top:2780;width:1410;height:2" coordorigin="3430,2780" coordsize="1410,2">
              <v:shape style="position:absolute;left:3430;top:2780;width:1410;height:2" coordorigin="3430,2780" coordsize="1410,0" path="m3430,2780l4839,2780e" filled="false" stroked="true" strokeweight=".48001pt" strokecolor="#000000">
                <v:path arrowok="t"/>
              </v:shape>
            </v:group>
            <v:group style="position:absolute;left:4849;top:2780;width:1692;height:2" coordorigin="4849,2780" coordsize="1692,2">
              <v:shape style="position:absolute;left:4849;top:2780;width:1692;height:2" coordorigin="4849,2780" coordsize="1692,0" path="m4849,2780l6541,2780e" filled="false" stroked="true" strokeweight=".48001pt" strokecolor="#000000">
                <v:path arrowok="t"/>
              </v:shape>
            </v:group>
            <v:group style="position:absolute;left:6551;top:2780;width:1551;height:2" coordorigin="6551,2780" coordsize="1551,2">
              <v:shape style="position:absolute;left:6551;top:2780;width:1551;height:2" coordorigin="6551,2780" coordsize="1551,0" path="m6551,2780l8101,2780e" filled="false" stroked="true" strokeweight=".48001pt" strokecolor="#000000">
                <v:path arrowok="t"/>
              </v:shape>
            </v:group>
            <v:group style="position:absolute;left:8111;top:2780;width:3250;height:2" coordorigin="8111,2780" coordsize="3250,2">
              <v:shape style="position:absolute;left:8111;top:2780;width:3250;height:2" coordorigin="8111,2780" coordsize="3250,0" path="m8111,2780l11361,2780e" filled="false" stroked="true" strokeweight=".48001pt" strokecolor="#000000">
                <v:path arrowok="t"/>
              </v:shape>
            </v:group>
            <v:group style="position:absolute;left:883;top:3591;width:1323;height:2" coordorigin="883,3591" coordsize="1323,2">
              <v:shape style="position:absolute;left:883;top:3591;width:1323;height:2" coordorigin="883,3591" coordsize="1323,0" path="m883,3591l2206,3591e" filled="false" stroked="true" strokeweight=".48001pt" strokecolor="#000000">
                <v:path arrowok="t"/>
              </v:shape>
            </v:group>
            <v:group style="position:absolute;left:2216;top:3591;width:1205;height:2" coordorigin="2216,3591" coordsize="1205,2">
              <v:shape style="position:absolute;left:2216;top:3591;width:1205;height:2" coordorigin="2216,3591" coordsize="1205,0" path="m2216,3591l3420,3591e" filled="false" stroked="true" strokeweight=".48001pt" strokecolor="#000000">
                <v:path arrowok="t"/>
              </v:shape>
            </v:group>
            <v:group style="position:absolute;left:3430;top:3591;width:1410;height:2" coordorigin="3430,3591" coordsize="1410,2">
              <v:shape style="position:absolute;left:3430;top:3591;width:1410;height:2" coordorigin="3430,3591" coordsize="1410,0" path="m3430,3591l4839,3591e" filled="false" stroked="true" strokeweight=".48001pt" strokecolor="#000000">
                <v:path arrowok="t"/>
              </v:shape>
            </v:group>
            <v:group style="position:absolute;left:4849;top:3591;width:1692;height:2" coordorigin="4849,3591" coordsize="1692,2">
              <v:shape style="position:absolute;left:4849;top:3591;width:1692;height:2" coordorigin="4849,3591" coordsize="1692,0" path="m4849,3591l6541,3591e" filled="false" stroked="true" strokeweight=".48001pt" strokecolor="#000000">
                <v:path arrowok="t"/>
              </v:shape>
            </v:group>
            <v:group style="position:absolute;left:6551;top:3591;width:1551;height:2" coordorigin="6551,3591" coordsize="1551,2">
              <v:shape style="position:absolute;left:6551;top:3591;width:1551;height:2" coordorigin="6551,3591" coordsize="1551,0" path="m6551,3591l8101,3591e" filled="false" stroked="true" strokeweight=".48001pt" strokecolor="#000000">
                <v:path arrowok="t"/>
              </v:shape>
            </v:group>
            <v:group style="position:absolute;left:8111;top:3591;width:3250;height:2" coordorigin="8111,3591" coordsize="3250,2">
              <v:shape style="position:absolute;left:8111;top:3591;width:3250;height:2" coordorigin="8111,3591" coordsize="3250,0" path="m8111,3591l11361,3591e" filled="false" stroked="true" strokeweight=".48001pt" strokecolor="#000000">
                <v:path arrowok="t"/>
              </v:shape>
            </v:group>
            <v:group style="position:absolute;left:883;top:4400;width:1323;height:2" coordorigin="883,4400" coordsize="1323,2">
              <v:shape style="position:absolute;left:883;top:4400;width:1323;height:2" coordorigin="883,4400" coordsize="1323,0" path="m883,4400l2206,4400e" filled="false" stroked="true" strokeweight=".48001pt" strokecolor="#000000">
                <v:path arrowok="t"/>
              </v:shape>
            </v:group>
            <v:group style="position:absolute;left:2216;top:4400;width:1205;height:2" coordorigin="2216,4400" coordsize="1205,2">
              <v:shape style="position:absolute;left:2216;top:4400;width:1205;height:2" coordorigin="2216,4400" coordsize="1205,0" path="m2216,4400l3420,4400e" filled="false" stroked="true" strokeweight=".48001pt" strokecolor="#000000">
                <v:path arrowok="t"/>
              </v:shape>
            </v:group>
            <v:group style="position:absolute;left:3430;top:4400;width:1410;height:2" coordorigin="3430,4400" coordsize="1410,2">
              <v:shape style="position:absolute;left:3430;top:4400;width:1410;height:2" coordorigin="3430,4400" coordsize="1410,0" path="m3430,4400l4839,4400e" filled="false" stroked="true" strokeweight=".48001pt" strokecolor="#000000">
                <v:path arrowok="t"/>
              </v:shape>
            </v:group>
            <v:group style="position:absolute;left:4849;top:4400;width:1692;height:2" coordorigin="4849,4400" coordsize="1692,2">
              <v:shape style="position:absolute;left:4849;top:4400;width:1692;height:2" coordorigin="4849,4400" coordsize="1692,0" path="m4849,4400l6541,4400e" filled="false" stroked="true" strokeweight=".48001pt" strokecolor="#000000">
                <v:path arrowok="t"/>
              </v:shape>
            </v:group>
            <v:group style="position:absolute;left:6551;top:4400;width:1551;height:2" coordorigin="6551,4400" coordsize="1551,2">
              <v:shape style="position:absolute;left:6551;top:4400;width:1551;height:2" coordorigin="6551,4400" coordsize="1551,0" path="m6551,4400l8101,4400e" filled="false" stroked="true" strokeweight=".48001pt" strokecolor="#000000">
                <v:path arrowok="t"/>
              </v:shape>
            </v:group>
            <v:group style="position:absolute;left:8111;top:4400;width:3250;height:2" coordorigin="8111,4400" coordsize="3250,2">
              <v:shape style="position:absolute;left:8111;top:4400;width:3250;height:2" coordorigin="8111,4400" coordsize="3250,0" path="m8111,4400l11361,4400e" filled="false" stroked="true" strokeweight=".48001pt" strokecolor="#000000">
                <v:path arrowok="t"/>
              </v:shape>
            </v:group>
            <v:group style="position:absolute;left:883;top:5211;width:1323;height:2" coordorigin="883,5211" coordsize="1323,2">
              <v:shape style="position:absolute;left:883;top:5211;width:1323;height:2" coordorigin="883,5211" coordsize="1323,0" path="m883,5211l2206,5211e" filled="false" stroked="true" strokeweight=".48001pt" strokecolor="#000000">
                <v:path arrowok="t"/>
              </v:shape>
            </v:group>
            <v:group style="position:absolute;left:2216;top:5211;width:1205;height:2" coordorigin="2216,5211" coordsize="1205,2">
              <v:shape style="position:absolute;left:2216;top:5211;width:1205;height:2" coordorigin="2216,5211" coordsize="1205,0" path="m2216,5211l3420,5211e" filled="false" stroked="true" strokeweight=".48001pt" strokecolor="#000000">
                <v:path arrowok="t"/>
              </v:shape>
            </v:group>
            <v:group style="position:absolute;left:3430;top:5211;width:1410;height:2" coordorigin="3430,5211" coordsize="1410,2">
              <v:shape style="position:absolute;left:3430;top:5211;width:1410;height:2" coordorigin="3430,5211" coordsize="1410,0" path="m3430,5211l4839,5211e" filled="false" stroked="true" strokeweight=".48001pt" strokecolor="#000000">
                <v:path arrowok="t"/>
              </v:shape>
            </v:group>
            <v:group style="position:absolute;left:4849;top:5211;width:1692;height:2" coordorigin="4849,5211" coordsize="1692,2">
              <v:shape style="position:absolute;left:4849;top:5211;width:1692;height:2" coordorigin="4849,5211" coordsize="1692,0" path="m4849,5211l6541,5211e" filled="false" stroked="true" strokeweight=".48001pt" strokecolor="#000000">
                <v:path arrowok="t"/>
              </v:shape>
            </v:group>
            <v:group style="position:absolute;left:6551;top:5211;width:1551;height:2" coordorigin="6551,5211" coordsize="1551,2">
              <v:shape style="position:absolute;left:6551;top:5211;width:1551;height:2" coordorigin="6551,5211" coordsize="1551,0" path="m6551,5211l8101,5211e" filled="false" stroked="true" strokeweight=".48001pt" strokecolor="#000000">
                <v:path arrowok="t"/>
              </v:shape>
            </v:group>
            <v:group style="position:absolute;left:8111;top:5211;width:3250;height:2" coordorigin="8111,5211" coordsize="3250,2">
              <v:shape style="position:absolute;left:8111;top:5211;width:3250;height:2" coordorigin="8111,5211" coordsize="3250,0" path="m8111,5211l11361,5211e" filled="false" stroked="true" strokeweight=".48001pt" strokecolor="#000000">
                <v:path arrowok="t"/>
              </v:shape>
            </v:group>
            <v:group style="position:absolute;left:883;top:6020;width:1323;height:2" coordorigin="883,6020" coordsize="1323,2">
              <v:shape style="position:absolute;left:883;top:6020;width:1323;height:2" coordorigin="883,6020" coordsize="1323,0" path="m883,6020l2206,6020e" filled="false" stroked="true" strokeweight=".48001pt" strokecolor="#000000">
                <v:path arrowok="t"/>
              </v:shape>
            </v:group>
            <v:group style="position:absolute;left:2216;top:6020;width:1205;height:2" coordorigin="2216,6020" coordsize="1205,2">
              <v:shape style="position:absolute;left:2216;top:6020;width:1205;height:2" coordorigin="2216,6020" coordsize="1205,0" path="m2216,6020l3420,6020e" filled="false" stroked="true" strokeweight=".48001pt" strokecolor="#000000">
                <v:path arrowok="t"/>
              </v:shape>
            </v:group>
            <v:group style="position:absolute;left:3430;top:6020;width:1410;height:2" coordorigin="3430,6020" coordsize="1410,2">
              <v:shape style="position:absolute;left:3430;top:6020;width:1410;height:2" coordorigin="3430,6020" coordsize="1410,0" path="m3430,6020l4839,6020e" filled="false" stroked="true" strokeweight=".48001pt" strokecolor="#000000">
                <v:path arrowok="t"/>
              </v:shape>
            </v:group>
            <v:group style="position:absolute;left:4849;top:6020;width:1692;height:2" coordorigin="4849,6020" coordsize="1692,2">
              <v:shape style="position:absolute;left:4849;top:6020;width:1692;height:2" coordorigin="4849,6020" coordsize="1692,0" path="m4849,6020l6541,6020e" filled="false" stroked="true" strokeweight=".48001pt" strokecolor="#000000">
                <v:path arrowok="t"/>
              </v:shape>
            </v:group>
            <v:group style="position:absolute;left:6551;top:6020;width:1551;height:2" coordorigin="6551,6020" coordsize="1551,2">
              <v:shape style="position:absolute;left:6551;top:6020;width:1551;height:2" coordorigin="6551,6020" coordsize="1551,0" path="m6551,6020l8101,6020e" filled="false" stroked="true" strokeweight=".48001pt" strokecolor="#000000">
                <v:path arrowok="t"/>
              </v:shape>
            </v:group>
            <v:group style="position:absolute;left:8111;top:6020;width:3250;height:2" coordorigin="8111,6020" coordsize="3250,2">
              <v:shape style="position:absolute;left:8111;top:6020;width:3250;height:2" coordorigin="8111,6020" coordsize="3250,0" path="m8111,6020l11361,6020e" filled="false" stroked="true" strokeweight=".48001pt" strokecolor="#000000">
                <v:path arrowok="t"/>
              </v:shape>
            </v:group>
            <v:group style="position:absolute;left:878;top:14;width:2;height:6822" coordorigin="878,14" coordsize="2,6822">
              <v:shape style="position:absolute;left:878;top:14;width:2;height:6822" coordorigin="878,14" coordsize="0,6822" path="m878,14l878,6836e" filled="false" stroked="true" strokeweight=".48pt" strokecolor="#000000">
                <v:path arrowok="t"/>
              </v:shape>
            </v:group>
            <v:group style="position:absolute;left:883;top:6831;width:1323;height:2" coordorigin="883,6831" coordsize="1323,2">
              <v:shape style="position:absolute;left:883;top:6831;width:1323;height:2" coordorigin="883,6831" coordsize="1323,0" path="m883,6831l2206,6831e" filled="false" stroked="true" strokeweight=".47998pt" strokecolor="#000000">
                <v:path arrowok="t"/>
              </v:shape>
            </v:group>
            <v:group style="position:absolute;left:2211;top:14;width:2;height:6822" coordorigin="2211,14" coordsize="2,6822">
              <v:shape style="position:absolute;left:2211;top:14;width:2;height:6822" coordorigin="2211,14" coordsize="0,6822" path="m2211,14l2211,6836e" filled="false" stroked="true" strokeweight=".48pt" strokecolor="#000000">
                <v:path arrowok="t"/>
              </v:shape>
            </v:group>
            <v:group style="position:absolute;left:2216;top:6831;width:1205;height:2" coordorigin="2216,6831" coordsize="1205,2">
              <v:shape style="position:absolute;left:2216;top:6831;width:1205;height:2" coordorigin="2216,6831" coordsize="1205,0" path="m2216,6831l3420,6831e" filled="false" stroked="true" strokeweight=".47998pt" strokecolor="#000000">
                <v:path arrowok="t"/>
              </v:shape>
            </v:group>
            <v:group style="position:absolute;left:3425;top:14;width:2;height:6822" coordorigin="3425,14" coordsize="2,6822">
              <v:shape style="position:absolute;left:3425;top:14;width:2;height:6822" coordorigin="3425,14" coordsize="0,6822" path="m3425,14l3425,6836e" filled="false" stroked="true" strokeweight=".48pt" strokecolor="#000000">
                <v:path arrowok="t"/>
              </v:shape>
            </v:group>
            <v:group style="position:absolute;left:3430;top:6831;width:1410;height:2" coordorigin="3430,6831" coordsize="1410,2">
              <v:shape style="position:absolute;left:3430;top:6831;width:1410;height:2" coordorigin="3430,6831" coordsize="1410,0" path="m3430,6831l4839,6831e" filled="false" stroked="true" strokeweight=".47998pt" strokecolor="#000000">
                <v:path arrowok="t"/>
              </v:shape>
            </v:group>
            <v:group style="position:absolute;left:4844;top:14;width:2;height:6822" coordorigin="4844,14" coordsize="2,6822">
              <v:shape style="position:absolute;left:4844;top:14;width:2;height:6822" coordorigin="4844,14" coordsize="0,6822" path="m4844,14l4844,6836e" filled="false" stroked="true" strokeweight=".48pt" strokecolor="#000000">
                <v:path arrowok="t"/>
              </v:shape>
            </v:group>
            <v:group style="position:absolute;left:4849;top:6831;width:1692;height:2" coordorigin="4849,6831" coordsize="1692,2">
              <v:shape style="position:absolute;left:4849;top:6831;width:1692;height:2" coordorigin="4849,6831" coordsize="1692,0" path="m4849,6831l6541,6831e" filled="false" stroked="true" strokeweight=".47998pt" strokecolor="#000000">
                <v:path arrowok="t"/>
              </v:shape>
            </v:group>
            <v:group style="position:absolute;left:6546;top:14;width:2;height:6822" coordorigin="6546,14" coordsize="2,6822">
              <v:shape style="position:absolute;left:6546;top:14;width:2;height:6822" coordorigin="6546,14" coordsize="0,6822" path="m6546,14l6546,6836e" filled="false" stroked="true" strokeweight=".48001pt" strokecolor="#000000">
                <v:path arrowok="t"/>
              </v:shape>
            </v:group>
            <v:group style="position:absolute;left:6551;top:6831;width:1551;height:2" coordorigin="6551,6831" coordsize="1551,2">
              <v:shape style="position:absolute;left:6551;top:6831;width:1551;height:2" coordorigin="6551,6831" coordsize="1551,0" path="m6551,6831l8101,6831e" filled="false" stroked="true" strokeweight=".47998pt" strokecolor="#000000">
                <v:path arrowok="t"/>
              </v:shape>
            </v:group>
            <v:group style="position:absolute;left:8106;top:14;width:2;height:6822" coordorigin="8106,14" coordsize="2,6822">
              <v:shape style="position:absolute;left:8106;top:14;width:2;height:6822" coordorigin="8106,14" coordsize="0,6822" path="m8106,14l8106,6836e" filled="false" stroked="true" strokeweight=".48001pt" strokecolor="#000000">
                <v:path arrowok="t"/>
              </v:shape>
            </v:group>
            <v:group style="position:absolute;left:8111;top:6831;width:3250;height:2" coordorigin="8111,6831" coordsize="3250,2">
              <v:shape style="position:absolute;left:8111;top:6831;width:3250;height:2" coordorigin="8111,6831" coordsize="3250,0" path="m8111,6831l11361,6831e" filled="false" stroked="true" strokeweight=".47998pt" strokecolor="#000000">
                <v:path arrowok="t"/>
              </v:shape>
            </v:group>
            <v:group style="position:absolute;left:11366;top:14;width:2;height:6822" coordorigin="11366,14" coordsize="2,6822">
              <v:shape style="position:absolute;left:11366;top:14;width:2;height:6822" coordorigin="11366,14" coordsize="0,6822" path="m11366,14l11366,6836e" filled="false" stroked="true" strokeweight=".47998pt" strokecolor="#000000">
                <v:path arrowok="t"/>
              </v:shape>
            </v:group>
            <w10:wrap type="none"/>
          </v:group>
        </w:pict>
      </w:r>
      <w:r>
        <w:rPr>
          <w:rFonts w:ascii="宋体" w:hAnsi="宋体" w:cs="宋体" w:eastAsia="宋体" w:hint="default"/>
          <w:sz w:val="18"/>
          <w:szCs w:val="18"/>
        </w:rPr>
        <w:t>会议届次</w:t>
        <w:tab/>
        <w:t>会议类型</w:t>
        <w:tab/>
        <w:t>投资者参与比例</w:t>
        <w:tab/>
        <w:t>召开日期</w:t>
        <w:tab/>
        <w:t>披露日期</w:t>
        <w:tab/>
        <w:t>披露索引</w:t>
      </w:r>
    </w:p>
    <w:p>
      <w:pPr>
        <w:spacing w:line="176" w:lineRule="exact" w:before="95"/>
        <w:ind w:left="7372" w:right="0" w:firstLine="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日刊登在《证</w:t>
      </w:r>
    </w:p>
    <w:p>
      <w:pPr>
        <w:spacing w:after="0" w:line="176" w:lineRule="exact"/>
        <w:jc w:val="left"/>
        <w:rPr>
          <w:rFonts w:ascii="宋体" w:hAnsi="宋体" w:cs="宋体" w:eastAsia="宋体" w:hint="default"/>
          <w:sz w:val="18"/>
          <w:szCs w:val="18"/>
        </w:rPr>
        <w:sectPr>
          <w:pgSz w:w="12240" w:h="15840"/>
          <w:pgMar w:header="877" w:footer="1186" w:top="1100" w:bottom="1380" w:left="760" w:right="420"/>
        </w:sectPr>
      </w:pPr>
    </w:p>
    <w:p>
      <w:pPr>
        <w:spacing w:line="129" w:lineRule="exact" w:before="0"/>
        <w:ind w:left="219"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w:t>
      </w:r>
    </w:p>
    <w:p>
      <w:pPr>
        <w:tabs>
          <w:tab w:pos="3005" w:val="left" w:leader="none"/>
          <w:tab w:pos="4278" w:val="left" w:leader="none"/>
          <w:tab w:pos="5910" w:val="left" w:leader="none"/>
        </w:tabs>
        <w:spacing w:line="291" w:lineRule="exact" w:before="0"/>
        <w:ind w:left="240" w:right="-13" w:firstLine="0"/>
        <w:jc w:val="left"/>
        <w:rPr>
          <w:rFonts w:ascii="宋体" w:hAnsi="宋体" w:cs="宋体" w:eastAsia="宋体" w:hint="default"/>
          <w:sz w:val="18"/>
          <w:szCs w:val="18"/>
        </w:rPr>
      </w:pPr>
      <w:r>
        <w:rPr>
          <w:rFonts w:ascii="宋体" w:hAnsi="宋体" w:cs="宋体" w:eastAsia="宋体" w:hint="default"/>
          <w:position w:val="-11"/>
          <w:sz w:val="18"/>
          <w:szCs w:val="18"/>
        </w:rPr>
        <w:t>临时股东大会 </w:t>
      </w:r>
      <w:r>
        <w:rPr>
          <w:rFonts w:ascii="宋体" w:hAnsi="宋体" w:cs="宋体" w:eastAsia="宋体" w:hint="default"/>
          <w:spacing w:val="14"/>
          <w:position w:val="-11"/>
          <w:sz w:val="18"/>
          <w:szCs w:val="18"/>
        </w:rPr>
        <w:t> </w:t>
      </w:r>
      <w:r>
        <w:rPr>
          <w:rFonts w:ascii="宋体" w:hAnsi="宋体" w:cs="宋体" w:eastAsia="宋体" w:hint="default"/>
          <w:sz w:val="18"/>
          <w:szCs w:val="18"/>
        </w:rPr>
        <w:t>临时股东大会</w:t>
        <w:tab/>
      </w:r>
      <w:r>
        <w:rPr>
          <w:rFonts w:ascii="Times New Roman" w:hAnsi="Times New Roman" w:cs="Times New Roman" w:eastAsia="Times New Roman" w:hint="default"/>
          <w:sz w:val="18"/>
          <w:szCs w:val="18"/>
        </w:rPr>
        <w:t>64.0752%</w:t>
        <w:tab/>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6"/>
        <w:rPr>
          <w:rFonts w:ascii="宋体" w:hAnsi="宋体" w:cs="宋体" w:eastAsia="宋体" w:hint="default"/>
          <w:sz w:val="25"/>
          <w:szCs w:val="25"/>
        </w:rPr>
      </w:pPr>
    </w:p>
    <w:p>
      <w:pPr>
        <w:spacing w:line="185" w:lineRule="exact" w:before="0"/>
        <w:ind w:left="219"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w:t>
      </w:r>
    </w:p>
    <w:p>
      <w:pPr>
        <w:tabs>
          <w:tab w:pos="3005" w:val="left" w:leader="none"/>
          <w:tab w:pos="4235" w:val="left" w:leader="none"/>
          <w:tab w:pos="5867" w:val="left" w:leader="none"/>
        </w:tabs>
        <w:spacing w:line="291" w:lineRule="exact" w:before="0"/>
        <w:ind w:left="240" w:right="-13" w:firstLine="0"/>
        <w:jc w:val="left"/>
        <w:rPr>
          <w:rFonts w:ascii="宋体" w:hAnsi="宋体" w:cs="宋体" w:eastAsia="宋体" w:hint="default"/>
          <w:sz w:val="18"/>
          <w:szCs w:val="18"/>
        </w:rPr>
      </w:pPr>
      <w:r>
        <w:rPr>
          <w:rFonts w:ascii="宋体" w:hAnsi="宋体" w:cs="宋体" w:eastAsia="宋体" w:hint="default"/>
          <w:position w:val="-11"/>
          <w:sz w:val="18"/>
          <w:szCs w:val="18"/>
        </w:rPr>
        <w:t>临时股东大会 </w:t>
      </w:r>
      <w:r>
        <w:rPr>
          <w:rFonts w:ascii="宋体" w:hAnsi="宋体" w:cs="宋体" w:eastAsia="宋体" w:hint="default"/>
          <w:spacing w:val="14"/>
          <w:position w:val="-11"/>
          <w:sz w:val="18"/>
          <w:szCs w:val="18"/>
        </w:rPr>
        <w:t> </w:t>
      </w:r>
      <w:r>
        <w:rPr>
          <w:rFonts w:ascii="宋体" w:hAnsi="宋体" w:cs="宋体" w:eastAsia="宋体" w:hint="default"/>
          <w:sz w:val="18"/>
          <w:szCs w:val="18"/>
        </w:rPr>
        <w:t>临时股东大会</w:t>
        <w:tab/>
      </w:r>
      <w:r>
        <w:rPr>
          <w:rFonts w:ascii="Times New Roman" w:hAnsi="Times New Roman" w:cs="Times New Roman" w:eastAsia="Times New Roman" w:hint="default"/>
          <w:sz w:val="18"/>
          <w:szCs w:val="18"/>
        </w:rPr>
        <w:t>64.0788%</w:t>
        <w:tab/>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p>
      <w:pPr>
        <w:spacing w:line="240" w:lineRule="auto" w:before="9"/>
        <w:rPr>
          <w:rFonts w:ascii="宋体" w:hAnsi="宋体" w:cs="宋体" w:eastAsia="宋体" w:hint="default"/>
          <w:sz w:val="25"/>
          <w:szCs w:val="25"/>
        </w:rPr>
      </w:pPr>
    </w:p>
    <w:p>
      <w:pPr>
        <w:spacing w:line="185" w:lineRule="exact" w:before="0"/>
        <w:ind w:left="219"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w:t>
      </w:r>
    </w:p>
    <w:p>
      <w:pPr>
        <w:tabs>
          <w:tab w:pos="1515" w:val="left" w:leader="none"/>
          <w:tab w:pos="3005" w:val="left" w:leader="none"/>
          <w:tab w:pos="4235" w:val="left" w:leader="none"/>
          <w:tab w:pos="5867" w:val="left" w:leader="none"/>
        </w:tabs>
        <w:spacing w:line="291" w:lineRule="exact" w:before="0"/>
        <w:ind w:left="601" w:right="-13" w:firstLine="0"/>
        <w:jc w:val="left"/>
        <w:rPr>
          <w:rFonts w:ascii="宋体" w:hAnsi="宋体" w:cs="宋体" w:eastAsia="宋体" w:hint="default"/>
          <w:sz w:val="18"/>
          <w:szCs w:val="18"/>
        </w:rPr>
      </w:pPr>
      <w:r>
        <w:rPr>
          <w:rFonts w:ascii="宋体" w:hAnsi="宋体" w:cs="宋体" w:eastAsia="宋体" w:hint="default"/>
          <w:position w:val="-11"/>
          <w:sz w:val="18"/>
          <w:szCs w:val="18"/>
        </w:rPr>
        <w:t>大会</w:t>
        <w:tab/>
      </w:r>
      <w:r>
        <w:rPr>
          <w:rFonts w:ascii="宋体" w:hAnsi="宋体" w:cs="宋体" w:eastAsia="宋体" w:hint="default"/>
          <w:sz w:val="18"/>
          <w:szCs w:val="18"/>
        </w:rPr>
        <w:t>年度股东大会</w:t>
        <w:tab/>
      </w:r>
      <w:r>
        <w:rPr>
          <w:rFonts w:ascii="Times New Roman" w:hAnsi="Times New Roman" w:cs="Times New Roman" w:eastAsia="Times New Roman" w:hint="default"/>
          <w:sz w:val="18"/>
          <w:szCs w:val="18"/>
        </w:rPr>
        <w:t>64.0337%</w:t>
        <w:tab/>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p>
      <w:pPr>
        <w:spacing w:line="240" w:lineRule="auto" w:before="7"/>
        <w:rPr>
          <w:rFonts w:ascii="宋体" w:hAnsi="宋体" w:cs="宋体" w:eastAsia="宋体" w:hint="default"/>
          <w:sz w:val="25"/>
          <w:szCs w:val="25"/>
        </w:rPr>
      </w:pPr>
    </w:p>
    <w:p>
      <w:pPr>
        <w:spacing w:line="185" w:lineRule="exact" w:before="0"/>
        <w:ind w:left="219"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w:t>
      </w:r>
    </w:p>
    <w:p>
      <w:pPr>
        <w:tabs>
          <w:tab w:pos="3005" w:val="left" w:leader="none"/>
          <w:tab w:pos="4235" w:val="left" w:leader="none"/>
          <w:tab w:pos="5867" w:val="left" w:leader="none"/>
        </w:tabs>
        <w:spacing w:line="291" w:lineRule="exact" w:before="0"/>
        <w:ind w:left="240" w:right="-13" w:firstLine="0"/>
        <w:jc w:val="left"/>
        <w:rPr>
          <w:rFonts w:ascii="宋体" w:hAnsi="宋体" w:cs="宋体" w:eastAsia="宋体" w:hint="default"/>
          <w:sz w:val="18"/>
          <w:szCs w:val="18"/>
        </w:rPr>
      </w:pPr>
      <w:r>
        <w:rPr>
          <w:rFonts w:ascii="宋体" w:hAnsi="宋体" w:cs="宋体" w:eastAsia="宋体" w:hint="default"/>
          <w:position w:val="-11"/>
          <w:sz w:val="18"/>
          <w:szCs w:val="18"/>
        </w:rPr>
        <w:t>临时股东大会 </w:t>
      </w:r>
      <w:r>
        <w:rPr>
          <w:rFonts w:ascii="宋体" w:hAnsi="宋体" w:cs="宋体" w:eastAsia="宋体" w:hint="default"/>
          <w:spacing w:val="14"/>
          <w:position w:val="-11"/>
          <w:sz w:val="18"/>
          <w:szCs w:val="18"/>
        </w:rPr>
        <w:t> </w:t>
      </w:r>
      <w:r>
        <w:rPr>
          <w:rFonts w:ascii="宋体" w:hAnsi="宋体" w:cs="宋体" w:eastAsia="宋体" w:hint="default"/>
          <w:sz w:val="18"/>
          <w:szCs w:val="18"/>
        </w:rPr>
        <w:t>临时股东大会</w:t>
        <w:tab/>
      </w:r>
      <w:r>
        <w:rPr>
          <w:rFonts w:ascii="Times New Roman" w:hAnsi="Times New Roman" w:cs="Times New Roman" w:eastAsia="Times New Roman" w:hint="default"/>
          <w:sz w:val="18"/>
          <w:szCs w:val="18"/>
        </w:rPr>
        <w:t>64.1366%</w:t>
        <w:tab/>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p>
      <w:pPr>
        <w:spacing w:line="240" w:lineRule="auto" w:before="9"/>
        <w:rPr>
          <w:rFonts w:ascii="宋体" w:hAnsi="宋体" w:cs="宋体" w:eastAsia="宋体" w:hint="default"/>
          <w:sz w:val="25"/>
          <w:szCs w:val="25"/>
        </w:rPr>
      </w:pPr>
    </w:p>
    <w:p>
      <w:pPr>
        <w:spacing w:line="185" w:lineRule="exact" w:before="0"/>
        <w:ind w:left="219"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w:t>
      </w:r>
    </w:p>
    <w:p>
      <w:pPr>
        <w:tabs>
          <w:tab w:pos="2960" w:val="left" w:leader="none"/>
          <w:tab w:pos="4235" w:val="left" w:leader="none"/>
          <w:tab w:pos="5867" w:val="left" w:leader="none"/>
        </w:tabs>
        <w:spacing w:line="291" w:lineRule="exact" w:before="0"/>
        <w:ind w:left="240" w:right="-16" w:firstLine="0"/>
        <w:jc w:val="left"/>
        <w:rPr>
          <w:rFonts w:ascii="宋体" w:hAnsi="宋体" w:cs="宋体" w:eastAsia="宋体" w:hint="default"/>
          <w:sz w:val="18"/>
          <w:szCs w:val="18"/>
        </w:rPr>
      </w:pPr>
      <w:r>
        <w:rPr>
          <w:rFonts w:ascii="宋体" w:hAnsi="宋体" w:cs="宋体" w:eastAsia="宋体" w:hint="default"/>
          <w:position w:val="-11"/>
          <w:sz w:val="18"/>
          <w:szCs w:val="18"/>
        </w:rPr>
        <w:t>临时股东大会 </w:t>
      </w:r>
      <w:r>
        <w:rPr>
          <w:rFonts w:ascii="宋体" w:hAnsi="宋体" w:cs="宋体" w:eastAsia="宋体" w:hint="default"/>
          <w:spacing w:val="14"/>
          <w:position w:val="-11"/>
          <w:sz w:val="18"/>
          <w:szCs w:val="18"/>
        </w:rPr>
        <w:t> </w:t>
      </w:r>
      <w:r>
        <w:rPr>
          <w:rFonts w:ascii="宋体" w:hAnsi="宋体" w:cs="宋体" w:eastAsia="宋体" w:hint="default"/>
          <w:sz w:val="18"/>
          <w:szCs w:val="18"/>
        </w:rPr>
        <w:t>临时股东大会</w:t>
        <w:tab/>
      </w:r>
      <w:r>
        <w:rPr>
          <w:rFonts w:ascii="Times New Roman" w:hAnsi="Times New Roman" w:cs="Times New Roman" w:eastAsia="Times New Roman" w:hint="default"/>
          <w:spacing w:val="-1"/>
          <w:sz w:val="18"/>
          <w:szCs w:val="18"/>
        </w:rPr>
        <w:t>64.03309%</w:t>
        <w:tab/>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6"/>
        <w:rPr>
          <w:rFonts w:ascii="宋体" w:hAnsi="宋体" w:cs="宋体" w:eastAsia="宋体" w:hint="default"/>
          <w:sz w:val="25"/>
          <w:szCs w:val="25"/>
        </w:rPr>
      </w:pPr>
    </w:p>
    <w:p>
      <w:pPr>
        <w:spacing w:line="185" w:lineRule="exact" w:before="0"/>
        <w:ind w:left="219"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w:t>
      </w:r>
    </w:p>
    <w:p>
      <w:pPr>
        <w:tabs>
          <w:tab w:pos="3005" w:val="left" w:leader="none"/>
          <w:tab w:pos="4235" w:val="left" w:leader="none"/>
          <w:tab w:pos="5867" w:val="left" w:leader="none"/>
        </w:tabs>
        <w:spacing w:line="291" w:lineRule="exact" w:before="0"/>
        <w:ind w:left="240" w:right="-13" w:firstLine="0"/>
        <w:jc w:val="left"/>
        <w:rPr>
          <w:rFonts w:ascii="宋体" w:hAnsi="宋体" w:cs="宋体" w:eastAsia="宋体" w:hint="default"/>
          <w:sz w:val="18"/>
          <w:szCs w:val="18"/>
        </w:rPr>
      </w:pPr>
      <w:r>
        <w:rPr>
          <w:rFonts w:ascii="宋体" w:hAnsi="宋体" w:cs="宋体" w:eastAsia="宋体" w:hint="default"/>
          <w:position w:val="-11"/>
          <w:sz w:val="18"/>
          <w:szCs w:val="18"/>
        </w:rPr>
        <w:t>临时股东大会 </w:t>
      </w:r>
      <w:r>
        <w:rPr>
          <w:rFonts w:ascii="宋体" w:hAnsi="宋体" w:cs="宋体" w:eastAsia="宋体" w:hint="default"/>
          <w:spacing w:val="14"/>
          <w:position w:val="-11"/>
          <w:sz w:val="18"/>
          <w:szCs w:val="18"/>
        </w:rPr>
        <w:t> </w:t>
      </w:r>
      <w:r>
        <w:rPr>
          <w:rFonts w:ascii="宋体" w:hAnsi="宋体" w:cs="宋体" w:eastAsia="宋体" w:hint="default"/>
          <w:sz w:val="18"/>
          <w:szCs w:val="18"/>
        </w:rPr>
        <w:t>临时股东大会</w:t>
        <w:tab/>
      </w:r>
      <w:r>
        <w:rPr>
          <w:rFonts w:ascii="Times New Roman" w:hAnsi="Times New Roman" w:cs="Times New Roman" w:eastAsia="Times New Roman" w:hint="default"/>
          <w:sz w:val="18"/>
          <w:szCs w:val="18"/>
        </w:rPr>
        <w:t>64.0813%</w:t>
        <w:tab/>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p>
      <w:pPr>
        <w:spacing w:line="240" w:lineRule="auto" w:before="9"/>
        <w:rPr>
          <w:rFonts w:ascii="宋体" w:hAnsi="宋体" w:cs="宋体" w:eastAsia="宋体" w:hint="default"/>
          <w:sz w:val="25"/>
          <w:szCs w:val="25"/>
        </w:rPr>
      </w:pPr>
    </w:p>
    <w:p>
      <w:pPr>
        <w:spacing w:line="185" w:lineRule="exact" w:before="0"/>
        <w:ind w:left="219"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w:t>
      </w:r>
    </w:p>
    <w:p>
      <w:pPr>
        <w:tabs>
          <w:tab w:pos="3005" w:val="left" w:leader="none"/>
          <w:tab w:pos="4235" w:val="left" w:leader="none"/>
          <w:tab w:pos="5867" w:val="left" w:leader="none"/>
        </w:tabs>
        <w:spacing w:line="291" w:lineRule="exact" w:before="0"/>
        <w:ind w:left="240" w:right="-13" w:firstLine="0"/>
        <w:jc w:val="left"/>
        <w:rPr>
          <w:rFonts w:ascii="宋体" w:hAnsi="宋体" w:cs="宋体" w:eastAsia="宋体" w:hint="default"/>
          <w:sz w:val="18"/>
          <w:szCs w:val="18"/>
        </w:rPr>
      </w:pPr>
      <w:r>
        <w:rPr>
          <w:rFonts w:ascii="宋体" w:hAnsi="宋体" w:cs="宋体" w:eastAsia="宋体" w:hint="default"/>
          <w:position w:val="-11"/>
          <w:sz w:val="18"/>
          <w:szCs w:val="18"/>
        </w:rPr>
        <w:t>临时股东大会 </w:t>
      </w:r>
      <w:r>
        <w:rPr>
          <w:rFonts w:ascii="宋体" w:hAnsi="宋体" w:cs="宋体" w:eastAsia="宋体" w:hint="default"/>
          <w:spacing w:val="14"/>
          <w:position w:val="-11"/>
          <w:sz w:val="18"/>
          <w:szCs w:val="18"/>
        </w:rPr>
        <w:t> </w:t>
      </w:r>
      <w:r>
        <w:rPr>
          <w:rFonts w:ascii="宋体" w:hAnsi="宋体" w:cs="宋体" w:eastAsia="宋体" w:hint="default"/>
          <w:sz w:val="18"/>
          <w:szCs w:val="18"/>
        </w:rPr>
        <w:t>临时股东大会</w:t>
        <w:tab/>
      </w:r>
      <w:r>
        <w:rPr>
          <w:rFonts w:ascii="Times New Roman" w:hAnsi="Times New Roman" w:cs="Times New Roman" w:eastAsia="Times New Roman" w:hint="default"/>
          <w:sz w:val="18"/>
          <w:szCs w:val="18"/>
        </w:rPr>
        <w:t>64.3091%</w:t>
        <w:tab/>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p>
      <w:pPr>
        <w:spacing w:line="240" w:lineRule="auto" w:before="7"/>
        <w:rPr>
          <w:rFonts w:ascii="宋体" w:hAnsi="宋体" w:cs="宋体" w:eastAsia="宋体" w:hint="default"/>
          <w:sz w:val="25"/>
          <w:szCs w:val="25"/>
        </w:rPr>
      </w:pPr>
    </w:p>
    <w:p>
      <w:pPr>
        <w:spacing w:line="176" w:lineRule="exact" w:before="0"/>
        <w:ind w:left="219"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w:t>
      </w:r>
    </w:p>
    <w:p>
      <w:pPr>
        <w:spacing w:before="67"/>
        <w:ind w:left="6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券时报</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上</w:t>
      </w:r>
      <w:r>
        <w:rPr>
          <w:rFonts w:ascii="宋体" w:hAnsi="宋体" w:cs="宋体" w:eastAsia="宋体" w:hint="default"/>
          <w:sz w:val="18"/>
          <w:szCs w:val="18"/>
        </w:rPr>
        <w:t>海证券报</w:t>
      </w:r>
      <w:r>
        <w:rPr>
          <w:rFonts w:ascii="宋体" w:hAnsi="宋体" w:cs="宋体" w:eastAsia="宋体" w:hint="default"/>
          <w:spacing w:val="-92"/>
          <w:sz w:val="18"/>
          <w:szCs w:val="18"/>
        </w:rPr>
        <w:t>》</w:t>
      </w:r>
      <w:r>
        <w:rPr>
          <w:rFonts w:ascii="宋体" w:hAnsi="宋体" w:cs="宋体" w:eastAsia="宋体" w:hint="default"/>
          <w:sz w:val="18"/>
          <w:szCs w:val="18"/>
        </w:rPr>
        <w:t>、</w:t>
      </w:r>
    </w:p>
    <w:p>
      <w:pPr>
        <w:spacing w:before="2"/>
        <w:ind w:left="67" w:right="0" w:firstLine="0"/>
        <w:jc w:val="left"/>
        <w:rPr>
          <w:rFonts w:ascii="宋体" w:hAnsi="宋体" w:cs="宋体" w:eastAsia="宋体" w:hint="default"/>
          <w:sz w:val="18"/>
          <w:szCs w:val="18"/>
        </w:rPr>
      </w:pPr>
      <w:r>
        <w:rPr>
          <w:rFonts w:ascii="宋体" w:hAnsi="宋体" w:cs="宋体" w:eastAsia="宋体" w:hint="default"/>
          <w:sz w:val="18"/>
          <w:szCs w:val="18"/>
        </w:rPr>
        <w:t>《证券日报》及巨潮资讯网上的公告。</w:t>
      </w:r>
    </w:p>
    <w:p>
      <w:pPr>
        <w:spacing w:line="242" w:lineRule="exact" w:before="110"/>
        <w:ind w:left="67" w:right="0" w:firstLine="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日刊登在《证</w:t>
      </w:r>
      <w:r>
        <w:rPr>
          <w:rFonts w:ascii="宋体" w:hAnsi="宋体" w:cs="宋体" w:eastAsia="宋体" w:hint="default"/>
          <w:sz w:val="18"/>
          <w:szCs w:val="18"/>
        </w:rPr>
        <w:t> </w:t>
      </w:r>
      <w:r>
        <w:rPr>
          <w:rFonts w:ascii="宋体" w:hAnsi="宋体" w:cs="宋体" w:eastAsia="宋体" w:hint="default"/>
          <w:spacing w:val="-24"/>
          <w:sz w:val="18"/>
          <w:szCs w:val="18"/>
        </w:rPr>
        <w:t>券时报》、《中国证券报》、《上海证券报》、</w:t>
      </w:r>
    </w:p>
    <w:p>
      <w:pPr>
        <w:spacing w:line="215" w:lineRule="exact" w:before="0"/>
        <w:ind w:left="67" w:right="0" w:firstLine="0"/>
        <w:jc w:val="left"/>
        <w:rPr>
          <w:rFonts w:ascii="宋体" w:hAnsi="宋体" w:cs="宋体" w:eastAsia="宋体" w:hint="default"/>
          <w:sz w:val="18"/>
          <w:szCs w:val="18"/>
        </w:rPr>
      </w:pPr>
      <w:r>
        <w:rPr>
          <w:rFonts w:ascii="宋体" w:hAnsi="宋体" w:cs="宋体" w:eastAsia="宋体" w:hint="default"/>
          <w:sz w:val="18"/>
          <w:szCs w:val="18"/>
        </w:rPr>
        <w:t>《证券日报》及巨潮资讯网上的公告。</w:t>
      </w:r>
    </w:p>
    <w:p>
      <w:pPr>
        <w:spacing w:line="242" w:lineRule="exact" w:before="112"/>
        <w:ind w:left="67" w:right="0" w:firstLine="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日刊登在《证</w:t>
      </w:r>
      <w:r>
        <w:rPr>
          <w:rFonts w:ascii="宋体" w:hAnsi="宋体" w:cs="宋体" w:eastAsia="宋体" w:hint="default"/>
          <w:sz w:val="18"/>
          <w:szCs w:val="18"/>
        </w:rPr>
        <w:t> </w:t>
      </w:r>
      <w:r>
        <w:rPr>
          <w:rFonts w:ascii="宋体" w:hAnsi="宋体" w:cs="宋体" w:eastAsia="宋体" w:hint="default"/>
          <w:spacing w:val="-24"/>
          <w:sz w:val="18"/>
          <w:szCs w:val="18"/>
        </w:rPr>
        <w:t>券时报》、《中国证券报》、《上海证券报》、</w:t>
      </w:r>
    </w:p>
    <w:p>
      <w:pPr>
        <w:spacing w:line="215" w:lineRule="exact" w:before="0"/>
        <w:ind w:left="67" w:right="0" w:firstLine="0"/>
        <w:jc w:val="left"/>
        <w:rPr>
          <w:rFonts w:ascii="宋体" w:hAnsi="宋体" w:cs="宋体" w:eastAsia="宋体" w:hint="default"/>
          <w:sz w:val="18"/>
          <w:szCs w:val="18"/>
        </w:rPr>
      </w:pPr>
      <w:r>
        <w:rPr>
          <w:rFonts w:ascii="宋体" w:hAnsi="宋体" w:cs="宋体" w:eastAsia="宋体" w:hint="default"/>
          <w:sz w:val="18"/>
          <w:szCs w:val="18"/>
        </w:rPr>
        <w:t>《证券日报》及巨潮资讯网上的公告。</w:t>
      </w:r>
    </w:p>
    <w:p>
      <w:pPr>
        <w:spacing w:line="242" w:lineRule="exact" w:before="110"/>
        <w:ind w:left="67" w:right="0" w:firstLine="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日刊登在《证</w:t>
      </w:r>
      <w:r>
        <w:rPr>
          <w:rFonts w:ascii="宋体" w:hAnsi="宋体" w:cs="宋体" w:eastAsia="宋体" w:hint="default"/>
          <w:sz w:val="18"/>
          <w:szCs w:val="18"/>
        </w:rPr>
        <w:t> </w:t>
      </w:r>
      <w:r>
        <w:rPr>
          <w:rFonts w:ascii="宋体" w:hAnsi="宋体" w:cs="宋体" w:eastAsia="宋体" w:hint="default"/>
          <w:spacing w:val="-24"/>
          <w:sz w:val="18"/>
          <w:szCs w:val="18"/>
        </w:rPr>
        <w:t>券时报》、《中国证券报》、《上海证券报》、</w:t>
      </w:r>
    </w:p>
    <w:p>
      <w:pPr>
        <w:spacing w:line="215" w:lineRule="exact" w:before="0"/>
        <w:ind w:left="67" w:right="0" w:firstLine="0"/>
        <w:jc w:val="left"/>
        <w:rPr>
          <w:rFonts w:ascii="宋体" w:hAnsi="宋体" w:cs="宋体" w:eastAsia="宋体" w:hint="default"/>
          <w:sz w:val="18"/>
          <w:szCs w:val="18"/>
        </w:rPr>
      </w:pPr>
      <w:r>
        <w:rPr>
          <w:rFonts w:ascii="宋体" w:hAnsi="宋体" w:cs="宋体" w:eastAsia="宋体" w:hint="default"/>
          <w:sz w:val="18"/>
          <w:szCs w:val="18"/>
        </w:rPr>
        <w:t>《证券日报》及巨潮资讯网上的公告。</w:t>
      </w:r>
    </w:p>
    <w:p>
      <w:pPr>
        <w:spacing w:line="242" w:lineRule="exact" w:before="112"/>
        <w:ind w:left="67" w:right="0" w:firstLine="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日刊登在《证</w:t>
      </w:r>
      <w:r>
        <w:rPr>
          <w:rFonts w:ascii="宋体" w:hAnsi="宋体" w:cs="宋体" w:eastAsia="宋体" w:hint="default"/>
          <w:sz w:val="18"/>
          <w:szCs w:val="18"/>
        </w:rPr>
        <w:t> </w:t>
      </w:r>
      <w:r>
        <w:rPr>
          <w:rFonts w:ascii="宋体" w:hAnsi="宋体" w:cs="宋体" w:eastAsia="宋体" w:hint="default"/>
          <w:spacing w:val="-24"/>
          <w:sz w:val="18"/>
          <w:szCs w:val="18"/>
        </w:rPr>
        <w:t>券时报》、《中国证券报》、《上海证券报》、</w:t>
      </w:r>
    </w:p>
    <w:p>
      <w:pPr>
        <w:spacing w:line="215" w:lineRule="exact" w:before="0"/>
        <w:ind w:left="67" w:right="0" w:firstLine="0"/>
        <w:jc w:val="left"/>
        <w:rPr>
          <w:rFonts w:ascii="宋体" w:hAnsi="宋体" w:cs="宋体" w:eastAsia="宋体" w:hint="default"/>
          <w:sz w:val="18"/>
          <w:szCs w:val="18"/>
        </w:rPr>
      </w:pPr>
      <w:r>
        <w:rPr>
          <w:rFonts w:ascii="宋体" w:hAnsi="宋体" w:cs="宋体" w:eastAsia="宋体" w:hint="default"/>
          <w:sz w:val="18"/>
          <w:szCs w:val="18"/>
        </w:rPr>
        <w:t>《证券日报》及巨潮资讯网上的公告。</w:t>
      </w:r>
    </w:p>
    <w:p>
      <w:pPr>
        <w:spacing w:line="242" w:lineRule="exact" w:before="110"/>
        <w:ind w:left="67" w:right="0" w:firstLine="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日刊登在《证</w:t>
      </w:r>
      <w:r>
        <w:rPr>
          <w:rFonts w:ascii="宋体" w:hAnsi="宋体" w:cs="宋体" w:eastAsia="宋体" w:hint="default"/>
          <w:sz w:val="18"/>
          <w:szCs w:val="18"/>
        </w:rPr>
        <w:t> </w:t>
      </w:r>
      <w:r>
        <w:rPr>
          <w:rFonts w:ascii="宋体" w:hAnsi="宋体" w:cs="宋体" w:eastAsia="宋体" w:hint="default"/>
          <w:spacing w:val="-24"/>
          <w:sz w:val="18"/>
          <w:szCs w:val="18"/>
        </w:rPr>
        <w:t>券时报》、《中国证券报》、《上海证券报》、</w:t>
      </w:r>
    </w:p>
    <w:p>
      <w:pPr>
        <w:spacing w:line="215" w:lineRule="exact" w:before="0"/>
        <w:ind w:left="67" w:right="0" w:firstLine="0"/>
        <w:jc w:val="left"/>
        <w:rPr>
          <w:rFonts w:ascii="宋体" w:hAnsi="宋体" w:cs="宋体" w:eastAsia="宋体" w:hint="default"/>
          <w:sz w:val="18"/>
          <w:szCs w:val="18"/>
        </w:rPr>
      </w:pPr>
      <w:r>
        <w:rPr>
          <w:rFonts w:ascii="宋体" w:hAnsi="宋体" w:cs="宋体" w:eastAsia="宋体" w:hint="default"/>
          <w:sz w:val="18"/>
          <w:szCs w:val="18"/>
        </w:rPr>
        <w:t>《证券日报》及巨潮资讯网上的公告。</w:t>
      </w:r>
    </w:p>
    <w:p>
      <w:pPr>
        <w:spacing w:line="242" w:lineRule="exact" w:before="112"/>
        <w:ind w:left="67" w:right="0" w:firstLine="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日刊登在《证</w:t>
      </w:r>
      <w:r>
        <w:rPr>
          <w:rFonts w:ascii="宋体" w:hAnsi="宋体" w:cs="宋体" w:eastAsia="宋体" w:hint="default"/>
          <w:sz w:val="18"/>
          <w:szCs w:val="18"/>
        </w:rPr>
        <w:t> </w:t>
      </w:r>
      <w:r>
        <w:rPr>
          <w:rFonts w:ascii="宋体" w:hAnsi="宋体" w:cs="宋体" w:eastAsia="宋体" w:hint="default"/>
          <w:spacing w:val="-24"/>
          <w:sz w:val="18"/>
          <w:szCs w:val="18"/>
        </w:rPr>
        <w:t>券时报》、《中国证券报》、《上海证券报》、</w:t>
      </w:r>
    </w:p>
    <w:p>
      <w:pPr>
        <w:spacing w:line="215" w:lineRule="exact" w:before="0"/>
        <w:ind w:left="67" w:right="0" w:firstLine="0"/>
        <w:jc w:val="left"/>
        <w:rPr>
          <w:rFonts w:ascii="宋体" w:hAnsi="宋体" w:cs="宋体" w:eastAsia="宋体" w:hint="default"/>
          <w:sz w:val="18"/>
          <w:szCs w:val="18"/>
        </w:rPr>
      </w:pPr>
      <w:r>
        <w:rPr>
          <w:rFonts w:ascii="宋体" w:hAnsi="宋体" w:cs="宋体" w:eastAsia="宋体" w:hint="default"/>
          <w:sz w:val="18"/>
          <w:szCs w:val="18"/>
        </w:rPr>
        <w:t>《证券日报》及巨潮资讯网上的公告。</w:t>
      </w:r>
    </w:p>
    <w:p>
      <w:pPr>
        <w:spacing w:before="93"/>
        <w:ind w:left="67" w:right="0" w:firstLine="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刊登</w:t>
      </w:r>
      <w:r>
        <w:rPr>
          <w:rFonts w:ascii="宋体" w:hAnsi="宋体" w:cs="宋体" w:eastAsia="宋体" w:hint="default"/>
          <w:spacing w:val="-92"/>
          <w:sz w:val="18"/>
          <w:szCs w:val="18"/>
        </w:rPr>
        <w:t>在</w:t>
      </w:r>
      <w:r>
        <w:rPr>
          <w:rFonts w:ascii="宋体" w:hAnsi="宋体" w:cs="宋体" w:eastAsia="宋体" w:hint="default"/>
          <w:sz w:val="18"/>
          <w:szCs w:val="18"/>
        </w:rPr>
        <w:t>《证</w:t>
      </w:r>
    </w:p>
    <w:p>
      <w:pPr>
        <w:spacing w:after="0"/>
        <w:jc w:val="left"/>
        <w:rPr>
          <w:rFonts w:ascii="宋体" w:hAnsi="宋体" w:cs="宋体" w:eastAsia="宋体" w:hint="default"/>
          <w:sz w:val="18"/>
          <w:szCs w:val="18"/>
        </w:rPr>
        <w:sectPr>
          <w:type w:val="continuous"/>
          <w:pgSz w:w="12240" w:h="15840"/>
          <w:pgMar w:top="980" w:bottom="1380" w:left="760" w:right="420"/>
          <w:cols w:num="2" w:equalWidth="0">
            <w:col w:w="7265" w:space="40"/>
            <w:col w:w="3755"/>
          </w:cols>
        </w:sectPr>
      </w:pPr>
    </w:p>
    <w:p>
      <w:pPr>
        <w:tabs>
          <w:tab w:pos="3005" w:val="left" w:leader="none"/>
          <w:tab w:pos="4189" w:val="left" w:leader="none"/>
        </w:tabs>
        <w:spacing w:line="243" w:lineRule="exact" w:before="0"/>
        <w:ind w:left="240" w:right="0" w:firstLine="0"/>
        <w:jc w:val="left"/>
        <w:rPr>
          <w:rFonts w:ascii="宋体" w:hAnsi="宋体" w:cs="宋体" w:eastAsia="宋体" w:hint="default"/>
          <w:sz w:val="18"/>
          <w:szCs w:val="18"/>
        </w:rPr>
      </w:pPr>
      <w:r>
        <w:rPr>
          <w:rFonts w:ascii="宋体" w:hAnsi="宋体" w:cs="宋体" w:eastAsia="宋体" w:hint="default"/>
          <w:position w:val="-11"/>
          <w:sz w:val="18"/>
          <w:szCs w:val="18"/>
        </w:rPr>
        <w:t>临时股东大会 </w:t>
      </w:r>
      <w:r>
        <w:rPr>
          <w:rFonts w:ascii="宋体" w:hAnsi="宋体" w:cs="宋体" w:eastAsia="宋体" w:hint="default"/>
          <w:spacing w:val="14"/>
          <w:position w:val="-11"/>
          <w:sz w:val="18"/>
          <w:szCs w:val="18"/>
        </w:rPr>
        <w:t> </w:t>
      </w:r>
      <w:r>
        <w:rPr>
          <w:rFonts w:ascii="宋体" w:hAnsi="宋体" w:cs="宋体" w:eastAsia="宋体" w:hint="default"/>
          <w:sz w:val="18"/>
          <w:szCs w:val="18"/>
        </w:rPr>
        <w:t>临时股东大会</w:t>
        <w:tab/>
      </w:r>
      <w:r>
        <w:rPr>
          <w:rFonts w:ascii="Times New Roman" w:hAnsi="Times New Roman" w:cs="Times New Roman" w:eastAsia="Times New Roman" w:hint="default"/>
          <w:spacing w:val="1"/>
          <w:sz w:val="18"/>
          <w:szCs w:val="18"/>
        </w:rPr>
        <w:t>64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8"/>
          <w:sz w:val="18"/>
          <w:szCs w:val="18"/>
        </w:rPr>
        <w:t> </w:t>
      </w:r>
      <w:r>
        <w:rPr>
          <w:rFonts w:ascii="宋体" w:hAnsi="宋体" w:cs="宋体" w:eastAsia="宋体" w:hint="default"/>
          <w:sz w:val="18"/>
          <w:szCs w:val="18"/>
        </w:rPr>
        <w:t>券时报</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上</w:t>
      </w:r>
      <w:r>
        <w:rPr>
          <w:rFonts w:ascii="宋体" w:hAnsi="宋体" w:cs="宋体" w:eastAsia="宋体" w:hint="default"/>
          <w:sz w:val="18"/>
          <w:szCs w:val="18"/>
        </w:rPr>
        <w:t>海证券报</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177" w:lineRule="exact" w:before="0"/>
        <w:ind w:left="7372" w:right="0" w:firstLine="0"/>
        <w:jc w:val="left"/>
        <w:rPr>
          <w:rFonts w:ascii="宋体" w:hAnsi="宋体" w:cs="宋体" w:eastAsia="宋体" w:hint="default"/>
          <w:sz w:val="18"/>
          <w:szCs w:val="18"/>
        </w:rPr>
      </w:pPr>
      <w:r>
        <w:rPr>
          <w:rFonts w:ascii="宋体" w:hAnsi="宋体" w:cs="宋体" w:eastAsia="宋体" w:hint="default"/>
          <w:sz w:val="18"/>
          <w:szCs w:val="18"/>
        </w:rPr>
        <w:t>《证券日报》及巨潮资讯网上的公告。</w:t>
      </w:r>
    </w:p>
    <w:p>
      <w:pPr>
        <w:spacing w:line="240" w:lineRule="auto" w:before="4"/>
        <w:rPr>
          <w:rFonts w:ascii="宋体" w:hAnsi="宋体" w:cs="宋体" w:eastAsia="宋体" w:hint="default"/>
          <w:sz w:val="23"/>
          <w:szCs w:val="23"/>
        </w:rPr>
      </w:pPr>
    </w:p>
    <w:p>
      <w:pPr>
        <w:pStyle w:val="Heading5"/>
        <w:spacing w:line="335" w:lineRule="exact"/>
        <w:ind w:left="1038" w:right="136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5"/>
        <w:rPr>
          <w:rFonts w:ascii="Microsoft JhengHei" w:hAnsi="Microsoft JhengHei" w:cs="Microsoft JhengHei" w:eastAsia="Microsoft JhengHei" w:hint="default"/>
          <w:b/>
          <w:bCs/>
          <w:sz w:val="15"/>
          <w:szCs w:val="15"/>
        </w:rPr>
      </w:pPr>
    </w:p>
    <w:p>
      <w:pPr>
        <w:spacing w:before="0"/>
        <w:ind w:left="1038"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5"/>
          <w:szCs w:val="15"/>
        </w:rPr>
      </w:pPr>
    </w:p>
    <w:p>
      <w:pPr>
        <w:pStyle w:val="Heading4"/>
        <w:spacing w:line="240" w:lineRule="auto"/>
        <w:ind w:left="1038" w:right="1360"/>
        <w:jc w:val="left"/>
        <w:rPr>
          <w:b w:val="0"/>
          <w:bCs w:val="0"/>
        </w:rPr>
      </w:pPr>
      <w:r>
        <w:rPr/>
        <w:t>五、报告期内独立董事履行职责的情况</w:t>
      </w:r>
      <w:r>
        <w:rPr>
          <w:b w:val="0"/>
          <w:bCs w:val="0"/>
        </w:rPr>
      </w:r>
    </w:p>
    <w:p>
      <w:pPr>
        <w:pStyle w:val="Heading5"/>
        <w:spacing w:line="240" w:lineRule="auto" w:before="210"/>
        <w:ind w:left="1038" w:right="136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824" w:type="dxa"/>
        <w:tblLayout w:type="fixed"/>
        <w:tblCellMar>
          <w:top w:w="0" w:type="dxa"/>
          <w:left w:w="0" w:type="dxa"/>
          <w:bottom w:w="0" w:type="dxa"/>
          <w:right w:w="0" w:type="dxa"/>
        </w:tblCellMar>
        <w:tblLook w:val="01E0"/>
      </w:tblPr>
      <w:tblGrid>
        <w:gridCol w:w="1342"/>
        <w:gridCol w:w="1311"/>
        <w:gridCol w:w="1025"/>
        <w:gridCol w:w="994"/>
        <w:gridCol w:w="992"/>
        <w:gridCol w:w="994"/>
        <w:gridCol w:w="1417"/>
        <w:gridCol w:w="994"/>
      </w:tblGrid>
      <w:tr>
        <w:trPr>
          <w:trHeight w:val="332" w:hRule="exact"/>
        </w:trPr>
        <w:tc>
          <w:tcPr>
            <w:tcW w:w="906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569" w:hRule="exact"/>
        </w:trPr>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5"/>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07" w:right="111"/>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15" w:right="59" w:hanging="360"/>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9" w:right="43" w:hanging="92"/>
              <w:jc w:val="left"/>
              <w:rPr>
                <w:rFonts w:ascii="宋体" w:hAnsi="宋体" w:cs="宋体" w:eastAsia="宋体" w:hint="default"/>
                <w:sz w:val="18"/>
                <w:szCs w:val="18"/>
              </w:rPr>
            </w:pPr>
            <w:r>
              <w:rPr>
                <w:rFonts w:ascii="宋体" w:hAnsi="宋体" w:cs="宋体" w:eastAsia="宋体" w:hint="default"/>
                <w:sz w:val="18"/>
                <w:szCs w:val="18"/>
              </w:rPr>
              <w:t>以通讯方式 参加次数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98" w:right="41" w:hanging="361"/>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60" w:right="74" w:hanging="89"/>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18" w:right="43"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33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刘鲁鱼</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3</w:t>
            </w:r>
          </w:p>
        </w:tc>
      </w:tr>
      <w:tr>
        <w:trPr>
          <w:trHeight w:val="329"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宁 </w:t>
            </w:r>
            <w:r>
              <w:rPr>
                <w:rFonts w:ascii="宋体" w:hAnsi="宋体" w:cs="宋体" w:eastAsia="宋体" w:hint="default"/>
                <w:spacing w:val="2"/>
                <w:sz w:val="18"/>
                <w:szCs w:val="18"/>
              </w:rPr>
              <w:t> </w:t>
            </w:r>
            <w:r>
              <w:rPr>
                <w:rFonts w:ascii="宋体" w:hAnsi="宋体" w:cs="宋体" w:eastAsia="宋体" w:hint="default"/>
                <w:sz w:val="18"/>
                <w:szCs w:val="18"/>
              </w:rPr>
              <w:t>钟</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0</w:t>
            </w:r>
          </w:p>
        </w:tc>
      </w:tr>
      <w:tr>
        <w:trPr>
          <w:trHeight w:val="33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张志勇</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7</w:t>
            </w:r>
          </w:p>
        </w:tc>
      </w:tr>
      <w:tr>
        <w:trPr>
          <w:trHeight w:val="329"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梅月欣</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center"/>
        <w:rPr>
          <w:rFonts w:ascii="Times New Roman" w:hAnsi="Times New Roman" w:cs="Times New Roman" w:eastAsia="Times New Roman" w:hint="default"/>
          <w:sz w:val="18"/>
          <w:szCs w:val="18"/>
        </w:rPr>
        <w:sectPr>
          <w:type w:val="continuous"/>
          <w:pgSz w:w="12240" w:h="15840"/>
          <w:pgMar w:top="980" w:bottom="1380" w:left="760" w:right="42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204" w:type="dxa"/>
        <w:tblLayout w:type="fixed"/>
        <w:tblCellMar>
          <w:top w:w="0" w:type="dxa"/>
          <w:left w:w="0" w:type="dxa"/>
          <w:bottom w:w="0" w:type="dxa"/>
          <w:right w:w="0" w:type="dxa"/>
        </w:tblCellMar>
        <w:tblLook w:val="01E0"/>
      </w:tblPr>
      <w:tblGrid>
        <w:gridCol w:w="1342"/>
        <w:gridCol w:w="1311"/>
        <w:gridCol w:w="1025"/>
        <w:gridCol w:w="994"/>
        <w:gridCol w:w="992"/>
        <w:gridCol w:w="994"/>
        <w:gridCol w:w="1417"/>
        <w:gridCol w:w="994"/>
      </w:tblGrid>
      <w:tr>
        <w:trPr>
          <w:trHeight w:val="332"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3" w:right="0"/>
              <w:jc w:val="left"/>
              <w:rPr>
                <w:rFonts w:ascii="宋体" w:hAnsi="宋体" w:cs="宋体" w:eastAsia="宋体" w:hint="default"/>
                <w:sz w:val="18"/>
                <w:szCs w:val="18"/>
              </w:rPr>
            </w:pPr>
            <w:r>
              <w:rPr>
                <w:rFonts w:ascii="宋体" w:hAnsi="宋体" w:cs="宋体" w:eastAsia="宋体" w:hint="default"/>
                <w:sz w:val="18"/>
                <w:szCs w:val="18"/>
              </w:rPr>
              <w:t>王丽娜</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5</w:t>
            </w:r>
          </w:p>
        </w:tc>
      </w:tr>
    </w:tbl>
    <w:p>
      <w:pPr>
        <w:spacing w:before="29"/>
        <w:ind w:left="418" w:right="84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、连续两次未亲自出席董事会的说明：</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日，独立董事宁钟先生因公未亲自出席第八届董事</w:t>
      </w:r>
    </w:p>
    <w:p>
      <w:pPr>
        <w:spacing w:before="51"/>
        <w:ind w:left="418" w:right="847" w:firstLine="0"/>
        <w:jc w:val="left"/>
        <w:rPr>
          <w:rFonts w:ascii="宋体" w:hAnsi="宋体" w:cs="宋体" w:eastAsia="宋体" w:hint="default"/>
          <w:sz w:val="18"/>
          <w:szCs w:val="18"/>
        </w:rPr>
      </w:pPr>
      <w:r>
        <w:rPr>
          <w:rFonts w:ascii="宋体" w:hAnsi="宋体" w:cs="宋体" w:eastAsia="宋体" w:hint="default"/>
          <w:sz w:val="18"/>
          <w:szCs w:val="18"/>
        </w:rPr>
        <w:t>会第二十三次会议，委托独立董事刘鲁鱼先生出席并表决；</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日，独立董事宁钟先生因公未亲自</w:t>
      </w:r>
    </w:p>
    <w:p>
      <w:pPr>
        <w:spacing w:line="288" w:lineRule="auto" w:before="51"/>
        <w:ind w:left="418" w:right="1362" w:firstLine="0"/>
        <w:jc w:val="left"/>
        <w:rPr>
          <w:rFonts w:ascii="宋体" w:hAnsi="宋体" w:cs="宋体" w:eastAsia="宋体" w:hint="default"/>
          <w:sz w:val="18"/>
          <w:szCs w:val="18"/>
        </w:rPr>
      </w:pPr>
      <w:r>
        <w:rPr>
          <w:rFonts w:ascii="宋体" w:hAnsi="宋体" w:cs="宋体" w:eastAsia="宋体" w:hint="default"/>
          <w:sz w:val="18"/>
          <w:szCs w:val="18"/>
        </w:rPr>
        <w:t>出席第八届董事会第二十四次会议，委托独立董事刘鲁鱼先生出席并表决；</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日，独立董事宁钟 先生因公未亲自出席第八届董事会第二十五次会议，委托独立董事张志勇先生出席并表决。</w:t>
      </w:r>
    </w:p>
    <w:p>
      <w:pPr>
        <w:spacing w:before="28"/>
        <w:ind w:left="418" w:right="8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日，独立董事张志勇先生因公未亲自出席第八届董事会第二十二次会议，委托独立董事梅月欣</w:t>
      </w:r>
    </w:p>
    <w:p>
      <w:pPr>
        <w:spacing w:before="51"/>
        <w:ind w:left="418" w:right="847" w:firstLine="0"/>
        <w:jc w:val="left"/>
        <w:rPr>
          <w:rFonts w:ascii="宋体" w:hAnsi="宋体" w:cs="宋体" w:eastAsia="宋体" w:hint="default"/>
          <w:sz w:val="18"/>
          <w:szCs w:val="18"/>
        </w:rPr>
      </w:pPr>
      <w:r>
        <w:rPr>
          <w:rFonts w:ascii="宋体" w:hAnsi="宋体" w:cs="宋体" w:eastAsia="宋体" w:hint="default"/>
          <w:sz w:val="18"/>
          <w:szCs w:val="18"/>
        </w:rPr>
        <w:t>女士出席并表决；</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日，独立董事张志勇先生因公未亲自出席第八届董事会第二十三次会议，委</w:t>
      </w:r>
    </w:p>
    <w:p>
      <w:pPr>
        <w:spacing w:line="288" w:lineRule="auto" w:before="51"/>
        <w:ind w:left="418" w:right="1362" w:firstLine="0"/>
        <w:jc w:val="left"/>
        <w:rPr>
          <w:rFonts w:ascii="宋体" w:hAnsi="宋体" w:cs="宋体" w:eastAsia="宋体" w:hint="default"/>
          <w:sz w:val="18"/>
          <w:szCs w:val="18"/>
        </w:rPr>
      </w:pPr>
      <w:r>
        <w:rPr>
          <w:rFonts w:ascii="宋体" w:hAnsi="宋体" w:cs="宋体" w:eastAsia="宋体" w:hint="default"/>
          <w:sz w:val="18"/>
          <w:szCs w:val="18"/>
        </w:rPr>
        <w:t>托独立董事梅月欣女士出席并表决；</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日，独立董事张志勇先生因公未亲自出席第八届董事会第 二十四次会议，委托独立董事王丽娜女士出席并表决。</w:t>
      </w:r>
    </w:p>
    <w:p>
      <w:pPr>
        <w:spacing w:before="28"/>
        <w:ind w:left="418" w:right="8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、报告期公司共召开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次股东大会。</w:t>
      </w:r>
    </w:p>
    <w:p>
      <w:pPr>
        <w:spacing w:line="240" w:lineRule="auto" w:before="0"/>
        <w:rPr>
          <w:rFonts w:ascii="宋体" w:hAnsi="宋体" w:cs="宋体" w:eastAsia="宋体" w:hint="default"/>
          <w:sz w:val="19"/>
          <w:szCs w:val="19"/>
        </w:rPr>
      </w:pPr>
    </w:p>
    <w:p>
      <w:pPr>
        <w:pStyle w:val="Heading5"/>
        <w:spacing w:line="240" w:lineRule="auto"/>
        <w:ind w:left="418" w:right="847"/>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418" w:right="847"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240" w:lineRule="auto" w:before="12"/>
        <w:rPr>
          <w:rFonts w:ascii="宋体" w:hAnsi="宋体" w:cs="宋体" w:eastAsia="宋体" w:hint="default"/>
          <w:sz w:val="13"/>
          <w:szCs w:val="13"/>
        </w:rPr>
      </w:pPr>
    </w:p>
    <w:p>
      <w:pPr>
        <w:spacing w:line="326" w:lineRule="auto" w:before="0"/>
        <w:ind w:left="418" w:right="62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报告期内独立董事对公司有关事项未提出异议。</w:t>
      </w:r>
    </w:p>
    <w:p>
      <w:pPr>
        <w:spacing w:line="240" w:lineRule="auto" w:before="4"/>
        <w:rPr>
          <w:rFonts w:ascii="宋体" w:hAnsi="宋体" w:cs="宋体" w:eastAsia="宋体" w:hint="default"/>
          <w:sz w:val="15"/>
          <w:szCs w:val="15"/>
        </w:rPr>
      </w:pPr>
    </w:p>
    <w:p>
      <w:pPr>
        <w:pStyle w:val="Heading5"/>
        <w:spacing w:line="240" w:lineRule="auto"/>
        <w:ind w:left="418" w:right="847"/>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418" w:right="847"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05"/>
        <w:ind w:left="418" w:right="8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3"/>
          <w:szCs w:val="23"/>
        </w:rPr>
      </w:pPr>
    </w:p>
    <w:p>
      <w:pPr>
        <w:pStyle w:val="Heading5"/>
        <w:spacing w:line="240" w:lineRule="auto"/>
        <w:ind w:left="418" w:right="847"/>
        <w:jc w:val="left"/>
        <w:rPr>
          <w:b w:val="0"/>
          <w:bCs w:val="0"/>
        </w:rPr>
      </w:pPr>
      <w:r>
        <w:rPr/>
        <w:t>独立董事对公司有关建议被采纳或未被采纳的说明</w:t>
      </w:r>
      <w:r>
        <w:rPr>
          <w:b w:val="0"/>
          <w:bCs w:val="0"/>
        </w:rPr>
      </w:r>
    </w:p>
    <w:p>
      <w:pPr>
        <w:spacing w:line="240" w:lineRule="auto" w:before="0"/>
        <w:rPr>
          <w:rFonts w:ascii="Microsoft JhengHei" w:hAnsi="Microsoft JhengHei" w:cs="Microsoft JhengHei" w:eastAsia="Microsoft JhengHei" w:hint="default"/>
          <w:b/>
          <w:bCs/>
          <w:sz w:val="3"/>
          <w:szCs w:val="3"/>
        </w:rPr>
      </w:pPr>
    </w:p>
    <w:p>
      <w:pPr>
        <w:spacing w:line="4812" w:lineRule="exact"/>
        <w:ind w:left="106"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5"/>
          <w:sz w:val="20"/>
          <w:szCs w:val="20"/>
        </w:rPr>
        <w:pict>
          <v:shape style="width:453.7pt;height:240.65pt;mso-position-horizontal-relative:char;mso-position-vertical-relative:line" type="#_x0000_t202" filled="false" stroked="true" strokeweight=".47998pt" strokecolor="#000000">
            <w10:anchorlock/>
            <v:textbox inset="0,0,0,0">
              <w:txbxContent>
                <w:p>
                  <w:pPr>
                    <w:pStyle w:val="BodyText"/>
                    <w:spacing w:line="336" w:lineRule="auto" w:before="76"/>
                    <w:ind w:left="100" w:right="98" w:firstLine="419"/>
                    <w:jc w:val="both"/>
                  </w:pPr>
                  <w:r>
                    <w:rPr>
                      <w:rFonts w:ascii="Times New Roman" w:hAnsi="Times New Roman" w:cs="Times New Roman" w:eastAsia="Times New Roman" w:hint="default"/>
                      <w:spacing w:val="-4"/>
                    </w:rPr>
                    <w:t>1</w:t>
                  </w:r>
                  <w:r>
                    <w:rPr>
                      <w:spacing w:val="-4"/>
                    </w:rPr>
                    <w:t>、独立董事提出，公司应关注品牌对企业的价值，充分发挥“安全”和“绿色”的深农品牌</w:t>
                  </w:r>
                  <w:r>
                    <w:rPr>
                      <w:w w:val="100"/>
                    </w:rPr>
                    <w:t> </w:t>
                  </w:r>
                  <w:r>
                    <w:rPr>
                      <w:spacing w:val="-6"/>
                    </w:rPr>
                    <w:t>优势。公司采纳了独立董事的建议，整合集团品牌管理力量，统筹集团的品牌发展建设，培育“深</w:t>
                  </w:r>
                  <w:r>
                    <w:rPr>
                      <w:spacing w:val="-33"/>
                    </w:rPr>
                    <w:t> </w:t>
                  </w:r>
                  <w:r>
                    <w:rPr>
                      <w:spacing w:val="-33"/>
                    </w:rPr>
                  </w:r>
                  <w:r>
                    <w:rPr>
                      <w:spacing w:val="-4"/>
                    </w:rPr>
                    <w:t>农</w:t>
                  </w:r>
                  <w:r>
                    <w:rPr>
                      <w:rFonts w:ascii="Times New Roman" w:hAnsi="Times New Roman" w:cs="Times New Roman" w:eastAsia="Times New Roman" w:hint="default"/>
                      <w:spacing w:val="-4"/>
                    </w:rPr>
                    <w:t>+</w:t>
                  </w:r>
                  <w:r>
                    <w:rPr>
                      <w:spacing w:val="-4"/>
                    </w:rPr>
                    <w:t>”品牌，深挖“海吉星”品牌内涵价值，大力培育“深农星选”“深农厨房”等品牌；维护品</w:t>
                  </w:r>
                  <w:r>
                    <w:rPr>
                      <w:spacing w:val="-28"/>
                    </w:rPr>
                    <w:t> </w:t>
                  </w:r>
                  <w:r>
                    <w:rPr>
                      <w:spacing w:val="-28"/>
                    </w:rPr>
                  </w:r>
                  <w:r>
                    <w:rPr/>
                    <w:t>牌权益，梳理集团商标</w:t>
                  </w:r>
                  <w:r>
                    <w:rPr>
                      <w:spacing w:val="-54"/>
                    </w:rPr>
                    <w:t> </w:t>
                  </w:r>
                  <w:r>
                    <w:rPr>
                      <w:rFonts w:ascii="Times New Roman" w:hAnsi="Times New Roman" w:cs="Times New Roman" w:eastAsia="Times New Roman" w:hint="default"/>
                    </w:rPr>
                    <w:t>234</w:t>
                  </w:r>
                  <w:r>
                    <w:rPr>
                      <w:rFonts w:ascii="Times New Roman" w:hAnsi="Times New Roman" w:cs="Times New Roman" w:eastAsia="Times New Roman" w:hint="default"/>
                      <w:spacing w:val="-1"/>
                    </w:rPr>
                    <w:t> </w:t>
                  </w:r>
                  <w:r>
                    <w:rPr/>
                    <w:t>件，申请新增集团商标</w:t>
                  </w:r>
                  <w:r>
                    <w:rPr>
                      <w:spacing w:val="-56"/>
                    </w:rPr>
                    <w:t> </w:t>
                  </w:r>
                  <w:r>
                    <w:rPr>
                      <w:rFonts w:ascii="Times New Roman" w:hAnsi="Times New Roman" w:cs="Times New Roman" w:eastAsia="Times New Roman" w:hint="default"/>
                    </w:rPr>
                    <w:t>56</w:t>
                  </w:r>
                  <w:r>
                    <w:rPr>
                      <w:rFonts w:ascii="Times New Roman" w:hAnsi="Times New Roman" w:cs="Times New Roman" w:eastAsia="Times New Roman" w:hint="default"/>
                      <w:spacing w:val="-1"/>
                    </w:rPr>
                    <w:t> </w:t>
                  </w:r>
                  <w:r>
                    <w:rPr/>
                    <w:t>件。</w:t>
                  </w:r>
                </w:p>
                <w:p>
                  <w:pPr>
                    <w:pStyle w:val="BodyText"/>
                    <w:spacing w:line="336" w:lineRule="auto" w:before="14"/>
                    <w:ind w:left="100" w:right="99" w:firstLine="419"/>
                    <w:jc w:val="both"/>
                  </w:pPr>
                  <w:r>
                    <w:rPr>
                      <w:rFonts w:ascii="Times New Roman" w:hAnsi="Times New Roman" w:cs="Times New Roman" w:eastAsia="Times New Roman" w:hint="default"/>
                    </w:rPr>
                    <w:t>2</w:t>
                  </w:r>
                  <w:r>
                    <w:rPr/>
                    <w:t>、独立董事提出，公司应加大</w:t>
                  </w:r>
                  <w:r>
                    <w:rPr>
                      <w:spacing w:val="-59"/>
                    </w:rPr>
                    <w:t> </w:t>
                  </w:r>
                  <w:r>
                    <w:rPr>
                      <w:rFonts w:ascii="Times New Roman" w:hAnsi="Times New Roman" w:cs="Times New Roman" w:eastAsia="Times New Roman" w:hint="default"/>
                    </w:rPr>
                    <w:t>5G</w:t>
                  </w:r>
                  <w:r>
                    <w:rPr>
                      <w:rFonts w:ascii="Times New Roman" w:hAnsi="Times New Roman" w:cs="Times New Roman" w:eastAsia="Times New Roman" w:hint="default"/>
                      <w:spacing w:val="-8"/>
                    </w:rPr>
                    <w:t> </w:t>
                  </w:r>
                  <w:r>
                    <w:rPr/>
                    <w:t>等新技术在食品安全方面的应用，持续提升食品安全管理</w:t>
                  </w:r>
                  <w:r>
                    <w:rPr>
                      <w:w w:val="100"/>
                    </w:rPr>
                    <w:t> </w:t>
                  </w:r>
                  <w:r>
                    <w:rPr>
                      <w:spacing w:val="-6"/>
                    </w:rPr>
                    <w:t>标准化水平。公司采纳了独立董事的建议，以 </w:t>
                  </w:r>
                  <w:r>
                    <w:rPr>
                      <w:rFonts w:ascii="Times New Roman" w:hAnsi="Times New Roman" w:cs="Times New Roman" w:eastAsia="Times New Roman" w:hint="default"/>
                    </w:rPr>
                    <w:t>5G </w:t>
                  </w:r>
                  <w:r>
                    <w:rPr>
                      <w:spacing w:val="-4"/>
                    </w:rPr>
                    <w:t>等技术为支撑，加快智慧食安溯源体系等系统的</w:t>
                  </w:r>
                  <w:r>
                    <w:rPr>
                      <w:spacing w:val="-73"/>
                    </w:rPr>
                    <w:t> </w:t>
                  </w:r>
                  <w:r>
                    <w:rPr>
                      <w:spacing w:val="-73"/>
                    </w:rPr>
                  </w:r>
                  <w:r>
                    <w:rPr/>
                    <w:t>开发部署和应用；积极配合政府落实食品安全战略，积极参与各地政府食品安全标准建设；加强</w:t>
                  </w:r>
                  <w:r>
                    <w:rPr>
                      <w:spacing w:val="-25"/>
                    </w:rPr>
                    <w:t> </w:t>
                  </w:r>
                  <w:r>
                    <w:rPr>
                      <w:spacing w:val="-25"/>
                    </w:rPr>
                  </w:r>
                  <w:r>
                    <w:rPr/>
                    <w:t>食安检查，全面开展食品安全风险评审，不断完善风险管控体系。</w:t>
                  </w:r>
                </w:p>
                <w:p>
                  <w:pPr>
                    <w:pStyle w:val="BodyText"/>
                    <w:spacing w:line="338" w:lineRule="auto" w:before="42"/>
                    <w:ind w:left="100" w:right="132" w:firstLine="419"/>
                    <w:jc w:val="both"/>
                  </w:pPr>
                  <w:r>
                    <w:rPr>
                      <w:rFonts w:ascii="Times New Roman" w:hAnsi="Times New Roman" w:cs="Times New Roman" w:eastAsia="Times New Roman" w:hint="default"/>
                    </w:rPr>
                    <w:t>3</w:t>
                  </w:r>
                  <w:r>
                    <w:rPr/>
                    <w:t>、独立董事提出，公司应加快农批市场的转型升级，更好满足城市消费需求。公司</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w w:val="100"/>
                    </w:rPr>
                    <w:t> </w:t>
                  </w:r>
                  <w:r>
                    <w:rPr>
                      <w:spacing w:val="-2"/>
                    </w:rPr>
                    <w:t>紧抓“四化建设”，引导成熟批发市场优化业务结构，培育、引进新业态，推动商品结构升级；</w:t>
                  </w:r>
                  <w:r>
                    <w:rPr>
                      <w:spacing w:val="-25"/>
                    </w:rPr>
                    <w:t> </w:t>
                  </w:r>
                  <w:r>
                    <w:rPr>
                      <w:spacing w:val="-25"/>
                    </w:rPr>
                  </w:r>
                  <w:r>
                    <w:rPr/>
                    <w:t>公司围绕批发市场，探索产业链发展新模式，推进云南泸西蔬菜种植基地建设，启动“深农厨</w:t>
                  </w:r>
                </w:p>
                <w:p>
                  <w:pPr>
                    <w:pStyle w:val="BodyText"/>
                    <w:spacing w:line="240" w:lineRule="auto" w:before="40"/>
                    <w:ind w:left="100" w:right="0"/>
                    <w:jc w:val="left"/>
                  </w:pPr>
                  <w:r>
                    <w:rPr/>
                    <w:t>房”食材配送项目。</w:t>
                  </w:r>
                </w:p>
              </w:txbxContent>
            </v:textbox>
          </v:shape>
        </w:pict>
      </w:r>
      <w:r>
        <w:rPr>
          <w:rFonts w:ascii="Microsoft JhengHei" w:hAnsi="Microsoft JhengHei" w:cs="Microsoft JhengHei" w:eastAsia="Microsoft JhengHei" w:hint="default"/>
          <w:position w:val="-95"/>
          <w:sz w:val="20"/>
          <w:szCs w:val="20"/>
        </w:rPr>
      </w:r>
    </w:p>
    <w:p>
      <w:pPr>
        <w:spacing w:after="0" w:line="4812" w:lineRule="exact"/>
        <w:rPr>
          <w:rFonts w:ascii="Microsoft JhengHei" w:hAnsi="Microsoft JhengHei" w:cs="Microsoft JhengHei" w:eastAsia="Microsoft JhengHei" w:hint="default"/>
          <w:sz w:val="20"/>
          <w:szCs w:val="20"/>
        </w:rPr>
        <w:sectPr>
          <w:pgSz w:w="12240" w:h="15840"/>
          <w:pgMar w:header="877" w:footer="1186" w:top="1100" w:bottom="1380" w:left="1380" w:right="420"/>
        </w:sectPr>
      </w:pPr>
    </w:p>
    <w:p>
      <w:pPr>
        <w:spacing w:line="240" w:lineRule="auto" w:before="12"/>
        <w:rPr>
          <w:rFonts w:ascii="Microsoft JhengHei" w:hAnsi="Microsoft JhengHei" w:cs="Microsoft JhengHei" w:eastAsia="Microsoft JhengHei" w:hint="default"/>
          <w:b/>
          <w:bCs/>
          <w:sz w:val="14"/>
          <w:szCs w:val="14"/>
        </w:rPr>
      </w:pPr>
      <w:r>
        <w:rPr/>
        <w:pict>
          <v:group style="position:absolute;margin-left:74.064003pt;margin-top:114.739998pt;width:454.2pt;height:601.550pt;mso-position-horizontal-relative:page;mso-position-vertical-relative:page;z-index:-1777576" coordorigin="1481,2295" coordsize="9084,12031">
            <v:group style="position:absolute;left:1491;top:2304;width:9064;height:2" coordorigin="1491,2304" coordsize="9064,2">
              <v:shape style="position:absolute;left:1491;top:2304;width:9064;height:2" coordorigin="1491,2304" coordsize="9064,0" path="m1491,2304l10555,2304e" filled="false" stroked="true" strokeweight=".48pt" strokecolor="#000000">
                <v:path arrowok="t"/>
              </v:shape>
            </v:group>
            <v:group style="position:absolute;left:1486;top:2300;width:2;height:12021" coordorigin="1486,2300" coordsize="2,12021">
              <v:shape style="position:absolute;left:1486;top:2300;width:2;height:12021" coordorigin="1486,2300" coordsize="0,12021" path="m1486,2300l1486,14320e" filled="false" stroked="true" strokeweight=".48pt" strokecolor="#000000">
                <v:path arrowok="t"/>
              </v:shape>
            </v:group>
            <v:group style="position:absolute;left:1491;top:14316;width:9064;height:2" coordorigin="1491,14316" coordsize="9064,2">
              <v:shape style="position:absolute;left:1491;top:14316;width:9064;height:2" coordorigin="1491,14316" coordsize="9064,0" path="m1491,14316l10555,14316e" filled="false" stroked="true" strokeweight=".47998pt" strokecolor="#000000">
                <v:path arrowok="t"/>
              </v:shape>
            </v:group>
            <v:group style="position:absolute;left:10560;top:2300;width:2;height:12021" coordorigin="10560,2300" coordsize="2,12021">
              <v:shape style="position:absolute;left:10560;top:2300;width:2;height:12021" coordorigin="10560,2300" coordsize="0,12021" path="m10560,2300l10560,14320e" filled="false" stroked="true" strokeweight=".47998pt" strokecolor="#000000">
                <v:path arrowok="t"/>
              </v:shape>
            </v:group>
            <w10:wrap type="none"/>
          </v:group>
        </w:pict>
      </w:r>
    </w:p>
    <w:p>
      <w:pPr>
        <w:pStyle w:val="Heading4"/>
        <w:spacing w:line="367" w:lineRule="exact"/>
        <w:ind w:left="409" w:right="4471"/>
        <w:jc w:val="center"/>
        <w:rPr>
          <w:b w:val="0"/>
          <w:bCs w:val="0"/>
        </w:rPr>
      </w:pPr>
      <w:r>
        <w:rPr/>
        <w:t>六、董事会下设专门委员会在报告期内履行职责情况</w:t>
      </w:r>
      <w:r>
        <w:rPr>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5"/>
        <w:rPr>
          <w:rFonts w:ascii="Microsoft JhengHei" w:hAnsi="Microsoft JhengHei" w:cs="Microsoft JhengHei" w:eastAsia="Microsoft JhengHei" w:hint="default"/>
          <w:b/>
          <w:bCs/>
          <w:sz w:val="12"/>
          <w:szCs w:val="12"/>
        </w:rPr>
      </w:pPr>
    </w:p>
    <w:p>
      <w:pPr>
        <w:pStyle w:val="BodyText"/>
        <w:spacing w:line="350" w:lineRule="auto" w:before="0"/>
        <w:ind w:left="684" w:right="847"/>
        <w:jc w:val="left"/>
      </w:pPr>
      <w:r>
        <w:rPr/>
        <w:t>（一）董事会审计委员会履职情况</w:t>
      </w:r>
      <w:r>
        <w:rPr>
          <w:w w:val="100"/>
        </w:rPr>
        <w:t> </w:t>
      </w:r>
      <w:r>
        <w:rPr>
          <w:spacing w:val="-2"/>
        </w:rPr>
        <w:t>董事会审计委员会是董事会设立的专门工作机构，主要负责公司内、外部审计的沟通、监督</w:t>
      </w:r>
    </w:p>
    <w:p>
      <w:pPr>
        <w:pStyle w:val="BodyText"/>
        <w:spacing w:line="240" w:lineRule="auto" w:before="29"/>
        <w:ind w:left="211" w:right="847"/>
        <w:jc w:val="left"/>
        <w:rPr>
          <w:rFonts w:ascii="Times New Roman" w:hAnsi="Times New Roman" w:cs="Times New Roman" w:eastAsia="Times New Roman" w:hint="default"/>
        </w:rPr>
      </w:pPr>
      <w:r>
        <w:rPr/>
        <w:t>和核查工作，对董事会负责。公司第八届董事会审计委员会由 </w:t>
      </w:r>
      <w:r>
        <w:rPr>
          <w:rFonts w:ascii="Times New Roman" w:hAnsi="Times New Roman" w:cs="Times New Roman" w:eastAsia="Times New Roman" w:hint="default"/>
        </w:rPr>
        <w:t>4 </w:t>
      </w:r>
      <w:r>
        <w:rPr/>
        <w:t>名董事组成，其中：独立董事</w:t>
      </w:r>
      <w:r>
        <w:rPr>
          <w:spacing w:val="-24"/>
        </w:rPr>
        <w:t> </w:t>
      </w:r>
      <w:r>
        <w:rPr>
          <w:rFonts w:ascii="Times New Roman" w:hAnsi="Times New Roman" w:cs="Times New Roman" w:eastAsia="Times New Roman" w:hint="default"/>
        </w:rPr>
        <w:t>3</w:t>
      </w:r>
    </w:p>
    <w:p>
      <w:pPr>
        <w:pStyle w:val="BodyText"/>
        <w:spacing w:line="350" w:lineRule="auto" w:before="107"/>
        <w:ind w:left="684" w:right="847" w:hanging="473"/>
        <w:jc w:val="left"/>
      </w:pPr>
      <w:r>
        <w:rPr/>
        <w:t>名，主任委员由其中一名有专业财务背景的独立董事担任。</w:t>
      </w:r>
      <w:r>
        <w:rPr>
          <w:w w:val="100"/>
        </w:rPr>
        <w:t> </w:t>
      </w:r>
      <w:r>
        <w:rPr>
          <w:spacing w:val="-2"/>
        </w:rPr>
        <w:t>报告期内，审计委员会共召开六次会议，主要工作情况如下：</w:t>
      </w:r>
    </w:p>
    <w:p>
      <w:pPr>
        <w:pStyle w:val="BodyText"/>
        <w:spacing w:line="240" w:lineRule="auto" w:before="29"/>
        <w:ind w:left="684" w:right="847"/>
        <w:jc w:val="left"/>
      </w:pPr>
      <w:r>
        <w:rPr>
          <w:rFonts w:ascii="Times New Roman" w:hAnsi="Times New Roman" w:cs="Times New Roman" w:eastAsia="Times New Roman" w:hint="default"/>
        </w:rPr>
        <w:t>1</w:t>
      </w:r>
      <w:r>
        <w:rPr/>
        <w:t>、对公司</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年度财务报告和内部控制情况发表审计意见等事项进行审阅；</w:t>
      </w:r>
    </w:p>
    <w:p>
      <w:pPr>
        <w:pStyle w:val="BodyText"/>
        <w:spacing w:line="240" w:lineRule="auto" w:before="107"/>
        <w:ind w:left="684" w:right="847"/>
        <w:jc w:val="left"/>
      </w:pPr>
      <w:r>
        <w:rPr>
          <w:rFonts w:ascii="Times New Roman" w:hAnsi="Times New Roman" w:cs="Times New Roman" w:eastAsia="Times New Roman" w:hint="default"/>
        </w:rPr>
        <w:t>2</w:t>
      </w:r>
      <w:r>
        <w:rPr/>
        <w:t>、审核公司</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年第一季度、半年度和第三季度财务报告；</w:t>
      </w:r>
    </w:p>
    <w:p>
      <w:pPr>
        <w:pStyle w:val="BodyText"/>
        <w:spacing w:line="240" w:lineRule="auto" w:before="110"/>
        <w:ind w:left="684" w:right="847"/>
        <w:jc w:val="left"/>
      </w:pPr>
      <w:r>
        <w:rPr>
          <w:rFonts w:ascii="Times New Roman" w:hAnsi="Times New Roman" w:cs="Times New Roman" w:eastAsia="Times New Roman" w:hint="default"/>
        </w:rPr>
        <w:t>3</w:t>
      </w:r>
      <w:r>
        <w:rPr/>
        <w:t>、审核公司根据企业会计准则变更会计政策的事项；</w:t>
      </w:r>
    </w:p>
    <w:p>
      <w:pPr>
        <w:pStyle w:val="BodyText"/>
        <w:spacing w:line="328" w:lineRule="auto" w:before="110"/>
        <w:ind w:left="211" w:right="847" w:firstLine="472"/>
        <w:jc w:val="left"/>
      </w:pPr>
      <w:r>
        <w:rPr>
          <w:rFonts w:ascii="Times New Roman" w:hAnsi="Times New Roman" w:cs="Times New Roman" w:eastAsia="Times New Roman" w:hint="default"/>
          <w:spacing w:val="-6"/>
        </w:rPr>
        <w:t>4</w:t>
      </w:r>
      <w:r>
        <w:rPr>
          <w:spacing w:val="-6"/>
        </w:rPr>
        <w:t>、对立信会计师事务所完成公司</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spacing w:val="-5"/>
        </w:rPr>
        <w:t>年度审计工作作出评价，并同意续聘其为公司</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w w:val="100"/>
        </w:rPr>
        <w:t> </w:t>
      </w:r>
      <w:r>
        <w:rPr/>
        <w:t>度审计机构；</w:t>
      </w:r>
    </w:p>
    <w:p>
      <w:pPr>
        <w:pStyle w:val="BodyText"/>
        <w:spacing w:line="338" w:lineRule="auto" w:before="48"/>
        <w:ind w:left="211" w:right="1347" w:firstLine="472"/>
        <w:jc w:val="both"/>
      </w:pPr>
      <w:r>
        <w:rPr>
          <w:rFonts w:ascii="Times New Roman" w:hAnsi="Times New Roman" w:cs="Times New Roman" w:eastAsia="Times New Roman" w:hint="default"/>
        </w:rPr>
        <w:t>5</w:t>
      </w:r>
      <w:r>
        <w:rPr/>
        <w:t>、监督公司</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年内部审计制度的实施，包括核查和监督公司募集资金存放及使用情况，</w:t>
      </w:r>
      <w:r>
        <w:rPr>
          <w:w w:val="100"/>
        </w:rPr>
        <w:t> </w:t>
      </w:r>
      <w:r>
        <w:rPr/>
        <w:t>使用部分闲置募集资金投资银行保本理财产品情况，并对公司内部控制规范建设工作进行指导和</w:t>
      </w:r>
      <w:r>
        <w:rPr>
          <w:spacing w:val="-67"/>
        </w:rPr>
        <w:t> </w:t>
      </w:r>
      <w:r>
        <w:rPr>
          <w:spacing w:val="-67"/>
        </w:rPr>
      </w:r>
      <w:r>
        <w:rPr/>
        <w:t>评价；</w:t>
      </w:r>
    </w:p>
    <w:p>
      <w:pPr>
        <w:pStyle w:val="BodyText"/>
        <w:spacing w:line="240" w:lineRule="auto" w:before="40"/>
        <w:ind w:left="684" w:right="847"/>
        <w:jc w:val="left"/>
      </w:pPr>
      <w:r>
        <w:rPr>
          <w:rFonts w:ascii="Times New Roman" w:hAnsi="Times New Roman" w:cs="Times New Roman" w:eastAsia="Times New Roman" w:hint="default"/>
          <w:spacing w:val="-2"/>
        </w:rPr>
        <w:t>6</w:t>
      </w:r>
      <w:r>
        <w:rPr>
          <w:spacing w:val="-2"/>
        </w:rPr>
        <w:t>、审核关于批准公司公开挂牌转让中农网</w:t>
      </w:r>
      <w:r>
        <w:rPr>
          <w:spacing w:val="23"/>
        </w:rPr>
        <w:t> </w:t>
      </w:r>
      <w:r>
        <w:rPr>
          <w:rFonts w:ascii="Times New Roman" w:hAnsi="Times New Roman" w:cs="Times New Roman" w:eastAsia="Times New Roman" w:hint="default"/>
          <w:spacing w:val="-2"/>
        </w:rPr>
        <w:t>8.36%</w:t>
      </w:r>
      <w:r>
        <w:rPr>
          <w:spacing w:val="-2"/>
        </w:rPr>
        <w:t>股权事项的相关审计报告、备考审阅报告。</w:t>
      </w:r>
    </w:p>
    <w:p>
      <w:pPr>
        <w:pStyle w:val="BodyText"/>
        <w:spacing w:line="240" w:lineRule="auto" w:before="110"/>
        <w:ind w:left="684" w:right="847"/>
        <w:jc w:val="left"/>
      </w:pPr>
      <w:r>
        <w:rPr>
          <w:rFonts w:ascii="Times New Roman" w:hAnsi="Times New Roman" w:cs="Times New Roman" w:eastAsia="Times New Roman" w:hint="default"/>
        </w:rPr>
        <w:t>2019 </w:t>
      </w:r>
      <w:r>
        <w:rPr>
          <w:rFonts w:ascii="Times New Roman" w:hAnsi="Times New Roman" w:cs="Times New Roman" w:eastAsia="Times New Roman" w:hint="default"/>
          <w:spacing w:val="4"/>
        </w:rPr>
        <w:t> </w:t>
      </w:r>
      <w:r>
        <w:rPr>
          <w:spacing w:val="-2"/>
        </w:rPr>
        <w:t>年年报编制过程中，审计委员会共召开三次会议，主要工作内容如下：</w:t>
      </w:r>
    </w:p>
    <w:p>
      <w:pPr>
        <w:pStyle w:val="BodyText"/>
        <w:spacing w:line="240" w:lineRule="auto" w:before="107"/>
        <w:ind w:left="684" w:right="847"/>
        <w:jc w:val="left"/>
      </w:pPr>
      <w:r>
        <w:rPr>
          <w:rFonts w:ascii="Times New Roman" w:hAnsi="Times New Roman" w:cs="Times New Roman" w:eastAsia="Times New Roman" w:hint="default"/>
          <w:spacing w:val="-2"/>
        </w:rPr>
        <w:t>1</w:t>
      </w:r>
      <w:r>
        <w:rPr>
          <w:spacing w:val="-2"/>
        </w:rPr>
        <w:t>、与负责公司年度审计工作的立信会计师事务所沟通</w:t>
      </w:r>
      <w:r>
        <w:rPr/>
        <w:t> </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3"/>
        </w:rPr>
        <w:t> </w:t>
      </w:r>
      <w:r>
        <w:rPr>
          <w:spacing w:val="-2"/>
        </w:rPr>
        <w:t>年度审计工作的计划安排、风险</w:t>
      </w:r>
    </w:p>
    <w:p>
      <w:pPr>
        <w:pStyle w:val="BodyText"/>
        <w:spacing w:line="240" w:lineRule="auto" w:before="110"/>
        <w:ind w:left="211" w:right="847"/>
        <w:jc w:val="left"/>
      </w:pPr>
      <w:r>
        <w:rPr/>
        <w:t>判断及审计重点，确定了公司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年度审计报告（初稿）的形成时间；</w:t>
      </w:r>
    </w:p>
    <w:p>
      <w:pPr>
        <w:pStyle w:val="BodyText"/>
        <w:spacing w:line="328" w:lineRule="auto" w:before="110"/>
        <w:ind w:left="211" w:right="847" w:firstLine="472"/>
        <w:jc w:val="left"/>
      </w:pPr>
      <w:r>
        <w:rPr>
          <w:rFonts w:ascii="Times New Roman" w:hAnsi="Times New Roman" w:cs="Times New Roman" w:eastAsia="Times New Roman" w:hint="default"/>
          <w:spacing w:val="-5"/>
        </w:rPr>
        <w:t>2</w:t>
      </w:r>
      <w:r>
        <w:rPr>
          <w:spacing w:val="-5"/>
        </w:rPr>
        <w:t>、在年审注册会计师进场前，认真审阅了公司初步编制的财务会计报表，并出具了书面审议</w:t>
      </w:r>
      <w:r>
        <w:rPr>
          <w:w w:val="100"/>
        </w:rPr>
        <w:t> </w:t>
      </w:r>
      <w:r>
        <w:rPr/>
        <w:t>意见；</w:t>
      </w:r>
    </w:p>
    <w:p>
      <w:pPr>
        <w:pStyle w:val="BodyText"/>
        <w:spacing w:line="331" w:lineRule="auto" w:before="48"/>
        <w:ind w:left="211" w:right="847" w:firstLine="472"/>
        <w:jc w:val="left"/>
      </w:pPr>
      <w:r>
        <w:rPr>
          <w:rFonts w:ascii="Times New Roman" w:hAnsi="Times New Roman" w:cs="Times New Roman" w:eastAsia="Times New Roman" w:hint="default"/>
          <w:spacing w:val="-5"/>
        </w:rPr>
        <w:t>3</w:t>
      </w:r>
      <w:r>
        <w:rPr>
          <w:spacing w:val="-5"/>
        </w:rPr>
        <w:t>、公司年审注册会计师进场后，董事会审计委员会与公司年审注册会计师就审计过程中发现</w:t>
      </w:r>
      <w:r>
        <w:rPr>
          <w:w w:val="100"/>
        </w:rPr>
        <w:t> </w:t>
      </w:r>
      <w:r>
        <w:rPr/>
        <w:t>的问题以及审计报告提交的时间进行了沟通和交流；</w:t>
      </w:r>
    </w:p>
    <w:p>
      <w:pPr>
        <w:pStyle w:val="BodyText"/>
        <w:spacing w:line="331" w:lineRule="auto" w:before="43"/>
        <w:ind w:left="211" w:right="1358" w:firstLine="472"/>
        <w:jc w:val="left"/>
      </w:pPr>
      <w:r>
        <w:rPr>
          <w:rFonts w:ascii="Times New Roman" w:hAnsi="Times New Roman" w:cs="Times New Roman" w:eastAsia="Times New Roman" w:hint="default"/>
        </w:rPr>
        <w:t>4</w:t>
      </w:r>
      <w:r>
        <w:rPr/>
        <w:t>、公司年审注册会计师出具初步审计意见后，董事会审计委员会再次审阅了公司</w:t>
      </w:r>
      <w:r>
        <w:rPr>
          <w:spacing w:val="-6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年度</w:t>
      </w:r>
      <w:r>
        <w:rPr>
          <w:w w:val="100"/>
        </w:rPr>
        <w:t> </w:t>
      </w:r>
      <w:r>
        <w:rPr/>
        <w:t>财务会计报表，并形成书面审议意见；</w:t>
      </w:r>
    </w:p>
    <w:p>
      <w:pPr>
        <w:pStyle w:val="BodyText"/>
        <w:spacing w:line="240" w:lineRule="auto" w:before="46"/>
        <w:ind w:left="684" w:right="847"/>
        <w:jc w:val="left"/>
      </w:pPr>
      <w:r>
        <w:rPr>
          <w:rFonts w:ascii="Times New Roman" w:hAnsi="Times New Roman" w:cs="Times New Roman" w:eastAsia="Times New Roman" w:hint="default"/>
          <w:spacing w:val="-2"/>
        </w:rPr>
        <w:t>5</w:t>
      </w:r>
      <w:r>
        <w:rPr>
          <w:spacing w:val="-2"/>
        </w:rPr>
        <w:t>、在立信会计师事务所出具</w:t>
      </w:r>
      <w:r>
        <w:rPr/>
        <w:t> </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3"/>
        </w:rPr>
        <w:t> </w:t>
      </w:r>
      <w:r>
        <w:rPr>
          <w:spacing w:val="-2"/>
        </w:rPr>
        <w:t>年度审计报告后，董事会审计委员会召开会议，对立信会</w:t>
      </w:r>
    </w:p>
    <w:p>
      <w:pPr>
        <w:pStyle w:val="BodyText"/>
        <w:spacing w:line="331" w:lineRule="auto" w:before="108"/>
        <w:ind w:left="211" w:right="847"/>
        <w:jc w:val="left"/>
      </w:pPr>
      <w:r>
        <w:rPr>
          <w:spacing w:val="-4"/>
        </w:rPr>
        <w:t>计师事务所从事本年度公司的审计工作进行了总结，并就公司</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年度财务报告等议案进行表决</w:t>
      </w:r>
      <w:r>
        <w:rPr>
          <w:spacing w:val="-101"/>
        </w:rPr>
        <w:t> </w:t>
      </w:r>
      <w:r>
        <w:rPr>
          <w:spacing w:val="-101"/>
        </w:rPr>
      </w:r>
      <w:r>
        <w:rPr/>
        <w:t>并形成决议。</w:t>
      </w:r>
    </w:p>
    <w:p>
      <w:pPr>
        <w:pStyle w:val="BodyText"/>
        <w:spacing w:line="348" w:lineRule="auto" w:before="46"/>
        <w:ind w:left="684" w:right="847"/>
        <w:jc w:val="left"/>
      </w:pPr>
      <w:r>
        <w:rPr/>
        <w:t>（二）董事会薪酬与考核委员会履职情况</w:t>
      </w:r>
      <w:r>
        <w:rPr>
          <w:w w:val="100"/>
        </w:rPr>
        <w:t> </w:t>
      </w:r>
      <w:r>
        <w:rPr>
          <w:spacing w:val="-2"/>
        </w:rPr>
        <w:t>董事会薪酬与考核委员会是董事会设立的专门工作机构，主要负责制订公司高级管理人员的</w:t>
      </w:r>
    </w:p>
    <w:p>
      <w:pPr>
        <w:pStyle w:val="BodyText"/>
        <w:spacing w:line="350" w:lineRule="auto" w:before="31"/>
        <w:ind w:left="211" w:right="847"/>
        <w:jc w:val="left"/>
      </w:pPr>
      <w:r>
        <w:rPr>
          <w:spacing w:val="-1"/>
        </w:rPr>
        <w:t>考核标准并进行考核；负责制定、审查公司董事及经理人员的薪酬政策与方案，对董事会负责。</w:t>
      </w:r>
      <w:r>
        <w:rPr>
          <w:spacing w:val="-25"/>
        </w:rPr>
        <w:t> </w:t>
      </w:r>
      <w:r>
        <w:rPr>
          <w:spacing w:val="-25"/>
        </w:rPr>
      </w:r>
      <w:r>
        <w:rPr/>
        <w:t>公司第八届董事会薪酬与考核委员会成员由</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名董事组成，其中：独立董事</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名，主任委员由独</w:t>
      </w:r>
    </w:p>
    <w:p>
      <w:pPr>
        <w:spacing w:after="0" w:line="350" w:lineRule="auto"/>
        <w:jc w:val="left"/>
        <w:sectPr>
          <w:pgSz w:w="12240" w:h="15840"/>
          <w:pgMar w:header="877" w:footer="1186" w:top="1100" w:bottom="1380" w:left="1380" w:right="420"/>
        </w:sectPr>
      </w:pPr>
    </w:p>
    <w:p>
      <w:pPr>
        <w:spacing w:line="240" w:lineRule="auto" w:before="3"/>
        <w:rPr>
          <w:rFonts w:ascii="宋体" w:hAnsi="宋体" w:cs="宋体" w:eastAsia="宋体" w:hint="default"/>
          <w:sz w:val="28"/>
          <w:szCs w:val="28"/>
        </w:rPr>
      </w:pPr>
    </w:p>
    <w:p>
      <w:pPr>
        <w:pStyle w:val="BodyText"/>
        <w:spacing w:line="240" w:lineRule="auto"/>
        <w:ind w:left="211" w:right="847"/>
        <w:jc w:val="left"/>
      </w:pPr>
      <w:r>
        <w:rPr/>
        <w:pict>
          <v:group style="position:absolute;margin-left:74.064003pt;margin-top:-2.63635pt;width:454.2pt;height:381.55pt;mso-position-horizontal-relative:page;mso-position-vertical-relative:paragraph;z-index:-1777528" coordorigin="1481,-53" coordsize="9084,7631">
            <v:group style="position:absolute;left:1491;top:-43;width:9064;height:2" coordorigin="1491,-43" coordsize="9064,2">
              <v:shape style="position:absolute;left:1491;top:-43;width:9064;height:2" coordorigin="1491,-43" coordsize="9064,0" path="m1491,-43l10555,-43e" filled="false" stroked="true" strokeweight=".48pt" strokecolor="#000000">
                <v:path arrowok="t"/>
              </v:shape>
            </v:group>
            <v:group style="position:absolute;left:1486;top:-48;width:2;height:7622" coordorigin="1486,-48" coordsize="2,7622">
              <v:shape style="position:absolute;left:1486;top:-48;width:2;height:7622" coordorigin="1486,-48" coordsize="0,7622" path="m1486,-48l1486,7573e" filled="false" stroked="true" strokeweight=".48pt" strokecolor="#000000">
                <v:path arrowok="t"/>
              </v:shape>
            </v:group>
            <v:group style="position:absolute;left:1491;top:7569;width:9064;height:2" coordorigin="1491,7569" coordsize="9064,2">
              <v:shape style="position:absolute;left:1491;top:7569;width:9064;height:2" coordorigin="1491,7569" coordsize="9064,0" path="m1491,7569l10555,7569e" filled="false" stroked="true" strokeweight=".47998pt" strokecolor="#000000">
                <v:path arrowok="t"/>
              </v:shape>
            </v:group>
            <v:group style="position:absolute;left:10560;top:-48;width:2;height:7622" coordorigin="10560,-48" coordsize="2,7622">
              <v:shape style="position:absolute;left:10560;top:-48;width:2;height:7622" coordorigin="10560,-48" coordsize="0,7622" path="m10560,-48l10560,7573e" filled="false" stroked="true" strokeweight=".47998pt" strokecolor="#000000">
                <v:path arrowok="t"/>
              </v:shape>
            </v:group>
            <w10:wrap type="none"/>
          </v:group>
        </w:pict>
      </w:r>
      <w:r>
        <w:rPr/>
        <w:t>立董事担任。</w:t>
      </w:r>
    </w:p>
    <w:p>
      <w:pPr>
        <w:pStyle w:val="BodyText"/>
        <w:spacing w:line="240" w:lineRule="auto" w:before="126"/>
        <w:ind w:left="684" w:right="847"/>
        <w:jc w:val="left"/>
      </w:pPr>
      <w:r>
        <w:rPr/>
        <w:t>报告期内，薪酬与考核委员会共召开三次会议，主要工作情况如下：</w:t>
      </w:r>
    </w:p>
    <w:p>
      <w:pPr>
        <w:pStyle w:val="BodyText"/>
        <w:spacing w:line="240" w:lineRule="auto" w:before="126"/>
        <w:ind w:left="684" w:right="847"/>
        <w:jc w:val="left"/>
      </w:pPr>
      <w:r>
        <w:rPr>
          <w:rFonts w:ascii="Times New Roman" w:hAnsi="Times New Roman" w:cs="Times New Roman" w:eastAsia="Times New Roman" w:hint="default"/>
          <w:spacing w:val="-5"/>
        </w:rPr>
        <w:t>1</w:t>
      </w:r>
      <w:r>
        <w:rPr>
          <w:spacing w:val="-5"/>
        </w:rPr>
        <w:t>、薪酬与考核委员会听取高级管理人员</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spacing w:val="-6"/>
        </w:rPr>
        <w:t>年度工作述职报告，考核高级管理人员</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p>
    <w:p>
      <w:pPr>
        <w:pStyle w:val="BodyText"/>
        <w:spacing w:line="240" w:lineRule="auto" w:before="107"/>
        <w:ind w:left="211" w:right="847"/>
        <w:jc w:val="left"/>
      </w:pPr>
      <w:r>
        <w:rPr/>
        <w:t>度的经营业绩指标完成情况，并审议董事、高级管理人员</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年度薪酬；</w:t>
      </w:r>
    </w:p>
    <w:p>
      <w:pPr>
        <w:pStyle w:val="BodyText"/>
        <w:spacing w:line="240" w:lineRule="auto" w:before="110"/>
        <w:ind w:left="684" w:right="847"/>
        <w:jc w:val="left"/>
      </w:pPr>
      <w:r>
        <w:rPr>
          <w:rFonts w:ascii="Times New Roman" w:hAnsi="Times New Roman" w:cs="Times New Roman" w:eastAsia="Times New Roman" w:hint="default"/>
        </w:rPr>
        <w:t>2</w:t>
      </w:r>
      <w:r>
        <w:rPr/>
        <w:t>、审议并与公司高级管理人员签署</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年经营业绩责任书；</w:t>
      </w:r>
    </w:p>
    <w:p>
      <w:pPr>
        <w:pStyle w:val="BodyText"/>
        <w:spacing w:line="240" w:lineRule="auto" w:before="110"/>
        <w:ind w:left="684" w:right="847"/>
        <w:jc w:val="left"/>
      </w:pPr>
      <w:r>
        <w:rPr>
          <w:rFonts w:ascii="Times New Roman" w:hAnsi="Times New Roman" w:cs="Times New Roman" w:eastAsia="Times New Roman" w:hint="default"/>
        </w:rPr>
        <w:t>3</w:t>
      </w:r>
      <w:r>
        <w:rPr/>
        <w:t>、审议关于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年度特殊贡献奖的议案。</w:t>
      </w:r>
    </w:p>
    <w:p>
      <w:pPr>
        <w:pStyle w:val="BodyText"/>
        <w:spacing w:line="350" w:lineRule="auto" w:before="107"/>
        <w:ind w:left="684" w:right="847"/>
        <w:jc w:val="left"/>
      </w:pPr>
      <w:r>
        <w:rPr/>
        <w:t>（三）董事会战略管理委员会履职情况</w:t>
      </w:r>
      <w:r>
        <w:rPr>
          <w:w w:val="100"/>
        </w:rPr>
        <w:t> </w:t>
      </w:r>
      <w:r>
        <w:rPr>
          <w:spacing w:val="-2"/>
        </w:rPr>
        <w:t>董事会战略管理委员会是董事会设立的专门工作机构，主要负责对公司长期发展战略和重大</w:t>
      </w:r>
    </w:p>
    <w:p>
      <w:pPr>
        <w:pStyle w:val="BodyText"/>
        <w:spacing w:line="240" w:lineRule="auto" w:before="29"/>
        <w:ind w:left="211" w:right="847"/>
        <w:jc w:val="left"/>
      </w:pPr>
      <w:r>
        <w:rPr/>
        <w:t>投资决策进行研究并提出建议，对董事会负责。公司第八届董事会战略管理委员会成员由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spacing w:val="-3"/>
        </w:rPr>
        <w:t>名董</w:t>
      </w:r>
      <w:r>
        <w:rPr/>
      </w:r>
    </w:p>
    <w:p>
      <w:pPr>
        <w:pStyle w:val="BodyText"/>
        <w:spacing w:line="340" w:lineRule="auto" w:before="108"/>
        <w:ind w:left="684" w:right="847" w:hanging="473"/>
        <w:jc w:val="left"/>
      </w:pPr>
      <w:r>
        <w:rPr/>
        <w:t>事组成，其中：独立董事</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名，主任委员由董事长何建锋先生担任。</w:t>
      </w:r>
      <w:r>
        <w:rPr>
          <w:w w:val="100"/>
        </w:rPr>
        <w:t> </w:t>
      </w:r>
      <w:r>
        <w:rPr>
          <w:spacing w:val="-2"/>
        </w:rPr>
        <w:t>报告期内，董事会战略管理委员会共召开九次会议，主要工作情况如下：</w:t>
      </w:r>
      <w:r>
        <w:rPr>
          <w:w w:val="100"/>
        </w:rPr>
        <w:t> </w:t>
      </w:r>
      <w:r>
        <w:rPr>
          <w:rFonts w:ascii="Times New Roman" w:hAnsi="Times New Roman" w:cs="Times New Roman" w:eastAsia="Times New Roman" w:hint="default"/>
        </w:rPr>
        <w:t>1</w:t>
      </w:r>
      <w:r>
        <w:rPr/>
        <w:t>、审议调整公司组织架构的议案；</w:t>
      </w:r>
    </w:p>
    <w:p>
      <w:pPr>
        <w:pStyle w:val="BodyText"/>
        <w:spacing w:line="240" w:lineRule="auto" w:before="10"/>
        <w:ind w:left="684" w:right="847"/>
        <w:jc w:val="left"/>
      </w:pPr>
      <w:r>
        <w:rPr>
          <w:rFonts w:ascii="Times New Roman" w:hAnsi="Times New Roman" w:cs="Times New Roman" w:eastAsia="Times New Roman" w:hint="default"/>
        </w:rPr>
        <w:t>2</w:t>
      </w:r>
      <w:r>
        <w:rPr/>
        <w:t>、审议公司对外投资事项；</w:t>
      </w:r>
    </w:p>
    <w:p>
      <w:pPr>
        <w:pStyle w:val="BodyText"/>
        <w:spacing w:line="240" w:lineRule="auto" w:before="110"/>
        <w:ind w:left="684" w:right="847"/>
        <w:jc w:val="left"/>
      </w:pPr>
      <w:r>
        <w:rPr>
          <w:rFonts w:ascii="Times New Roman" w:hAnsi="Times New Roman" w:cs="Times New Roman" w:eastAsia="Times New Roman" w:hint="default"/>
        </w:rPr>
        <w:t>3</w:t>
      </w:r>
      <w:r>
        <w:rPr/>
        <w:t>、审议公司股权转让、清算注销事项。</w:t>
      </w:r>
    </w:p>
    <w:p>
      <w:pPr>
        <w:pStyle w:val="BodyText"/>
        <w:spacing w:line="348" w:lineRule="auto" w:before="110"/>
        <w:ind w:left="684" w:right="847"/>
        <w:jc w:val="left"/>
      </w:pPr>
      <w:r>
        <w:rPr/>
        <w:t>（四）董事会提名委员会履职情况</w:t>
      </w:r>
      <w:r>
        <w:rPr>
          <w:w w:val="100"/>
        </w:rPr>
        <w:t> </w:t>
      </w:r>
      <w:r>
        <w:rPr>
          <w:spacing w:val="-2"/>
        </w:rPr>
        <w:t>董事会提名委员会是董事会设立的专门工作机构，主要负责对公司董事和经理人员的人选、</w:t>
      </w:r>
    </w:p>
    <w:p>
      <w:pPr>
        <w:pStyle w:val="BodyText"/>
        <w:spacing w:line="240" w:lineRule="auto" w:before="31"/>
        <w:ind w:left="211" w:right="847"/>
        <w:jc w:val="left"/>
      </w:pPr>
      <w:r>
        <w:rPr/>
        <w:t>选择标准和程序进行确定并提出建议，对董事会负责。公司第八届董事会提名委员会成员由 </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名</w:t>
      </w:r>
    </w:p>
    <w:p>
      <w:pPr>
        <w:pStyle w:val="BodyText"/>
        <w:spacing w:line="328" w:lineRule="auto" w:before="110"/>
        <w:ind w:left="684" w:right="847" w:hanging="473"/>
        <w:jc w:val="left"/>
      </w:pPr>
      <w:r>
        <w:rPr/>
        <w:t>董事组成，其中：独立董事</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名，主任委员由独立董事担任。</w:t>
      </w:r>
      <w:r>
        <w:rPr>
          <w:w w:val="100"/>
        </w:rPr>
        <w:t> </w:t>
      </w:r>
      <w:r>
        <w:rPr>
          <w:spacing w:val="-2"/>
        </w:rPr>
        <w:t>报告期内，董事会提名委员会召开一次会议，就公司董事年度工作进行沟通。</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367" w:lineRule="exact"/>
        <w:ind w:left="418" w:right="847"/>
        <w:jc w:val="left"/>
        <w:rPr>
          <w:b w:val="0"/>
          <w:bCs w:val="0"/>
        </w:rPr>
      </w:pPr>
      <w:r>
        <w:rPr/>
        <w:t>七、监事会工作情况</w:t>
      </w:r>
      <w:r>
        <w:rPr>
          <w:b w:val="0"/>
          <w:bCs w:val="0"/>
        </w:rPr>
      </w:r>
    </w:p>
    <w:p>
      <w:pPr>
        <w:pStyle w:val="Heading5"/>
        <w:spacing w:line="240" w:lineRule="auto" w:before="210"/>
        <w:ind w:left="418" w:right="847"/>
        <w:jc w:val="left"/>
        <w:rPr>
          <w:b w:val="0"/>
          <w:bCs w:val="0"/>
        </w:rPr>
      </w:pPr>
      <w:r>
        <w:rPr>
          <w:rFonts w:ascii="Times New Roman" w:hAnsi="Times New Roman" w:cs="Times New Roman" w:eastAsia="Times New Roman" w:hint="default"/>
        </w:rPr>
        <w:t>1</w:t>
      </w:r>
      <w:r>
        <w:rPr/>
        <w:t>、监事会工作报告</w:t>
      </w:r>
      <w:r>
        <w:rPr>
          <w:b w:val="0"/>
          <w:bCs w:val="0"/>
        </w:rPr>
      </w:r>
    </w:p>
    <w:p>
      <w:pPr>
        <w:spacing w:line="240" w:lineRule="auto" w:before="16"/>
        <w:rPr>
          <w:rFonts w:ascii="Microsoft JhengHei" w:hAnsi="Microsoft JhengHei" w:cs="Microsoft JhengHei" w:eastAsia="Microsoft JhengHei" w:hint="default"/>
          <w:b/>
          <w:bCs/>
          <w:sz w:val="5"/>
          <w:szCs w:val="5"/>
        </w:rPr>
      </w:pPr>
    </w:p>
    <w:p>
      <w:pPr>
        <w:spacing w:line="3770" w:lineRule="exact"/>
        <w:ind w:left="206"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4"/>
          <w:sz w:val="20"/>
          <w:szCs w:val="20"/>
        </w:rPr>
        <w:pict>
          <v:shape style="width:453.45pt;height:188.55pt;mso-position-horizontal-relative:char;mso-position-vertical-relative:line" type="#_x0000_t202" filled="false" stroked="true" strokeweight=".47998pt" strokecolor="#000000">
            <w10:anchorlock/>
            <v:textbox inset="0,0,0,0">
              <w:txbxContent>
                <w:p>
                  <w:pPr>
                    <w:pStyle w:val="BodyText"/>
                    <w:spacing w:line="350" w:lineRule="auto" w:before="114"/>
                    <w:ind w:left="103" w:right="99" w:firstLine="463"/>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8"/>
                    </w:rPr>
                    <w:t> </w:t>
                  </w:r>
                  <w:r>
                    <w:rPr>
                      <w:spacing w:val="-5"/>
                    </w:rPr>
                    <w:t>年，公司监事会严格按照国家有关法律法规、《深圳市农产品集团股份有限公司章程》</w:t>
                  </w:r>
                  <w:r>
                    <w:rPr>
                      <w:w w:val="100"/>
                    </w:rPr>
                    <w:t> </w:t>
                  </w:r>
                  <w:r>
                    <w:rPr/>
                    <w:t>以及其他相关法律法规的要求，本着保障公司依法运作和对全体股东负责的精神，紧紧围绕经营</w:t>
                  </w:r>
                  <w:r>
                    <w:rPr>
                      <w:spacing w:val="-34"/>
                    </w:rPr>
                    <w:t> </w:t>
                  </w:r>
                  <w:r>
                    <w:rPr>
                      <w:spacing w:val="-34"/>
                    </w:rPr>
                  </w:r>
                  <w:r>
                    <w:rPr/>
                    <w:t>管理大局，加强与董事会及经营班子的沟通协商，认真履行监督职责，深入开展监督检查，对全</w:t>
                  </w:r>
                  <w:r>
                    <w:rPr>
                      <w:spacing w:val="-34"/>
                    </w:rPr>
                    <w:t> </w:t>
                  </w:r>
                  <w:r>
                    <w:rPr>
                      <w:spacing w:val="-34"/>
                    </w:rPr>
                  </w:r>
                  <w:r>
                    <w:rPr/>
                    <w:t>面风险管理体系建设进行督导，保障公司规范有序运行，较好地维护了国有资产的安全运营和保</w:t>
                  </w:r>
                  <w:r>
                    <w:rPr>
                      <w:spacing w:val="-34"/>
                    </w:rPr>
                    <w:t> </w:t>
                  </w:r>
                  <w:r>
                    <w:rPr>
                      <w:spacing w:val="-34"/>
                    </w:rPr>
                  </w:r>
                  <w:r>
                    <w:rPr/>
                    <w:t>值增值，保障了公司和股东的利益。</w:t>
                  </w:r>
                  <w:r>
                    <w:rPr>
                      <w:rFonts w:ascii="宋体" w:hAnsi="宋体" w:cs="宋体" w:eastAsia="宋体" w:hint="default"/>
                    </w:rPr>
                    <w:t> </w:t>
                  </w:r>
                </w:p>
                <w:p>
                  <w:pPr>
                    <w:pStyle w:val="BodyText"/>
                    <w:spacing w:line="240" w:lineRule="auto" w:before="67"/>
                    <w:ind w:left="566" w:right="0"/>
                    <w:jc w:val="left"/>
                    <w:rPr>
                      <w:rFonts w:ascii="宋体" w:hAnsi="宋体" w:cs="宋体" w:eastAsia="宋体" w:hint="default"/>
                    </w:rPr>
                  </w:pPr>
                  <w:r>
                    <w:rPr/>
                    <w:t>一、监事会会议召开情况</w:t>
                  </w:r>
                  <w:r>
                    <w:rPr>
                      <w:rFonts w:ascii="宋体" w:hAnsi="宋体" w:cs="宋体" w:eastAsia="宋体" w:hint="default"/>
                    </w:rPr>
                    <w:t> </w:t>
                  </w:r>
                </w:p>
                <w:p>
                  <w:pPr>
                    <w:pStyle w:val="BodyText"/>
                    <w:spacing w:line="240" w:lineRule="auto" w:before="164"/>
                    <w:ind w:left="566" w:right="0"/>
                    <w:jc w:val="left"/>
                    <w:rPr>
                      <w:rFonts w:ascii="宋体" w:hAnsi="宋体" w:cs="宋体" w:eastAsia="宋体" w:hint="default"/>
                    </w:rPr>
                  </w:pPr>
                  <w:r>
                    <w:rPr/>
                    <w:t>报告期内，监事会共召开</w:t>
                  </w:r>
                  <w:r>
                    <w:rPr>
                      <w:spacing w:val="-57"/>
                    </w:rPr>
                    <w:t> </w:t>
                  </w:r>
                  <w:r>
                    <w:rPr>
                      <w:rFonts w:ascii="宋体" w:hAnsi="宋体" w:cs="宋体" w:eastAsia="宋体" w:hint="default"/>
                    </w:rPr>
                    <w:t>6</w:t>
                  </w:r>
                  <w:r>
                    <w:rPr>
                      <w:rFonts w:ascii="宋体" w:hAnsi="宋体" w:cs="宋体" w:eastAsia="宋体" w:hint="default"/>
                      <w:spacing w:val="-55"/>
                    </w:rPr>
                    <w:t> </w:t>
                  </w:r>
                  <w:r>
                    <w:rPr/>
                    <w:t>次会议，审议通过了</w:t>
                  </w:r>
                  <w:r>
                    <w:rPr>
                      <w:spacing w:val="-55"/>
                    </w:rPr>
                    <w:t> </w:t>
                  </w:r>
                  <w:r>
                    <w:rPr>
                      <w:rFonts w:ascii="宋体" w:hAnsi="宋体" w:cs="宋体" w:eastAsia="宋体" w:hint="default"/>
                    </w:rPr>
                    <w:t>30</w:t>
                  </w:r>
                  <w:r>
                    <w:rPr>
                      <w:rFonts w:ascii="宋体" w:hAnsi="宋体" w:cs="宋体" w:eastAsia="宋体" w:hint="default"/>
                      <w:spacing w:val="-57"/>
                    </w:rPr>
                    <w:t> </w:t>
                  </w:r>
                  <w:r>
                    <w:rPr/>
                    <w:t>个议案。</w:t>
                  </w:r>
                  <w:r>
                    <w:rPr>
                      <w:rFonts w:ascii="宋体" w:hAnsi="宋体" w:cs="宋体" w:eastAsia="宋体" w:hint="default"/>
                    </w:rPr>
                    <w:t> </w:t>
                  </w:r>
                </w:p>
                <w:p>
                  <w:pPr>
                    <w:pStyle w:val="BodyText"/>
                    <w:spacing w:line="240" w:lineRule="auto" w:before="166"/>
                    <w:ind w:left="566" w:right="-3"/>
                    <w:jc w:val="left"/>
                  </w:pPr>
                  <w:r>
                    <w:rPr>
                      <w:rFonts w:ascii="宋体" w:hAnsi="宋体" w:cs="宋体" w:eastAsia="宋体" w:hint="default"/>
                    </w:rPr>
                    <w:t>1</w:t>
                  </w:r>
                  <w:r>
                    <w:rPr/>
                    <w:t>、第八届监事会第十六次会议于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7</w:t>
                  </w:r>
                  <w:r>
                    <w:rPr>
                      <w:rFonts w:ascii="宋体" w:hAnsi="宋体" w:cs="宋体" w:eastAsia="宋体" w:hint="default"/>
                      <w:spacing w:val="-54"/>
                    </w:rPr>
                    <w:t> </w:t>
                  </w:r>
                  <w:r>
                    <w:rPr/>
                    <w:t>日下午</w:t>
                  </w:r>
                  <w:r>
                    <w:rPr>
                      <w:spacing w:val="-53"/>
                    </w:rPr>
                    <w:t> </w:t>
                  </w:r>
                  <w:r>
                    <w:rPr>
                      <w:rFonts w:ascii="宋体" w:hAnsi="宋体" w:cs="宋体" w:eastAsia="宋体" w:hint="default"/>
                    </w:rPr>
                    <w:t>5</w:t>
                  </w:r>
                  <w:r>
                    <w:rPr>
                      <w:rFonts w:ascii="宋体" w:hAnsi="宋体" w:cs="宋体" w:eastAsia="宋体" w:hint="default"/>
                      <w:spacing w:val="-56"/>
                    </w:rPr>
                    <w:t> </w:t>
                  </w:r>
                  <w:r>
                    <w:rPr/>
                    <w:t>点</w:t>
                  </w:r>
                  <w:r>
                    <w:rPr>
                      <w:spacing w:val="-54"/>
                    </w:rPr>
                    <w:t> </w:t>
                  </w:r>
                  <w:r>
                    <w:rPr>
                      <w:rFonts w:ascii="宋体" w:hAnsi="宋体" w:cs="宋体" w:eastAsia="宋体" w:hint="default"/>
                    </w:rPr>
                    <w:t>30</w:t>
                  </w:r>
                  <w:r>
                    <w:rPr>
                      <w:rFonts w:ascii="宋体" w:hAnsi="宋体" w:cs="宋体" w:eastAsia="宋体" w:hint="default"/>
                      <w:spacing w:val="-56"/>
                    </w:rPr>
                    <w:t> </w:t>
                  </w:r>
                  <w:r>
                    <w:rPr/>
                    <w:t>分召开。会议应到监事</w:t>
                  </w:r>
                  <w:r>
                    <w:rPr>
                      <w:spacing w:val="-53"/>
                    </w:rPr>
                    <w:t> </w:t>
                  </w:r>
                  <w:r>
                    <w:rPr>
                      <w:rFonts w:ascii="宋体" w:hAnsi="宋体" w:cs="宋体" w:eastAsia="宋体" w:hint="default"/>
                    </w:rPr>
                    <w:t>5</w:t>
                  </w:r>
                  <w:r>
                    <w:rPr>
                      <w:rFonts w:ascii="宋体" w:hAnsi="宋体" w:cs="宋体" w:eastAsia="宋体" w:hint="default"/>
                      <w:spacing w:val="-54"/>
                    </w:rPr>
                    <w:t> </w:t>
                  </w:r>
                  <w:r>
                    <w:rPr>
                      <w:spacing w:val="-3"/>
                    </w:rPr>
                    <w:t>人，</w:t>
                  </w:r>
                  <w:r>
                    <w:rPr/>
                  </w:r>
                </w:p>
                <w:p>
                  <w:pPr>
                    <w:pStyle w:val="BodyText"/>
                    <w:spacing w:line="240" w:lineRule="auto" w:before="123"/>
                    <w:ind w:left="103" w:right="0"/>
                    <w:jc w:val="left"/>
                  </w:pPr>
                  <w:r>
                    <w:rPr/>
                    <w:t>实到监事 </w:t>
                  </w:r>
                  <w:r>
                    <w:rPr>
                      <w:rFonts w:ascii="宋体" w:hAnsi="宋体" w:cs="宋体" w:eastAsia="宋体" w:hint="default"/>
                    </w:rPr>
                    <w:t>5</w:t>
                  </w:r>
                  <w:r>
                    <w:rPr>
                      <w:rFonts w:ascii="宋体" w:hAnsi="宋体" w:cs="宋体" w:eastAsia="宋体" w:hint="default"/>
                      <w:spacing w:val="-80"/>
                    </w:rPr>
                    <w:t> </w:t>
                  </w:r>
                  <w:r>
                    <w:rPr/>
                    <w:t>人。会议由监事会主席曹宇女士主持，审议通过了关于修订《深圳市农产品集团股份</w:t>
                  </w:r>
                </w:p>
              </w:txbxContent>
            </v:textbox>
          </v:shape>
        </w:pict>
      </w:r>
      <w:r>
        <w:rPr>
          <w:rFonts w:ascii="Microsoft JhengHei" w:hAnsi="Microsoft JhengHei" w:cs="Microsoft JhengHei" w:eastAsia="Microsoft JhengHei" w:hint="default"/>
          <w:position w:val="-74"/>
          <w:sz w:val="20"/>
          <w:szCs w:val="20"/>
        </w:rPr>
      </w:r>
    </w:p>
    <w:p>
      <w:pPr>
        <w:spacing w:after="0" w:line="3770" w:lineRule="exact"/>
        <w:rPr>
          <w:rFonts w:ascii="Microsoft JhengHei" w:hAnsi="Microsoft JhengHei" w:cs="Microsoft JhengHei" w:eastAsia="Microsoft JhengHei" w:hint="default"/>
          <w:sz w:val="20"/>
          <w:szCs w:val="20"/>
        </w:rPr>
        <w:sectPr>
          <w:pgSz w:w="12240" w:h="15840"/>
          <w:pgMar w:header="877" w:footer="1186" w:top="1100" w:bottom="1380" w:left="1380" w:right="420"/>
        </w:sectPr>
      </w:pPr>
    </w:p>
    <w:p>
      <w:pPr>
        <w:spacing w:line="240" w:lineRule="auto" w:before="4"/>
        <w:rPr>
          <w:rFonts w:ascii="Microsoft JhengHei" w:hAnsi="Microsoft JhengHei" w:cs="Microsoft JhengHei" w:eastAsia="Microsoft JhengHei" w:hint="default"/>
          <w:b/>
          <w:bCs/>
          <w:sz w:val="21"/>
          <w:szCs w:val="21"/>
        </w:rPr>
      </w:pPr>
      <w:r>
        <w:rPr/>
        <w:pict>
          <v:group style="position:absolute;margin-left:79.103996pt;margin-top:71.760002pt;width:453.95pt;height:633.6pt;mso-position-horizontal-relative:page;mso-position-vertical-relative:page;z-index:-1777504" coordorigin="1582,1435" coordsize="9079,12672">
            <v:group style="position:absolute;left:1592;top:1445;width:9059;height:2" coordorigin="1592,1445" coordsize="9059,2">
              <v:shape style="position:absolute;left:1592;top:1445;width:9059;height:2" coordorigin="1592,1445" coordsize="9059,0" path="m1592,1445l10651,1445e" filled="false" stroked="true" strokeweight=".48pt" strokecolor="#000000">
                <v:path arrowok="t"/>
              </v:shape>
            </v:group>
            <v:group style="position:absolute;left:1587;top:1440;width:2;height:12662" coordorigin="1587,1440" coordsize="2,12662">
              <v:shape style="position:absolute;left:1587;top:1440;width:2;height:12662" coordorigin="1587,1440" coordsize="0,12662" path="m1587,1440l1587,14102e" filled="false" stroked="true" strokeweight=".48pt" strokecolor="#000000">
                <v:path arrowok="t"/>
              </v:shape>
            </v:group>
            <v:group style="position:absolute;left:1592;top:14097;width:9059;height:2" coordorigin="1592,14097" coordsize="9059,2">
              <v:shape style="position:absolute;left:1592;top:14097;width:9059;height:2" coordorigin="1592,14097" coordsize="9059,0" path="m1592,14097l10651,14097e" filled="false" stroked="true" strokeweight=".47998pt" strokecolor="#000000">
                <v:path arrowok="t"/>
              </v:shape>
            </v:group>
            <v:group style="position:absolute;left:10656;top:1440;width:2;height:12662" coordorigin="10656,1440" coordsize="2,12662">
              <v:shape style="position:absolute;left:10656;top:1440;width:2;height:12662" coordorigin="10656,1440" coordsize="0,12662" path="m10656,1440l10656,14102e" filled="false" stroked="true" strokeweight=".47998pt" strokecolor="#000000">
                <v:path arrowok="t"/>
              </v:shape>
            </v:group>
            <w10:wrap type="none"/>
          </v:group>
        </w:pict>
      </w:r>
    </w:p>
    <w:p>
      <w:pPr>
        <w:pStyle w:val="BodyText"/>
        <w:spacing w:line="240" w:lineRule="auto"/>
        <w:ind w:left="214" w:right="0"/>
        <w:jc w:val="both"/>
        <w:rPr>
          <w:rFonts w:ascii="宋体" w:hAnsi="宋体" w:cs="宋体" w:eastAsia="宋体" w:hint="default"/>
        </w:rPr>
      </w:pPr>
      <w:r>
        <w:rPr/>
        <w:t>有限公司监事会议事规则》的议案。</w:t>
      </w:r>
      <w:r>
        <w:rPr>
          <w:rFonts w:ascii="宋体" w:hAnsi="宋体" w:cs="宋体" w:eastAsia="宋体" w:hint="default"/>
        </w:rPr>
        <w:t> </w:t>
      </w:r>
    </w:p>
    <w:p>
      <w:pPr>
        <w:pStyle w:val="BodyText"/>
        <w:spacing w:line="240" w:lineRule="auto" w:before="166"/>
        <w:ind w:left="678" w:right="0"/>
        <w:jc w:val="left"/>
      </w:pPr>
      <w:r>
        <w:rPr>
          <w:rFonts w:ascii="宋体" w:hAnsi="宋体" w:cs="宋体" w:eastAsia="宋体" w:hint="default"/>
        </w:rPr>
        <w:t>2</w:t>
      </w:r>
      <w:r>
        <w:rPr/>
        <w:t>、第八届监事会第十七次会议于</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t>月</w:t>
      </w:r>
      <w:r>
        <w:rPr>
          <w:spacing w:val="-44"/>
        </w:rPr>
        <w:t> </w:t>
      </w:r>
      <w:r>
        <w:rPr>
          <w:rFonts w:ascii="宋体" w:hAnsi="宋体" w:cs="宋体" w:eastAsia="宋体" w:hint="default"/>
        </w:rPr>
        <w:t>25</w:t>
      </w:r>
      <w:r>
        <w:rPr>
          <w:rFonts w:ascii="宋体" w:hAnsi="宋体" w:cs="宋体" w:eastAsia="宋体" w:hint="default"/>
          <w:spacing w:val="-44"/>
        </w:rPr>
        <w:t> </w:t>
      </w:r>
      <w:r>
        <w:rPr/>
        <w:t>日上午</w:t>
      </w:r>
      <w:r>
        <w:rPr>
          <w:spacing w:val="-47"/>
        </w:rPr>
        <w:t> </w:t>
      </w:r>
      <w:r>
        <w:rPr>
          <w:rFonts w:ascii="宋体" w:hAnsi="宋体" w:cs="宋体" w:eastAsia="宋体" w:hint="default"/>
        </w:rPr>
        <w:t>11</w:t>
      </w:r>
      <w:r>
        <w:rPr>
          <w:rFonts w:ascii="宋体" w:hAnsi="宋体" w:cs="宋体" w:eastAsia="宋体" w:hint="default"/>
          <w:spacing w:val="-46"/>
        </w:rPr>
        <w:t> </w:t>
      </w:r>
      <w:r>
        <w:rPr/>
        <w:t>点</w:t>
      </w:r>
      <w:r>
        <w:rPr>
          <w:spacing w:val="-44"/>
        </w:rPr>
        <w:t> </w:t>
      </w:r>
      <w:r>
        <w:rPr>
          <w:rFonts w:ascii="宋体" w:hAnsi="宋体" w:cs="宋体" w:eastAsia="宋体" w:hint="default"/>
        </w:rPr>
        <w:t>30</w:t>
      </w:r>
      <w:r>
        <w:rPr>
          <w:rFonts w:ascii="宋体" w:hAnsi="宋体" w:cs="宋体" w:eastAsia="宋体" w:hint="default"/>
          <w:spacing w:val="-44"/>
        </w:rPr>
        <w:t> </w:t>
      </w:r>
      <w:r>
        <w:rPr/>
        <w:t>分以现场和通讯表决方式</w:t>
      </w:r>
    </w:p>
    <w:p>
      <w:pPr>
        <w:pStyle w:val="BodyText"/>
        <w:spacing w:line="240" w:lineRule="auto" w:before="123"/>
        <w:ind w:left="214" w:right="0"/>
        <w:jc w:val="both"/>
        <w:rPr>
          <w:rFonts w:ascii="宋体" w:hAnsi="宋体" w:cs="宋体" w:eastAsia="宋体" w:hint="default"/>
        </w:rPr>
      </w:pPr>
      <w:r>
        <w:rPr>
          <w:spacing w:val="-8"/>
        </w:rPr>
        <w:t>召开。会议应到监事</w:t>
      </w:r>
      <w:r>
        <w:rPr>
          <w:spacing w:val="-40"/>
        </w:rPr>
        <w:t> </w:t>
      </w:r>
      <w:r>
        <w:rPr>
          <w:rFonts w:ascii="宋体" w:hAnsi="宋体" w:cs="宋体" w:eastAsia="宋体" w:hint="default"/>
        </w:rPr>
        <w:t>5</w:t>
      </w:r>
      <w:r>
        <w:rPr>
          <w:rFonts w:ascii="宋体" w:hAnsi="宋体" w:cs="宋体" w:eastAsia="宋体" w:hint="default"/>
          <w:spacing w:val="-43"/>
        </w:rPr>
        <w:t> </w:t>
      </w:r>
      <w:r>
        <w:rPr>
          <w:spacing w:val="-11"/>
        </w:rPr>
        <w:t>人，实到监事</w:t>
      </w:r>
      <w:r>
        <w:rPr>
          <w:spacing w:val="-39"/>
        </w:rPr>
        <w:t> </w:t>
      </w:r>
      <w:r>
        <w:rPr>
          <w:rFonts w:ascii="宋体" w:hAnsi="宋体" w:cs="宋体" w:eastAsia="宋体" w:hint="default"/>
        </w:rPr>
        <w:t>5</w:t>
      </w:r>
      <w:r>
        <w:rPr>
          <w:rFonts w:ascii="宋体" w:hAnsi="宋体" w:cs="宋体" w:eastAsia="宋体" w:hint="default"/>
          <w:spacing w:val="-43"/>
        </w:rPr>
        <w:t> </w:t>
      </w:r>
      <w:r>
        <w:rPr>
          <w:spacing w:val="-7"/>
        </w:rPr>
        <w:t>人。会议由监事会主席曹宇女士主持，审议通过了关于</w:t>
      </w:r>
      <w:r>
        <w:rPr>
          <w:spacing w:val="-40"/>
        </w:rPr>
        <w:t> </w:t>
      </w:r>
      <w:r>
        <w:rPr>
          <w:rFonts w:ascii="宋体" w:hAnsi="宋体" w:cs="宋体" w:eastAsia="宋体" w:hint="default"/>
        </w:rPr>
        <w:t>2018</w:t>
      </w:r>
    </w:p>
    <w:p>
      <w:pPr>
        <w:pStyle w:val="BodyText"/>
        <w:spacing w:line="240" w:lineRule="auto" w:before="126"/>
        <w:ind w:left="214" w:right="0"/>
        <w:jc w:val="both"/>
      </w:pPr>
      <w:r>
        <w:rPr/>
        <w:t>年度监事会工作报告的议案、关于</w:t>
      </w:r>
      <w:r>
        <w:rPr>
          <w:spacing w:val="-45"/>
        </w:rPr>
        <w:t> </w:t>
      </w:r>
      <w:r>
        <w:rPr>
          <w:rFonts w:ascii="宋体" w:hAnsi="宋体" w:cs="宋体" w:eastAsia="宋体" w:hint="default"/>
        </w:rPr>
        <w:t>2018</w:t>
      </w:r>
      <w:r>
        <w:rPr>
          <w:rFonts w:ascii="宋体" w:hAnsi="宋体" w:cs="宋体" w:eastAsia="宋体" w:hint="default"/>
          <w:spacing w:val="-46"/>
        </w:rPr>
        <w:t> </w:t>
      </w:r>
      <w:r>
        <w:rPr/>
        <w:t>年度监事薪酬的议案、关于</w:t>
      </w:r>
      <w:r>
        <w:rPr>
          <w:spacing w:val="-48"/>
        </w:rPr>
        <w:t> </w:t>
      </w:r>
      <w:r>
        <w:rPr>
          <w:rFonts w:ascii="宋体" w:hAnsi="宋体" w:cs="宋体" w:eastAsia="宋体" w:hint="default"/>
        </w:rPr>
        <w:t>2018</w:t>
      </w:r>
      <w:r>
        <w:rPr>
          <w:rFonts w:ascii="宋体" w:hAnsi="宋体" w:cs="宋体" w:eastAsia="宋体" w:hint="default"/>
          <w:spacing w:val="-48"/>
        </w:rPr>
        <w:t> </w:t>
      </w:r>
      <w:r>
        <w:rPr/>
        <w:t>年度财务报告的议案、</w:t>
      </w:r>
    </w:p>
    <w:p>
      <w:pPr>
        <w:pStyle w:val="BodyText"/>
        <w:spacing w:line="240" w:lineRule="auto" w:before="126"/>
        <w:ind w:left="214" w:right="0"/>
        <w:jc w:val="both"/>
      </w:pPr>
      <w:r>
        <w:rPr/>
        <w:t>关于</w:t>
      </w:r>
      <w:r>
        <w:rPr>
          <w:spacing w:val="-46"/>
        </w:rPr>
        <w:t> </w:t>
      </w:r>
      <w:r>
        <w:rPr>
          <w:rFonts w:ascii="宋体" w:hAnsi="宋体" w:cs="宋体" w:eastAsia="宋体" w:hint="default"/>
        </w:rPr>
        <w:t>2018</w:t>
      </w:r>
      <w:r>
        <w:rPr>
          <w:rFonts w:ascii="宋体" w:hAnsi="宋体" w:cs="宋体" w:eastAsia="宋体" w:hint="default"/>
          <w:spacing w:val="-46"/>
        </w:rPr>
        <w:t> </w:t>
      </w:r>
      <w:r>
        <w:rPr/>
        <w:t>年度利润分配预案的议案、关于</w:t>
      </w:r>
      <w:r>
        <w:rPr>
          <w:spacing w:val="-48"/>
        </w:rPr>
        <w:t> </w:t>
      </w:r>
      <w:r>
        <w:rPr>
          <w:rFonts w:ascii="宋体" w:hAnsi="宋体" w:cs="宋体" w:eastAsia="宋体" w:hint="default"/>
        </w:rPr>
        <w:t>2018</w:t>
      </w:r>
      <w:r>
        <w:rPr>
          <w:rFonts w:ascii="宋体" w:hAnsi="宋体" w:cs="宋体" w:eastAsia="宋体" w:hint="default"/>
          <w:spacing w:val="-48"/>
        </w:rPr>
        <w:t> </w:t>
      </w:r>
      <w:r>
        <w:rPr/>
        <w:t>年度计提及转回资产减值准备的议案、关于根据</w:t>
      </w:r>
    </w:p>
    <w:p>
      <w:pPr>
        <w:pStyle w:val="BodyText"/>
        <w:spacing w:line="240" w:lineRule="auto" w:before="123"/>
        <w:ind w:left="214" w:right="0"/>
        <w:jc w:val="both"/>
      </w:pPr>
      <w:r>
        <w:rPr/>
        <w:t>企业会计准则变更会计政策的议案、关于</w:t>
      </w:r>
      <w:r>
        <w:rPr>
          <w:spacing w:val="-57"/>
        </w:rPr>
        <w:t> </w:t>
      </w:r>
      <w:r>
        <w:rPr>
          <w:rFonts w:ascii="宋体" w:hAnsi="宋体" w:cs="宋体" w:eastAsia="宋体" w:hint="default"/>
        </w:rPr>
        <w:t>2018</w:t>
      </w:r>
      <w:r>
        <w:rPr>
          <w:rFonts w:ascii="宋体" w:hAnsi="宋体" w:cs="宋体" w:eastAsia="宋体" w:hint="default"/>
          <w:spacing w:val="-57"/>
        </w:rPr>
        <w:t> </w:t>
      </w:r>
      <w:r>
        <w:rPr/>
        <w:t>年度募集资金存放与使用情况的专项报告的议案、</w:t>
      </w:r>
    </w:p>
    <w:p>
      <w:pPr>
        <w:pStyle w:val="BodyText"/>
        <w:spacing w:line="240" w:lineRule="auto" w:before="126"/>
        <w:ind w:left="214" w:right="0"/>
        <w:jc w:val="both"/>
      </w:pPr>
      <w:r>
        <w:rPr/>
        <w:t>关于</w:t>
      </w:r>
      <w:r>
        <w:rPr>
          <w:spacing w:val="-45"/>
        </w:rPr>
        <w:t> </w:t>
      </w:r>
      <w:r>
        <w:rPr>
          <w:rFonts w:ascii="宋体" w:hAnsi="宋体" w:cs="宋体" w:eastAsia="宋体" w:hint="default"/>
        </w:rPr>
        <w:t>2018</w:t>
      </w:r>
      <w:r>
        <w:rPr>
          <w:rFonts w:ascii="宋体" w:hAnsi="宋体" w:cs="宋体" w:eastAsia="宋体" w:hint="default"/>
          <w:spacing w:val="-47"/>
        </w:rPr>
        <w:t> </w:t>
      </w:r>
      <w:r>
        <w:rPr>
          <w:spacing w:val="-4"/>
        </w:rPr>
        <w:t>年度内部控制评价报告的议案、关于</w:t>
      </w:r>
      <w:r>
        <w:rPr>
          <w:spacing w:val="-45"/>
        </w:rPr>
        <w:t> </w:t>
      </w:r>
      <w:r>
        <w:rPr>
          <w:rFonts w:ascii="宋体" w:hAnsi="宋体" w:cs="宋体" w:eastAsia="宋体" w:hint="default"/>
        </w:rPr>
        <w:t>2018</w:t>
      </w:r>
      <w:r>
        <w:rPr>
          <w:rFonts w:ascii="宋体" w:hAnsi="宋体" w:cs="宋体" w:eastAsia="宋体" w:hint="default"/>
          <w:spacing w:val="-47"/>
        </w:rPr>
        <w:t> </w:t>
      </w:r>
      <w:r>
        <w:rPr>
          <w:spacing w:val="-4"/>
        </w:rPr>
        <w:t>年度全面风险管理报告的议案、关于</w:t>
      </w:r>
      <w:r>
        <w:rPr>
          <w:spacing w:val="-44"/>
        </w:rPr>
        <w:t> </w:t>
      </w:r>
      <w:r>
        <w:rPr>
          <w:rFonts w:ascii="宋体" w:hAnsi="宋体" w:cs="宋体" w:eastAsia="宋体" w:hint="default"/>
        </w:rPr>
        <w:t>2018</w:t>
      </w:r>
      <w:r>
        <w:rPr>
          <w:rFonts w:ascii="宋体" w:hAnsi="宋体" w:cs="宋体" w:eastAsia="宋体" w:hint="default"/>
          <w:spacing w:val="-47"/>
        </w:rPr>
        <w:t> </w:t>
      </w:r>
      <w:r>
        <w:rPr/>
        <w:t>年</w:t>
      </w:r>
    </w:p>
    <w:p>
      <w:pPr>
        <w:pStyle w:val="BodyText"/>
        <w:spacing w:line="240" w:lineRule="auto" w:before="126"/>
        <w:ind w:left="214" w:right="0"/>
        <w:jc w:val="both"/>
        <w:rPr>
          <w:rFonts w:ascii="宋体" w:hAnsi="宋体" w:cs="宋体" w:eastAsia="宋体" w:hint="default"/>
        </w:rPr>
      </w:pPr>
      <w:r>
        <w:rPr/>
        <w:t>度报告及其摘要的议案、关于</w:t>
      </w:r>
      <w:r>
        <w:rPr>
          <w:spacing w:val="-56"/>
        </w:rPr>
        <w:t> </w:t>
      </w:r>
      <w:r>
        <w:rPr>
          <w:rFonts w:ascii="宋体" w:hAnsi="宋体" w:cs="宋体" w:eastAsia="宋体" w:hint="default"/>
        </w:rPr>
        <w:t>2019</w:t>
      </w:r>
      <w:r>
        <w:rPr>
          <w:rFonts w:ascii="宋体" w:hAnsi="宋体" w:cs="宋体" w:eastAsia="宋体" w:hint="default"/>
          <w:spacing w:val="-58"/>
        </w:rPr>
        <w:t> </w:t>
      </w:r>
      <w:r>
        <w:rPr/>
        <w:t>年第一季度报告的议案、关于续聘会计师事务所的议案。</w:t>
      </w:r>
      <w:r>
        <w:rPr>
          <w:rFonts w:ascii="宋体" w:hAnsi="宋体" w:cs="宋体" w:eastAsia="宋体" w:hint="default"/>
        </w:rPr>
        <w:t> </w:t>
      </w:r>
    </w:p>
    <w:p>
      <w:pPr>
        <w:pStyle w:val="BodyText"/>
        <w:spacing w:line="240" w:lineRule="auto" w:before="164"/>
        <w:ind w:left="678" w:right="0"/>
        <w:jc w:val="left"/>
      </w:pPr>
      <w:r>
        <w:rPr>
          <w:rFonts w:ascii="宋体" w:hAnsi="宋体" w:cs="宋体" w:eastAsia="宋体" w:hint="default"/>
        </w:rPr>
        <w:t>3</w:t>
      </w:r>
      <w:r>
        <w:rPr/>
        <w:t>、第八届监事会第十八次会议于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3"/>
        </w:rPr>
        <w:t> </w:t>
      </w:r>
      <w:r>
        <w:rPr/>
        <w:t>日上午</w:t>
      </w:r>
      <w:r>
        <w:rPr>
          <w:spacing w:val="-54"/>
        </w:rPr>
        <w:t> </w:t>
      </w:r>
      <w:r>
        <w:rPr>
          <w:rFonts w:ascii="宋体" w:hAnsi="宋体" w:cs="宋体" w:eastAsia="宋体" w:hint="default"/>
        </w:rPr>
        <w:t>11</w:t>
      </w:r>
      <w:r>
        <w:rPr>
          <w:rFonts w:ascii="宋体" w:hAnsi="宋体" w:cs="宋体" w:eastAsia="宋体" w:hint="default"/>
          <w:spacing w:val="-54"/>
        </w:rPr>
        <w:t> </w:t>
      </w:r>
      <w:r>
        <w:rPr/>
        <w:t>点召开。会议应到监事</w:t>
      </w:r>
      <w:r>
        <w:rPr>
          <w:spacing w:val="-53"/>
        </w:rPr>
        <w:t> </w:t>
      </w:r>
      <w:r>
        <w:rPr>
          <w:rFonts w:ascii="宋体" w:hAnsi="宋体" w:cs="宋体" w:eastAsia="宋体" w:hint="default"/>
        </w:rPr>
        <w:t>5</w:t>
      </w:r>
      <w:r>
        <w:rPr>
          <w:rFonts w:ascii="宋体" w:hAnsi="宋体" w:cs="宋体" w:eastAsia="宋体" w:hint="default"/>
          <w:spacing w:val="-56"/>
        </w:rPr>
        <w:t> </w:t>
      </w:r>
      <w:r>
        <w:rPr>
          <w:spacing w:val="-3"/>
        </w:rPr>
        <w:t>人，实</w:t>
      </w:r>
    </w:p>
    <w:p>
      <w:pPr>
        <w:pStyle w:val="BodyText"/>
        <w:spacing w:line="348" w:lineRule="auto" w:before="126"/>
        <w:ind w:left="214" w:right="1265"/>
        <w:jc w:val="both"/>
      </w:pPr>
      <w:r>
        <w:rPr/>
        <w:t>到监事 </w:t>
      </w:r>
      <w:r>
        <w:rPr>
          <w:rFonts w:ascii="宋体" w:hAnsi="宋体" w:cs="宋体" w:eastAsia="宋体" w:hint="default"/>
        </w:rPr>
        <w:t>3</w:t>
      </w:r>
      <w:r>
        <w:rPr>
          <w:rFonts w:ascii="宋体" w:hAnsi="宋体" w:cs="宋体" w:eastAsia="宋体" w:hint="default"/>
          <w:spacing w:val="-80"/>
        </w:rPr>
        <w:t> </w:t>
      </w:r>
      <w:r>
        <w:rPr/>
        <w:t>人。王道海先生因公未能出席，委托监事会主席曹宇女士出席并代为表决；监事陈凤华</w:t>
      </w:r>
      <w:r>
        <w:rPr>
          <w:w w:val="100"/>
        </w:rPr>
        <w:t> </w:t>
      </w:r>
      <w:r>
        <w:rPr>
          <w:spacing w:val="-1"/>
        </w:rPr>
        <w:t>女士因公未能出席，委托监事林映文女士代为出席并表决。会议由监事会主席曹宇女士主持，审</w:t>
      </w:r>
      <w:r>
        <w:rPr>
          <w:spacing w:val="-34"/>
        </w:rPr>
        <w:t> </w:t>
      </w:r>
      <w:r>
        <w:rPr>
          <w:spacing w:val="-34"/>
        </w:rPr>
      </w:r>
      <w:r>
        <w:rPr>
          <w:spacing w:val="-1"/>
        </w:rPr>
        <w:t>议通过了关于公司本次重大资产出售符合相关法律、法规规定的议案，关于本次重大资产出售方</w:t>
      </w:r>
      <w:r>
        <w:rPr>
          <w:spacing w:val="-34"/>
        </w:rPr>
        <w:t> </w:t>
      </w:r>
      <w:r>
        <w:rPr>
          <w:spacing w:val="-34"/>
        </w:rPr>
      </w:r>
      <w:r>
        <w:rPr>
          <w:spacing w:val="-1"/>
        </w:rPr>
        <w:t>案的议案，关于本次重大资产出售不构成关联交易的议案，关于《深圳市农产品集团股份有限公</w:t>
      </w:r>
      <w:r>
        <w:rPr>
          <w:spacing w:val="-34"/>
        </w:rPr>
        <w:t> </w:t>
      </w:r>
      <w:r>
        <w:rPr>
          <w:spacing w:val="-34"/>
        </w:rPr>
      </w:r>
      <w:r>
        <w:rPr>
          <w:spacing w:val="-1"/>
        </w:rPr>
        <w:t>司重大资产出售报告书（草案）及其摘要》的议案，关于公司与相关交易对象签订附生效条件的</w:t>
      </w:r>
    </w:p>
    <w:p>
      <w:pPr>
        <w:pStyle w:val="BodyText"/>
        <w:spacing w:line="350" w:lineRule="auto" w:before="31"/>
        <w:ind w:left="214" w:right="1270"/>
        <w:jc w:val="both"/>
        <w:rPr>
          <w:rFonts w:ascii="宋体" w:hAnsi="宋体" w:cs="宋体" w:eastAsia="宋体" w:hint="default"/>
        </w:rPr>
      </w:pPr>
      <w:r>
        <w:rPr/>
        <w:t>《关于深圳市中农网有限公司</w:t>
      </w:r>
      <w:r>
        <w:rPr>
          <w:spacing w:val="22"/>
        </w:rPr>
        <w:t> </w:t>
      </w:r>
      <w:r>
        <w:rPr>
          <w:rFonts w:ascii="宋体" w:hAnsi="宋体" w:cs="宋体" w:eastAsia="宋体" w:hint="default"/>
        </w:rPr>
        <w:t>8.36%</w:t>
      </w:r>
      <w:r>
        <w:rPr/>
        <w:t>股权之股权转让协议》及其补充协议的议案，关于批准本次</w:t>
      </w:r>
      <w:r>
        <w:rPr>
          <w:spacing w:val="-103"/>
        </w:rPr>
        <w:t> </w:t>
      </w:r>
      <w:r>
        <w:rPr>
          <w:spacing w:val="-103"/>
        </w:rPr>
      </w:r>
      <w:r>
        <w:rPr>
          <w:spacing w:val="-1"/>
        </w:rPr>
        <w:t>交易相关审计报告、备考审阅报告、资产评估报告的议案，关于评估机构的独立性、评估假设前</w:t>
      </w:r>
      <w:r>
        <w:rPr>
          <w:spacing w:val="-34"/>
        </w:rPr>
        <w:t> </w:t>
      </w:r>
      <w:r>
        <w:rPr>
          <w:spacing w:val="-34"/>
        </w:rPr>
      </w:r>
      <w:r>
        <w:rPr>
          <w:spacing w:val="-1"/>
        </w:rPr>
        <w:t>提的合理性、评估方法与评估目的的相关性以及评估定价的公允性的议案，关于本次重大资产出</w:t>
      </w:r>
      <w:r>
        <w:rPr>
          <w:spacing w:val="-34"/>
        </w:rPr>
        <w:t> </w:t>
      </w:r>
      <w:r>
        <w:rPr>
          <w:spacing w:val="-34"/>
        </w:rPr>
      </w:r>
      <w:r>
        <w:rPr>
          <w:spacing w:val="-1"/>
        </w:rPr>
        <w:t>售履行法定程序的完备性、合规性及提交法律文件的有效性的说明的议案，关于本次重大资产出</w:t>
      </w:r>
      <w:r>
        <w:rPr>
          <w:spacing w:val="-35"/>
        </w:rPr>
        <w:t> </w:t>
      </w:r>
      <w:r>
        <w:rPr>
          <w:spacing w:val="-35"/>
        </w:rPr>
      </w:r>
      <w:r>
        <w:rPr>
          <w:spacing w:val="-1"/>
        </w:rPr>
        <w:t>售符合《关于规范上市公司重大资产重组若干问题的规定》第四条规定的议案，关于本次重大资</w:t>
      </w:r>
      <w:r>
        <w:rPr>
          <w:spacing w:val="-34"/>
        </w:rPr>
        <w:t> </w:t>
      </w:r>
      <w:r>
        <w:rPr>
          <w:spacing w:val="-34"/>
        </w:rPr>
      </w:r>
      <w:r>
        <w:rPr>
          <w:spacing w:val="-1"/>
        </w:rPr>
        <w:t>产出售不构成《上市公司重大资产重组管理办法》第十三条规定的重组上市情形的议案，关于本</w:t>
      </w:r>
      <w:r>
        <w:rPr>
          <w:spacing w:val="-34"/>
        </w:rPr>
        <w:t> </w:t>
      </w:r>
      <w:r>
        <w:rPr>
          <w:spacing w:val="-34"/>
        </w:rPr>
      </w:r>
      <w:r>
        <w:rPr/>
        <w:t>次重大资产出售摊薄即期回报的风险提示及填补措施的议案。</w:t>
      </w:r>
      <w:r>
        <w:rPr>
          <w:rFonts w:ascii="宋体" w:hAnsi="宋体" w:cs="宋体" w:eastAsia="宋体" w:hint="default"/>
        </w:rPr>
        <w:t> </w:t>
      </w:r>
    </w:p>
    <w:p>
      <w:pPr>
        <w:pStyle w:val="BodyText"/>
        <w:spacing w:line="240" w:lineRule="auto" w:before="67"/>
        <w:ind w:left="678" w:right="0"/>
        <w:jc w:val="left"/>
      </w:pPr>
      <w:r>
        <w:rPr>
          <w:rFonts w:ascii="宋体" w:hAnsi="宋体" w:cs="宋体" w:eastAsia="宋体" w:hint="default"/>
        </w:rPr>
        <w:t>4</w:t>
      </w:r>
      <w:r>
        <w:rPr/>
        <w:t>、第八届监事会第十九次会议于</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8</w:t>
      </w:r>
      <w:r>
        <w:rPr>
          <w:rFonts w:ascii="宋体" w:hAnsi="宋体" w:cs="宋体" w:eastAsia="宋体" w:hint="default"/>
          <w:spacing w:val="-46"/>
        </w:rPr>
        <w:t> </w:t>
      </w:r>
      <w:r>
        <w:rPr/>
        <w:t>月</w:t>
      </w:r>
      <w:r>
        <w:rPr>
          <w:spacing w:val="-44"/>
        </w:rPr>
        <w:t> </w:t>
      </w:r>
      <w:r>
        <w:rPr>
          <w:rFonts w:ascii="宋体" w:hAnsi="宋体" w:cs="宋体" w:eastAsia="宋体" w:hint="default"/>
        </w:rPr>
        <w:t>26</w:t>
      </w:r>
      <w:r>
        <w:rPr>
          <w:rFonts w:ascii="宋体" w:hAnsi="宋体" w:cs="宋体" w:eastAsia="宋体" w:hint="default"/>
          <w:spacing w:val="-44"/>
        </w:rPr>
        <w:t> </w:t>
      </w:r>
      <w:r>
        <w:rPr/>
        <w:t>日下午</w:t>
      </w:r>
      <w:r>
        <w:rPr>
          <w:spacing w:val="-47"/>
        </w:rPr>
        <w:t> </w:t>
      </w:r>
      <w:r>
        <w:rPr>
          <w:rFonts w:ascii="宋体" w:hAnsi="宋体" w:cs="宋体" w:eastAsia="宋体" w:hint="default"/>
        </w:rPr>
        <w:t>4</w:t>
      </w:r>
      <w:r>
        <w:rPr>
          <w:rFonts w:ascii="宋体" w:hAnsi="宋体" w:cs="宋体" w:eastAsia="宋体" w:hint="default"/>
          <w:spacing w:val="-44"/>
        </w:rPr>
        <w:t> </w:t>
      </w:r>
      <w:r>
        <w:rPr/>
        <w:t>点召开。会议应到监事</w:t>
      </w:r>
      <w:r>
        <w:rPr>
          <w:spacing w:val="-46"/>
        </w:rPr>
        <w:t> </w:t>
      </w:r>
      <w:r>
        <w:rPr>
          <w:rFonts w:ascii="宋体" w:hAnsi="宋体" w:cs="宋体" w:eastAsia="宋体" w:hint="default"/>
        </w:rPr>
        <w:t>5</w:t>
      </w:r>
      <w:r>
        <w:rPr>
          <w:rFonts w:ascii="宋体" w:hAnsi="宋体" w:cs="宋体" w:eastAsia="宋体" w:hint="default"/>
          <w:spacing w:val="-44"/>
        </w:rPr>
        <w:t> </w:t>
      </w:r>
      <w:r>
        <w:rPr/>
        <w:t>人，实</w:t>
      </w:r>
    </w:p>
    <w:p>
      <w:pPr>
        <w:pStyle w:val="BodyText"/>
        <w:spacing w:line="240" w:lineRule="auto" w:before="126"/>
        <w:ind w:left="214" w:right="0"/>
        <w:jc w:val="both"/>
      </w:pPr>
      <w:r>
        <w:rPr/>
        <w:t>到监事</w:t>
      </w:r>
      <w:r>
        <w:rPr>
          <w:spacing w:val="-23"/>
        </w:rPr>
        <w:t> </w:t>
      </w:r>
      <w:r>
        <w:rPr>
          <w:rFonts w:ascii="宋体" w:hAnsi="宋体" w:cs="宋体" w:eastAsia="宋体" w:hint="default"/>
        </w:rPr>
        <w:t>5</w:t>
      </w:r>
      <w:r>
        <w:rPr>
          <w:rFonts w:ascii="宋体" w:hAnsi="宋体" w:cs="宋体" w:eastAsia="宋体" w:hint="default"/>
          <w:spacing w:val="-20"/>
        </w:rPr>
        <w:t> </w:t>
      </w:r>
      <w:r>
        <w:rPr/>
        <w:t>人。会议由监事会主席曹宇女士主持，审议通过了关于</w:t>
      </w:r>
      <w:r>
        <w:rPr>
          <w:spacing w:val="-20"/>
        </w:rPr>
        <w:t> </w:t>
      </w:r>
      <w:r>
        <w:rPr>
          <w:rFonts w:ascii="宋体" w:hAnsi="宋体" w:cs="宋体" w:eastAsia="宋体" w:hint="default"/>
        </w:rPr>
        <w:t>2019</w:t>
      </w:r>
      <w:r>
        <w:rPr>
          <w:rFonts w:ascii="宋体" w:hAnsi="宋体" w:cs="宋体" w:eastAsia="宋体" w:hint="default"/>
          <w:spacing w:val="-20"/>
        </w:rPr>
        <w:t> </w:t>
      </w:r>
      <w:r>
        <w:rPr/>
        <w:t>年半年度报告及摘要的议</w:t>
      </w:r>
    </w:p>
    <w:p>
      <w:pPr>
        <w:pStyle w:val="BodyText"/>
        <w:spacing w:line="348" w:lineRule="auto" w:before="126"/>
        <w:ind w:left="214" w:right="1265"/>
        <w:jc w:val="both"/>
        <w:rPr>
          <w:rFonts w:ascii="宋体" w:hAnsi="宋体" w:cs="宋体" w:eastAsia="宋体" w:hint="default"/>
        </w:rPr>
      </w:pPr>
      <w:r>
        <w:rPr>
          <w:spacing w:val="-11"/>
        </w:rPr>
        <w:t>案、关于</w:t>
      </w:r>
      <w:r>
        <w:rPr>
          <w:spacing w:val="-23"/>
        </w:rPr>
        <w:t> </w:t>
      </w:r>
      <w:r>
        <w:rPr>
          <w:rFonts w:ascii="宋体" w:hAnsi="宋体" w:cs="宋体" w:eastAsia="宋体" w:hint="default"/>
        </w:rPr>
        <w:t>2019</w:t>
      </w:r>
      <w:r>
        <w:rPr>
          <w:rFonts w:ascii="宋体" w:hAnsi="宋体" w:cs="宋体" w:eastAsia="宋体" w:hint="default"/>
          <w:spacing w:val="-23"/>
        </w:rPr>
        <w:t> </w:t>
      </w:r>
      <w:r>
        <w:rPr>
          <w:spacing w:val="-3"/>
        </w:rPr>
        <w:t>年半年度募集资金存放与使用情况的专项报告的议案、关于使用部分闲置募集资金</w:t>
      </w:r>
      <w:r>
        <w:rPr>
          <w:spacing w:val="-95"/>
        </w:rPr>
        <w:t> </w:t>
      </w:r>
      <w:r>
        <w:rPr>
          <w:spacing w:val="-95"/>
        </w:rPr>
      </w:r>
      <w:r>
        <w:rPr/>
        <w:t>投资银行保本理财产品的议案。</w:t>
      </w:r>
      <w:r>
        <w:rPr>
          <w:rFonts w:ascii="宋体" w:hAnsi="宋体" w:cs="宋体" w:eastAsia="宋体" w:hint="default"/>
        </w:rPr>
        <w:t> </w:t>
      </w:r>
    </w:p>
    <w:p>
      <w:pPr>
        <w:pStyle w:val="BodyText"/>
        <w:spacing w:line="240" w:lineRule="auto" w:before="72"/>
        <w:ind w:left="678" w:right="0"/>
        <w:jc w:val="left"/>
      </w:pPr>
      <w:r>
        <w:rPr>
          <w:rFonts w:ascii="宋体" w:hAnsi="宋体" w:cs="宋体" w:eastAsia="宋体" w:hint="default"/>
        </w:rPr>
        <w:t>5</w:t>
      </w:r>
      <w:r>
        <w:rPr/>
        <w:t>、第八届监事会第二十次会议于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日上午</w:t>
      </w:r>
      <w:r>
        <w:rPr>
          <w:spacing w:val="-53"/>
        </w:rPr>
        <w:t> </w:t>
      </w:r>
      <w:r>
        <w:rPr>
          <w:rFonts w:ascii="宋体" w:hAnsi="宋体" w:cs="宋体" w:eastAsia="宋体" w:hint="default"/>
        </w:rPr>
        <w:t>10</w:t>
      </w:r>
      <w:r>
        <w:rPr>
          <w:rFonts w:ascii="宋体" w:hAnsi="宋体" w:cs="宋体" w:eastAsia="宋体" w:hint="default"/>
          <w:spacing w:val="-53"/>
        </w:rPr>
        <w:t> </w:t>
      </w:r>
      <w:r>
        <w:rPr/>
        <w:t>点</w:t>
      </w:r>
      <w:r>
        <w:rPr>
          <w:spacing w:val="-55"/>
        </w:rPr>
        <w:t> </w:t>
      </w:r>
      <w:r>
        <w:rPr>
          <w:rFonts w:ascii="宋体" w:hAnsi="宋体" w:cs="宋体" w:eastAsia="宋体" w:hint="default"/>
        </w:rPr>
        <w:t>30</w:t>
      </w:r>
      <w:r>
        <w:rPr>
          <w:rFonts w:ascii="宋体" w:hAnsi="宋体" w:cs="宋体" w:eastAsia="宋体" w:hint="default"/>
          <w:spacing w:val="-53"/>
        </w:rPr>
        <w:t> </w:t>
      </w:r>
      <w:r>
        <w:rPr/>
        <w:t>分以通讯表决方式召开。</w:t>
      </w:r>
    </w:p>
    <w:p>
      <w:pPr>
        <w:pStyle w:val="BodyText"/>
        <w:spacing w:line="350" w:lineRule="auto" w:before="124"/>
        <w:ind w:left="214" w:right="1272"/>
        <w:jc w:val="both"/>
        <w:rPr>
          <w:rFonts w:ascii="宋体" w:hAnsi="宋体" w:cs="宋体" w:eastAsia="宋体" w:hint="default"/>
        </w:rPr>
      </w:pPr>
      <w:r>
        <w:rPr/>
        <w:t>会议应到监事</w:t>
      </w:r>
      <w:r>
        <w:rPr>
          <w:spacing w:val="-46"/>
        </w:rPr>
        <w:t> </w:t>
      </w:r>
      <w:r>
        <w:rPr>
          <w:rFonts w:ascii="宋体" w:hAnsi="宋体" w:cs="宋体" w:eastAsia="宋体" w:hint="default"/>
        </w:rPr>
        <w:t>5</w:t>
      </w:r>
      <w:r>
        <w:rPr>
          <w:rFonts w:ascii="宋体" w:hAnsi="宋体" w:cs="宋体" w:eastAsia="宋体" w:hint="default"/>
          <w:spacing w:val="-48"/>
        </w:rPr>
        <w:t> </w:t>
      </w:r>
      <w:r>
        <w:rPr>
          <w:spacing w:val="-6"/>
        </w:rPr>
        <w:t>人，实到监事</w:t>
      </w:r>
      <w:r>
        <w:rPr>
          <w:spacing w:val="-45"/>
        </w:rPr>
        <w:t> </w:t>
      </w:r>
      <w:r>
        <w:rPr>
          <w:rFonts w:ascii="宋体" w:hAnsi="宋体" w:cs="宋体" w:eastAsia="宋体" w:hint="default"/>
        </w:rPr>
        <w:t>5</w:t>
      </w:r>
      <w:r>
        <w:rPr>
          <w:rFonts w:ascii="宋体" w:hAnsi="宋体" w:cs="宋体" w:eastAsia="宋体" w:hint="default"/>
          <w:spacing w:val="-48"/>
        </w:rPr>
        <w:t> </w:t>
      </w:r>
      <w:r>
        <w:rPr>
          <w:spacing w:val="-4"/>
        </w:rPr>
        <w:t>人。会议由监事会主席曹宇女士主持，审议通过了关于</w:t>
      </w:r>
      <w:r>
        <w:rPr>
          <w:spacing w:val="-46"/>
        </w:rPr>
        <w:t> </w:t>
      </w:r>
      <w:r>
        <w:rPr>
          <w:rFonts w:ascii="宋体" w:hAnsi="宋体" w:cs="宋体" w:eastAsia="宋体" w:hint="default"/>
        </w:rPr>
        <w:t>2019</w:t>
      </w:r>
      <w:r>
        <w:rPr>
          <w:rFonts w:ascii="宋体" w:hAnsi="宋体" w:cs="宋体" w:eastAsia="宋体" w:hint="default"/>
          <w:spacing w:val="-46"/>
        </w:rPr>
        <w:t> </w:t>
      </w:r>
      <w:r>
        <w:rPr>
          <w:spacing w:val="-3"/>
        </w:rPr>
        <w:t>年第</w:t>
      </w:r>
      <w:r>
        <w:rPr>
          <w:spacing w:val="-102"/>
        </w:rPr>
        <w:t> </w:t>
      </w:r>
      <w:r>
        <w:rPr/>
        <w:t>三季度报告的议案。</w:t>
      </w:r>
      <w:r>
        <w:rPr>
          <w:rFonts w:ascii="宋体" w:hAnsi="宋体" w:cs="宋体" w:eastAsia="宋体" w:hint="default"/>
        </w:rPr>
        <w:t> </w:t>
      </w:r>
    </w:p>
    <w:p>
      <w:pPr>
        <w:pStyle w:val="BodyText"/>
        <w:spacing w:line="240" w:lineRule="auto" w:before="67"/>
        <w:ind w:left="678" w:right="0"/>
        <w:jc w:val="left"/>
      </w:pPr>
      <w:r>
        <w:rPr>
          <w:rFonts w:ascii="宋体" w:hAnsi="宋体" w:cs="宋体" w:eastAsia="宋体" w:hint="default"/>
        </w:rPr>
        <w:t>6</w:t>
      </w:r>
      <w:r>
        <w:rPr/>
        <w:t>、第八届监事会第二十一次会议于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3"/>
        </w:rPr>
        <w:t> </w:t>
      </w:r>
      <w:r>
        <w:rPr>
          <w:rFonts w:ascii="宋体" w:hAnsi="宋体" w:cs="宋体" w:eastAsia="宋体" w:hint="default"/>
        </w:rPr>
        <w:t>27</w:t>
      </w:r>
      <w:r>
        <w:rPr>
          <w:rFonts w:ascii="宋体" w:hAnsi="宋体" w:cs="宋体" w:eastAsia="宋体" w:hint="default"/>
          <w:spacing w:val="-56"/>
        </w:rPr>
        <w:t> </w:t>
      </w:r>
      <w:r>
        <w:rPr/>
        <w:t>日上午</w:t>
      </w:r>
      <w:r>
        <w:rPr>
          <w:spacing w:val="-54"/>
        </w:rPr>
        <w:t> </w:t>
      </w:r>
      <w:r>
        <w:rPr>
          <w:rFonts w:ascii="宋体" w:hAnsi="宋体" w:cs="宋体" w:eastAsia="宋体" w:hint="default"/>
        </w:rPr>
        <w:t>11</w:t>
      </w:r>
      <w:r>
        <w:rPr>
          <w:rFonts w:ascii="宋体" w:hAnsi="宋体" w:cs="宋体" w:eastAsia="宋体" w:hint="default"/>
          <w:spacing w:val="-56"/>
        </w:rPr>
        <w:t> </w:t>
      </w:r>
      <w:r>
        <w:rPr/>
        <w:t>点召开。会议应到监事</w:t>
      </w:r>
      <w:r>
        <w:rPr>
          <w:spacing w:val="-53"/>
        </w:rPr>
        <w:t> </w:t>
      </w:r>
      <w:r>
        <w:rPr>
          <w:rFonts w:ascii="宋体" w:hAnsi="宋体" w:cs="宋体" w:eastAsia="宋体" w:hint="default"/>
        </w:rPr>
        <w:t>5</w:t>
      </w:r>
      <w:r>
        <w:rPr>
          <w:rFonts w:ascii="宋体" w:hAnsi="宋体" w:cs="宋体" w:eastAsia="宋体" w:hint="default"/>
          <w:spacing w:val="-54"/>
        </w:rPr>
        <w:t> </w:t>
      </w:r>
      <w:r>
        <w:rPr>
          <w:spacing w:val="-3"/>
        </w:rPr>
        <w:t>人，</w:t>
      </w:r>
      <w:r>
        <w:rPr/>
      </w:r>
    </w:p>
    <w:p>
      <w:pPr>
        <w:pStyle w:val="BodyText"/>
        <w:spacing w:line="350" w:lineRule="auto" w:before="126"/>
        <w:ind w:left="214" w:right="1265"/>
        <w:jc w:val="both"/>
        <w:rPr>
          <w:rFonts w:ascii="宋体" w:hAnsi="宋体" w:cs="宋体" w:eastAsia="宋体" w:hint="default"/>
        </w:rPr>
      </w:pPr>
      <w:r>
        <w:rPr/>
        <w:t>实到监事 </w:t>
      </w:r>
      <w:r>
        <w:rPr>
          <w:rFonts w:ascii="宋体" w:hAnsi="宋体" w:cs="宋体" w:eastAsia="宋体" w:hint="default"/>
        </w:rPr>
        <w:t>5</w:t>
      </w:r>
      <w:r>
        <w:rPr>
          <w:rFonts w:ascii="宋体" w:hAnsi="宋体" w:cs="宋体" w:eastAsia="宋体" w:hint="default"/>
          <w:spacing w:val="-80"/>
        </w:rPr>
        <w:t> </w:t>
      </w:r>
      <w:r>
        <w:rPr/>
        <w:t>人。会议由监事会主席曹宇女士主持，审议通过了关于公开挂牌转让参股公司桂林海</w:t>
      </w:r>
      <w:r>
        <w:rPr>
          <w:w w:val="100"/>
        </w:rPr>
        <w:t> </w:t>
      </w:r>
      <w:r>
        <w:rPr/>
        <w:t>吉星公司</w:t>
      </w:r>
      <w:r>
        <w:rPr>
          <w:spacing w:val="-58"/>
        </w:rPr>
        <w:t> </w:t>
      </w:r>
      <w:r>
        <w:rPr>
          <w:rFonts w:ascii="宋体" w:hAnsi="宋体" w:cs="宋体" w:eastAsia="宋体" w:hint="default"/>
        </w:rPr>
        <w:t>41%</w:t>
      </w:r>
      <w:r>
        <w:rPr/>
        <w:t>股权的议案、关于公开挂牌转让参股公司中农网</w:t>
      </w:r>
      <w:r>
        <w:rPr>
          <w:spacing w:val="-57"/>
        </w:rPr>
        <w:t> </w:t>
      </w:r>
      <w:r>
        <w:rPr>
          <w:rFonts w:ascii="宋体" w:hAnsi="宋体" w:cs="宋体" w:eastAsia="宋体" w:hint="default"/>
        </w:rPr>
        <w:t>3%</w:t>
      </w:r>
      <w:r>
        <w:rPr/>
        <w:t>股权的议案。</w:t>
      </w:r>
      <w:r>
        <w:rPr>
          <w:rFonts w:ascii="宋体" w:hAnsi="宋体" w:cs="宋体" w:eastAsia="宋体" w:hint="default"/>
        </w:rPr>
        <w:t> </w:t>
      </w:r>
    </w:p>
    <w:p>
      <w:pPr>
        <w:spacing w:after="0" w:line="350" w:lineRule="auto"/>
        <w:jc w:val="both"/>
        <w:rPr>
          <w:rFonts w:ascii="宋体" w:hAnsi="宋体" w:cs="宋体" w:eastAsia="宋体" w:hint="default"/>
        </w:rPr>
        <w:sectPr>
          <w:pgSz w:w="12240" w:h="15840"/>
          <w:pgMar w:header="877" w:footer="1186" w:top="1100" w:bottom="1380" w:left="1480" w:right="420"/>
        </w:sectPr>
      </w:pPr>
    </w:p>
    <w:p>
      <w:pPr>
        <w:spacing w:line="240" w:lineRule="auto" w:before="3"/>
        <w:rPr>
          <w:rFonts w:ascii="宋体" w:hAnsi="宋体" w:cs="宋体" w:eastAsia="宋体" w:hint="default"/>
          <w:sz w:val="28"/>
          <w:szCs w:val="28"/>
        </w:rPr>
      </w:pPr>
      <w:r>
        <w:rPr/>
        <w:pict>
          <v:group style="position:absolute;margin-left:79.103996pt;margin-top:71.760002pt;width:453.95pt;height:643.550pt;mso-position-horizontal-relative:page;mso-position-vertical-relative:page;z-index:-1777480" coordorigin="1582,1435" coordsize="9079,12871">
            <v:group style="position:absolute;left:1592;top:1445;width:9059;height:2" coordorigin="1592,1445" coordsize="9059,2">
              <v:shape style="position:absolute;left:1592;top:1445;width:9059;height:2" coordorigin="1592,1445" coordsize="9059,0" path="m1592,1445l10651,1445e" filled="false" stroked="true" strokeweight=".48pt" strokecolor="#000000">
                <v:path arrowok="t"/>
              </v:shape>
            </v:group>
            <v:group style="position:absolute;left:1587;top:1440;width:2;height:12862" coordorigin="1587,1440" coordsize="2,12862">
              <v:shape style="position:absolute;left:1587;top:1440;width:2;height:12862" coordorigin="1587,1440" coordsize="0,12862" path="m1587,1440l1587,14301e" filled="false" stroked="true" strokeweight=".48pt" strokecolor="#000000">
                <v:path arrowok="t"/>
              </v:shape>
            </v:group>
            <v:group style="position:absolute;left:1592;top:14296;width:9059;height:2" coordorigin="1592,14296" coordsize="9059,2">
              <v:shape style="position:absolute;left:1592;top:14296;width:9059;height:2" coordorigin="1592,14296" coordsize="9059,0" path="m1592,14296l10651,14296e" filled="false" stroked="true" strokeweight=".48004pt" strokecolor="#000000">
                <v:path arrowok="t"/>
              </v:shape>
            </v:group>
            <v:group style="position:absolute;left:10656;top:1440;width:2;height:12862" coordorigin="10656,1440" coordsize="2,12862">
              <v:shape style="position:absolute;left:10656;top:1440;width:2;height:12862" coordorigin="10656,1440" coordsize="0,12862" path="m10656,1440l10656,14301e" filled="false" stroked="true" strokeweight=".47998pt" strokecolor="#000000">
                <v:path arrowok="t"/>
              </v:shape>
            </v:group>
            <w10:wrap type="none"/>
          </v:group>
        </w:pict>
      </w:r>
    </w:p>
    <w:p>
      <w:pPr>
        <w:pStyle w:val="BodyText"/>
        <w:spacing w:line="240" w:lineRule="auto"/>
        <w:ind w:left="678" w:right="0"/>
        <w:jc w:val="left"/>
        <w:rPr>
          <w:rFonts w:ascii="宋体" w:hAnsi="宋体" w:cs="宋体" w:eastAsia="宋体" w:hint="default"/>
        </w:rPr>
      </w:pPr>
      <w:r>
        <w:rPr/>
        <w:t>二、监事会监督检查、调研等情况</w:t>
      </w:r>
      <w:r>
        <w:rPr>
          <w:rFonts w:ascii="宋体" w:hAnsi="宋体" w:cs="宋体" w:eastAsia="宋体" w:hint="default"/>
        </w:rPr>
        <w:t> </w:t>
      </w:r>
    </w:p>
    <w:p>
      <w:pPr>
        <w:pStyle w:val="BodyText"/>
        <w:spacing w:line="240" w:lineRule="auto" w:before="166"/>
        <w:ind w:left="634" w:right="0"/>
        <w:jc w:val="left"/>
        <w:rPr>
          <w:rFonts w:ascii="宋体" w:hAnsi="宋体" w:cs="宋体" w:eastAsia="宋体" w:hint="default"/>
        </w:rPr>
      </w:pPr>
      <w:r>
        <w:rPr/>
        <w:t>（一）制定年度监督工作要点，统筹开展监督检查工作。</w:t>
      </w:r>
      <w:r>
        <w:rPr>
          <w:rFonts w:ascii="宋体" w:hAnsi="宋体" w:cs="宋体" w:eastAsia="宋体" w:hint="default"/>
        </w:rPr>
        <w:t> </w:t>
      </w:r>
    </w:p>
    <w:p>
      <w:pPr>
        <w:pStyle w:val="BodyText"/>
        <w:spacing w:line="348" w:lineRule="auto" w:before="164"/>
        <w:ind w:left="214" w:right="1265"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26"/>
        </w:rPr>
        <w:t> </w:t>
      </w:r>
      <w:r>
        <w:rPr/>
        <w:t>年，监事会结合实际，研究制定了《深圳市农产品集团股份有限公司</w:t>
      </w:r>
      <w:r>
        <w:rPr>
          <w:spacing w:val="-29"/>
        </w:rPr>
        <w:t> </w:t>
      </w:r>
      <w:r>
        <w:rPr>
          <w:rFonts w:ascii="宋体" w:hAnsi="宋体" w:cs="宋体" w:eastAsia="宋体" w:hint="default"/>
        </w:rPr>
        <w:t>2019</w:t>
      </w:r>
      <w:r>
        <w:rPr>
          <w:rFonts w:ascii="宋体" w:hAnsi="宋体" w:cs="宋体" w:eastAsia="宋体" w:hint="default"/>
          <w:spacing w:val="-26"/>
        </w:rPr>
        <w:t> </w:t>
      </w:r>
      <w:r>
        <w:rPr/>
        <w:t>年监督工作</w:t>
      </w:r>
      <w:r>
        <w:rPr>
          <w:w w:val="100"/>
        </w:rPr>
        <w:t> </w:t>
      </w:r>
      <w:r>
        <w:rPr>
          <w:spacing w:val="-6"/>
          <w:w w:val="100"/>
        </w:rPr>
        <w:t>要点》，明确工作重点和责任划分，做到既全面统筹，又分工明确、责任到人。同时，根据监督要</w:t>
      </w:r>
      <w:r>
        <w:rPr>
          <w:spacing w:val="-95"/>
          <w:w w:val="100"/>
        </w:rPr>
        <w:t> </w:t>
      </w:r>
      <w:r>
        <w:rPr>
          <w:spacing w:val="-95"/>
          <w:w w:val="100"/>
        </w:rPr>
      </w:r>
      <w:r>
        <w:rPr/>
        <w:t>点工作部署，统筹开展监督检查工作，及时发现存在问题，提示风险并督导落实整改。</w:t>
      </w:r>
      <w:r>
        <w:rPr>
          <w:rFonts w:ascii="宋体" w:hAnsi="宋体" w:cs="宋体" w:eastAsia="宋体" w:hint="default"/>
        </w:rPr>
        <w:t> </w:t>
      </w:r>
    </w:p>
    <w:p>
      <w:pPr>
        <w:pStyle w:val="BodyText"/>
        <w:spacing w:line="348" w:lineRule="auto" w:before="72"/>
        <w:ind w:left="214" w:right="1269" w:firstLine="419"/>
        <w:jc w:val="both"/>
        <w:rPr>
          <w:rFonts w:ascii="宋体" w:hAnsi="宋体" w:cs="宋体" w:eastAsia="宋体" w:hint="default"/>
        </w:rPr>
      </w:pPr>
      <w:r>
        <w:rPr>
          <w:spacing w:val="-1"/>
        </w:rPr>
        <w:t>（二）多形式开展监督检查，推动企业难点、历史遗留问题的解决。通过开展监督检查、进</w:t>
      </w:r>
      <w:r>
        <w:rPr>
          <w:w w:val="100"/>
        </w:rPr>
        <w:t> </w:t>
      </w:r>
      <w:r>
        <w:rPr/>
        <w:t>行决策监督等方式，紧盯重大事项，扎实推进监督工作，取得了显著的成效。</w:t>
      </w:r>
      <w:r>
        <w:rPr>
          <w:rFonts w:ascii="宋体" w:hAnsi="宋体" w:cs="宋体" w:eastAsia="宋体" w:hint="default"/>
        </w:rPr>
        <w:t> </w:t>
      </w:r>
    </w:p>
    <w:p>
      <w:pPr>
        <w:pStyle w:val="BodyText"/>
        <w:spacing w:line="348" w:lineRule="auto" w:before="72"/>
        <w:ind w:left="214" w:right="1164" w:firstLine="419"/>
        <w:jc w:val="both"/>
        <w:rPr>
          <w:rFonts w:ascii="宋体" w:hAnsi="宋体" w:cs="宋体" w:eastAsia="宋体" w:hint="default"/>
        </w:rPr>
      </w:pPr>
      <w:r>
        <w:rPr>
          <w:rFonts w:ascii="宋体" w:hAnsi="宋体" w:cs="宋体" w:eastAsia="宋体" w:hint="default"/>
          <w:spacing w:val="-4"/>
        </w:rPr>
        <w:t>1</w:t>
      </w:r>
      <w:r>
        <w:rPr>
          <w:spacing w:val="-4"/>
        </w:rPr>
        <w:t>、深入开展监督检查，促进企业规范运营。一是开展工程建设项目专项检查，对下属企业要</w:t>
      </w:r>
      <w:r>
        <w:rPr>
          <w:w w:val="100"/>
        </w:rPr>
        <w:t> </w:t>
      </w:r>
      <w:r>
        <w:rPr/>
        <w:t>素交易、企业自行审批权限范围内的工程管理流程、工程变更等事项进行实地检查，推动下属企</w:t>
      </w:r>
      <w:r>
        <w:rPr>
          <w:spacing w:val="-76"/>
        </w:rPr>
        <w:t> </w:t>
      </w:r>
      <w:r>
        <w:rPr>
          <w:spacing w:val="-76"/>
        </w:rPr>
      </w:r>
      <w:r>
        <w:rPr/>
        <w:t>业加强工程领域的制度建设和流程规范。二是开展重大资源开发调研工作，由监事会主席牵头，</w:t>
      </w:r>
      <w:r>
        <w:rPr>
          <w:spacing w:val="-76"/>
        </w:rPr>
        <w:t> </w:t>
      </w:r>
      <w:r>
        <w:rPr>
          <w:spacing w:val="-76"/>
        </w:rPr>
      </w:r>
      <w:r>
        <w:rPr/>
        <w:t>组织相关部门对集团总部及下属全资、控股企业自营开发、合作开发、委托开发等重大资源基本</w:t>
      </w:r>
      <w:r>
        <w:rPr>
          <w:spacing w:val="-76"/>
        </w:rPr>
        <w:t> </w:t>
      </w:r>
      <w:r>
        <w:rPr>
          <w:spacing w:val="-76"/>
        </w:rPr>
      </w:r>
      <w:r>
        <w:rPr>
          <w:spacing w:val="-6"/>
          <w:w w:val="100"/>
        </w:rPr>
        <w:t>情况进行调研，基本摸清了集团旗下重大资源开发的情况和存在问题，并提出了相应的意见建议。</w:t>
      </w:r>
      <w:r>
        <w:rPr>
          <w:rFonts w:ascii="宋体" w:hAnsi="宋体" w:cs="宋体" w:eastAsia="宋体" w:hint="default"/>
          <w:w w:val="100"/>
        </w:rPr>
        <w:t> </w:t>
      </w:r>
    </w:p>
    <w:p>
      <w:pPr>
        <w:pStyle w:val="BodyText"/>
        <w:spacing w:line="348" w:lineRule="auto" w:before="72"/>
        <w:ind w:left="214" w:right="1268" w:firstLine="419"/>
        <w:jc w:val="both"/>
        <w:rPr>
          <w:rFonts w:ascii="宋体" w:hAnsi="宋体" w:cs="宋体" w:eastAsia="宋体" w:hint="default"/>
        </w:rPr>
      </w:pPr>
      <w:r>
        <w:rPr>
          <w:rFonts w:ascii="宋体" w:hAnsi="宋体" w:cs="宋体" w:eastAsia="宋体" w:hint="default"/>
          <w:spacing w:val="-4"/>
        </w:rPr>
        <w:t>2</w:t>
      </w:r>
      <w:r>
        <w:rPr>
          <w:spacing w:val="-4"/>
        </w:rPr>
        <w:t>、通过监督推动企业难点和历史遗留问题的解决，防范和化解风险。如加速亏损企业清算退</w:t>
      </w:r>
      <w:r>
        <w:rPr>
          <w:w w:val="100"/>
        </w:rPr>
        <w:t> </w:t>
      </w:r>
      <w:r>
        <w:rPr/>
        <w:t>出、督促追收逾期未归还资金等。</w:t>
      </w:r>
      <w:r>
        <w:rPr>
          <w:rFonts w:ascii="宋体" w:hAnsi="宋体" w:cs="宋体" w:eastAsia="宋体" w:hint="default"/>
        </w:rPr>
        <w:t> </w:t>
      </w:r>
    </w:p>
    <w:p>
      <w:pPr>
        <w:pStyle w:val="BodyText"/>
        <w:spacing w:line="384" w:lineRule="auto" w:before="72"/>
        <w:ind w:left="634" w:right="0"/>
        <w:jc w:val="left"/>
      </w:pPr>
      <w:r>
        <w:rPr/>
        <w:t>（三）深化监督体制机制改革，提升整体监督效能。</w:t>
      </w:r>
      <w:r>
        <w:rPr>
          <w:rFonts w:ascii="宋体" w:hAnsi="宋体" w:cs="宋体" w:eastAsia="宋体" w:hint="default"/>
          <w:w w:val="100"/>
        </w:rPr>
        <w:t> </w:t>
      </w:r>
      <w:r>
        <w:rPr>
          <w:spacing w:val="-1"/>
        </w:rPr>
        <w:t>一是成立集团联合监督委员会，统筹集团总部监督力量，加强横向监督协同。由监事会主席</w:t>
      </w:r>
    </w:p>
    <w:p>
      <w:pPr>
        <w:pStyle w:val="BodyText"/>
        <w:spacing w:line="350" w:lineRule="auto" w:before="0"/>
        <w:ind w:left="214" w:right="1265"/>
        <w:jc w:val="both"/>
        <w:rPr>
          <w:rFonts w:ascii="宋体" w:hAnsi="宋体" w:cs="宋体" w:eastAsia="宋体" w:hint="default"/>
        </w:rPr>
      </w:pPr>
      <w:r>
        <w:rPr>
          <w:spacing w:val="-1"/>
        </w:rPr>
        <w:t>统筹纪检监察、监事会、财务总监、审计、风控、内控等各类监督资源，定期召开集团联合监督</w:t>
      </w:r>
      <w:r>
        <w:rPr>
          <w:spacing w:val="-34"/>
        </w:rPr>
        <w:t> </w:t>
      </w:r>
      <w:r>
        <w:rPr>
          <w:spacing w:val="-34"/>
        </w:rPr>
      </w:r>
      <w:r>
        <w:rPr>
          <w:spacing w:val="-1"/>
        </w:rPr>
        <w:t>委员会，开展协同监督，深入了解集团经营管理有关情况，及时对存在风险事项进行商讨研究，</w:t>
      </w:r>
      <w:r>
        <w:rPr>
          <w:spacing w:val="-33"/>
        </w:rPr>
        <w:t> </w:t>
      </w:r>
      <w:r>
        <w:rPr>
          <w:spacing w:val="-33"/>
        </w:rPr>
      </w:r>
      <w:r>
        <w:rPr>
          <w:spacing w:val="-2"/>
        </w:rPr>
        <w:t>以会议纪要、质询函及提示函等形式，及时提示风险，督促做好风险防控。</w:t>
      </w:r>
      <w:r>
        <w:rPr>
          <w:rFonts w:ascii="宋体" w:hAnsi="宋体" w:cs="宋体" w:eastAsia="宋体" w:hint="default"/>
          <w:spacing w:val="-2"/>
        </w:rPr>
        <w:t>2019</w:t>
      </w:r>
      <w:r>
        <w:rPr>
          <w:rFonts w:ascii="宋体" w:hAnsi="宋体" w:cs="宋体" w:eastAsia="宋体" w:hint="default"/>
        </w:rPr>
        <w:t> </w:t>
      </w:r>
      <w:r>
        <w:rPr>
          <w:spacing w:val="-2"/>
        </w:rPr>
        <w:t>年，共组织召开</w:t>
      </w:r>
      <w:r>
        <w:rPr>
          <w:spacing w:val="-99"/>
        </w:rPr>
        <w:t> </w:t>
      </w:r>
      <w:r>
        <w:rPr>
          <w:spacing w:val="-99"/>
        </w:rPr>
      </w:r>
      <w:r>
        <w:rPr/>
        <w:t>集团联合监督委员会会议 </w:t>
      </w:r>
      <w:r>
        <w:rPr>
          <w:rFonts w:ascii="宋体" w:hAnsi="宋体" w:cs="宋体" w:eastAsia="宋体" w:hint="default"/>
        </w:rPr>
        <w:t>3</w:t>
      </w:r>
      <w:r>
        <w:rPr>
          <w:rFonts w:ascii="宋体" w:hAnsi="宋体" w:cs="宋体" w:eastAsia="宋体" w:hint="default"/>
          <w:spacing w:val="-79"/>
        </w:rPr>
        <w:t> </w:t>
      </w:r>
      <w:r>
        <w:rPr/>
        <w:t>次。针对存在问题和风险，向相关企业或集团经营班子发送提示函，</w:t>
      </w:r>
      <w:r>
        <w:rPr>
          <w:w w:val="100"/>
        </w:rPr>
        <w:t> </w:t>
      </w:r>
      <w:r>
        <w:rPr>
          <w:spacing w:val="-1"/>
        </w:rPr>
        <w:t>督促做好风险防控。二是强化下属企业监督力量，构建纵向监督网络。指导下属企业成立监督机</w:t>
      </w:r>
      <w:r>
        <w:rPr>
          <w:spacing w:val="-34"/>
        </w:rPr>
        <w:t> </w:t>
      </w:r>
      <w:r>
        <w:rPr>
          <w:spacing w:val="-34"/>
        </w:rPr>
      </w:r>
      <w:r>
        <w:rPr/>
        <w:t>构，已成立监督机构的共</w:t>
      </w:r>
      <w:r>
        <w:rPr>
          <w:spacing w:val="-56"/>
        </w:rPr>
        <w:t> </w:t>
      </w:r>
      <w:r>
        <w:rPr>
          <w:rFonts w:ascii="宋体" w:hAnsi="宋体" w:cs="宋体" w:eastAsia="宋体" w:hint="default"/>
        </w:rPr>
        <w:t>30</w:t>
      </w:r>
      <w:r>
        <w:rPr>
          <w:rFonts w:ascii="宋体" w:hAnsi="宋体" w:cs="宋体" w:eastAsia="宋体" w:hint="default"/>
          <w:spacing w:val="-54"/>
        </w:rPr>
        <w:t> </w:t>
      </w:r>
      <w:r>
        <w:rPr/>
        <w:t>家，配备监督人员</w:t>
      </w:r>
      <w:r>
        <w:rPr>
          <w:spacing w:val="-54"/>
        </w:rPr>
        <w:t> </w:t>
      </w:r>
      <w:r>
        <w:rPr>
          <w:rFonts w:ascii="宋体" w:hAnsi="宋体" w:cs="宋体" w:eastAsia="宋体" w:hint="default"/>
        </w:rPr>
        <w:t>59</w:t>
      </w:r>
      <w:r>
        <w:rPr>
          <w:rFonts w:ascii="宋体" w:hAnsi="宋体" w:cs="宋体" w:eastAsia="宋体" w:hint="default"/>
          <w:spacing w:val="-56"/>
        </w:rPr>
        <w:t> </w:t>
      </w:r>
      <w:r>
        <w:rPr/>
        <w:t>人。</w:t>
      </w:r>
      <w:r>
        <w:rPr>
          <w:rFonts w:ascii="宋体" w:hAnsi="宋体" w:cs="宋体" w:eastAsia="宋体" w:hint="default"/>
        </w:rPr>
        <w:t> </w:t>
      </w:r>
    </w:p>
    <w:p>
      <w:pPr>
        <w:pStyle w:val="BodyText"/>
        <w:spacing w:line="386" w:lineRule="auto" w:before="67"/>
        <w:ind w:left="634" w:right="0"/>
        <w:jc w:val="left"/>
      </w:pPr>
      <w:r>
        <w:rPr/>
        <w:t>（四）堵塞漏洞，建章立制，推动治本工作，提升管理规范化水平。</w:t>
      </w:r>
      <w:r>
        <w:rPr>
          <w:rFonts w:ascii="宋体" w:hAnsi="宋体" w:cs="宋体" w:eastAsia="宋体" w:hint="default"/>
          <w:w w:val="100"/>
        </w:rPr>
        <w:t> </w:t>
      </w:r>
      <w:r>
        <w:rPr>
          <w:spacing w:val="-1"/>
        </w:rPr>
        <w:t>一方面，通过问题的梳理，积极推动集团制定完善人、财、物、业务相关管理制度，如修订</w:t>
      </w:r>
    </w:p>
    <w:p>
      <w:pPr>
        <w:pStyle w:val="BodyText"/>
        <w:spacing w:line="350" w:lineRule="auto" w:before="0"/>
        <w:ind w:left="214" w:right="1270"/>
        <w:jc w:val="both"/>
        <w:rPr>
          <w:rFonts w:ascii="宋体" w:hAnsi="宋体" w:cs="宋体" w:eastAsia="宋体" w:hint="default"/>
        </w:rPr>
      </w:pPr>
      <w:r>
        <w:rPr>
          <w:spacing w:val="-1"/>
        </w:rPr>
        <w:t>财务负责人管理办法、费用报销管理制度、参股企业管控制度、中层干部管理办法，进一步提升</w:t>
      </w:r>
      <w:r>
        <w:rPr>
          <w:spacing w:val="-34"/>
        </w:rPr>
        <w:t> </w:t>
      </w:r>
      <w:r>
        <w:rPr>
          <w:spacing w:val="-34"/>
        </w:rPr>
      </w:r>
      <w:r>
        <w:rPr>
          <w:spacing w:val="-1"/>
        </w:rPr>
        <w:t>企业管理规范化水平；推动梳理集团授权体系，进一步厘清了总部和所属企业的权责边界，明确</w:t>
      </w:r>
      <w:r>
        <w:rPr>
          <w:spacing w:val="-34"/>
        </w:rPr>
        <w:t> </w:t>
      </w:r>
      <w:r>
        <w:rPr>
          <w:spacing w:val="-34"/>
        </w:rPr>
      </w:r>
      <w:r>
        <w:rPr>
          <w:spacing w:val="-1"/>
        </w:rPr>
        <w:t>了对全资、控股企业和参股企业管控的总体原则。另一方面，完善监督制度体系，包括研究制定</w:t>
      </w:r>
      <w:r>
        <w:rPr>
          <w:spacing w:val="-34"/>
        </w:rPr>
        <w:t> </w:t>
      </w:r>
      <w:r>
        <w:rPr>
          <w:spacing w:val="-34"/>
        </w:rPr>
      </w:r>
      <w:r>
        <w:rPr>
          <w:spacing w:val="-1"/>
        </w:rPr>
        <w:t>关于落实“六位一体”监督体制机制改革的实施方案以及系列配套文件，开展监督协同，提升整</w:t>
      </w:r>
      <w:r>
        <w:rPr>
          <w:spacing w:val="-36"/>
        </w:rPr>
        <w:t> </w:t>
      </w:r>
      <w:r>
        <w:rPr>
          <w:spacing w:val="-36"/>
        </w:rPr>
      </w:r>
      <w:r>
        <w:rPr>
          <w:spacing w:val="-1"/>
        </w:rPr>
        <w:t>体监督效能；梳理监事会有关制度，对监事会议事规则进行修订完善，进一步明确监事会的监督</w:t>
      </w:r>
      <w:r>
        <w:rPr>
          <w:spacing w:val="-34"/>
        </w:rPr>
        <w:t> </w:t>
      </w:r>
      <w:r>
        <w:rPr>
          <w:spacing w:val="-34"/>
        </w:rPr>
      </w:r>
      <w:r>
        <w:rPr/>
        <w:t>重点。</w:t>
      </w:r>
      <w:r>
        <w:rPr>
          <w:rFonts w:ascii="宋体" w:hAnsi="宋体" w:cs="宋体" w:eastAsia="宋体" w:hint="default"/>
        </w:rPr>
        <w:t> </w:t>
      </w:r>
    </w:p>
    <w:p>
      <w:pPr>
        <w:pStyle w:val="BodyText"/>
        <w:spacing w:line="240" w:lineRule="auto" w:before="67"/>
        <w:ind w:left="634" w:right="0"/>
        <w:jc w:val="left"/>
        <w:rPr>
          <w:rFonts w:ascii="宋体" w:hAnsi="宋体" w:cs="宋体" w:eastAsia="宋体" w:hint="default"/>
        </w:rPr>
      </w:pPr>
      <w:r>
        <w:rPr/>
        <w:t>三、监事会对有关事项的意见</w:t>
      </w:r>
      <w:r>
        <w:rPr>
          <w:rFonts w:ascii="宋体" w:hAnsi="宋体" w:cs="宋体" w:eastAsia="宋体" w:hint="default"/>
        </w:rPr>
        <w:t> </w:t>
      </w:r>
    </w:p>
    <w:p>
      <w:pPr>
        <w:spacing w:after="0" w:line="240" w:lineRule="auto"/>
        <w:jc w:val="left"/>
        <w:rPr>
          <w:rFonts w:ascii="宋体" w:hAnsi="宋体" w:cs="宋体" w:eastAsia="宋体" w:hint="default"/>
        </w:rPr>
        <w:sectPr>
          <w:pgSz w:w="12240" w:h="15840"/>
          <w:pgMar w:header="877" w:footer="1186" w:top="1100" w:bottom="1380" w:left="1480" w:right="420"/>
        </w:sectPr>
      </w:pPr>
    </w:p>
    <w:p>
      <w:pPr>
        <w:spacing w:line="240" w:lineRule="auto" w:before="3"/>
        <w:rPr>
          <w:rFonts w:ascii="宋体" w:hAnsi="宋体" w:cs="宋体" w:eastAsia="宋体" w:hint="default"/>
          <w:sz w:val="28"/>
          <w:szCs w:val="28"/>
        </w:rPr>
      </w:pPr>
      <w:r>
        <w:rPr/>
        <w:pict>
          <v:group style="position:absolute;margin-left:79.103996pt;margin-top:71.760002pt;width:453.95pt;height:643.550pt;mso-position-horizontal-relative:page;mso-position-vertical-relative:page;z-index:-1777456" coordorigin="1582,1435" coordsize="9079,12871">
            <v:group style="position:absolute;left:1592;top:1445;width:9059;height:2" coordorigin="1592,1445" coordsize="9059,2">
              <v:shape style="position:absolute;left:1592;top:1445;width:9059;height:2" coordorigin="1592,1445" coordsize="9059,0" path="m1592,1445l10651,1445e" filled="false" stroked="true" strokeweight=".48pt" strokecolor="#000000">
                <v:path arrowok="t"/>
              </v:shape>
            </v:group>
            <v:group style="position:absolute;left:1587;top:1440;width:2;height:12862" coordorigin="1587,1440" coordsize="2,12862">
              <v:shape style="position:absolute;left:1587;top:1440;width:2;height:12862" coordorigin="1587,1440" coordsize="0,12862" path="m1587,1440l1587,14301e" filled="false" stroked="true" strokeweight=".48pt" strokecolor="#000000">
                <v:path arrowok="t"/>
              </v:shape>
            </v:group>
            <v:group style="position:absolute;left:1592;top:14296;width:9059;height:2" coordorigin="1592,14296" coordsize="9059,2">
              <v:shape style="position:absolute;left:1592;top:14296;width:9059;height:2" coordorigin="1592,14296" coordsize="9059,0" path="m1592,14296l10651,14296e" filled="false" stroked="true" strokeweight=".48004pt" strokecolor="#000000">
                <v:path arrowok="t"/>
              </v:shape>
            </v:group>
            <v:group style="position:absolute;left:10656;top:1440;width:2;height:12862" coordorigin="10656,1440" coordsize="2,12862">
              <v:shape style="position:absolute;left:10656;top:1440;width:2;height:12862" coordorigin="10656,1440" coordsize="0,12862" path="m10656,1440l10656,14301e" filled="false" stroked="true" strokeweight=".47998pt" strokecolor="#000000">
                <v:path arrowok="t"/>
              </v:shape>
            </v:group>
            <w10:wrap type="none"/>
          </v:group>
        </w:pict>
      </w:r>
    </w:p>
    <w:p>
      <w:pPr>
        <w:pStyle w:val="BodyText"/>
        <w:spacing w:line="386" w:lineRule="auto"/>
        <w:ind w:left="634" w:right="0"/>
        <w:jc w:val="left"/>
      </w:pPr>
      <w:r>
        <w:rPr/>
        <w:t>（一）公司依法运作情况。</w:t>
      </w:r>
      <w:r>
        <w:rPr>
          <w:rFonts w:ascii="宋体" w:hAnsi="宋体" w:cs="宋体" w:eastAsia="宋体" w:hint="default"/>
          <w:w w:val="100"/>
        </w:rPr>
        <w:t> </w:t>
      </w:r>
      <w:r>
        <w:rPr>
          <w:spacing w:val="-1"/>
        </w:rPr>
        <w:t>经对股东大会和董事会的召开程序、决议事项、董事会对股东大会决议的执行情况及公司董</w:t>
      </w:r>
    </w:p>
    <w:p>
      <w:pPr>
        <w:pStyle w:val="BodyText"/>
        <w:spacing w:line="350" w:lineRule="auto" w:before="0"/>
        <w:ind w:left="214" w:right="0"/>
        <w:jc w:val="left"/>
        <w:rPr>
          <w:rFonts w:ascii="宋体" w:hAnsi="宋体" w:cs="宋体" w:eastAsia="宋体" w:hint="default"/>
        </w:rPr>
      </w:pPr>
      <w:r>
        <w:rPr/>
        <w:t>事、高级管理人员履行职务情况等的监督和检查，监事会认为：公司法人治理结构规范完善，与</w:t>
      </w:r>
      <w:r>
        <w:rPr>
          <w:spacing w:val="-76"/>
        </w:rPr>
        <w:t> </w:t>
      </w:r>
      <w:r>
        <w:rPr>
          <w:spacing w:val="-76"/>
        </w:rPr>
      </w:r>
      <w:r>
        <w:rPr/>
        <w:t>控股股东在人员、财产、财务、机构和业务等方面做到“五独立”，公司董事会、监事会和内部</w:t>
      </w:r>
      <w:r>
        <w:rPr>
          <w:spacing w:val="-76"/>
        </w:rPr>
        <w:t> </w:t>
      </w:r>
      <w:r>
        <w:rPr>
          <w:spacing w:val="-76"/>
        </w:rPr>
      </w:r>
      <w:r>
        <w:rPr/>
        <w:t>机构能够独立运作；公司信息披露做到了及时、准确、真实、完整；重大决策符合法定程序。各</w:t>
      </w:r>
      <w:r>
        <w:rPr>
          <w:spacing w:val="-76"/>
        </w:rPr>
        <w:t> </w:t>
      </w:r>
      <w:r>
        <w:rPr>
          <w:spacing w:val="-76"/>
        </w:rPr>
      </w:r>
      <w:r>
        <w:rPr/>
        <w:t>位董事能够做到诚信勤勉、奉公守法、按章办事，维护公司和股东利益，较好地履行了各自的职</w:t>
      </w:r>
      <w:r>
        <w:rPr>
          <w:spacing w:val="-76"/>
        </w:rPr>
        <w:t> </w:t>
      </w:r>
      <w:r>
        <w:rPr>
          <w:spacing w:val="-76"/>
        </w:rPr>
      </w:r>
      <w:r>
        <w:rPr>
          <w:spacing w:val="-4"/>
        </w:rPr>
        <w:t>责。各位高级管理人员在履行职务时能按照国家法律、法规和公司章程办事，努力做到诚信勤勉、</w:t>
      </w:r>
      <w:r>
        <w:rPr>
          <w:spacing w:val="-18"/>
        </w:rPr>
        <w:t> </w:t>
      </w:r>
      <w:r>
        <w:rPr>
          <w:spacing w:val="-18"/>
        </w:rPr>
      </w:r>
      <w:r>
        <w:rPr/>
        <w:t>廉洁自律、恪尽职守，较好地发挥了各自应有的作用。</w:t>
      </w:r>
      <w:r>
        <w:rPr>
          <w:rFonts w:ascii="宋体" w:hAnsi="宋体" w:cs="宋体" w:eastAsia="宋体" w:hint="default"/>
        </w:rPr>
        <w:t> </w:t>
      </w:r>
    </w:p>
    <w:p>
      <w:pPr>
        <w:pStyle w:val="BodyText"/>
        <w:spacing w:line="240" w:lineRule="auto" w:before="67"/>
        <w:ind w:left="634" w:right="0"/>
        <w:jc w:val="left"/>
        <w:rPr>
          <w:rFonts w:ascii="宋体" w:hAnsi="宋体" w:cs="宋体" w:eastAsia="宋体" w:hint="default"/>
        </w:rPr>
      </w:pPr>
      <w:r>
        <w:rPr/>
        <w:t>（二）公司财务检查情况。</w:t>
      </w:r>
      <w:r>
        <w:rPr>
          <w:rFonts w:ascii="宋体" w:hAnsi="宋体" w:cs="宋体" w:eastAsia="宋体" w:hint="default"/>
        </w:rPr>
        <w:t> </w:t>
      </w:r>
    </w:p>
    <w:p>
      <w:pPr>
        <w:pStyle w:val="BodyText"/>
        <w:spacing w:line="350" w:lineRule="auto" w:before="165"/>
        <w:ind w:left="214" w:right="1267" w:firstLine="419"/>
        <w:jc w:val="both"/>
        <w:rPr>
          <w:rFonts w:ascii="宋体" w:hAnsi="宋体" w:cs="宋体" w:eastAsia="宋体" w:hint="default"/>
        </w:rPr>
      </w:pPr>
      <w:r>
        <w:rPr/>
        <w:t>监事会审查了</w:t>
      </w:r>
      <w:r>
        <w:rPr>
          <w:spacing w:val="-48"/>
        </w:rPr>
        <w:t> </w:t>
      </w:r>
      <w:r>
        <w:rPr>
          <w:rFonts w:ascii="宋体" w:hAnsi="宋体" w:cs="宋体" w:eastAsia="宋体" w:hint="default"/>
        </w:rPr>
        <w:t>2018</w:t>
      </w:r>
      <w:r>
        <w:rPr>
          <w:rFonts w:ascii="宋体" w:hAnsi="宋体" w:cs="宋体" w:eastAsia="宋体" w:hint="default"/>
          <w:spacing w:val="-48"/>
        </w:rPr>
        <w:t> </w:t>
      </w:r>
      <w:r>
        <w:rPr/>
        <w:t>年度财务报告和有关公告、</w:t>
      </w:r>
      <w:r>
        <w:rPr>
          <w:rFonts w:ascii="宋体" w:hAnsi="宋体" w:cs="宋体" w:eastAsia="宋体" w:hint="default"/>
        </w:rPr>
        <w:t>2019</w:t>
      </w:r>
      <w:r>
        <w:rPr>
          <w:rFonts w:ascii="宋体" w:hAnsi="宋体" w:cs="宋体" w:eastAsia="宋体" w:hint="default"/>
          <w:spacing w:val="-49"/>
        </w:rPr>
        <w:t> </w:t>
      </w:r>
      <w:r>
        <w:rPr/>
        <w:t>年第一季度财务报告、</w:t>
      </w:r>
      <w:r>
        <w:rPr>
          <w:rFonts w:ascii="宋体" w:hAnsi="宋体" w:cs="宋体" w:eastAsia="宋体" w:hint="default"/>
        </w:rPr>
        <w:t>2019</w:t>
      </w:r>
      <w:r>
        <w:rPr>
          <w:rFonts w:ascii="宋体" w:hAnsi="宋体" w:cs="宋体" w:eastAsia="宋体" w:hint="default"/>
          <w:spacing w:val="-47"/>
        </w:rPr>
        <w:t> </w:t>
      </w:r>
      <w:r>
        <w:rPr/>
        <w:t>年半年度财</w:t>
      </w:r>
      <w:r>
        <w:rPr>
          <w:w w:val="100"/>
        </w:rPr>
        <w:t> </w:t>
      </w:r>
      <w:r>
        <w:rPr/>
        <w:t>务报告和</w:t>
      </w:r>
      <w:r>
        <w:rPr>
          <w:spacing w:val="-26"/>
        </w:rPr>
        <w:t> </w:t>
      </w:r>
      <w:r>
        <w:rPr>
          <w:rFonts w:ascii="宋体" w:hAnsi="宋体" w:cs="宋体" w:eastAsia="宋体" w:hint="default"/>
        </w:rPr>
        <w:t>2019</w:t>
      </w:r>
      <w:r>
        <w:rPr>
          <w:rFonts w:ascii="宋体" w:hAnsi="宋体" w:cs="宋体" w:eastAsia="宋体" w:hint="default"/>
          <w:spacing w:val="-29"/>
        </w:rPr>
        <w:t> </w:t>
      </w:r>
      <w:r>
        <w:rPr>
          <w:spacing w:val="-4"/>
        </w:rPr>
        <w:t>年第三季度财务报告及有关公告等财务报告和资料，监事会认为：公司能够执行国</w:t>
      </w:r>
      <w:r>
        <w:rPr>
          <w:spacing w:val="-96"/>
        </w:rPr>
        <w:t> </w:t>
      </w:r>
      <w:r>
        <w:rPr>
          <w:spacing w:val="-96"/>
        </w:rPr>
      </w:r>
      <w:r>
        <w:rPr>
          <w:spacing w:val="-1"/>
        </w:rPr>
        <w:t>家统一的会计制度，会计信息真实、可靠，能够公允、客观、真实地反映企业的财务状况和经营</w:t>
      </w:r>
      <w:r>
        <w:rPr>
          <w:spacing w:val="-34"/>
        </w:rPr>
        <w:t> </w:t>
      </w:r>
      <w:r>
        <w:rPr>
          <w:spacing w:val="-34"/>
        </w:rPr>
      </w:r>
      <w:r>
        <w:rPr/>
        <w:t>成果。</w:t>
      </w:r>
      <w:r>
        <w:rPr>
          <w:rFonts w:ascii="宋体" w:hAnsi="宋体" w:cs="宋体" w:eastAsia="宋体" w:hint="default"/>
        </w:rPr>
        <w:t> </w:t>
      </w:r>
    </w:p>
    <w:p>
      <w:pPr>
        <w:pStyle w:val="BodyText"/>
        <w:spacing w:line="240" w:lineRule="auto" w:before="70"/>
        <w:ind w:left="634" w:right="0"/>
        <w:jc w:val="left"/>
        <w:rPr>
          <w:rFonts w:ascii="宋体" w:hAnsi="宋体" w:cs="宋体" w:eastAsia="宋体" w:hint="default"/>
        </w:rPr>
      </w:pPr>
      <w:r>
        <w:rPr/>
        <w:t>（三）募集资金存放和使用情况。</w:t>
      </w:r>
      <w:r>
        <w:rPr>
          <w:rFonts w:ascii="宋体" w:hAnsi="宋体" w:cs="宋体" w:eastAsia="宋体" w:hint="default"/>
        </w:rPr>
        <w:t> </w:t>
      </w:r>
    </w:p>
    <w:p>
      <w:pPr>
        <w:pStyle w:val="BodyText"/>
        <w:spacing w:line="240" w:lineRule="auto" w:before="164"/>
        <w:ind w:left="634" w:right="0"/>
        <w:jc w:val="left"/>
      </w:pPr>
      <w:r>
        <w:rPr>
          <w:rFonts w:ascii="宋体" w:hAnsi="宋体" w:cs="宋体" w:eastAsia="宋体" w:hint="default"/>
        </w:rPr>
        <w:t>2013</w:t>
      </w:r>
      <w:r>
        <w:rPr>
          <w:rFonts w:ascii="宋体" w:hAnsi="宋体" w:cs="宋体" w:eastAsia="宋体" w:hint="default"/>
          <w:spacing w:val="-27"/>
        </w:rPr>
        <w:t> </w:t>
      </w:r>
      <w:r>
        <w:rPr/>
        <w:t>年，公司通过非公开发行股票募集资金净额为</w:t>
      </w:r>
      <w:r>
        <w:rPr>
          <w:spacing w:val="-29"/>
        </w:rPr>
        <w:t> </w:t>
      </w:r>
      <w:r>
        <w:rPr>
          <w:rFonts w:ascii="宋体" w:hAnsi="宋体" w:cs="宋体" w:eastAsia="宋体" w:hint="default"/>
        </w:rPr>
        <w:t>1,670,671,339.94</w:t>
      </w:r>
      <w:r>
        <w:rPr>
          <w:rFonts w:ascii="宋体" w:hAnsi="宋体" w:cs="宋体" w:eastAsia="宋体" w:hint="default"/>
          <w:spacing w:val="-28"/>
        </w:rPr>
        <w:t> </w:t>
      </w:r>
      <w:r>
        <w:rPr/>
        <w:t>元，用于天津翰吉斯</w:t>
      </w:r>
    </w:p>
    <w:p>
      <w:pPr>
        <w:pStyle w:val="BodyText"/>
        <w:spacing w:line="240" w:lineRule="auto" w:before="126"/>
        <w:ind w:left="214" w:right="0"/>
        <w:jc w:val="both"/>
        <w:rPr>
          <w:rFonts w:ascii="宋体" w:hAnsi="宋体" w:cs="宋体" w:eastAsia="宋体" w:hint="default"/>
        </w:rPr>
      </w:pPr>
      <w:r>
        <w:rPr/>
        <w:t>国际农产品物流园项目、广西海吉星农产品国际物流中心项目及偿还银行借款。截至 </w:t>
      </w:r>
      <w:r>
        <w:rPr>
          <w:rFonts w:ascii="宋体" w:hAnsi="宋体" w:cs="宋体" w:eastAsia="宋体" w:hint="default"/>
        </w:rPr>
        <w:t>2019 </w:t>
      </w:r>
      <w:r>
        <w:rPr/>
        <w:t>年</w:t>
      </w:r>
      <w:r>
        <w:rPr>
          <w:spacing w:val="-76"/>
        </w:rPr>
        <w:t> </w:t>
      </w:r>
      <w:r>
        <w:rPr>
          <w:rFonts w:ascii="宋体" w:hAnsi="宋体" w:cs="宋体" w:eastAsia="宋体" w:hint="default"/>
          <w:spacing w:val="-3"/>
        </w:rPr>
        <w:t>12</w:t>
      </w:r>
      <w:r>
        <w:rPr>
          <w:rFonts w:ascii="宋体" w:hAnsi="宋体" w:cs="宋体" w:eastAsia="宋体" w:hint="default"/>
        </w:rPr>
      </w:r>
    </w:p>
    <w:p>
      <w:pPr>
        <w:pStyle w:val="BodyText"/>
        <w:spacing w:line="350" w:lineRule="auto" w:before="123"/>
        <w:ind w:left="214" w:right="1265"/>
        <w:jc w:val="both"/>
      </w:pPr>
      <w:r>
        <w:rPr/>
        <w:t>月</w:t>
      </w:r>
      <w:r>
        <w:rPr>
          <w:spacing w:val="-18"/>
        </w:rPr>
        <w:t> </w:t>
      </w:r>
      <w:r>
        <w:rPr>
          <w:rFonts w:ascii="宋体" w:hAnsi="宋体" w:cs="宋体" w:eastAsia="宋体" w:hint="default"/>
        </w:rPr>
        <w:t>31</w:t>
      </w:r>
      <w:r>
        <w:rPr>
          <w:rFonts w:ascii="宋体" w:hAnsi="宋体" w:cs="宋体" w:eastAsia="宋体" w:hint="default"/>
          <w:spacing w:val="-21"/>
        </w:rPr>
        <w:t> </w:t>
      </w:r>
      <w:r>
        <w:rPr>
          <w:spacing w:val="-4"/>
        </w:rPr>
        <w:t>日，承诺偿还银行贷款用途和用于天津翰吉斯项目的募集资金已全部使用完毕。募集资金余</w:t>
      </w:r>
      <w:r>
        <w:rPr>
          <w:spacing w:val="-94"/>
        </w:rPr>
        <w:t> </w:t>
      </w:r>
      <w:r>
        <w:rPr>
          <w:spacing w:val="-94"/>
        </w:rPr>
      </w:r>
      <w:r>
        <w:rPr/>
        <w:t>额为 </w:t>
      </w:r>
      <w:r>
        <w:rPr>
          <w:rFonts w:ascii="宋体" w:hAnsi="宋体" w:cs="宋体" w:eastAsia="宋体" w:hint="default"/>
        </w:rPr>
        <w:t>16,473.15</w:t>
      </w:r>
      <w:r>
        <w:rPr>
          <w:rFonts w:ascii="宋体" w:hAnsi="宋体" w:cs="宋体" w:eastAsia="宋体" w:hint="default"/>
          <w:spacing w:val="28"/>
        </w:rPr>
        <w:t> </w:t>
      </w:r>
      <w:r>
        <w:rPr/>
        <w:t>万元（含募集资金存款利息收入和闲置募集资金投资银行保本理财产品产生的</w:t>
      </w:r>
      <w:r>
        <w:rPr>
          <w:w w:val="100"/>
        </w:rPr>
        <w:t> </w:t>
      </w:r>
      <w:r>
        <w:rPr>
          <w:spacing w:val="-4"/>
        </w:rPr>
        <w:t>收益），其中，闲置募集资金投资银行保本理财产品余额为 </w:t>
      </w:r>
      <w:r>
        <w:rPr>
          <w:rFonts w:ascii="宋体" w:hAnsi="宋体" w:cs="宋体" w:eastAsia="宋体" w:hint="default"/>
        </w:rPr>
        <w:t>12,000</w:t>
      </w:r>
      <w:r>
        <w:rPr>
          <w:rFonts w:ascii="宋体" w:hAnsi="宋体" w:cs="宋体" w:eastAsia="宋体" w:hint="default"/>
          <w:spacing w:val="-42"/>
        </w:rPr>
        <w:t> </w:t>
      </w:r>
      <w:r>
        <w:rPr>
          <w:spacing w:val="-3"/>
        </w:rPr>
        <w:t>万元，募集资金存储专户余额</w:t>
      </w:r>
    </w:p>
    <w:p>
      <w:pPr>
        <w:pStyle w:val="BodyText"/>
        <w:spacing w:line="240" w:lineRule="auto" w:before="27"/>
        <w:ind w:left="214" w:right="0"/>
        <w:jc w:val="both"/>
        <w:rPr>
          <w:rFonts w:ascii="宋体" w:hAnsi="宋体" w:cs="宋体" w:eastAsia="宋体" w:hint="default"/>
        </w:rPr>
      </w:pPr>
      <w:r>
        <w:rPr/>
        <w:t>为</w:t>
      </w:r>
      <w:r>
        <w:rPr>
          <w:spacing w:val="-28"/>
        </w:rPr>
        <w:t> </w:t>
      </w:r>
      <w:r>
        <w:rPr>
          <w:rFonts w:ascii="宋体" w:hAnsi="宋体" w:cs="宋体" w:eastAsia="宋体" w:hint="default"/>
        </w:rPr>
        <w:t>4,473.15</w:t>
      </w:r>
      <w:r>
        <w:rPr>
          <w:rFonts w:ascii="宋体" w:hAnsi="宋体" w:cs="宋体" w:eastAsia="宋体" w:hint="default"/>
          <w:spacing w:val="-28"/>
        </w:rPr>
        <w:t> </w:t>
      </w:r>
      <w:r>
        <w:rPr>
          <w:spacing w:val="-3"/>
        </w:rPr>
        <w:t>万元。根据变更后的募集资金使用计划，计划使用于广西海吉星项目和深圳海吉星</w:t>
      </w:r>
      <w:r>
        <w:rPr>
          <w:spacing w:val="-26"/>
        </w:rPr>
        <w:t> </w:t>
      </w:r>
      <w:r>
        <w:rPr>
          <w:rFonts w:ascii="宋体" w:hAnsi="宋体" w:cs="宋体" w:eastAsia="宋体" w:hint="default"/>
        </w:rPr>
        <w:t>1</w:t>
      </w:r>
    </w:p>
    <w:p>
      <w:pPr>
        <w:pStyle w:val="BodyText"/>
        <w:spacing w:line="348" w:lineRule="auto" w:before="126"/>
        <w:ind w:left="214" w:right="1265"/>
        <w:jc w:val="both"/>
        <w:rPr>
          <w:rFonts w:ascii="宋体" w:hAnsi="宋体" w:cs="宋体" w:eastAsia="宋体" w:hint="default"/>
        </w:rPr>
      </w:pPr>
      <w:r>
        <w:rPr>
          <w:spacing w:val="-8"/>
          <w:w w:val="100"/>
        </w:rPr>
        <w:t>号楼项目的尚未使用的募集资金，将继续用于该两个募投项目建设，</w:t>
      </w:r>
      <w:r>
        <w:rPr>
          <w:rFonts w:ascii="宋体" w:hAnsi="宋体" w:cs="宋体" w:eastAsia="宋体" w:hint="default"/>
          <w:spacing w:val="-8"/>
          <w:w w:val="100"/>
        </w:rPr>
        <w:t>1</w:t>
      </w:r>
      <w:r>
        <w:rPr>
          <w:rFonts w:ascii="宋体" w:hAnsi="宋体" w:cs="宋体" w:eastAsia="宋体" w:hint="default"/>
          <w:spacing w:val="-41"/>
          <w:w w:val="100"/>
        </w:rPr>
        <w:t> </w:t>
      </w:r>
      <w:r>
        <w:rPr>
          <w:spacing w:val="-2"/>
          <w:w w:val="100"/>
        </w:rPr>
        <w:t>号楼项目募集资金将于</w:t>
      </w:r>
      <w:r>
        <w:rPr>
          <w:spacing w:val="-37"/>
          <w:w w:val="100"/>
        </w:rPr>
        <w:t> </w:t>
      </w:r>
      <w:r>
        <w:rPr>
          <w:rFonts w:ascii="宋体" w:hAnsi="宋体" w:cs="宋体" w:eastAsia="宋体" w:hint="default"/>
          <w:spacing w:val="-1"/>
          <w:w w:val="100"/>
        </w:rPr>
        <w:t>2020</w:t>
      </w:r>
      <w:r>
        <w:rPr>
          <w:rFonts w:ascii="宋体" w:hAnsi="宋体" w:cs="宋体" w:eastAsia="宋体" w:hint="default"/>
          <w:spacing w:val="-101"/>
          <w:w w:val="100"/>
        </w:rPr>
        <w:t> </w:t>
      </w:r>
      <w:r>
        <w:rPr>
          <w:rFonts w:ascii="宋体" w:hAnsi="宋体" w:cs="宋体" w:eastAsia="宋体" w:hint="default"/>
          <w:spacing w:val="-101"/>
          <w:w w:val="100"/>
        </w:rPr>
      </w:r>
      <w:r>
        <w:rPr>
          <w:spacing w:val="-1"/>
        </w:rPr>
        <w:t>年全部使用完毕。募集资金的存放和管理遵照《上市公司募集资金管理办法》和《深圳市农产品</w:t>
      </w:r>
      <w:r>
        <w:rPr>
          <w:spacing w:val="-34"/>
        </w:rPr>
        <w:t> </w:t>
      </w:r>
      <w:r>
        <w:rPr>
          <w:spacing w:val="-34"/>
        </w:rPr>
      </w:r>
      <w:r>
        <w:rPr/>
        <w:t>集团股份有限公司募集资金管理办法》执行。</w:t>
      </w:r>
      <w:r>
        <w:rPr>
          <w:rFonts w:ascii="宋体" w:hAnsi="宋体" w:cs="宋体" w:eastAsia="宋体" w:hint="default"/>
        </w:rPr>
        <w:t> </w:t>
      </w:r>
    </w:p>
    <w:p>
      <w:pPr>
        <w:pStyle w:val="BodyText"/>
        <w:spacing w:line="240" w:lineRule="auto" w:before="72"/>
        <w:ind w:left="634" w:right="0"/>
        <w:jc w:val="left"/>
        <w:rPr>
          <w:rFonts w:ascii="宋体" w:hAnsi="宋体" w:cs="宋体" w:eastAsia="宋体" w:hint="default"/>
        </w:rPr>
      </w:pPr>
      <w:r>
        <w:rPr/>
        <w:t>监事会认为，公司</w:t>
      </w:r>
      <w:r>
        <w:rPr>
          <w:spacing w:val="-56"/>
        </w:rPr>
        <w:t> </w:t>
      </w:r>
      <w:r>
        <w:rPr>
          <w:rFonts w:ascii="宋体" w:hAnsi="宋体" w:cs="宋体" w:eastAsia="宋体" w:hint="default"/>
        </w:rPr>
        <w:t>2019</w:t>
      </w:r>
      <w:r>
        <w:rPr>
          <w:rFonts w:ascii="宋体" w:hAnsi="宋体" w:cs="宋体" w:eastAsia="宋体" w:hint="default"/>
          <w:spacing w:val="-58"/>
        </w:rPr>
        <w:t> </w:t>
      </w:r>
      <w:r>
        <w:rPr/>
        <w:t>年度募集资金的存放和使用程序规范，不存在违规行为。</w:t>
      </w:r>
      <w:r>
        <w:rPr>
          <w:rFonts w:ascii="宋体" w:hAnsi="宋体" w:cs="宋体" w:eastAsia="宋体" w:hint="default"/>
        </w:rPr>
        <w:t> </w:t>
      </w:r>
    </w:p>
    <w:p>
      <w:pPr>
        <w:pStyle w:val="BodyText"/>
        <w:spacing w:line="384" w:lineRule="auto" w:before="164"/>
        <w:ind w:left="634" w:right="0"/>
        <w:jc w:val="left"/>
      </w:pPr>
      <w:r>
        <w:rPr/>
        <w:t>（四）关于</w:t>
      </w:r>
      <w:r>
        <w:rPr>
          <w:spacing w:val="-54"/>
        </w:rPr>
        <w:t> </w:t>
      </w:r>
      <w:r>
        <w:rPr>
          <w:rFonts w:ascii="宋体" w:hAnsi="宋体" w:cs="宋体" w:eastAsia="宋体" w:hint="default"/>
        </w:rPr>
        <w:t>2019</w:t>
      </w:r>
      <w:r>
        <w:rPr>
          <w:rFonts w:ascii="宋体" w:hAnsi="宋体" w:cs="宋体" w:eastAsia="宋体" w:hint="default"/>
          <w:spacing w:val="-54"/>
        </w:rPr>
        <w:t> </w:t>
      </w:r>
      <w:r>
        <w:rPr/>
        <w:t>年度内部控制评价报告的意见。</w:t>
      </w:r>
      <w:r>
        <w:rPr>
          <w:rFonts w:ascii="宋体" w:hAnsi="宋体" w:cs="宋体" w:eastAsia="宋体" w:hint="default"/>
          <w:w w:val="100"/>
        </w:rPr>
        <w:t> </w:t>
      </w:r>
      <w:r>
        <w:rPr>
          <w:spacing w:val="-1"/>
        </w:rPr>
        <w:t>根据《企业内部控制基本规范》及其配套指引的规定和其他内部控制监管要求，结合公司内</w:t>
      </w:r>
    </w:p>
    <w:p>
      <w:pPr>
        <w:pStyle w:val="BodyText"/>
        <w:spacing w:line="240" w:lineRule="auto" w:before="0"/>
        <w:ind w:left="214" w:right="0"/>
        <w:jc w:val="both"/>
      </w:pPr>
      <w:r>
        <w:rPr/>
        <w:t>部控制制度和评价办法，在内部控制日常监督和专项监督的基础上，对公司</w:t>
      </w:r>
      <w:r>
        <w:rPr>
          <w:spacing w:val="-33"/>
        </w:rPr>
        <w:t> </w:t>
      </w:r>
      <w:r>
        <w:rPr>
          <w:rFonts w:ascii="宋体" w:hAnsi="宋体" w:cs="宋体" w:eastAsia="宋体" w:hint="default"/>
        </w:rPr>
        <w:t>2019</w:t>
      </w:r>
      <w:r>
        <w:rPr>
          <w:rFonts w:ascii="宋体" w:hAnsi="宋体" w:cs="宋体" w:eastAsia="宋体" w:hint="default"/>
          <w:spacing w:val="-30"/>
        </w:rPr>
        <w:t> </w:t>
      </w:r>
      <w:r>
        <w:rPr/>
        <w:t>年</w:t>
      </w:r>
      <w:r>
        <w:rPr>
          <w:spacing w:val="-29"/>
        </w:rPr>
        <w:t> </w:t>
      </w:r>
      <w:r>
        <w:rPr>
          <w:rFonts w:ascii="宋体" w:hAnsi="宋体" w:cs="宋体" w:eastAsia="宋体" w:hint="default"/>
        </w:rPr>
        <w:t>12</w:t>
      </w:r>
      <w:r>
        <w:rPr>
          <w:rFonts w:ascii="宋体" w:hAnsi="宋体" w:cs="宋体" w:eastAsia="宋体" w:hint="default"/>
          <w:spacing w:val="-30"/>
        </w:rPr>
        <w:t> </w:t>
      </w:r>
      <w:r>
        <w:rPr/>
        <w:t>月</w:t>
      </w:r>
      <w:r>
        <w:rPr>
          <w:spacing w:val="-30"/>
        </w:rPr>
        <w:t> </w:t>
      </w:r>
      <w:r>
        <w:rPr>
          <w:rFonts w:ascii="宋体" w:hAnsi="宋体" w:cs="宋体" w:eastAsia="宋体" w:hint="default"/>
        </w:rPr>
        <w:t>31</w:t>
      </w:r>
      <w:r>
        <w:rPr>
          <w:rFonts w:ascii="宋体" w:hAnsi="宋体" w:cs="宋体" w:eastAsia="宋体" w:hint="default"/>
          <w:spacing w:val="-32"/>
        </w:rPr>
        <w:t> </w:t>
      </w:r>
      <w:r>
        <w:rPr/>
        <w:t>日</w:t>
      </w:r>
    </w:p>
    <w:p>
      <w:pPr>
        <w:pStyle w:val="BodyText"/>
        <w:spacing w:line="240" w:lineRule="auto" w:before="126"/>
        <w:ind w:left="214" w:right="0"/>
        <w:jc w:val="both"/>
        <w:rPr>
          <w:rFonts w:ascii="宋体" w:hAnsi="宋体" w:cs="宋体" w:eastAsia="宋体" w:hint="default"/>
        </w:rPr>
      </w:pPr>
      <w:r>
        <w:rPr/>
        <w:t>（内部控制评价报告基准日）的内部控制有效性进行了评价。</w:t>
      </w:r>
      <w:r>
        <w:rPr>
          <w:rFonts w:ascii="宋体" w:hAnsi="宋体" w:cs="宋体" w:eastAsia="宋体" w:hint="default"/>
        </w:rPr>
        <w:t> </w:t>
      </w:r>
    </w:p>
    <w:p>
      <w:pPr>
        <w:pStyle w:val="BodyText"/>
        <w:spacing w:line="240" w:lineRule="auto" w:before="164"/>
        <w:ind w:left="634" w:right="0"/>
        <w:jc w:val="left"/>
        <w:rPr>
          <w:rFonts w:ascii="宋体" w:hAnsi="宋体" w:cs="宋体" w:eastAsia="宋体" w:hint="default"/>
        </w:rPr>
      </w:pPr>
      <w:r>
        <w:rPr/>
        <w:t>监事会认为，公司</w:t>
      </w:r>
      <w:r>
        <w:rPr>
          <w:spacing w:val="-56"/>
        </w:rPr>
        <w:t> </w:t>
      </w:r>
      <w:r>
        <w:rPr>
          <w:rFonts w:ascii="宋体" w:hAnsi="宋体" w:cs="宋体" w:eastAsia="宋体" w:hint="default"/>
        </w:rPr>
        <w:t>2019</w:t>
      </w:r>
      <w:r>
        <w:rPr>
          <w:rFonts w:ascii="宋体" w:hAnsi="宋体" w:cs="宋体" w:eastAsia="宋体" w:hint="default"/>
          <w:spacing w:val="-58"/>
        </w:rPr>
        <w:t> </w:t>
      </w:r>
      <w:r>
        <w:rPr/>
        <w:t>年度内部控制评价客观地反映了公司内部控制的实际情况。</w:t>
      </w:r>
      <w:r>
        <w:rPr>
          <w:rFonts w:ascii="宋体" w:hAnsi="宋体" w:cs="宋体" w:eastAsia="宋体" w:hint="default"/>
        </w:rPr>
        <w:t> </w:t>
      </w:r>
    </w:p>
    <w:p>
      <w:pPr>
        <w:pStyle w:val="BodyText"/>
        <w:spacing w:line="386" w:lineRule="auto" w:before="164"/>
        <w:ind w:left="634" w:right="0"/>
        <w:jc w:val="left"/>
      </w:pPr>
      <w:r>
        <w:rPr/>
        <w:t>（五）公司对外投资和对外出售资产情况。</w:t>
      </w:r>
      <w:r>
        <w:rPr>
          <w:rFonts w:ascii="宋体" w:hAnsi="宋体" w:cs="宋体" w:eastAsia="宋体" w:hint="default"/>
          <w:w w:val="100"/>
        </w:rPr>
        <w:t> </w:t>
      </w:r>
      <w:r>
        <w:rPr>
          <w:spacing w:val="-1"/>
        </w:rPr>
        <w:t>报告期内，公司对外投资包括深农厨房项目，增资控股云南天露项目，对外出售资产包括转</w:t>
      </w:r>
    </w:p>
    <w:p>
      <w:pPr>
        <w:spacing w:after="0" w:line="386" w:lineRule="auto"/>
        <w:jc w:val="left"/>
        <w:sectPr>
          <w:pgSz w:w="12240" w:h="15840"/>
          <w:pgMar w:header="877" w:footer="1186" w:top="1100" w:bottom="1380" w:left="1480" w:right="420"/>
        </w:sectPr>
      </w:pPr>
    </w:p>
    <w:p>
      <w:pPr>
        <w:spacing w:line="240" w:lineRule="auto" w:before="12"/>
        <w:rPr>
          <w:rFonts w:ascii="宋体" w:hAnsi="宋体" w:cs="宋体" w:eastAsia="宋体" w:hint="default"/>
          <w:sz w:val="24"/>
          <w:szCs w:val="24"/>
        </w:rPr>
      </w:pPr>
    </w:p>
    <w:p>
      <w:pPr>
        <w:spacing w:line="811" w:lineRule="exact"/>
        <w:ind w:left="106" w:right="0" w:firstLine="0"/>
        <w:rPr>
          <w:rFonts w:ascii="宋体" w:hAnsi="宋体" w:cs="宋体" w:eastAsia="宋体" w:hint="default"/>
          <w:sz w:val="20"/>
          <w:szCs w:val="20"/>
        </w:rPr>
      </w:pPr>
      <w:r>
        <w:rPr>
          <w:rFonts w:ascii="宋体" w:hAnsi="宋体" w:cs="宋体" w:eastAsia="宋体" w:hint="default"/>
          <w:position w:val="-15"/>
          <w:sz w:val="20"/>
          <w:szCs w:val="20"/>
        </w:rPr>
        <w:pict>
          <v:shape style="width:453.45pt;height:40.6pt;mso-position-horizontal-relative:char;mso-position-vertical-relative:line" type="#_x0000_t202" filled="false" stroked="true" strokeweight=".47998pt" strokecolor="#000000">
            <w10:anchorlock/>
            <v:textbox inset="0,0,0,0">
              <w:txbxContent>
                <w:p>
                  <w:pPr>
                    <w:pStyle w:val="BodyText"/>
                    <w:spacing w:line="240" w:lineRule="auto" w:before="74"/>
                    <w:ind w:left="103" w:right="0"/>
                    <w:jc w:val="left"/>
                  </w:pPr>
                  <w:r>
                    <w:rPr/>
                    <w:t>让中农网</w:t>
                  </w:r>
                  <w:r>
                    <w:rPr>
                      <w:spacing w:val="-28"/>
                    </w:rPr>
                    <w:t> </w:t>
                  </w:r>
                  <w:r>
                    <w:rPr>
                      <w:rFonts w:ascii="宋体" w:hAnsi="宋体" w:cs="宋体" w:eastAsia="宋体" w:hint="default"/>
                    </w:rPr>
                    <w:t>8.36%</w:t>
                  </w:r>
                  <w:r>
                    <w:rPr/>
                    <w:t>股权、桂林海吉星公司</w:t>
                  </w:r>
                  <w:r>
                    <w:rPr>
                      <w:spacing w:val="-27"/>
                    </w:rPr>
                    <w:t> </w:t>
                  </w:r>
                  <w:r>
                    <w:rPr>
                      <w:rFonts w:ascii="宋体" w:hAnsi="宋体" w:cs="宋体" w:eastAsia="宋体" w:hint="default"/>
                    </w:rPr>
                    <w:t>41%</w:t>
                  </w:r>
                  <w:r>
                    <w:rPr/>
                    <w:t>股权以及中农网</w:t>
                  </w:r>
                  <w:r>
                    <w:rPr>
                      <w:spacing w:val="-27"/>
                    </w:rPr>
                    <w:t> </w:t>
                  </w:r>
                  <w:r>
                    <w:rPr>
                      <w:rFonts w:ascii="宋体" w:hAnsi="宋体" w:cs="宋体" w:eastAsia="宋体" w:hint="default"/>
                    </w:rPr>
                    <w:t>3%</w:t>
                  </w:r>
                  <w:r>
                    <w:rPr/>
                    <w:t>股权事项。上述事项程序合规，交</w:t>
                  </w:r>
                </w:p>
                <w:p>
                  <w:pPr>
                    <w:pStyle w:val="BodyText"/>
                    <w:spacing w:line="240" w:lineRule="auto" w:before="126"/>
                    <w:ind w:left="103" w:right="0"/>
                    <w:jc w:val="left"/>
                  </w:pPr>
                  <w:r>
                    <w:rPr/>
                    <w:t>易价格合理，没有发现内幕交易和损害股东权益或造成公司资产流失的行为。</w:t>
                  </w:r>
                </w:p>
              </w:txbxContent>
            </v:textbox>
          </v:shape>
        </w:pict>
      </w:r>
      <w:r>
        <w:rPr>
          <w:rFonts w:ascii="宋体" w:hAnsi="宋体" w:cs="宋体" w:eastAsia="宋体" w:hint="default"/>
          <w:position w:val="-15"/>
          <w:sz w:val="20"/>
          <w:szCs w:val="20"/>
        </w:rPr>
      </w:r>
    </w:p>
    <w:p>
      <w:pPr>
        <w:pStyle w:val="Heading5"/>
        <w:spacing w:line="270" w:lineRule="exact"/>
        <w:ind w:left="318" w:right="0"/>
        <w:jc w:val="left"/>
        <w:rPr>
          <w:b w:val="0"/>
          <w:bCs w:val="0"/>
        </w:rPr>
      </w:pPr>
      <w:r>
        <w:rPr>
          <w:rFonts w:ascii="Times New Roman" w:hAnsi="Times New Roman" w:cs="Times New Roman" w:eastAsia="Times New Roman" w:hint="default"/>
        </w:rPr>
        <w:t>2</w:t>
      </w:r>
      <w:r>
        <w:rPr/>
        <w:t>、监事会在报告期内的监督活动中发现公司是否存在风险</w:t>
      </w:r>
      <w:r>
        <w:rPr>
          <w:b w:val="0"/>
          <w:bCs w:val="0"/>
        </w:rPr>
      </w:r>
    </w:p>
    <w:p>
      <w:pPr>
        <w:spacing w:before="156"/>
        <w:ind w:left="31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114"/>
        <w:ind w:left="318" w:right="0"/>
        <w:jc w:val="left"/>
      </w:pPr>
      <w:r>
        <w:rPr/>
        <w:t>监事会对报告期内的监督事项无异议。</w:t>
      </w:r>
    </w:p>
    <w:p>
      <w:pPr>
        <w:spacing w:line="240" w:lineRule="auto" w:before="13"/>
        <w:rPr>
          <w:rFonts w:ascii="宋体" w:hAnsi="宋体" w:cs="宋体" w:eastAsia="宋体" w:hint="default"/>
          <w:sz w:val="17"/>
          <w:szCs w:val="17"/>
        </w:rPr>
      </w:pPr>
    </w:p>
    <w:p>
      <w:pPr>
        <w:pStyle w:val="Heading4"/>
        <w:spacing w:line="240" w:lineRule="auto"/>
        <w:ind w:left="318" w:right="0"/>
        <w:jc w:val="left"/>
        <w:rPr>
          <w:b w:val="0"/>
          <w:bCs w:val="0"/>
        </w:rPr>
      </w:pPr>
      <w:r>
        <w:rPr/>
        <w:t>八、高级管理人员的考评及激励情况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spacing w:line="3612" w:lineRule="exact"/>
        <w:ind w:left="322"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1"/>
          <w:sz w:val="20"/>
          <w:szCs w:val="20"/>
        </w:rPr>
        <w:pict>
          <v:shape style="width:426.6pt;height:180.65pt;mso-position-horizontal-relative:char;mso-position-vertical-relative:line" type="#_x0000_t202" filled="false" stroked="true" strokeweight=".47998pt" strokecolor="#000000">
            <w10:anchorlock/>
            <v:textbox inset="0,0,0,0">
              <w:txbxContent>
                <w:p>
                  <w:pPr>
                    <w:pStyle w:val="BodyText"/>
                    <w:spacing w:line="350" w:lineRule="auto" w:before="74"/>
                    <w:ind w:left="103" w:right="219" w:firstLine="419"/>
                    <w:jc w:val="left"/>
                  </w:pPr>
                  <w:r>
                    <w:rPr>
                      <w:spacing w:val="-2"/>
                    </w:rPr>
                    <w:t>公司高级管理人员的考核及激励机制以公司年度业绩考核指标为基础，并由公司董事</w:t>
                  </w:r>
                  <w:r>
                    <w:rPr>
                      <w:w w:val="100"/>
                    </w:rPr>
                    <w:t> </w:t>
                  </w:r>
                  <w:r>
                    <w:rPr/>
                    <w:t>会薪酬与考核委员会负责高级管理人员的考核及激励机制的建立和实施。</w:t>
                  </w:r>
                </w:p>
                <w:p>
                  <w:pPr>
                    <w:pStyle w:val="BodyText"/>
                    <w:spacing w:line="348" w:lineRule="auto" w:before="29"/>
                    <w:ind w:left="103" w:right="115" w:firstLine="419"/>
                    <w:jc w:val="left"/>
                  </w:pPr>
                  <w:r>
                    <w:rPr/>
                    <w:t>每年年初，根据上一年的经营业绩指标完成情况以及当年经营发展计划和重要工作，</w:t>
                  </w:r>
                  <w:r>
                    <w:rPr>
                      <w:w w:val="100"/>
                    </w:rPr>
                    <w:t> </w:t>
                  </w:r>
                  <w:r>
                    <w:rPr/>
                    <w:t>确定年度的业绩考核指标，公司高级管理人员与董事会薪酬与考核委员会签订《年度经营</w:t>
                  </w:r>
                  <w:r>
                    <w:rPr>
                      <w:w w:val="100"/>
                    </w:rPr>
                    <w:t> </w:t>
                  </w:r>
                  <w:r>
                    <w:rPr>
                      <w:spacing w:val="-4"/>
                    </w:rPr>
                    <w:t>业绩责任书》。年度终了，召开高管人员述职评议会，公司监事会主席列席会议，通过高级</w:t>
                  </w:r>
                  <w:r>
                    <w:rPr>
                      <w:spacing w:val="-57"/>
                    </w:rPr>
                    <w:t> </w:t>
                  </w:r>
                  <w:r>
                    <w:rPr>
                      <w:spacing w:val="-57"/>
                    </w:rPr>
                  </w:r>
                  <w:r>
                    <w:rPr/>
                    <w:t>管理人员年度述职、委员质询方式，对高级管理人员进行考评，主要考核高级管理人员经</w:t>
                  </w:r>
                  <w:r>
                    <w:rPr>
                      <w:w w:val="100"/>
                    </w:rPr>
                    <w:t> </w:t>
                  </w:r>
                  <w:r>
                    <w:rPr/>
                    <w:t>营业绩指标及管理目标的达成情况，考评结果作为确定高级管理人员绩效工资的依据。</w:t>
                  </w:r>
                </w:p>
                <w:p>
                  <w:pPr>
                    <w:pStyle w:val="BodyText"/>
                    <w:spacing w:line="240" w:lineRule="auto" w:before="31"/>
                    <w:ind w:left="523" w:right="0"/>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日，公司召开</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年度高管人员述职评议会，听取公司高级管理人员</w:t>
                  </w:r>
                </w:p>
                <w:p>
                  <w:pPr>
                    <w:pStyle w:val="BodyText"/>
                    <w:spacing w:line="240" w:lineRule="auto" w:before="110"/>
                    <w:ind w:left="10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年度述职报告，对其进行质询和年度考评。</w:t>
                  </w:r>
                </w:p>
              </w:txbxContent>
            </v:textbox>
          </v:shape>
        </w:pict>
      </w:r>
      <w:r>
        <w:rPr>
          <w:rFonts w:ascii="Microsoft JhengHei" w:hAnsi="Microsoft JhengHei" w:cs="Microsoft JhengHei" w:eastAsia="Microsoft JhengHei" w:hint="default"/>
          <w:position w:val="-71"/>
          <w:sz w:val="20"/>
          <w:szCs w:val="20"/>
        </w:rPr>
      </w:r>
    </w:p>
    <w:p>
      <w:pPr>
        <w:spacing w:line="240" w:lineRule="auto" w:before="13"/>
        <w:rPr>
          <w:rFonts w:ascii="Microsoft JhengHei" w:hAnsi="Microsoft JhengHei" w:cs="Microsoft JhengHei" w:eastAsia="Microsoft JhengHei" w:hint="default"/>
          <w:b/>
          <w:bCs/>
          <w:sz w:val="13"/>
          <w:szCs w:val="13"/>
        </w:rPr>
      </w:pPr>
    </w:p>
    <w:p>
      <w:pPr>
        <w:pStyle w:val="Heading4"/>
        <w:spacing w:line="367" w:lineRule="exact"/>
        <w:ind w:left="318" w:right="0"/>
        <w:jc w:val="left"/>
        <w:rPr>
          <w:b w:val="0"/>
          <w:bCs w:val="0"/>
        </w:rPr>
      </w:pPr>
      <w:r>
        <w:rPr/>
        <w:t>九、内部控制情况</w:t>
      </w:r>
      <w:r>
        <w:rPr>
          <w:b w:val="0"/>
          <w:bCs w:val="0"/>
        </w:rPr>
      </w:r>
    </w:p>
    <w:p>
      <w:pPr>
        <w:spacing w:line="240" w:lineRule="auto" w:before="8"/>
        <w:rPr>
          <w:rFonts w:ascii="Microsoft JhengHei" w:hAnsi="Microsoft JhengHei" w:cs="Microsoft JhengHei" w:eastAsia="Microsoft JhengHei" w:hint="default"/>
          <w:b/>
          <w:bCs/>
          <w:sz w:val="16"/>
          <w:szCs w:val="16"/>
        </w:rPr>
      </w:pPr>
    </w:p>
    <w:p>
      <w:pPr>
        <w:pStyle w:val="Heading5"/>
        <w:spacing w:line="240" w:lineRule="auto"/>
        <w:ind w:left="318"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Microsoft JhengHei" w:hAnsi="Microsoft JhengHei" w:cs="Microsoft JhengHei" w:eastAsia="Microsoft JhengHei" w:hint="default"/>
          <w:b/>
          <w:bCs/>
          <w:sz w:val="21"/>
          <w:szCs w:val="21"/>
        </w:rPr>
      </w:pPr>
    </w:p>
    <w:p>
      <w:pPr>
        <w:spacing w:before="0"/>
        <w:ind w:left="31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5"/>
        <w:spacing w:line="240" w:lineRule="auto" w:before="49"/>
        <w:ind w:left="318"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5"/>
        <w:rPr>
          <w:rFonts w:ascii="Microsoft JhengHei" w:hAnsi="Microsoft JhengHei" w:cs="Microsoft JhengHei" w:eastAsia="Microsoft JhengHei" w:hint="default"/>
          <w:b/>
          <w:bCs/>
          <w:sz w:val="15"/>
          <w:szCs w:val="15"/>
        </w:rPr>
      </w:pPr>
    </w:p>
    <w:tbl>
      <w:tblPr>
        <w:tblW w:w="0" w:type="auto"/>
        <w:jc w:val="left"/>
        <w:tblInd w:w="440" w:type="dxa"/>
        <w:tblLayout w:type="fixed"/>
        <w:tblCellMar>
          <w:top w:w="0" w:type="dxa"/>
          <w:left w:w="0" w:type="dxa"/>
          <w:bottom w:w="0" w:type="dxa"/>
          <w:right w:w="0" w:type="dxa"/>
        </w:tblCellMar>
        <w:tblLook w:val="01E0"/>
      </w:tblPr>
      <w:tblGrid>
        <w:gridCol w:w="3194"/>
        <w:gridCol w:w="5201"/>
      </w:tblGrid>
      <w:tr>
        <w:trPr>
          <w:trHeight w:val="39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68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68"/>
              <w:ind w:left="22" w:right="77"/>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日刊登在巨潮资讯网的公司《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度内部控制评价报告》</w:t>
            </w:r>
          </w:p>
        </w:tc>
      </w:tr>
      <w:tr>
        <w:trPr>
          <w:trHeight w:val="69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8"/>
              <w:ind w:left="21"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99.6%</w:t>
            </w:r>
            <w:r>
              <w:rPr>
                <w:rFonts w:ascii="宋体" w:hAnsi="宋体" w:cs="宋体" w:eastAsia="宋体" w:hint="default"/>
                <w:sz w:val="18"/>
                <w:szCs w:val="18"/>
              </w:rPr>
              <w:t>以上</w:t>
            </w:r>
          </w:p>
        </w:tc>
      </w:tr>
      <w:tr>
        <w:trPr>
          <w:trHeight w:val="68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68"/>
              <w:ind w:left="21"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99.8%</w:t>
            </w:r>
            <w:r>
              <w:rPr>
                <w:rFonts w:ascii="宋体" w:hAnsi="宋体" w:cs="宋体" w:eastAsia="宋体" w:hint="default"/>
                <w:sz w:val="18"/>
                <w:szCs w:val="18"/>
              </w:rPr>
              <w:t>以上</w:t>
            </w:r>
          </w:p>
        </w:tc>
      </w:tr>
      <w:tr>
        <w:trPr>
          <w:trHeight w:val="39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r>
      <w:tr>
        <w:trPr>
          <w:trHeight w:val="38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2240" w:h="15840"/>
          <w:pgMar w:header="877" w:footer="1186" w:top="1100" w:bottom="1380" w:left="1480" w:right="42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780" w:type="dxa"/>
        <w:tblLayout w:type="fixed"/>
        <w:tblCellMar>
          <w:top w:w="0" w:type="dxa"/>
          <w:left w:w="0" w:type="dxa"/>
          <w:bottom w:w="0" w:type="dxa"/>
          <w:right w:w="0" w:type="dxa"/>
        </w:tblCellMar>
        <w:tblLook w:val="01E0"/>
      </w:tblPr>
      <w:tblGrid>
        <w:gridCol w:w="3183"/>
        <w:gridCol w:w="5211"/>
      </w:tblGrid>
      <w:tr>
        <w:trPr>
          <w:trHeight w:val="39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52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Microsoft JhengHei" w:hAnsi="Microsoft JhengHei" w:cs="Microsoft JhengHei" w:eastAsia="Microsoft JhengHei" w:hint="default"/>
          <w:b/>
          <w:bCs/>
          <w:sz w:val="13"/>
          <w:szCs w:val="13"/>
        </w:rPr>
      </w:pPr>
    </w:p>
    <w:p>
      <w:pPr>
        <w:pStyle w:val="Heading5"/>
        <w:spacing w:line="335" w:lineRule="exact"/>
        <w:ind w:left="658" w:right="6832"/>
        <w:jc w:val="left"/>
        <w:rPr>
          <w:b w:val="0"/>
          <w:bCs w:val="0"/>
        </w:rPr>
      </w:pPr>
      <w:r>
        <w:rPr>
          <w:rFonts w:ascii="Times New Roman" w:hAnsi="Times New Roman" w:cs="Times New Roman" w:eastAsia="Times New Roman" w:hint="default"/>
        </w:rPr>
        <w:t>3</w:t>
      </w:r>
      <w:r>
        <w:rPr/>
        <w:t>、内部控制缺陷认定标准</w:t>
      </w:r>
      <w:r>
        <w:rPr>
          <w:b w:val="0"/>
          <w:bCs w:val="0"/>
        </w:rPr>
      </w:r>
    </w:p>
    <w:p>
      <w:pPr>
        <w:spacing w:line="240" w:lineRule="auto" w:before="7"/>
        <w:rPr>
          <w:rFonts w:ascii="Microsoft JhengHei" w:hAnsi="Microsoft JhengHei" w:cs="Microsoft JhengHei" w:eastAsia="Microsoft JhengHei" w:hint="default"/>
          <w:b/>
          <w:bCs/>
          <w:sz w:val="29"/>
          <w:szCs w:val="29"/>
        </w:rPr>
      </w:pPr>
    </w:p>
    <w:p>
      <w:pPr>
        <w:spacing w:line="348" w:lineRule="auto" w:before="0"/>
        <w:ind w:left="588" w:right="6832" w:firstLine="0"/>
        <w:jc w:val="left"/>
        <w:rPr>
          <w:rFonts w:ascii="宋体" w:hAnsi="宋体" w:cs="宋体" w:eastAsia="宋体" w:hint="default"/>
          <w:sz w:val="18"/>
          <w:szCs w:val="18"/>
        </w:rPr>
      </w:pPr>
      <w:r>
        <w:rPr/>
        <w:pict>
          <v:group style="position:absolute;margin-left:68.903999pt;margin-top:39.535225pt;width:82.95pt;height:62.05pt;mso-position-horizontal-relative:page;mso-position-vertical-relative:paragraph;z-index:-1777384" coordorigin="1378,791" coordsize="1659,1241">
            <v:shape style="position:absolute;left:1378;top:791;width:1659;height:1241" coordorigin="1378,791" coordsize="1659,1241" path="m1378,791l3036,2032e" filled="false" stroked="true" strokeweight=".48pt" strokecolor="#000000">
              <v:path arrowok="t"/>
            </v:shape>
            <w10:wrap type="none"/>
          </v:group>
        </w:pict>
      </w:r>
      <w:r>
        <w:rPr/>
        <w:pict>
          <v:group style="position:absolute;margin-left:62.759998pt;margin-top:-3.664773pt;width:486.6pt;height:561.2pt;mso-position-horizontal-relative:page;mso-position-vertical-relative:paragraph;z-index:-1777336" coordorigin="1255,-73" coordsize="9732,11224">
            <v:group style="position:absolute;left:1265;top:-64;width:9713;height:2" coordorigin="1265,-64" coordsize="9713,2">
              <v:shape style="position:absolute;left:1265;top:-64;width:9713;height:2" coordorigin="1265,-64" coordsize="9713,0" path="m1265,-64l10977,-64e" filled="false" stroked="true" strokeweight=".48pt" strokecolor="#000000">
                <v:path arrowok="t"/>
              </v:shape>
            </v:group>
            <v:group style="position:absolute;left:1260;top:-68;width:2;height:11215" coordorigin="1260,-68" coordsize="2,11215">
              <v:shape style="position:absolute;left:1260;top:-68;width:2;height:11215" coordorigin="1260,-68" coordsize="0,11215" path="m1260,-68l1260,11146e" filled="false" stroked="true" strokeweight=".48pt" strokecolor="#000000">
                <v:path arrowok="t"/>
              </v:shape>
            </v:group>
            <v:group style="position:absolute;left:1265;top:11141;width:9713;height:2" coordorigin="1265,11141" coordsize="9713,2">
              <v:shape style="position:absolute;left:1265;top:11141;width:9713;height:2" coordorigin="1265,11141" coordsize="9713,0" path="m1265,11141l10977,11141e" filled="false" stroked="true" strokeweight=".48004pt" strokecolor="#000000">
                <v:path arrowok="t"/>
              </v:shape>
            </v:group>
            <v:group style="position:absolute;left:10982;top:-68;width:2;height:11215" coordorigin="10982,-68" coordsize="2,11215">
              <v:shape style="position:absolute;left:10982;top:-68;width:2;height:11215" coordorigin="10982,-68" coordsize="0,11215" path="m10982,-68l10982,11146e" filled="false" stroked="true" strokeweight=".47998pt" strokecolor="#000000">
                <v:path arrowok="t"/>
              </v:shape>
            </v:group>
            <w10:wrap type="none"/>
          </v:group>
        </w:pict>
      </w:r>
      <w:r>
        <w:rPr>
          <w:rFonts w:ascii="宋体" w:hAnsi="宋体" w:cs="宋体" w:eastAsia="宋体" w:hint="default"/>
          <w:sz w:val="18"/>
          <w:szCs w:val="18"/>
        </w:rPr>
        <w:t>一、</w:t>
      </w:r>
      <w:r>
        <w:rPr>
          <w:rFonts w:ascii="Microsoft JhengHei" w:hAnsi="Microsoft JhengHei" w:cs="Microsoft JhengHei" w:eastAsia="Microsoft JhengHei" w:hint="default"/>
          <w:b/>
          <w:bCs/>
          <w:sz w:val="18"/>
          <w:szCs w:val="18"/>
        </w:rPr>
        <w:t>财务报告内部控制缺陷认定标准</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z w:val="18"/>
          <w:szCs w:val="18"/>
        </w:rPr>
        <w:t>财务报告内部控制缺陷评价的定量标准：</w:t>
      </w:r>
    </w:p>
    <w:tbl>
      <w:tblPr>
        <w:tblW w:w="0" w:type="auto"/>
        <w:jc w:val="left"/>
        <w:tblInd w:w="228" w:type="dxa"/>
        <w:tblLayout w:type="fixed"/>
        <w:tblCellMar>
          <w:top w:w="0" w:type="dxa"/>
          <w:left w:w="0" w:type="dxa"/>
          <w:bottom w:w="0" w:type="dxa"/>
          <w:right w:w="0" w:type="dxa"/>
        </w:tblCellMar>
        <w:tblLook w:val="01E0"/>
      </w:tblPr>
      <w:tblGrid>
        <w:gridCol w:w="1668"/>
        <w:gridCol w:w="1844"/>
        <w:gridCol w:w="2976"/>
        <w:gridCol w:w="2269"/>
      </w:tblGrid>
      <w:tr>
        <w:trPr>
          <w:trHeight w:val="125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650" w:right="0"/>
              <w:jc w:val="left"/>
              <w:rPr>
                <w:rFonts w:ascii="宋体" w:hAnsi="宋体" w:cs="宋体" w:eastAsia="宋体" w:hint="default"/>
                <w:sz w:val="18"/>
                <w:szCs w:val="18"/>
              </w:rPr>
            </w:pPr>
            <w:r>
              <w:rPr>
                <w:rFonts w:ascii="宋体" w:hAnsi="宋体" w:cs="宋体" w:eastAsia="宋体" w:hint="default"/>
                <w:sz w:val="18"/>
                <w:szCs w:val="18"/>
              </w:rPr>
              <w:t>缺陷等级</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缺陷内容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重大缺陷</w:t>
            </w:r>
          </w:p>
        </w:tc>
      </w:tr>
      <w:tr>
        <w:trPr>
          <w:trHeight w:val="13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7" w:lineRule="auto" w:before="126"/>
              <w:ind w:left="287" w:right="108" w:hanging="180"/>
              <w:jc w:val="left"/>
              <w:rPr>
                <w:rFonts w:ascii="宋体" w:hAnsi="宋体" w:cs="宋体" w:eastAsia="宋体" w:hint="default"/>
                <w:sz w:val="18"/>
                <w:szCs w:val="18"/>
              </w:rPr>
            </w:pPr>
            <w:r>
              <w:rPr>
                <w:rFonts w:ascii="宋体" w:hAnsi="宋体" w:cs="宋体" w:eastAsia="宋体" w:hint="default"/>
                <w:sz w:val="18"/>
                <w:szCs w:val="18"/>
              </w:rPr>
              <w:t>潜在错报、漏报或 潜在经济损失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67" w:lineRule="auto"/>
              <w:ind w:left="103" w:right="104"/>
              <w:jc w:val="both"/>
              <w:rPr>
                <w:rFonts w:ascii="宋体" w:hAnsi="宋体" w:cs="宋体" w:eastAsia="宋体" w:hint="default"/>
                <w:sz w:val="18"/>
                <w:szCs w:val="18"/>
              </w:rPr>
            </w:pPr>
            <w:r>
              <w:rPr>
                <w:rFonts w:ascii="宋体" w:hAnsi="宋体" w:cs="宋体" w:eastAsia="宋体" w:hint="default"/>
                <w:sz w:val="18"/>
                <w:szCs w:val="18"/>
              </w:rPr>
              <w:t>错报漏报额度或损失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金额小于等于合并净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57" w:lineRule="auto"/>
              <w:ind w:left="103" w:right="94"/>
              <w:jc w:val="both"/>
              <w:rPr>
                <w:rFonts w:ascii="宋体" w:hAnsi="宋体" w:cs="宋体" w:eastAsia="宋体" w:hint="default"/>
                <w:sz w:val="18"/>
                <w:szCs w:val="18"/>
              </w:rPr>
            </w:pPr>
            <w:r>
              <w:rPr>
                <w:rFonts w:ascii="宋体" w:hAnsi="宋体" w:cs="宋体" w:eastAsia="宋体" w:hint="default"/>
                <w:spacing w:val="3"/>
                <w:sz w:val="18"/>
                <w:szCs w:val="18"/>
              </w:rPr>
              <w:t>错报漏报额度或损失金额大于合并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净资产的</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0.25%</w:t>
            </w:r>
            <w:r>
              <w:rPr>
                <w:rFonts w:ascii="宋体" w:hAnsi="宋体" w:cs="宋体" w:eastAsia="宋体" w:hint="default"/>
                <w:spacing w:val="-7"/>
                <w:sz w:val="18"/>
                <w:szCs w:val="18"/>
              </w:rPr>
              <w:t>，小于等于合并净资</w:t>
            </w:r>
            <w:r>
              <w:rPr>
                <w:rFonts w:ascii="宋体" w:hAnsi="宋体" w:cs="宋体" w:eastAsia="宋体" w:hint="default"/>
                <w:sz w:val="18"/>
                <w:szCs w:val="18"/>
              </w:rPr>
              <w:t> 产的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7" w:lineRule="auto" w:before="126"/>
              <w:ind w:left="103" w:right="94"/>
              <w:jc w:val="left"/>
              <w:rPr>
                <w:rFonts w:ascii="宋体" w:hAnsi="宋体" w:cs="宋体" w:eastAsia="宋体" w:hint="default"/>
                <w:sz w:val="18"/>
                <w:szCs w:val="18"/>
              </w:rPr>
            </w:pPr>
            <w:r>
              <w:rPr>
                <w:rFonts w:ascii="宋体" w:hAnsi="宋体" w:cs="宋体" w:eastAsia="宋体" w:hint="default"/>
                <w:spacing w:val="7"/>
                <w:sz w:val="18"/>
                <w:szCs w:val="18"/>
              </w:rPr>
              <w:t>错报漏报额度或损失金额 </w:t>
            </w:r>
            <w:r>
              <w:rPr>
                <w:rFonts w:ascii="宋体" w:hAnsi="宋体" w:cs="宋体" w:eastAsia="宋体" w:hint="default"/>
                <w:sz w:val="18"/>
                <w:szCs w:val="18"/>
              </w:rPr>
              <w:t>大于合并净资产的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bl>
    <w:p>
      <w:pPr>
        <w:spacing w:line="240" w:lineRule="auto" w:before="2"/>
        <w:rPr>
          <w:rFonts w:ascii="宋体" w:hAnsi="宋体" w:cs="宋体" w:eastAsia="宋体" w:hint="default"/>
          <w:sz w:val="6"/>
          <w:szCs w:val="6"/>
        </w:rPr>
      </w:pPr>
    </w:p>
    <w:p>
      <w:pPr>
        <w:spacing w:line="405" w:lineRule="auto" w:before="44"/>
        <w:ind w:left="547" w:right="6833" w:firstLine="40"/>
        <w:jc w:val="left"/>
        <w:rPr>
          <w:rFonts w:ascii="宋体" w:hAnsi="宋体" w:cs="宋体" w:eastAsia="宋体" w:hint="default"/>
          <w:sz w:val="18"/>
          <w:szCs w:val="18"/>
        </w:rPr>
      </w:pPr>
      <w:r>
        <w:rPr>
          <w:rFonts w:ascii="宋体" w:hAnsi="宋体" w:cs="宋体" w:eastAsia="宋体" w:hint="default"/>
          <w:sz w:val="18"/>
          <w:szCs w:val="18"/>
        </w:rPr>
        <w:t>财务报告内部控制缺陷评价的定性标准： 重大缺陷定性标准：</w:t>
      </w:r>
    </w:p>
    <w:p>
      <w:pPr>
        <w:spacing w:before="41"/>
        <w:ind w:left="54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）公司董事、监事和管理层发生对财务报告构成重大影响的舞弊行为；</w:t>
      </w:r>
    </w:p>
    <w:p>
      <w:pPr>
        <w:spacing w:before="151"/>
        <w:ind w:left="54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）财务报告发生重大错报或漏报，而公司内部控制在运行过程中未能发现该错报或漏报；</w:t>
      </w:r>
    </w:p>
    <w:p>
      <w:pPr>
        <w:spacing w:before="149"/>
        <w:ind w:left="54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）财务报告相关的内控控制环境失效；</w:t>
      </w:r>
    </w:p>
    <w:p>
      <w:pPr>
        <w:spacing w:line="388" w:lineRule="auto" w:before="151"/>
        <w:ind w:left="653" w:right="0" w:hanging="10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）审计委员会和内部审计机构对内部控制的监督无效。 重要缺陷定性标准：一项内部控制缺陷单独或连同其他缺陷具备合理可能性，导致公司的内部控制不能及时防止或</w:t>
      </w:r>
    </w:p>
    <w:p>
      <w:pPr>
        <w:spacing w:line="405" w:lineRule="auto" w:before="10"/>
        <w:ind w:left="653" w:right="0" w:hanging="425"/>
        <w:jc w:val="left"/>
        <w:rPr>
          <w:rFonts w:ascii="宋体" w:hAnsi="宋体" w:cs="宋体" w:eastAsia="宋体" w:hint="default"/>
          <w:sz w:val="18"/>
          <w:szCs w:val="18"/>
        </w:rPr>
      </w:pPr>
      <w:r>
        <w:rPr>
          <w:rFonts w:ascii="宋体" w:hAnsi="宋体" w:cs="宋体" w:eastAsia="宋体" w:hint="default"/>
          <w:spacing w:val="-3"/>
          <w:sz w:val="18"/>
          <w:szCs w:val="18"/>
        </w:rPr>
        <w:t>发现并纠正财务报告中虽未达到和超过重要水平、但仍应引起董事会和管理层重视的错报，就应将该缺陷认定为重要缺陷。</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重大缺陷、重要缺陷以外的内控缺陷，认定为一般缺陷。</w:t>
      </w:r>
    </w:p>
    <w:p>
      <w:pPr>
        <w:spacing w:line="297" w:lineRule="exact" w:before="0"/>
        <w:ind w:left="588" w:right="6832"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二、非财务报告内部控制缺陷认定标准</w:t>
      </w:r>
      <w:r>
        <w:rPr>
          <w:rFonts w:ascii="Microsoft JhengHei" w:hAnsi="Microsoft JhengHei" w:cs="Microsoft JhengHei" w:eastAsia="Microsoft JhengHei" w:hint="default"/>
          <w:sz w:val="18"/>
          <w:szCs w:val="18"/>
        </w:rPr>
      </w:r>
    </w:p>
    <w:p>
      <w:pPr>
        <w:spacing w:before="144"/>
        <w:ind w:left="655" w:right="0" w:firstLine="0"/>
        <w:jc w:val="left"/>
        <w:rPr>
          <w:rFonts w:ascii="宋体" w:hAnsi="宋体" w:cs="宋体" w:eastAsia="宋体" w:hint="default"/>
          <w:sz w:val="18"/>
          <w:szCs w:val="18"/>
        </w:rPr>
      </w:pPr>
      <w:r>
        <w:rPr/>
        <w:pict>
          <v:group style="position:absolute;margin-left:68.903999pt;margin-top:23.831713pt;width:95.2pt;height:48.15pt;mso-position-horizontal-relative:page;mso-position-vertical-relative:paragraph;z-index:-1777360" coordorigin="1378,477" coordsize="1904,963">
            <v:shape style="position:absolute;left:1378;top:477;width:1904;height:963" coordorigin="1378,477" coordsize="1904,963" path="m1378,477l3281,1439e" filled="false" stroked="true" strokeweight=".48pt" strokecolor="#000000">
              <v:path arrowok="t"/>
            </v:shape>
            <w10:wrap type="none"/>
          </v:group>
        </w:pict>
      </w:r>
      <w:r>
        <w:rPr>
          <w:rFonts w:ascii="宋体" w:hAnsi="宋体" w:cs="宋体" w:eastAsia="宋体" w:hint="default"/>
          <w:sz w:val="18"/>
          <w:szCs w:val="18"/>
        </w:rPr>
        <w:t>非财务报告内部控制缺陷评价的定量标准如下：</w:t>
      </w:r>
    </w:p>
    <w:p>
      <w:pPr>
        <w:spacing w:line="240" w:lineRule="auto" w:before="9"/>
        <w:rPr>
          <w:rFonts w:ascii="宋体" w:hAnsi="宋体" w:cs="宋体" w:eastAsia="宋体" w:hint="default"/>
          <w:sz w:val="6"/>
          <w:szCs w:val="6"/>
        </w:rPr>
      </w:pPr>
    </w:p>
    <w:tbl>
      <w:tblPr>
        <w:tblW w:w="0" w:type="auto"/>
        <w:jc w:val="left"/>
        <w:tblInd w:w="228" w:type="dxa"/>
        <w:tblLayout w:type="fixed"/>
        <w:tblCellMar>
          <w:top w:w="0" w:type="dxa"/>
          <w:left w:w="0" w:type="dxa"/>
          <w:bottom w:w="0" w:type="dxa"/>
          <w:right w:w="0" w:type="dxa"/>
        </w:tblCellMar>
        <w:tblLook w:val="01E0"/>
      </w:tblPr>
      <w:tblGrid>
        <w:gridCol w:w="1913"/>
        <w:gridCol w:w="1856"/>
        <w:gridCol w:w="2916"/>
        <w:gridCol w:w="2062"/>
      </w:tblGrid>
      <w:tr>
        <w:trPr>
          <w:trHeight w:val="97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63" w:right="0"/>
              <w:jc w:val="left"/>
              <w:rPr>
                <w:rFonts w:ascii="宋体" w:hAnsi="宋体" w:cs="宋体" w:eastAsia="宋体" w:hint="default"/>
                <w:sz w:val="18"/>
                <w:szCs w:val="18"/>
              </w:rPr>
            </w:pPr>
            <w:r>
              <w:rPr>
                <w:rFonts w:ascii="宋体" w:hAnsi="宋体" w:cs="宋体" w:eastAsia="宋体" w:hint="default"/>
                <w:sz w:val="18"/>
                <w:szCs w:val="18"/>
              </w:rPr>
              <w:t>缺陷等级</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缺陷内容</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561"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664" w:right="0"/>
              <w:jc w:val="left"/>
              <w:rPr>
                <w:rFonts w:ascii="宋体" w:hAnsi="宋体" w:cs="宋体" w:eastAsia="宋体" w:hint="default"/>
                <w:sz w:val="18"/>
                <w:szCs w:val="18"/>
              </w:rPr>
            </w:pPr>
            <w:r>
              <w:rPr>
                <w:rFonts w:ascii="宋体" w:hAnsi="宋体" w:cs="宋体" w:eastAsia="宋体" w:hint="default"/>
                <w:sz w:val="18"/>
                <w:szCs w:val="18"/>
              </w:rPr>
              <w:t>重大缺陷</w:t>
            </w:r>
          </w:p>
        </w:tc>
      </w:tr>
      <w:tr>
        <w:trPr>
          <w:trHeight w:val="117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4" w:lineRule="auto"/>
              <w:ind w:left="861" w:right="139" w:hanging="720"/>
              <w:jc w:val="left"/>
              <w:rPr>
                <w:rFonts w:ascii="宋体" w:hAnsi="宋体" w:cs="宋体" w:eastAsia="宋体" w:hint="default"/>
                <w:sz w:val="18"/>
                <w:szCs w:val="18"/>
              </w:rPr>
            </w:pPr>
            <w:r>
              <w:rPr>
                <w:rFonts w:ascii="宋体" w:hAnsi="宋体" w:cs="宋体" w:eastAsia="宋体" w:hint="default"/>
                <w:sz w:val="18"/>
                <w:szCs w:val="18"/>
              </w:rPr>
              <w:t>造成公司直接经济损 失</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4" w:lineRule="auto"/>
              <w:ind w:left="127" w:right="111" w:hanging="15"/>
              <w:jc w:val="left"/>
              <w:rPr>
                <w:rFonts w:ascii="宋体" w:hAnsi="宋体" w:cs="宋体" w:eastAsia="宋体" w:hint="default"/>
                <w:sz w:val="18"/>
                <w:szCs w:val="18"/>
              </w:rPr>
            </w:pPr>
            <w:r>
              <w:rPr>
                <w:rFonts w:ascii="宋体" w:hAnsi="宋体" w:cs="宋体" w:eastAsia="宋体" w:hint="default"/>
                <w:sz w:val="18"/>
                <w:szCs w:val="18"/>
              </w:rPr>
              <w:t>损失金额小于等于合 并净资产的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损失金额大于合并净资产的</w:t>
            </w: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0.25%</w:t>
            </w:r>
            <w:r>
              <w:rPr>
                <w:rFonts w:ascii="宋体" w:hAnsi="宋体" w:cs="宋体" w:eastAsia="宋体" w:hint="default"/>
                <w:sz w:val="18"/>
                <w:szCs w:val="18"/>
              </w:rPr>
              <w:t>，小于等于合并净资产的</w:t>
            </w:r>
          </w:p>
          <w:p>
            <w:pPr>
              <w:pStyle w:val="TableParagraph"/>
              <w:spacing w:line="240" w:lineRule="auto" w:before="10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4" w:lineRule="auto"/>
              <w:ind w:left="544" w:right="125" w:hanging="420"/>
              <w:jc w:val="left"/>
              <w:rPr>
                <w:rFonts w:ascii="宋体" w:hAnsi="宋体" w:cs="宋体" w:eastAsia="宋体" w:hint="default"/>
                <w:sz w:val="18"/>
                <w:szCs w:val="18"/>
              </w:rPr>
            </w:pPr>
            <w:r>
              <w:rPr>
                <w:rFonts w:ascii="宋体" w:hAnsi="宋体" w:cs="宋体" w:eastAsia="宋体" w:hint="default"/>
                <w:sz w:val="18"/>
                <w:szCs w:val="18"/>
              </w:rPr>
              <w:t>损失金额大于合并净资 产的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bl>
    <w:p>
      <w:pPr>
        <w:spacing w:line="240" w:lineRule="auto" w:before="6"/>
        <w:rPr>
          <w:rFonts w:ascii="宋体" w:hAnsi="宋体" w:cs="宋体" w:eastAsia="宋体" w:hint="default"/>
          <w:sz w:val="5"/>
          <w:szCs w:val="5"/>
        </w:rPr>
      </w:pPr>
    </w:p>
    <w:p>
      <w:pPr>
        <w:spacing w:line="405" w:lineRule="auto" w:before="44"/>
        <w:ind w:left="684" w:right="6225" w:hanging="29"/>
        <w:jc w:val="left"/>
        <w:rPr>
          <w:rFonts w:ascii="宋体" w:hAnsi="宋体" w:cs="宋体" w:eastAsia="宋体" w:hint="default"/>
          <w:sz w:val="18"/>
          <w:szCs w:val="18"/>
        </w:rPr>
      </w:pPr>
      <w:r>
        <w:rPr>
          <w:rFonts w:ascii="宋体" w:hAnsi="宋体" w:cs="宋体" w:eastAsia="宋体" w:hint="default"/>
          <w:sz w:val="18"/>
          <w:szCs w:val="18"/>
        </w:rPr>
        <w:t>非财务报告内部控制缺陷评价的定性标准如下： 重大缺陷定性标准：</w:t>
      </w:r>
    </w:p>
    <w:p>
      <w:pPr>
        <w:spacing w:before="41"/>
        <w:ind w:left="54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）因内部决策程序不科学造成决策失误；</w:t>
      </w:r>
    </w:p>
    <w:p>
      <w:pPr>
        <w:spacing w:after="0"/>
        <w:jc w:val="left"/>
        <w:rPr>
          <w:rFonts w:ascii="宋体" w:hAnsi="宋体" w:cs="宋体" w:eastAsia="宋体" w:hint="default"/>
          <w:sz w:val="18"/>
          <w:szCs w:val="18"/>
        </w:rPr>
        <w:sectPr>
          <w:footerReference w:type="default" r:id="rId37"/>
          <w:pgSz w:w="12240" w:h="15840"/>
          <w:pgMar w:footer="1186" w:header="877" w:top="1100" w:bottom="1380" w:left="1140" w:right="420"/>
          <w:pgNumType w:start="110"/>
        </w:sectPr>
      </w:pPr>
    </w:p>
    <w:p>
      <w:pPr>
        <w:spacing w:line="240" w:lineRule="auto" w:before="12"/>
        <w:rPr>
          <w:rFonts w:ascii="宋体" w:hAnsi="宋体" w:cs="宋体" w:eastAsia="宋体" w:hint="default"/>
          <w:sz w:val="24"/>
          <w:szCs w:val="24"/>
        </w:rPr>
      </w:pPr>
    </w:p>
    <w:p>
      <w:pPr>
        <w:spacing w:line="3170" w:lineRule="exact"/>
        <w:ind w:left="100" w:right="0" w:firstLine="0"/>
        <w:rPr>
          <w:rFonts w:ascii="宋体" w:hAnsi="宋体" w:cs="宋体" w:eastAsia="宋体" w:hint="default"/>
          <w:sz w:val="20"/>
          <w:szCs w:val="20"/>
        </w:rPr>
      </w:pPr>
      <w:r>
        <w:rPr>
          <w:rFonts w:ascii="宋体" w:hAnsi="宋体" w:cs="宋体" w:eastAsia="宋体" w:hint="default"/>
          <w:position w:val="-62"/>
          <w:sz w:val="20"/>
          <w:szCs w:val="20"/>
        </w:rPr>
        <w:pict>
          <v:shape style="width:486.1pt;height:158.550pt;mso-position-horizontal-relative:char;mso-position-vertical-relative:line" type="#_x0000_t202" filled="false" stroked="true" strokeweight=".47998pt" strokecolor="#000000">
            <w10:anchorlock/>
            <v:textbox inset="0,0,0,0">
              <w:txbxContent>
                <w:p>
                  <w:pPr>
                    <w:spacing w:before="75"/>
                    <w:ind w:left="42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）违反法律法规并给公司带来重大损失；</w:t>
                  </w:r>
                </w:p>
                <w:p>
                  <w:pPr>
                    <w:spacing w:before="151"/>
                    <w:ind w:left="42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）因食品安全监管不善导致发生严重的食品中毒事件；</w:t>
                  </w:r>
                </w:p>
                <w:p>
                  <w:pPr>
                    <w:spacing w:before="151"/>
                    <w:ind w:left="42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）因消防安全内部控制、监管不善导致发生严重的消防安全事件；</w:t>
                  </w:r>
                </w:p>
                <w:p>
                  <w:pPr>
                    <w:spacing w:before="149"/>
                    <w:ind w:left="42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）主要管理人员或技术骨干流失严重；</w:t>
                  </w:r>
                </w:p>
                <w:p>
                  <w:pPr>
                    <w:spacing w:line="388" w:lineRule="auto" w:before="151"/>
                    <w:ind w:left="559" w:right="111" w:hanging="1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）重大或重要缺陷长期未得到有效整改。 重要缺陷定性标准：一个或多个控制缺陷的组合，其严重程度和经济后果低于重大缺陷，但仍有可能导致企业偏离</w:t>
                  </w:r>
                </w:p>
                <w:p>
                  <w:pPr>
                    <w:spacing w:before="10"/>
                    <w:ind w:left="103" w:right="0" w:firstLine="0"/>
                    <w:jc w:val="left"/>
                    <w:rPr>
                      <w:rFonts w:ascii="宋体" w:hAnsi="宋体" w:cs="宋体" w:eastAsia="宋体" w:hint="default"/>
                      <w:sz w:val="18"/>
                      <w:szCs w:val="18"/>
                    </w:rPr>
                  </w:pPr>
                  <w:r>
                    <w:rPr>
                      <w:rFonts w:ascii="宋体" w:hAnsi="宋体" w:cs="宋体" w:eastAsia="宋体" w:hint="default"/>
                      <w:sz w:val="18"/>
                      <w:szCs w:val="18"/>
                    </w:rPr>
                    <w:t>控制目标。</w:t>
                  </w:r>
                </w:p>
                <w:p>
                  <w:pPr>
                    <w:spacing w:line="240" w:lineRule="auto" w:before="6"/>
                    <w:rPr>
                      <w:rFonts w:ascii="宋体" w:hAnsi="宋体" w:cs="宋体" w:eastAsia="宋体" w:hint="default"/>
                      <w:sz w:val="12"/>
                      <w:szCs w:val="12"/>
                    </w:rPr>
                  </w:pPr>
                </w:p>
                <w:p>
                  <w:pPr>
                    <w:spacing w:before="0"/>
                    <w:ind w:left="0" w:right="4091" w:firstLine="0"/>
                    <w:jc w:val="center"/>
                    <w:rPr>
                      <w:rFonts w:ascii="宋体" w:hAnsi="宋体" w:cs="宋体" w:eastAsia="宋体" w:hint="default"/>
                      <w:sz w:val="18"/>
                      <w:szCs w:val="18"/>
                    </w:rPr>
                  </w:pPr>
                  <w:r>
                    <w:rPr>
                      <w:rFonts w:ascii="宋体" w:hAnsi="宋体" w:cs="宋体" w:eastAsia="宋体" w:hint="default"/>
                      <w:sz w:val="18"/>
                      <w:szCs w:val="18"/>
                    </w:rPr>
                    <w:t>重大缺陷、重要缺陷以外的内控缺陷，认定为一般缺陷。</w:t>
                  </w:r>
                </w:p>
              </w:txbxContent>
            </v:textbox>
          </v:shape>
        </w:pict>
      </w:r>
      <w:r>
        <w:rPr>
          <w:rFonts w:ascii="宋体" w:hAnsi="宋体" w:cs="宋体" w:eastAsia="宋体" w:hint="default"/>
          <w:position w:val="-62"/>
          <w:sz w:val="20"/>
          <w:szCs w:val="20"/>
        </w:rPr>
      </w:r>
    </w:p>
    <w:p>
      <w:pPr>
        <w:spacing w:line="240" w:lineRule="auto" w:before="4"/>
        <w:rPr>
          <w:rFonts w:ascii="宋体" w:hAnsi="宋体" w:cs="宋体" w:eastAsia="宋体" w:hint="default"/>
          <w:sz w:val="18"/>
          <w:szCs w:val="18"/>
        </w:rPr>
      </w:pPr>
    </w:p>
    <w:p>
      <w:pPr>
        <w:pStyle w:val="Heading4"/>
        <w:spacing w:line="367" w:lineRule="exact"/>
        <w:ind w:left="638" w:right="0"/>
        <w:jc w:val="left"/>
        <w:rPr>
          <w:b w:val="0"/>
          <w:bCs w:val="0"/>
        </w:rPr>
      </w:pPr>
      <w:r>
        <w:rPr/>
        <w:t>十、内部控制审计报告</w:t>
      </w:r>
      <w:r>
        <w:rPr>
          <w:b w:val="0"/>
          <w:bCs w:val="0"/>
        </w:rPr>
      </w:r>
    </w:p>
    <w:p>
      <w:pPr>
        <w:spacing w:line="240" w:lineRule="auto" w:before="0"/>
        <w:rPr>
          <w:rFonts w:ascii="Microsoft JhengHei" w:hAnsi="Microsoft JhengHei" w:cs="Microsoft JhengHei" w:eastAsia="Microsoft JhengHei" w:hint="default"/>
          <w:b/>
          <w:bCs/>
          <w:sz w:val="16"/>
          <w:szCs w:val="16"/>
        </w:rPr>
      </w:pPr>
    </w:p>
    <w:p>
      <w:pPr>
        <w:spacing w:before="0"/>
        <w:ind w:left="63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4"/>
          <w:szCs w:val="4"/>
        </w:rPr>
      </w:pPr>
    </w:p>
    <w:tbl>
      <w:tblPr>
        <w:tblW w:w="0" w:type="auto"/>
        <w:jc w:val="left"/>
        <w:tblInd w:w="746" w:type="dxa"/>
        <w:tblLayout w:type="fixed"/>
        <w:tblCellMar>
          <w:top w:w="0" w:type="dxa"/>
          <w:left w:w="0" w:type="dxa"/>
          <w:bottom w:w="0" w:type="dxa"/>
          <w:right w:w="0" w:type="dxa"/>
        </w:tblCellMar>
        <w:tblLook w:val="01E0"/>
      </w:tblPr>
      <w:tblGrid>
        <w:gridCol w:w="2662"/>
        <w:gridCol w:w="5759"/>
      </w:tblGrid>
      <w:tr>
        <w:trPr>
          <w:trHeight w:val="451" w:hRule="exact"/>
        </w:trPr>
        <w:tc>
          <w:tcPr>
            <w:tcW w:w="84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809" w:hRule="exact"/>
        </w:trPr>
        <w:tc>
          <w:tcPr>
            <w:tcW w:w="8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45" w:lineRule="auto" w:before="116"/>
              <w:ind w:left="23" w:right="193" w:firstLine="359"/>
              <w:jc w:val="left"/>
              <w:rPr>
                <w:rFonts w:ascii="宋体" w:hAnsi="宋体" w:cs="宋体" w:eastAsia="宋体" w:hint="default"/>
                <w:sz w:val="18"/>
                <w:szCs w:val="18"/>
              </w:rPr>
            </w:pPr>
            <w:r>
              <w:rPr>
                <w:rFonts w:ascii="宋体" w:hAnsi="宋体" w:cs="宋体" w:eastAsia="宋体" w:hint="default"/>
                <w:sz w:val="18"/>
                <w:szCs w:val="18"/>
              </w:rPr>
              <w:t>我们认为，农产品公司于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 方面保持了有效的财务报告内部控制。</w:t>
            </w:r>
          </w:p>
        </w:tc>
      </w:tr>
      <w:tr>
        <w:trPr>
          <w:trHeight w:val="81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116"/>
              <w:ind w:left="24" w:right="95"/>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日刊登在巨潮资讯网上的公司《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 部控制审计报告》</w:t>
            </w:r>
          </w:p>
        </w:tc>
      </w:tr>
      <w:tr>
        <w:trPr>
          <w:trHeight w:val="449"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5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Heading5"/>
        <w:spacing w:line="240" w:lineRule="auto" w:before="7"/>
        <w:ind w:left="638" w:right="0"/>
        <w:jc w:val="left"/>
        <w:rPr>
          <w:b w:val="0"/>
          <w:bCs w:val="0"/>
        </w:rPr>
      </w:pPr>
      <w:r>
        <w:rPr/>
        <w:t>会计师事务所是否出具非标准意见的内部控制审计报告</w:t>
      </w:r>
      <w:r>
        <w:rPr>
          <w:b w:val="0"/>
          <w:bCs w:val="0"/>
        </w:rPr>
      </w:r>
    </w:p>
    <w:p>
      <w:pPr>
        <w:spacing w:before="134"/>
        <w:ind w:left="63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5"/>
        <w:spacing w:line="240" w:lineRule="auto" w:before="49"/>
        <w:ind w:left="638" w:right="0"/>
        <w:jc w:val="left"/>
        <w:rPr>
          <w:b w:val="0"/>
          <w:bCs w:val="0"/>
        </w:rPr>
      </w:pPr>
      <w:r>
        <w:rPr/>
        <w:t>会计师事务所出具的内部控制审计报告与董事会的自我评价报告意见是否一致</w:t>
      </w:r>
      <w:r>
        <w:rPr>
          <w:b w:val="0"/>
          <w:bCs w:val="0"/>
        </w:rPr>
      </w:r>
    </w:p>
    <w:p>
      <w:pPr>
        <w:spacing w:before="137"/>
        <w:ind w:left="63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2240" w:h="15840"/>
          <w:pgMar w:header="877" w:footer="1186" w:top="1100" w:bottom="1380" w:left="1160" w:right="420"/>
        </w:sectPr>
      </w:pPr>
    </w:p>
    <w:p>
      <w:pPr>
        <w:spacing w:line="240" w:lineRule="auto" w:before="5"/>
        <w:rPr>
          <w:rFonts w:ascii="宋体" w:hAnsi="宋体" w:cs="宋体" w:eastAsia="宋体" w:hint="default"/>
          <w:sz w:val="20"/>
          <w:szCs w:val="20"/>
        </w:rPr>
      </w:pPr>
    </w:p>
    <w:p>
      <w:pPr>
        <w:pStyle w:val="Heading1"/>
        <w:spacing w:line="456" w:lineRule="exact"/>
        <w:ind w:left="2454" w:right="902"/>
        <w:jc w:val="left"/>
        <w:rPr>
          <w:b w:val="0"/>
          <w:bCs w:val="0"/>
        </w:rPr>
      </w:pPr>
      <w:bookmarkStart w:name="_bookmark10" w:id="11"/>
      <w:bookmarkEnd w:id="11"/>
      <w:r>
        <w:rPr>
          <w:b w:val="0"/>
          <w:bCs w:val="0"/>
        </w:rPr>
      </w:r>
      <w:r>
        <w:rPr/>
        <w:t>第十一节 </w:t>
      </w:r>
      <w:r>
        <w:rPr>
          <w:spacing w:val="11"/>
        </w:rPr>
        <w:t> </w:t>
      </w:r>
      <w:r>
        <w:rPr/>
        <w:t>公司债券相关情况</w:t>
      </w:r>
      <w:r>
        <w:rPr>
          <w:b w:val="0"/>
          <w:bCs w:val="0"/>
        </w:rPr>
      </w:r>
    </w:p>
    <w:p>
      <w:pPr>
        <w:spacing w:line="240" w:lineRule="auto" w:before="13"/>
        <w:rPr>
          <w:rFonts w:ascii="Microsoft JhengHei" w:hAnsi="Microsoft JhengHei" w:cs="Microsoft JhengHei" w:eastAsia="Microsoft JhengHei" w:hint="default"/>
          <w:b/>
          <w:bCs/>
          <w:sz w:val="34"/>
          <w:szCs w:val="34"/>
        </w:rPr>
      </w:pPr>
    </w:p>
    <w:p>
      <w:pPr>
        <w:pStyle w:val="BodyText"/>
        <w:spacing w:line="240" w:lineRule="auto" w:before="0"/>
        <w:ind w:left="138" w:right="902"/>
        <w:jc w:val="left"/>
      </w:pPr>
      <w:r>
        <w:rPr>
          <w:spacing w:val="-1"/>
        </w:rPr>
        <w:t>公司是否存在公开发行并在证券交易所上市，且在年度报告批准报出日未到期或到期未能全额</w:t>
      </w:r>
      <w:r>
        <w:rPr>
          <w:spacing w:val="-24"/>
        </w:rPr>
        <w:t> </w:t>
      </w:r>
      <w:r>
        <w:rPr>
          <w:spacing w:val="-24"/>
        </w:rPr>
      </w:r>
      <w:r>
        <w:rPr/>
        <w:t>兑付的公司债券。</w:t>
      </w:r>
    </w:p>
    <w:p>
      <w:pPr>
        <w:spacing w:line="240" w:lineRule="auto" w:before="4"/>
        <w:rPr>
          <w:rFonts w:ascii="宋体" w:hAnsi="宋体" w:cs="宋体" w:eastAsia="宋体" w:hint="default"/>
          <w:sz w:val="24"/>
          <w:szCs w:val="24"/>
        </w:rPr>
      </w:pPr>
    </w:p>
    <w:p>
      <w:pPr>
        <w:pStyle w:val="BodyText"/>
        <w:tabs>
          <w:tab w:pos="790" w:val="left" w:leader="none"/>
        </w:tabs>
        <w:spacing w:line="240" w:lineRule="auto" w:before="0"/>
        <w:ind w:left="138" w:right="902"/>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是</w:t>
        <w:tab/>
        <w:t>√ 否</w:t>
      </w:r>
    </w:p>
    <w:p>
      <w:pPr>
        <w:spacing w:after="0" w:line="240" w:lineRule="auto"/>
        <w:jc w:val="left"/>
        <w:sectPr>
          <w:pgSz w:w="12240" w:h="15840"/>
          <w:pgMar w:header="877" w:footer="1186" w:top="1100" w:bottom="1380" w:left="1660" w:right="420"/>
        </w:sectPr>
      </w:pPr>
    </w:p>
    <w:p>
      <w:pPr>
        <w:spacing w:line="240" w:lineRule="auto" w:before="5"/>
        <w:rPr>
          <w:rFonts w:ascii="宋体" w:hAnsi="宋体" w:cs="宋体" w:eastAsia="宋体" w:hint="default"/>
          <w:sz w:val="20"/>
          <w:szCs w:val="20"/>
        </w:rPr>
      </w:pPr>
    </w:p>
    <w:p>
      <w:pPr>
        <w:pStyle w:val="Heading1"/>
        <w:spacing w:line="456" w:lineRule="exact"/>
        <w:ind w:right="902"/>
        <w:jc w:val="left"/>
        <w:rPr>
          <w:b w:val="0"/>
          <w:bCs w:val="0"/>
        </w:rPr>
      </w:pPr>
      <w:bookmarkStart w:name="_bookmark11" w:id="12"/>
      <w:bookmarkEnd w:id="12"/>
      <w:r>
        <w:rPr>
          <w:b w:val="0"/>
          <w:bCs w:val="0"/>
        </w:rPr>
      </w:r>
      <w:r>
        <w:rPr/>
        <w:t>第十二节 </w:t>
      </w:r>
      <w:r>
        <w:rPr>
          <w:spacing w:val="8"/>
        </w:rPr>
        <w:t> </w:t>
      </w:r>
      <w:r>
        <w:rPr/>
        <w:t>备查文件目录</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4"/>
          <w:szCs w:val="14"/>
        </w:rPr>
      </w:pPr>
    </w:p>
    <w:p>
      <w:pPr>
        <w:spacing w:line="2253" w:lineRule="exact"/>
        <w:ind w:left="313"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44"/>
          <w:sz w:val="20"/>
          <w:szCs w:val="20"/>
        </w:rPr>
        <w:pict>
          <v:shape style="width:414.95pt;height:112.7pt;mso-position-horizontal-relative:char;mso-position-vertical-relative:line" type="#_x0000_t202" filled="false" stroked="true" strokeweight=".47998pt" strokecolor="#000000">
            <w10:anchorlock/>
            <v:textbox inset="0,0,0,0">
              <w:txbxContent>
                <w:p>
                  <w:pPr>
                    <w:pStyle w:val="BodyText"/>
                    <w:spacing w:line="240" w:lineRule="auto" w:before="6"/>
                    <w:ind w:left="103" w:right="0"/>
                    <w:jc w:val="left"/>
                  </w:pPr>
                  <w:r>
                    <w:rPr/>
                    <w:t>本公司董事会办公室备有以下备查文件：</w:t>
                  </w:r>
                </w:p>
                <w:p>
                  <w:pPr>
                    <w:pStyle w:val="BodyText"/>
                    <w:spacing w:line="240" w:lineRule="auto" w:before="171"/>
                    <w:ind w:left="103" w:right="0"/>
                    <w:jc w:val="left"/>
                  </w:pPr>
                  <w:r>
                    <w:rPr>
                      <w:rFonts w:ascii="Times New Roman" w:hAnsi="Times New Roman" w:cs="Times New Roman" w:eastAsia="Times New Roman" w:hint="default"/>
                    </w:rPr>
                    <w:t>1</w:t>
                  </w:r>
                  <w:r>
                    <w:rPr/>
                    <w:t>、载有法定代表人、总裁、财务总监、会计机构负责人亲笔签字并盖章的财务报表；</w:t>
                  </w:r>
                </w:p>
                <w:p>
                  <w:pPr>
                    <w:pStyle w:val="BodyText"/>
                    <w:spacing w:line="336" w:lineRule="auto" w:before="160"/>
                    <w:ind w:left="103" w:right="303"/>
                    <w:jc w:val="left"/>
                  </w:pPr>
                  <w:r>
                    <w:rPr>
                      <w:rFonts w:ascii="Times New Roman" w:hAnsi="Times New Roman" w:cs="Times New Roman" w:eastAsia="Times New Roman" w:hint="default"/>
                      <w:spacing w:val="-2"/>
                    </w:rPr>
                    <w:t>2</w:t>
                  </w:r>
                  <w:r>
                    <w:rPr>
                      <w:spacing w:val="-2"/>
                    </w:rPr>
                    <w:t>、载有立信会计师事务所（特殊普通合伙）盖章、注册会计师亲笔签名并盖章的审计</w:t>
                  </w:r>
                  <w:r>
                    <w:rPr>
                      <w:spacing w:val="-35"/>
                    </w:rPr>
                    <w:t> </w:t>
                  </w:r>
                  <w:r>
                    <w:rPr>
                      <w:spacing w:val="-35"/>
                    </w:rPr>
                  </w:r>
                  <w:r>
                    <w:rPr/>
                    <w:t>报告原件；</w:t>
                  </w:r>
                </w:p>
                <w:p>
                  <w:pPr>
                    <w:pStyle w:val="BodyText"/>
                    <w:spacing w:line="240" w:lineRule="auto" w:before="90"/>
                    <w:ind w:left="103" w:right="0"/>
                    <w:jc w:val="left"/>
                  </w:pPr>
                  <w:r>
                    <w:rPr>
                      <w:rFonts w:ascii="Times New Roman" w:hAnsi="Times New Roman" w:cs="Times New Roman" w:eastAsia="Times New Roman" w:hint="default"/>
                    </w:rPr>
                    <w:t>3</w:t>
                  </w:r>
                  <w:r>
                    <w:rPr/>
                    <w:t>、报告期内在中国证监会指定报纸上公开披露过的所有公司文件的正本及公告原稿。</w:t>
                  </w:r>
                </w:p>
              </w:txbxContent>
            </v:textbox>
          </v:shape>
        </w:pict>
      </w:r>
      <w:r>
        <w:rPr>
          <w:rFonts w:ascii="Microsoft JhengHei" w:hAnsi="Microsoft JhengHei" w:cs="Microsoft JhengHei" w:eastAsia="Microsoft JhengHei" w:hint="default"/>
          <w:position w:val="-44"/>
          <w:sz w:val="20"/>
          <w:szCs w:val="20"/>
        </w:rPr>
      </w:r>
    </w:p>
    <w:p>
      <w:pPr>
        <w:spacing w:after="0" w:line="2253" w:lineRule="exact"/>
        <w:rPr>
          <w:rFonts w:ascii="Microsoft JhengHei" w:hAnsi="Microsoft JhengHei" w:cs="Microsoft JhengHei" w:eastAsia="Microsoft JhengHei" w:hint="default"/>
          <w:sz w:val="20"/>
          <w:szCs w:val="20"/>
        </w:rPr>
        <w:sectPr>
          <w:pgSz w:w="12240" w:h="15840"/>
          <w:pgMar w:header="877" w:footer="1186" w:top="1100" w:bottom="1380" w:left="1660" w:right="420"/>
        </w:sectPr>
      </w:pPr>
    </w:p>
    <w:p>
      <w:pPr>
        <w:spacing w:line="240" w:lineRule="auto" w:before="3"/>
        <w:rPr>
          <w:rFonts w:ascii="Microsoft JhengHei" w:hAnsi="Microsoft JhengHei" w:cs="Microsoft JhengHei" w:eastAsia="Microsoft JhengHei" w:hint="default"/>
          <w:b/>
          <w:bCs/>
          <w:sz w:val="15"/>
          <w:szCs w:val="15"/>
        </w:rPr>
      </w:pPr>
    </w:p>
    <w:p>
      <w:pPr>
        <w:pStyle w:val="Heading1"/>
        <w:spacing w:line="456" w:lineRule="exact"/>
        <w:ind w:left="3518" w:right="4316"/>
        <w:jc w:val="center"/>
        <w:rPr>
          <w:b w:val="0"/>
          <w:bCs w:val="0"/>
        </w:rPr>
      </w:pPr>
      <w:bookmarkStart w:name="_bookmark12" w:id="13"/>
      <w:bookmarkEnd w:id="13"/>
      <w:r>
        <w:rPr>
          <w:b w:val="0"/>
          <w:bCs w:val="0"/>
        </w:rPr>
      </w:r>
      <w:r>
        <w:rPr/>
        <w:t>第十三节 </w:t>
      </w:r>
      <w:r>
        <w:rPr>
          <w:spacing w:val="6"/>
        </w:rPr>
        <w:t> </w:t>
      </w:r>
      <w:r>
        <w:rPr/>
        <w:t>财务报告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9"/>
          <w:szCs w:val="29"/>
        </w:rPr>
      </w:pPr>
    </w:p>
    <w:p>
      <w:pPr>
        <w:pStyle w:val="Heading4"/>
        <w:spacing w:line="367" w:lineRule="exact"/>
        <w:ind w:left="578" w:right="0"/>
        <w:jc w:val="left"/>
        <w:rPr>
          <w:b w:val="0"/>
          <w:bCs w:val="0"/>
        </w:rPr>
      </w:pPr>
      <w:r>
        <w:rPr/>
        <w:t>一、审计报告</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12" w:type="dxa"/>
        <w:tblLayout w:type="fixed"/>
        <w:tblCellMar>
          <w:top w:w="0" w:type="dxa"/>
          <w:left w:w="0" w:type="dxa"/>
          <w:bottom w:w="0" w:type="dxa"/>
          <w:right w:w="0" w:type="dxa"/>
        </w:tblCellMar>
        <w:tblLook w:val="01E0"/>
      </w:tblPr>
      <w:tblGrid>
        <w:gridCol w:w="4772"/>
        <w:gridCol w:w="4799"/>
      </w:tblGrid>
      <w:tr>
        <w:trPr>
          <w:trHeight w:val="32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2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32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ZL10111</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32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祁涛、黄瑾</w:t>
            </w:r>
          </w:p>
        </w:tc>
      </w:tr>
    </w:tbl>
    <w:p>
      <w:pPr>
        <w:spacing w:after="0" w:line="240" w:lineRule="auto"/>
        <w:jc w:val="left"/>
        <w:rPr>
          <w:rFonts w:ascii="宋体" w:hAnsi="宋体" w:cs="宋体" w:eastAsia="宋体" w:hint="default"/>
          <w:sz w:val="18"/>
          <w:szCs w:val="18"/>
        </w:rPr>
        <w:sectPr>
          <w:pgSz w:w="12240" w:h="15840"/>
          <w:pgMar w:header="877" w:footer="1186" w:top="1100" w:bottom="1380" w:left="1220" w:right="4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8"/>
          <w:szCs w:val="28"/>
        </w:rPr>
      </w:pPr>
    </w:p>
    <w:p>
      <w:pPr>
        <w:pStyle w:val="Heading2"/>
        <w:spacing w:line="413" w:lineRule="exact"/>
        <w:ind w:left="2601" w:right="902"/>
        <w:jc w:val="left"/>
        <w:rPr>
          <w:b w:val="0"/>
          <w:bCs w:val="0"/>
        </w:rPr>
      </w:pPr>
      <w:r>
        <w:rPr/>
        <w:t>深圳市农产品集团股份有限公司</w:t>
      </w:r>
      <w:r>
        <w:rPr>
          <w:b w:val="0"/>
          <w:bCs w:val="0"/>
        </w:rPr>
      </w:r>
    </w:p>
    <w:p>
      <w:pPr>
        <w:spacing w:line="240" w:lineRule="auto" w:before="9"/>
        <w:rPr>
          <w:rFonts w:ascii="Microsoft JhengHei" w:hAnsi="Microsoft JhengHei" w:cs="Microsoft JhengHei" w:eastAsia="Microsoft JhengHei" w:hint="default"/>
          <w:b/>
          <w:bCs/>
          <w:sz w:val="22"/>
          <w:szCs w:val="22"/>
        </w:rPr>
      </w:pPr>
    </w:p>
    <w:p>
      <w:pPr>
        <w:pStyle w:val="Heading2"/>
        <w:spacing w:line="424" w:lineRule="auto"/>
        <w:ind w:left="2601" w:right="3650"/>
        <w:jc w:val="left"/>
        <w:rPr>
          <w:b w:val="0"/>
          <w:bCs w:val="0"/>
        </w:rPr>
      </w:pPr>
      <w:r>
        <w:rPr/>
        <w:t>审计报告及财务报表</w:t>
      </w:r>
      <w:r>
        <w:rPr>
          <w:spacing w:val="-61"/>
        </w:rPr>
        <w:t> </w:t>
      </w:r>
      <w:r>
        <w:rPr>
          <w:spacing w:val="-61"/>
        </w:rPr>
      </w:r>
      <w:r>
        <w:rPr/>
        <w:t>二○一九年度</w:t>
      </w:r>
      <w:r>
        <w:rPr>
          <w:spacing w:val="-64"/>
        </w:rPr>
        <w:t> </w:t>
      </w:r>
      <w:r>
        <w:rPr>
          <w:spacing w:val="-64"/>
        </w:rPr>
      </w:r>
      <w:r>
        <w:rPr/>
        <w:t>信会师报字</w:t>
      </w:r>
      <w:r>
        <w:rPr>
          <w:rFonts w:ascii="Times New Roman" w:hAnsi="Times New Roman" w:cs="Times New Roman" w:eastAsia="Times New Roman" w:hint="default"/>
        </w:rPr>
        <w:t>[2020]</w:t>
      </w:r>
      <w:r>
        <w:rPr/>
        <w:t>第 </w:t>
      </w:r>
      <w:r>
        <w:rPr>
          <w:rFonts w:ascii="Times New Roman" w:hAnsi="Times New Roman" w:cs="Times New Roman" w:eastAsia="Times New Roman" w:hint="default"/>
          <w:spacing w:val="-6"/>
        </w:rPr>
        <w:t>ZL10111</w:t>
      </w:r>
      <w:r>
        <w:rPr>
          <w:rFonts w:ascii="Times New Roman" w:hAnsi="Times New Roman" w:cs="Times New Roman" w:eastAsia="Times New Roman" w:hint="default"/>
          <w:spacing w:val="11"/>
        </w:rPr>
        <w:t> </w:t>
      </w:r>
      <w:r>
        <w:rPr/>
        <w:t>号</w:t>
      </w:r>
      <w:r>
        <w:rPr>
          <w:b w:val="0"/>
          <w:bCs w:val="0"/>
        </w:rPr>
      </w:r>
    </w:p>
    <w:p>
      <w:pPr>
        <w:spacing w:after="0" w:line="424" w:lineRule="auto"/>
        <w:jc w:val="left"/>
        <w:sectPr>
          <w:pgSz w:w="12240" w:h="15840"/>
          <w:pgMar w:header="877" w:footer="1186" w:top="1100" w:bottom="1380" w:left="1660" w:right="420"/>
        </w:sectPr>
      </w:pPr>
    </w:p>
    <w:p>
      <w:pPr>
        <w:spacing w:before="30"/>
        <w:ind w:left="4461"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9"/>
        <w:rPr>
          <w:rFonts w:ascii="宋体" w:hAnsi="宋体" w:cs="宋体" w:eastAsia="宋体" w:hint="default"/>
          <w:sz w:val="2"/>
          <w:szCs w:val="2"/>
        </w:rPr>
      </w:pPr>
    </w:p>
    <w:p>
      <w:pPr>
        <w:spacing w:line="20" w:lineRule="exact"/>
        <w:ind w:left="162" w:right="0" w:firstLine="0"/>
        <w:rPr>
          <w:rFonts w:ascii="宋体" w:hAnsi="宋体" w:cs="宋体" w:eastAsia="宋体" w:hint="default"/>
          <w:sz w:val="2"/>
          <w:szCs w:val="2"/>
        </w:rPr>
      </w:pPr>
      <w:r>
        <w:rPr>
          <w:rFonts w:ascii="宋体" w:hAnsi="宋体" w:cs="宋体" w:eastAsia="宋体"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456" w:lineRule="exact" w:before="0"/>
        <w:ind w:left="1845" w:right="344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深圳市农产品集团股份有限公司</w:t>
      </w:r>
      <w:r>
        <w:rPr>
          <w:rFonts w:ascii="Microsoft JhengHei" w:hAnsi="Microsoft JhengHei" w:cs="Microsoft JhengHei" w:eastAsia="Microsoft JhengHei" w:hint="default"/>
          <w:sz w:val="32"/>
          <w:szCs w:val="32"/>
        </w:rPr>
      </w:r>
    </w:p>
    <w:p>
      <w:pPr>
        <w:spacing w:line="240" w:lineRule="auto" w:before="8"/>
        <w:rPr>
          <w:rFonts w:ascii="Microsoft JhengHei" w:hAnsi="Microsoft JhengHei" w:cs="Microsoft JhengHei" w:eastAsia="Microsoft JhengHei" w:hint="default"/>
          <w:b/>
          <w:bCs/>
          <w:sz w:val="22"/>
          <w:szCs w:val="22"/>
        </w:rPr>
      </w:pPr>
    </w:p>
    <w:p>
      <w:pPr>
        <w:spacing w:before="0"/>
        <w:ind w:left="1842" w:right="344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审计报告及财务报表</w:t>
      </w:r>
      <w:r>
        <w:rPr>
          <w:rFonts w:ascii="Microsoft JhengHei" w:hAnsi="Microsoft JhengHei" w:cs="Microsoft JhengHei" w:eastAsia="Microsoft JhengHei" w:hint="default"/>
          <w:sz w:val="32"/>
          <w:szCs w:val="32"/>
        </w:rPr>
      </w:r>
    </w:p>
    <w:p>
      <w:pPr>
        <w:spacing w:before="142"/>
        <w:ind w:left="1845" w:right="3441" w:firstLine="0"/>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01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244"/>
        <w:gridCol w:w="5375"/>
        <w:gridCol w:w="252"/>
        <w:gridCol w:w="1536"/>
      </w:tblGrid>
      <w:tr>
        <w:trPr>
          <w:trHeight w:val="639" w:hRule="exact"/>
        </w:trPr>
        <w:tc>
          <w:tcPr>
            <w:tcW w:w="1244" w:type="dxa"/>
            <w:tcBorders>
              <w:top w:val="nil" w:sz="6" w:space="0" w:color="auto"/>
              <w:left w:val="nil" w:sz="6" w:space="0" w:color="auto"/>
              <w:bottom w:val="nil" w:sz="6" w:space="0" w:color="auto"/>
              <w:right w:val="nil" w:sz="6" w:space="0" w:color="auto"/>
            </w:tcBorders>
          </w:tcPr>
          <w:p>
            <w:pPr/>
          </w:p>
        </w:tc>
        <w:tc>
          <w:tcPr>
            <w:tcW w:w="5375"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目录</w:t>
            </w:r>
          </w:p>
        </w:tc>
        <w:tc>
          <w:tcPr>
            <w:tcW w:w="252"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页次</w:t>
            </w:r>
          </w:p>
        </w:tc>
      </w:tr>
      <w:tr>
        <w:trPr>
          <w:trHeight w:val="553" w:hRule="exact"/>
        </w:trPr>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24"/>
                <w:szCs w:val="24"/>
              </w:rPr>
            </w:pPr>
            <w:r>
              <w:rPr>
                <w:rFonts w:ascii="宋体" w:hAnsi="宋体" w:cs="宋体" w:eastAsia="宋体" w:hint="default"/>
                <w:sz w:val="24"/>
                <w:szCs w:val="24"/>
              </w:rPr>
              <w:t>一、</w:t>
            </w:r>
          </w:p>
        </w:tc>
        <w:tc>
          <w:tcPr>
            <w:tcW w:w="5375" w:type="dxa"/>
            <w:tcBorders>
              <w:top w:val="single" w:sz="4" w:space="0" w:color="000000"/>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审计报告</w:t>
            </w:r>
          </w:p>
        </w:tc>
        <w:tc>
          <w:tcPr>
            <w:tcW w:w="252" w:type="dxa"/>
            <w:tcBorders>
              <w:top w:val="nil" w:sz="6" w:space="0" w:color="auto"/>
              <w:left w:val="nil" w:sz="6" w:space="0" w:color="auto"/>
              <w:bottom w:val="nil" w:sz="6" w:space="0" w:color="auto"/>
              <w:right w:val="nil" w:sz="6" w:space="0" w:color="auto"/>
            </w:tcBorders>
          </w:tcPr>
          <w:p>
            <w:pPr/>
          </w:p>
        </w:tc>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24"/>
                <w:szCs w:val="24"/>
              </w:rPr>
            </w:pPr>
            <w:r>
              <w:rPr>
                <w:rFonts w:ascii="Times New Roman"/>
                <w:spacing w:val="-1"/>
                <w:sz w:val="24"/>
              </w:rPr>
              <w:t>1-5</w:t>
            </w:r>
          </w:p>
        </w:tc>
      </w:tr>
      <w:tr>
        <w:trPr>
          <w:trHeight w:val="701" w:hRule="exact"/>
        </w:trPr>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200" w:right="0"/>
              <w:jc w:val="left"/>
              <w:rPr>
                <w:rFonts w:ascii="宋体" w:hAnsi="宋体" w:cs="宋体" w:eastAsia="宋体" w:hint="default"/>
                <w:sz w:val="24"/>
                <w:szCs w:val="24"/>
              </w:rPr>
            </w:pPr>
            <w:r>
              <w:rPr>
                <w:rFonts w:ascii="宋体" w:hAnsi="宋体" w:cs="宋体" w:eastAsia="宋体" w:hint="default"/>
                <w:sz w:val="24"/>
                <w:szCs w:val="24"/>
              </w:rPr>
              <w:t>二、</w:t>
            </w:r>
          </w:p>
        </w:tc>
        <w:tc>
          <w:tcPr>
            <w:tcW w:w="5375"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108" w:right="0"/>
              <w:jc w:val="left"/>
              <w:rPr>
                <w:rFonts w:ascii="宋体" w:hAnsi="宋体" w:cs="宋体" w:eastAsia="宋体" w:hint="default"/>
                <w:sz w:val="24"/>
                <w:szCs w:val="24"/>
              </w:rPr>
            </w:pPr>
            <w:r>
              <w:rPr>
                <w:rFonts w:ascii="宋体" w:hAnsi="宋体" w:cs="宋体" w:eastAsia="宋体" w:hint="default"/>
                <w:sz w:val="24"/>
                <w:szCs w:val="24"/>
              </w:rPr>
              <w:t>财务报表</w:t>
            </w:r>
          </w:p>
        </w:tc>
        <w:tc>
          <w:tcPr>
            <w:tcW w:w="252"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707" w:hRule="exact"/>
        </w:trPr>
        <w:tc>
          <w:tcPr>
            <w:tcW w:w="1244" w:type="dxa"/>
            <w:tcBorders>
              <w:top w:val="nil" w:sz="6" w:space="0" w:color="auto"/>
              <w:left w:val="nil" w:sz="6" w:space="0" w:color="auto"/>
              <w:bottom w:val="nil" w:sz="6" w:space="0" w:color="auto"/>
              <w:right w:val="nil" w:sz="6" w:space="0" w:color="auto"/>
            </w:tcBorders>
          </w:tcPr>
          <w:p>
            <w:pPr/>
          </w:p>
        </w:tc>
        <w:tc>
          <w:tcPr>
            <w:tcW w:w="537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8" w:right="0"/>
              <w:jc w:val="left"/>
              <w:rPr>
                <w:rFonts w:ascii="宋体" w:hAnsi="宋体" w:cs="宋体" w:eastAsia="宋体" w:hint="default"/>
                <w:sz w:val="24"/>
                <w:szCs w:val="24"/>
              </w:rPr>
            </w:pPr>
            <w:r>
              <w:rPr>
                <w:rFonts w:ascii="宋体" w:hAnsi="宋体" w:cs="宋体" w:eastAsia="宋体" w:hint="default"/>
                <w:sz w:val="24"/>
                <w:szCs w:val="24"/>
              </w:rPr>
              <w:t>合并资产负债表和母公司资产负债表</w:t>
            </w:r>
          </w:p>
        </w:tc>
        <w:tc>
          <w:tcPr>
            <w:tcW w:w="252"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96"/>
              <w:ind w:right="105"/>
              <w:jc w:val="right"/>
              <w:rPr>
                <w:rFonts w:ascii="Times New Roman" w:hAnsi="Times New Roman" w:cs="Times New Roman" w:eastAsia="Times New Roman" w:hint="default"/>
                <w:sz w:val="24"/>
                <w:szCs w:val="24"/>
              </w:rPr>
            </w:pPr>
            <w:r>
              <w:rPr>
                <w:rFonts w:ascii="Times New Roman"/>
                <w:spacing w:val="-1"/>
                <w:sz w:val="24"/>
              </w:rPr>
              <w:t>1-4</w:t>
            </w:r>
          </w:p>
        </w:tc>
      </w:tr>
      <w:tr>
        <w:trPr>
          <w:trHeight w:val="708" w:hRule="exact"/>
        </w:trPr>
        <w:tc>
          <w:tcPr>
            <w:tcW w:w="1244" w:type="dxa"/>
            <w:tcBorders>
              <w:top w:val="nil" w:sz="6" w:space="0" w:color="auto"/>
              <w:left w:val="nil" w:sz="6" w:space="0" w:color="auto"/>
              <w:bottom w:val="nil" w:sz="6" w:space="0" w:color="auto"/>
              <w:right w:val="nil" w:sz="6" w:space="0" w:color="auto"/>
            </w:tcBorders>
          </w:tcPr>
          <w:p>
            <w:pPr/>
          </w:p>
        </w:tc>
        <w:tc>
          <w:tcPr>
            <w:tcW w:w="537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8" w:right="0"/>
              <w:jc w:val="left"/>
              <w:rPr>
                <w:rFonts w:ascii="宋体" w:hAnsi="宋体" w:cs="宋体" w:eastAsia="宋体" w:hint="default"/>
                <w:sz w:val="24"/>
                <w:szCs w:val="24"/>
              </w:rPr>
            </w:pPr>
            <w:r>
              <w:rPr>
                <w:rFonts w:ascii="宋体" w:hAnsi="宋体" w:cs="宋体" w:eastAsia="宋体" w:hint="default"/>
                <w:sz w:val="24"/>
                <w:szCs w:val="24"/>
              </w:rPr>
              <w:t>合并利润表和母公司利润表</w:t>
            </w:r>
          </w:p>
        </w:tc>
        <w:tc>
          <w:tcPr>
            <w:tcW w:w="252"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97"/>
              <w:ind w:right="105"/>
              <w:jc w:val="right"/>
              <w:rPr>
                <w:rFonts w:ascii="Times New Roman" w:hAnsi="Times New Roman" w:cs="Times New Roman" w:eastAsia="Times New Roman" w:hint="default"/>
                <w:sz w:val="24"/>
                <w:szCs w:val="24"/>
              </w:rPr>
            </w:pPr>
            <w:r>
              <w:rPr>
                <w:rFonts w:ascii="Times New Roman"/>
                <w:spacing w:val="-1"/>
                <w:sz w:val="24"/>
              </w:rPr>
              <w:t>5-6</w:t>
            </w:r>
          </w:p>
        </w:tc>
      </w:tr>
      <w:tr>
        <w:trPr>
          <w:trHeight w:val="707" w:hRule="exact"/>
        </w:trPr>
        <w:tc>
          <w:tcPr>
            <w:tcW w:w="1244" w:type="dxa"/>
            <w:tcBorders>
              <w:top w:val="nil" w:sz="6" w:space="0" w:color="auto"/>
              <w:left w:val="nil" w:sz="6" w:space="0" w:color="auto"/>
              <w:bottom w:val="nil" w:sz="6" w:space="0" w:color="auto"/>
              <w:right w:val="nil" w:sz="6" w:space="0" w:color="auto"/>
            </w:tcBorders>
          </w:tcPr>
          <w:p>
            <w:pPr/>
          </w:p>
        </w:tc>
        <w:tc>
          <w:tcPr>
            <w:tcW w:w="537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8" w:right="0"/>
              <w:jc w:val="left"/>
              <w:rPr>
                <w:rFonts w:ascii="宋体" w:hAnsi="宋体" w:cs="宋体" w:eastAsia="宋体" w:hint="default"/>
                <w:sz w:val="24"/>
                <w:szCs w:val="24"/>
              </w:rPr>
            </w:pPr>
            <w:r>
              <w:rPr>
                <w:rFonts w:ascii="宋体" w:hAnsi="宋体" w:cs="宋体" w:eastAsia="宋体" w:hint="default"/>
                <w:sz w:val="24"/>
                <w:szCs w:val="24"/>
              </w:rPr>
              <w:t>合并现金流量表和母公司现金流量表</w:t>
            </w:r>
          </w:p>
        </w:tc>
        <w:tc>
          <w:tcPr>
            <w:tcW w:w="252"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97"/>
              <w:ind w:right="105"/>
              <w:jc w:val="right"/>
              <w:rPr>
                <w:rFonts w:ascii="Times New Roman" w:hAnsi="Times New Roman" w:cs="Times New Roman" w:eastAsia="Times New Roman" w:hint="default"/>
                <w:sz w:val="24"/>
                <w:szCs w:val="24"/>
              </w:rPr>
            </w:pPr>
            <w:r>
              <w:rPr>
                <w:rFonts w:ascii="Times New Roman"/>
                <w:spacing w:val="-1"/>
                <w:sz w:val="24"/>
              </w:rPr>
              <w:t>7-8</w:t>
            </w:r>
          </w:p>
        </w:tc>
      </w:tr>
      <w:tr>
        <w:trPr>
          <w:trHeight w:val="1019" w:hRule="exact"/>
        </w:trPr>
        <w:tc>
          <w:tcPr>
            <w:tcW w:w="1244" w:type="dxa"/>
            <w:tcBorders>
              <w:top w:val="nil" w:sz="6" w:space="0" w:color="auto"/>
              <w:left w:val="nil" w:sz="6" w:space="0" w:color="auto"/>
              <w:bottom w:val="nil" w:sz="6" w:space="0" w:color="auto"/>
              <w:right w:val="nil" w:sz="6" w:space="0" w:color="auto"/>
            </w:tcBorders>
          </w:tcPr>
          <w:p>
            <w:pPr/>
          </w:p>
        </w:tc>
        <w:tc>
          <w:tcPr>
            <w:tcW w:w="5375" w:type="dxa"/>
            <w:tcBorders>
              <w:top w:val="nil" w:sz="6" w:space="0" w:color="auto"/>
              <w:left w:val="nil" w:sz="6" w:space="0" w:color="auto"/>
              <w:bottom w:val="nil" w:sz="6" w:space="0" w:color="auto"/>
              <w:right w:val="nil" w:sz="6" w:space="0" w:color="auto"/>
            </w:tcBorders>
          </w:tcPr>
          <w:p>
            <w:pPr>
              <w:pStyle w:val="TableParagraph"/>
              <w:spacing w:line="312" w:lineRule="exact" w:before="195"/>
              <w:ind w:left="108" w:right="109"/>
              <w:jc w:val="left"/>
              <w:rPr>
                <w:rFonts w:ascii="宋体" w:hAnsi="宋体" w:cs="宋体" w:eastAsia="宋体" w:hint="default"/>
                <w:sz w:val="24"/>
                <w:szCs w:val="24"/>
              </w:rPr>
            </w:pPr>
            <w:r>
              <w:rPr>
                <w:rFonts w:ascii="宋体" w:hAnsi="宋体" w:cs="宋体" w:eastAsia="宋体" w:hint="default"/>
                <w:spacing w:val="4"/>
                <w:sz w:val="24"/>
                <w:szCs w:val="24"/>
              </w:rPr>
              <w:t>合并所有者权益变动表和母公司所有者权益变动</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表</w:t>
            </w:r>
          </w:p>
        </w:tc>
        <w:tc>
          <w:tcPr>
            <w:tcW w:w="252"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96"/>
              <w:ind w:right="105"/>
              <w:jc w:val="right"/>
              <w:rPr>
                <w:rFonts w:ascii="Times New Roman" w:hAnsi="Times New Roman" w:cs="Times New Roman" w:eastAsia="Times New Roman" w:hint="default"/>
                <w:sz w:val="24"/>
                <w:szCs w:val="24"/>
              </w:rPr>
            </w:pPr>
            <w:r>
              <w:rPr>
                <w:rFonts w:ascii="Times New Roman"/>
                <w:spacing w:val="-1"/>
                <w:sz w:val="24"/>
              </w:rPr>
              <w:t>9-12</w:t>
            </w:r>
          </w:p>
        </w:tc>
      </w:tr>
      <w:tr>
        <w:trPr>
          <w:trHeight w:val="479" w:hRule="exact"/>
        </w:trPr>
        <w:tc>
          <w:tcPr>
            <w:tcW w:w="1244" w:type="dxa"/>
            <w:tcBorders>
              <w:top w:val="nil" w:sz="6" w:space="0" w:color="auto"/>
              <w:left w:val="nil" w:sz="6" w:space="0" w:color="auto"/>
              <w:bottom w:val="nil" w:sz="6" w:space="0" w:color="auto"/>
              <w:right w:val="nil" w:sz="6" w:space="0" w:color="auto"/>
            </w:tcBorders>
          </w:tcPr>
          <w:p>
            <w:pPr/>
          </w:p>
        </w:tc>
        <w:tc>
          <w:tcPr>
            <w:tcW w:w="537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8" w:right="0"/>
              <w:jc w:val="left"/>
              <w:rPr>
                <w:rFonts w:ascii="宋体" w:hAnsi="宋体" w:cs="宋体" w:eastAsia="宋体" w:hint="default"/>
                <w:sz w:val="24"/>
                <w:szCs w:val="24"/>
              </w:rPr>
            </w:pPr>
            <w:r>
              <w:rPr>
                <w:rFonts w:ascii="宋体" w:hAnsi="宋体" w:cs="宋体" w:eastAsia="宋体" w:hint="default"/>
                <w:sz w:val="24"/>
                <w:szCs w:val="24"/>
              </w:rPr>
              <w:t>财务报表附注</w:t>
            </w:r>
          </w:p>
        </w:tc>
        <w:tc>
          <w:tcPr>
            <w:tcW w:w="252"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97"/>
              <w:ind w:right="105"/>
              <w:jc w:val="right"/>
              <w:rPr>
                <w:rFonts w:ascii="Times New Roman" w:hAnsi="Times New Roman" w:cs="Times New Roman" w:eastAsia="Times New Roman" w:hint="default"/>
                <w:sz w:val="24"/>
                <w:szCs w:val="24"/>
              </w:rPr>
            </w:pPr>
            <w:r>
              <w:rPr>
                <w:rFonts w:ascii="Times New Roman"/>
                <w:spacing w:val="-1"/>
                <w:sz w:val="24"/>
              </w:rPr>
              <w:t>1-160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76"/>
        <w:ind w:left="0" w:right="1790" w:firstLine="0"/>
        <w:jc w:val="right"/>
        <w:rPr>
          <w:rFonts w:ascii="Times New Roman" w:hAnsi="Times New Roman" w:cs="Times New Roman" w:eastAsia="Times New Roman" w:hint="default"/>
          <w:sz w:val="18"/>
          <w:szCs w:val="18"/>
        </w:rPr>
      </w:pPr>
      <w:r>
        <w:rPr>
          <w:rFonts w:ascii="Times New Roman"/>
          <w:spacing w:val="-2"/>
          <w:sz w:val="18"/>
        </w:rPr>
        <w:t>116</w:t>
      </w:r>
    </w:p>
    <w:p>
      <w:pPr>
        <w:spacing w:after="0"/>
        <w:jc w:val="right"/>
        <w:rPr>
          <w:rFonts w:ascii="Times New Roman" w:hAnsi="Times New Roman" w:cs="Times New Roman" w:eastAsia="Times New Roman" w:hint="default"/>
          <w:sz w:val="18"/>
          <w:szCs w:val="18"/>
        </w:rPr>
        <w:sectPr>
          <w:headerReference w:type="default" r:id="rId38"/>
          <w:footerReference w:type="default" r:id="rId39"/>
          <w:pgSz w:w="11910" w:h="16840"/>
          <w:pgMar w:header="0" w:footer="504" w:top="600" w:bottom="700" w:left="1600" w:right="0"/>
        </w:sectPr>
      </w:pPr>
    </w:p>
    <w:p>
      <w:pPr>
        <w:spacing w:line="240" w:lineRule="auto" w:before="3"/>
        <w:rPr>
          <w:rFonts w:ascii="Times New Roman" w:hAnsi="Times New Roman" w:cs="Times New Roman" w:eastAsia="Times New Roman" w:hint="default"/>
          <w:sz w:val="11"/>
          <w:szCs w:val="11"/>
        </w:rPr>
      </w:pPr>
    </w:p>
    <w:p>
      <w:pPr>
        <w:spacing w:line="787" w:lineRule="exact"/>
        <w:ind w:left="39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5274564" cy="49987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42" cstate="print"/>
                    <a:stretch>
                      <a:fillRect/>
                    </a:stretch>
                  </pic:blipFill>
                  <pic:spPr>
                    <a:xfrm>
                      <a:off x="0" y="0"/>
                      <a:ext cx="5274564" cy="499872"/>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line="501" w:lineRule="exact" w:before="0"/>
        <w:ind w:left="0" w:right="113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审计报告</w:t>
      </w:r>
      <w:r>
        <w:rPr>
          <w:rFonts w:ascii="Microsoft JhengHei" w:hAnsi="Microsoft JhengHei" w:cs="Microsoft JhengHei" w:eastAsia="Microsoft JhengHei" w:hint="default"/>
          <w:sz w:val="36"/>
          <w:szCs w:val="36"/>
        </w:rPr>
      </w:r>
    </w:p>
    <w:p>
      <w:pPr>
        <w:spacing w:line="240" w:lineRule="auto" w:before="9"/>
        <w:rPr>
          <w:rFonts w:ascii="Microsoft JhengHei" w:hAnsi="Microsoft JhengHei" w:cs="Microsoft JhengHei" w:eastAsia="Microsoft JhengHei" w:hint="default"/>
          <w:b/>
          <w:bCs/>
          <w:sz w:val="19"/>
          <w:szCs w:val="19"/>
        </w:rPr>
      </w:pPr>
    </w:p>
    <w:p>
      <w:pPr>
        <w:spacing w:before="44"/>
        <w:ind w:left="6487" w:right="1119" w:firstLine="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ZL10111</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p>
      <w:pPr>
        <w:spacing w:line="240" w:lineRule="auto" w:before="3"/>
        <w:rPr>
          <w:rFonts w:ascii="宋体" w:hAnsi="宋体" w:cs="宋体" w:eastAsia="宋体" w:hint="default"/>
          <w:sz w:val="27"/>
          <w:szCs w:val="27"/>
        </w:rPr>
      </w:pPr>
    </w:p>
    <w:p>
      <w:pPr>
        <w:pStyle w:val="Heading2"/>
        <w:spacing w:line="413" w:lineRule="exact"/>
        <w:ind w:left="138" w:right="0"/>
        <w:jc w:val="both"/>
        <w:rPr>
          <w:b w:val="0"/>
          <w:bCs w:val="0"/>
        </w:rPr>
      </w:pPr>
      <w:r>
        <w:rPr/>
        <w:t>深圳市农产品集团股份有限公司全体股东：</w:t>
      </w:r>
      <w:r>
        <w:rPr>
          <w:b w:val="0"/>
          <w:bCs w:val="0"/>
        </w:rPr>
      </w:r>
    </w:p>
    <w:p>
      <w:pPr>
        <w:spacing w:line="730" w:lineRule="atLeast" w:before="74"/>
        <w:ind w:left="704" w:right="1119"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w:t>
      </w:r>
      <w:r>
        <w:rPr>
          <w:rFonts w:ascii="Microsoft JhengHei" w:hAnsi="Microsoft JhengHei" w:cs="Microsoft JhengHei" w:eastAsia="Microsoft JhengHei" w:hint="default"/>
          <w:b/>
          <w:bCs/>
          <w:spacing w:val="62"/>
          <w:sz w:val="28"/>
          <w:szCs w:val="28"/>
        </w:rPr>
        <w:t> </w:t>
      </w:r>
      <w:r>
        <w:rPr>
          <w:rFonts w:ascii="Microsoft JhengHei" w:hAnsi="Microsoft JhengHei" w:cs="Microsoft JhengHei" w:eastAsia="Microsoft JhengHei" w:hint="default"/>
          <w:b/>
          <w:bCs/>
          <w:sz w:val="28"/>
          <w:szCs w:val="28"/>
        </w:rPr>
        <w:t>审计意见</w:t>
      </w:r>
      <w:r>
        <w:rPr>
          <w:rFonts w:ascii="Microsoft JhengHei" w:hAnsi="Microsoft JhengHei" w:cs="Microsoft JhengHei" w:eastAsia="Microsoft JhengHei" w:hint="default"/>
          <w:b/>
          <w:bCs/>
          <w:spacing w:val="-64"/>
          <w:sz w:val="28"/>
          <w:szCs w:val="28"/>
        </w:rPr>
        <w:t> </w:t>
      </w:r>
      <w:r>
        <w:rPr>
          <w:rFonts w:ascii="Microsoft JhengHei" w:hAnsi="Microsoft JhengHei" w:cs="Microsoft JhengHei" w:eastAsia="Microsoft JhengHei" w:hint="default"/>
          <w:b/>
          <w:bCs/>
          <w:spacing w:val="-64"/>
          <w:sz w:val="28"/>
          <w:szCs w:val="28"/>
        </w:rPr>
      </w:r>
      <w:r>
        <w:rPr>
          <w:rFonts w:ascii="宋体" w:hAnsi="宋体" w:cs="宋体" w:eastAsia="宋体" w:hint="default"/>
          <w:spacing w:val="-15"/>
          <w:w w:val="100"/>
          <w:sz w:val="28"/>
          <w:szCs w:val="28"/>
        </w:rPr>
        <w:t>我们审计了深圳市农产品集团股份有限公司（以下简称“深农集团”）</w:t>
      </w:r>
    </w:p>
    <w:p>
      <w:pPr>
        <w:pStyle w:val="Heading3"/>
        <w:spacing w:line="362" w:lineRule="exact" w:before="34"/>
        <w:ind w:right="1268" w:firstLine="0"/>
        <w:jc w:val="both"/>
      </w:pPr>
      <w:r>
        <w:rPr>
          <w:spacing w:val="-5"/>
        </w:rPr>
        <w:t>财务报表，包括</w:t>
      </w:r>
      <w:r>
        <w:rPr>
          <w:spacing w:val="-6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7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日的合并及母公司资产负债表，</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4"/>
        </w:rPr>
        <w:t> </w:t>
      </w:r>
      <w:r>
        <w:rPr/>
        <w:t>年</w:t>
      </w:r>
      <w:r>
        <w:rPr>
          <w:w w:val="100"/>
        </w:rPr>
        <w:t> </w:t>
      </w:r>
      <w:r>
        <w:rPr>
          <w:spacing w:val="-5"/>
        </w:rPr>
        <w:t>度的合并及母公司利润表、合并及母公司现金流量表、合并及母公司股东</w:t>
      </w:r>
      <w:r>
        <w:rPr>
          <w:spacing w:val="-112"/>
        </w:rPr>
        <w:t> </w:t>
      </w:r>
      <w:r>
        <w:rPr>
          <w:spacing w:val="-112"/>
        </w:rPr>
      </w:r>
      <w:r>
        <w:rPr/>
        <w:t>权益变动表以及相关财务报表附注。</w:t>
      </w:r>
    </w:p>
    <w:p>
      <w:pPr>
        <w:pStyle w:val="Heading3"/>
        <w:spacing w:line="362" w:lineRule="exact" w:before="43"/>
        <w:ind w:right="1262"/>
        <w:jc w:val="left"/>
      </w:pPr>
      <w:r>
        <w:rPr>
          <w:spacing w:val="-6"/>
          <w:w w:val="100"/>
        </w:rPr>
        <w:t>我们认为，后附的财务报表在所有重大方面按照企业会计准则的规定</w:t>
      </w:r>
      <w:r>
        <w:rPr>
          <w:w w:val="100"/>
        </w:rPr>
        <w:t> </w:t>
      </w:r>
      <w:r>
        <w:rPr/>
        <w:t>编制，公允反映了深农集团</w:t>
      </w:r>
      <w:r>
        <w:rPr>
          <w:spacing w:val="-7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日的合并及母公司财务状况</w:t>
      </w:r>
    </w:p>
    <w:p>
      <w:pPr>
        <w:pStyle w:val="Heading3"/>
        <w:spacing w:line="348" w:lineRule="exact"/>
        <w:ind w:right="0" w:firstLine="0"/>
        <w:jc w:val="both"/>
      </w:pPr>
      <w:r>
        <w:rPr/>
        <w:t>以及</w:t>
      </w:r>
      <w:r>
        <w:rPr>
          <w:spacing w:val="-7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年度的合并及母公司经营成果和现金流量。</w:t>
      </w:r>
    </w:p>
    <w:p>
      <w:pPr>
        <w:spacing w:line="730" w:lineRule="atLeast" w:before="84"/>
        <w:ind w:left="704" w:right="1119"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w:t>
      </w:r>
      <w:r>
        <w:rPr>
          <w:rFonts w:ascii="Microsoft JhengHei" w:hAnsi="Microsoft JhengHei" w:cs="Microsoft JhengHei" w:eastAsia="Microsoft JhengHei" w:hint="default"/>
          <w:b/>
          <w:bCs/>
          <w:spacing w:val="62"/>
          <w:sz w:val="28"/>
          <w:szCs w:val="28"/>
        </w:rPr>
        <w:t> </w:t>
      </w:r>
      <w:r>
        <w:rPr>
          <w:rFonts w:ascii="Microsoft JhengHei" w:hAnsi="Microsoft JhengHei" w:cs="Microsoft JhengHei" w:eastAsia="Microsoft JhengHei" w:hint="default"/>
          <w:b/>
          <w:bCs/>
          <w:sz w:val="28"/>
          <w:szCs w:val="28"/>
        </w:rPr>
        <w:t>形成审计意见的基础</w:t>
      </w:r>
      <w:r>
        <w:rPr>
          <w:rFonts w:ascii="Microsoft JhengHei" w:hAnsi="Microsoft JhengHei" w:cs="Microsoft JhengHei" w:eastAsia="Microsoft JhengHei" w:hint="default"/>
          <w:b/>
          <w:bCs/>
          <w:spacing w:val="-60"/>
          <w:sz w:val="28"/>
          <w:szCs w:val="28"/>
        </w:rPr>
        <w:t> </w:t>
      </w:r>
      <w:r>
        <w:rPr>
          <w:rFonts w:ascii="Microsoft JhengHei" w:hAnsi="Microsoft JhengHei" w:cs="Microsoft JhengHei" w:eastAsia="Microsoft JhengHei" w:hint="default"/>
          <w:b/>
          <w:bCs/>
          <w:spacing w:val="-60"/>
          <w:sz w:val="28"/>
          <w:szCs w:val="28"/>
        </w:rPr>
      </w:r>
      <w:r>
        <w:rPr>
          <w:rFonts w:ascii="宋体" w:hAnsi="宋体" w:cs="宋体" w:eastAsia="宋体" w:hint="default"/>
          <w:spacing w:val="-6"/>
          <w:w w:val="100"/>
          <w:sz w:val="28"/>
          <w:szCs w:val="28"/>
        </w:rPr>
        <w:t>我们按照中国注册会计师审计准则的规定执行了审计工作。审计报告</w:t>
      </w:r>
    </w:p>
    <w:p>
      <w:pPr>
        <w:pStyle w:val="Heading3"/>
        <w:spacing w:line="237" w:lineRule="auto" w:before="2"/>
        <w:ind w:right="1119" w:firstLine="0"/>
        <w:jc w:val="left"/>
      </w:pPr>
      <w:r>
        <w:rPr>
          <w:spacing w:val="2"/>
        </w:rPr>
        <w:t>的“注册会计师对财务报表审计的责任”部分进一步阐述了我们在这些</w:t>
      </w:r>
      <w:r>
        <w:rPr>
          <w:spacing w:val="-61"/>
        </w:rPr>
        <w:t> </w:t>
      </w:r>
      <w:r>
        <w:rPr>
          <w:spacing w:val="-61"/>
        </w:rPr>
      </w:r>
      <w:r>
        <w:rPr>
          <w:spacing w:val="-9"/>
          <w:w w:val="100"/>
        </w:rPr>
        <w:t>准则下的责任。按照中国注册会计师职业道德守则，我们独立于深农集团，</w:t>
      </w:r>
      <w:r>
        <w:rPr>
          <w:spacing w:val="-139"/>
          <w:w w:val="100"/>
        </w:rPr>
        <w:t> </w:t>
      </w:r>
      <w:r>
        <w:rPr>
          <w:spacing w:val="-139"/>
          <w:w w:val="100"/>
        </w:rPr>
      </w:r>
      <w:r>
        <w:rPr>
          <w:spacing w:val="-5"/>
        </w:rPr>
        <w:t>并履行了职业道德方面的其他责任。我们相信，我们获取的审计证据是充</w:t>
      </w:r>
      <w:r>
        <w:rPr>
          <w:spacing w:val="-113"/>
        </w:rPr>
        <w:t> </w:t>
      </w:r>
      <w:r>
        <w:rPr>
          <w:spacing w:val="-113"/>
        </w:rPr>
      </w:r>
      <w:r>
        <w:rPr/>
        <w:t>分、适当的，为发表审计意见提供了基础。</w:t>
      </w:r>
    </w:p>
    <w:p>
      <w:pPr>
        <w:spacing w:line="730" w:lineRule="atLeast" w:before="106"/>
        <w:ind w:left="704" w:right="1119"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三、</w:t>
      </w:r>
      <w:r>
        <w:rPr>
          <w:rFonts w:ascii="Microsoft JhengHei" w:hAnsi="Microsoft JhengHei" w:cs="Microsoft JhengHei" w:eastAsia="Microsoft JhengHei" w:hint="default"/>
          <w:b/>
          <w:bCs/>
          <w:spacing w:val="62"/>
          <w:sz w:val="28"/>
          <w:szCs w:val="28"/>
        </w:rPr>
        <w:t> </w:t>
      </w:r>
      <w:r>
        <w:rPr>
          <w:rFonts w:ascii="Microsoft JhengHei" w:hAnsi="Microsoft JhengHei" w:cs="Microsoft JhengHei" w:eastAsia="Microsoft JhengHei" w:hint="default"/>
          <w:b/>
          <w:bCs/>
          <w:sz w:val="28"/>
          <w:szCs w:val="28"/>
        </w:rPr>
        <w:t>关键审计事项</w:t>
      </w:r>
      <w:r>
        <w:rPr>
          <w:rFonts w:ascii="Microsoft JhengHei" w:hAnsi="Microsoft JhengHei" w:cs="Microsoft JhengHei" w:eastAsia="Microsoft JhengHei" w:hint="default"/>
          <w:b/>
          <w:bCs/>
          <w:spacing w:val="-62"/>
          <w:sz w:val="28"/>
          <w:szCs w:val="28"/>
        </w:rPr>
        <w:t> </w:t>
      </w:r>
      <w:r>
        <w:rPr>
          <w:rFonts w:ascii="Microsoft JhengHei" w:hAnsi="Microsoft JhengHei" w:cs="Microsoft JhengHei" w:eastAsia="Microsoft JhengHei" w:hint="default"/>
          <w:b/>
          <w:bCs/>
          <w:spacing w:val="-62"/>
          <w:sz w:val="28"/>
          <w:szCs w:val="28"/>
        </w:rPr>
      </w:r>
      <w:r>
        <w:rPr>
          <w:rFonts w:ascii="宋体" w:hAnsi="宋体" w:cs="宋体" w:eastAsia="宋体" w:hint="default"/>
          <w:spacing w:val="-6"/>
          <w:w w:val="100"/>
          <w:sz w:val="28"/>
          <w:szCs w:val="28"/>
        </w:rPr>
        <w:t>关键审计事项是我们根据职业判断，认为对本期财务报表审计最为重</w:t>
      </w:r>
    </w:p>
    <w:p>
      <w:pPr>
        <w:pStyle w:val="Heading3"/>
        <w:spacing w:line="237" w:lineRule="auto" w:before="1"/>
        <w:ind w:right="1270" w:firstLine="0"/>
        <w:jc w:val="both"/>
      </w:pPr>
      <w:r>
        <w:rPr>
          <w:spacing w:val="-5"/>
          <w:w w:val="100"/>
        </w:rPr>
        <w:t>要的事项。这些事项的应对以对财务报表整体进行审计并形成审计意见为</w:t>
      </w:r>
      <w:r>
        <w:rPr>
          <w:spacing w:val="-136"/>
          <w:w w:val="100"/>
        </w:rPr>
        <w:t> </w:t>
      </w:r>
      <w:r>
        <w:rPr>
          <w:spacing w:val="-136"/>
          <w:w w:val="100"/>
        </w:rPr>
      </w:r>
      <w:r>
        <w:rPr>
          <w:spacing w:val="-5"/>
        </w:rPr>
        <w:t>背景，我们不对这些事项单独发表意见。我们确定下列事项是需要在审计</w:t>
      </w:r>
      <w:r>
        <w:rPr>
          <w:spacing w:val="-114"/>
        </w:rPr>
        <w:t> </w:t>
      </w:r>
      <w:r>
        <w:rPr>
          <w:spacing w:val="-114"/>
        </w:rPr>
      </w:r>
      <w:r>
        <w:rPr/>
        <w:t>报告中沟通的关键审计事项。</w:t>
      </w:r>
    </w:p>
    <w:p>
      <w:pPr>
        <w:spacing w:line="240" w:lineRule="auto" w:before="7"/>
        <w:rPr>
          <w:rFonts w:ascii="宋体" w:hAnsi="宋体" w:cs="宋体" w:eastAsia="宋体" w:hint="default"/>
          <w:sz w:val="6"/>
          <w:szCs w:val="6"/>
        </w:rPr>
      </w:pPr>
    </w:p>
    <w:tbl>
      <w:tblPr>
        <w:tblW w:w="0" w:type="auto"/>
        <w:jc w:val="left"/>
        <w:tblInd w:w="246" w:type="dxa"/>
        <w:tblLayout w:type="fixed"/>
        <w:tblCellMar>
          <w:top w:w="0" w:type="dxa"/>
          <w:left w:w="0" w:type="dxa"/>
          <w:bottom w:w="0" w:type="dxa"/>
          <w:right w:w="0" w:type="dxa"/>
        </w:tblCellMar>
        <w:tblLook w:val="01E0"/>
      </w:tblPr>
      <w:tblGrid>
        <w:gridCol w:w="4112"/>
        <w:gridCol w:w="4679"/>
      </w:tblGrid>
      <w:tr>
        <w:trPr>
          <w:trHeight w:val="45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90" w:lineRule="exact"/>
              <w:ind w:left="1207"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关键审计事项</w:t>
            </w:r>
            <w:r>
              <w:rPr>
                <w:rFonts w:ascii="Microsoft JhengHei" w:hAnsi="Microsoft JhengHei" w:cs="Microsoft JhengHei" w:eastAsia="Microsoft JhengHei" w:hint="default"/>
                <w:sz w:val="28"/>
                <w:szCs w:val="28"/>
              </w:rPr>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90" w:lineRule="exact"/>
              <w:ind w:left="506"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该事项在审计中是如何应对的</w:t>
            </w:r>
            <w:r>
              <w:rPr>
                <w:rFonts w:ascii="Microsoft JhengHei" w:hAnsi="Microsoft JhengHei" w:cs="Microsoft JhengHei" w:eastAsia="Microsoft JhengHei" w:hint="default"/>
                <w:sz w:val="28"/>
                <w:szCs w:val="28"/>
              </w:rPr>
            </w:r>
          </w:p>
        </w:tc>
      </w:tr>
      <w:tr>
        <w:trPr>
          <w:trHeight w:val="454" w:hRule="exact"/>
        </w:trPr>
        <w:tc>
          <w:tcPr>
            <w:tcW w:w="8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390" w:lineRule="exact"/>
              <w:ind w:left="103" w:right="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（一）</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经营性非流动资产减值</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sz w:val="28"/>
                <w:szCs w:val="28"/>
              </w:rPr>
            </w:r>
          </w:p>
        </w:tc>
      </w:tr>
      <w:tr>
        <w:trPr>
          <w:trHeight w:val="114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99"/>
              <w:jc w:val="both"/>
              <w:rPr>
                <w:rFonts w:ascii="宋体" w:hAnsi="宋体" w:cs="宋体" w:eastAsia="宋体" w:hint="default"/>
                <w:sz w:val="28"/>
                <w:szCs w:val="28"/>
              </w:rPr>
            </w:pPr>
            <w:r>
              <w:rPr>
                <w:rFonts w:ascii="宋体" w:hAnsi="宋体" w:cs="宋体" w:eastAsia="宋体" w:hint="default"/>
                <w:spacing w:val="17"/>
                <w:sz w:val="28"/>
                <w:szCs w:val="28"/>
              </w:rPr>
              <w:t>参阅深农集团合并财务报表附</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3"/>
                <w:sz w:val="28"/>
                <w:szCs w:val="28"/>
              </w:rPr>
              <w:t>注三（二十）长期资产减值会计</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3"/>
                <w:sz w:val="28"/>
                <w:szCs w:val="28"/>
              </w:rPr>
              <w:t>政策及附注五（十一）至五（十</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2"/>
              <w:ind w:left="103" w:right="83"/>
              <w:jc w:val="both"/>
              <w:rPr>
                <w:rFonts w:ascii="宋体" w:hAnsi="宋体" w:cs="宋体" w:eastAsia="宋体" w:hint="default"/>
                <w:sz w:val="28"/>
                <w:szCs w:val="28"/>
              </w:rPr>
            </w:pPr>
            <w:r>
              <w:rPr>
                <w:rFonts w:ascii="宋体" w:hAnsi="宋体" w:cs="宋体" w:eastAsia="宋体" w:hint="default"/>
                <w:spacing w:val="-10"/>
                <w:w w:val="100"/>
                <w:sz w:val="28"/>
                <w:szCs w:val="28"/>
              </w:rPr>
              <w:t>我们实施的主要审计程序包括：（</w:t>
            </w:r>
            <w:r>
              <w:rPr>
                <w:rFonts w:ascii="Times New Roman" w:hAnsi="Times New Roman" w:cs="Times New Roman" w:eastAsia="Times New Roman" w:hint="default"/>
                <w:spacing w:val="-10"/>
                <w:w w:val="100"/>
                <w:sz w:val="28"/>
                <w:szCs w:val="28"/>
              </w:rPr>
              <w:t>1</w:t>
            </w:r>
            <w:r>
              <w:rPr>
                <w:rFonts w:ascii="宋体" w:hAnsi="宋体" w:cs="宋体" w:eastAsia="宋体" w:hint="default"/>
                <w:spacing w:val="-10"/>
                <w:w w:val="100"/>
                <w:sz w:val="28"/>
                <w:szCs w:val="28"/>
              </w:rPr>
              <w:t>）</w:t>
            </w:r>
            <w:r>
              <w:rPr>
                <w:rFonts w:ascii="宋体" w:hAnsi="宋体" w:cs="宋体" w:eastAsia="宋体" w:hint="default"/>
                <w:spacing w:val="-127"/>
                <w:w w:val="100"/>
                <w:sz w:val="28"/>
                <w:szCs w:val="28"/>
              </w:rPr>
              <w:t> </w:t>
            </w:r>
            <w:r>
              <w:rPr>
                <w:rFonts w:ascii="宋体" w:hAnsi="宋体" w:cs="宋体" w:eastAsia="宋体" w:hint="default"/>
                <w:spacing w:val="15"/>
                <w:sz w:val="28"/>
                <w:szCs w:val="28"/>
              </w:rPr>
              <w:t>对深农集团与识别经营性非流动资</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15"/>
                <w:sz w:val="28"/>
                <w:szCs w:val="28"/>
              </w:rPr>
              <w:t>产减值迹象和测算可回收金额相关</w:t>
            </w:r>
          </w:p>
        </w:tc>
      </w:tr>
    </w:tbl>
    <w:p>
      <w:pPr>
        <w:spacing w:after="0" w:line="232" w:lineRule="auto"/>
        <w:jc w:val="both"/>
        <w:rPr>
          <w:rFonts w:ascii="宋体" w:hAnsi="宋体" w:cs="宋体" w:eastAsia="宋体" w:hint="default"/>
          <w:sz w:val="28"/>
          <w:szCs w:val="28"/>
        </w:rPr>
        <w:sectPr>
          <w:headerReference w:type="default" r:id="rId40"/>
          <w:footerReference w:type="default" r:id="rId41"/>
          <w:pgSz w:w="11910" w:h="16840"/>
          <w:pgMar w:header="592" w:footer="759" w:top="820" w:bottom="940" w:left="1660" w:right="0"/>
          <w:pgNumType w:start="117"/>
        </w:sectPr>
      </w:pPr>
    </w:p>
    <w:p>
      <w:pPr>
        <w:spacing w:line="240" w:lineRule="auto" w:before="3"/>
        <w:rPr>
          <w:rFonts w:ascii="Times New Roman" w:hAnsi="Times New Roman" w:cs="Times New Roman" w:eastAsia="Times New Roman" w:hint="default"/>
          <w:sz w:val="11"/>
          <w:szCs w:val="11"/>
        </w:rPr>
      </w:pPr>
    </w:p>
    <w:tbl>
      <w:tblPr>
        <w:tblW w:w="0" w:type="auto"/>
        <w:jc w:val="left"/>
        <w:tblInd w:w="246" w:type="dxa"/>
        <w:tblLayout w:type="fixed"/>
        <w:tblCellMar>
          <w:top w:w="0" w:type="dxa"/>
          <w:left w:w="0" w:type="dxa"/>
          <w:bottom w:w="0" w:type="dxa"/>
          <w:right w:w="0" w:type="dxa"/>
        </w:tblCellMar>
        <w:tblLook w:val="01E0"/>
      </w:tblPr>
      <w:tblGrid>
        <w:gridCol w:w="4112"/>
        <w:gridCol w:w="4679"/>
      </w:tblGrid>
      <w:tr>
        <w:trPr>
          <w:trHeight w:val="590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103" w:right="0"/>
              <w:jc w:val="left"/>
              <w:rPr>
                <w:rFonts w:ascii="宋体" w:hAnsi="宋体" w:cs="宋体" w:eastAsia="宋体" w:hint="default"/>
                <w:sz w:val="28"/>
                <w:szCs w:val="28"/>
              </w:rPr>
            </w:pPr>
            <w:r>
              <w:rPr>
                <w:rFonts w:ascii="宋体" w:hAnsi="宋体" w:cs="宋体" w:eastAsia="宋体" w:hint="default"/>
                <w:w w:val="100"/>
                <w:sz w:val="28"/>
                <w:szCs w:val="28"/>
              </w:rPr>
              <w:t>四</w:t>
            </w:r>
            <w:r>
              <w:rPr>
                <w:rFonts w:ascii="宋体" w:hAnsi="宋体" w:cs="宋体" w:eastAsia="宋体" w:hint="default"/>
                <w:spacing w:val="-140"/>
                <w:w w:val="100"/>
                <w:sz w:val="28"/>
                <w:szCs w:val="28"/>
              </w:rPr>
              <w:t>）</w:t>
            </w:r>
            <w:r>
              <w:rPr>
                <w:rFonts w:ascii="宋体" w:hAnsi="宋体" w:cs="宋体" w:eastAsia="宋体" w:hint="default"/>
                <w:spacing w:val="-3"/>
                <w:w w:val="100"/>
                <w:sz w:val="28"/>
                <w:szCs w:val="28"/>
              </w:rPr>
              <w:t>。</w:t>
            </w:r>
            <w:r>
              <w:rPr>
                <w:rFonts w:ascii="宋体" w:hAnsi="宋体" w:cs="宋体" w:eastAsia="宋体" w:hint="default"/>
                <w:w w:val="100"/>
                <w:sz w:val="28"/>
                <w:szCs w:val="28"/>
              </w:rPr>
              <w:t>截至</w:t>
            </w:r>
            <w:r>
              <w:rPr>
                <w:rFonts w:ascii="宋体" w:hAnsi="宋体" w:cs="宋体" w:eastAsia="宋体" w:hint="default"/>
                <w:spacing w:val="-71"/>
                <w:sz w:val="28"/>
                <w:szCs w:val="28"/>
              </w:rPr>
              <w:t> </w:t>
            </w:r>
            <w:r>
              <w:rPr>
                <w:rFonts w:ascii="Times New Roman" w:hAnsi="Times New Roman" w:cs="Times New Roman" w:eastAsia="Times New Roman" w:hint="default"/>
                <w:spacing w:val="-2"/>
                <w:w w:val="100"/>
                <w:sz w:val="28"/>
                <w:szCs w:val="28"/>
              </w:rPr>
              <w:t>20</w:t>
            </w:r>
            <w:r>
              <w:rPr>
                <w:rFonts w:ascii="Times New Roman" w:hAnsi="Times New Roman" w:cs="Times New Roman" w:eastAsia="Times New Roman" w:hint="default"/>
                <w:w w:val="100"/>
                <w:sz w:val="28"/>
                <w:szCs w:val="28"/>
              </w:rPr>
              <w:t>19</w:t>
            </w:r>
            <w:r>
              <w:rPr>
                <w:rFonts w:ascii="Times New Roman" w:hAnsi="Times New Roman" w:cs="Times New Roman" w:eastAsia="Times New Roman" w:hint="default"/>
                <w:spacing w:val="1"/>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Times New Roman" w:hAnsi="Times New Roman" w:cs="Times New Roman" w:eastAsia="Times New Roman" w:hint="default"/>
                <w:spacing w:val="-2"/>
                <w:w w:val="100"/>
                <w:sz w:val="28"/>
                <w:szCs w:val="28"/>
              </w:rPr>
              <w:t>1</w:t>
            </w:r>
            <w:r>
              <w:rPr>
                <w:rFonts w:ascii="Times New Roman" w:hAnsi="Times New Roman" w:cs="Times New Roman" w:eastAsia="Times New Roman" w:hint="default"/>
                <w:w w:val="100"/>
                <w:sz w:val="28"/>
                <w:szCs w:val="28"/>
              </w:rPr>
              <w:t>2</w:t>
            </w:r>
            <w:r>
              <w:rPr>
                <w:rFonts w:ascii="Times New Roman" w:hAnsi="Times New Roman" w:cs="Times New Roman" w:eastAsia="Times New Roman" w:hint="default"/>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Times New Roman" w:hAnsi="Times New Roman" w:cs="Times New Roman" w:eastAsia="Times New Roman" w:hint="default"/>
                <w:spacing w:val="-2"/>
                <w:w w:val="100"/>
                <w:sz w:val="28"/>
                <w:szCs w:val="28"/>
              </w:rPr>
              <w:t>3</w:t>
            </w:r>
            <w:r>
              <w:rPr>
                <w:rFonts w:ascii="Times New Roman" w:hAnsi="Times New Roman" w:cs="Times New Roman" w:eastAsia="Times New Roman" w:hint="default"/>
                <w:w w:val="100"/>
                <w:sz w:val="28"/>
                <w:szCs w:val="28"/>
              </w:rPr>
              <w:t>1</w:t>
            </w:r>
            <w:r>
              <w:rPr>
                <w:rFonts w:ascii="Times New Roman" w:hAnsi="Times New Roman" w:cs="Times New Roman" w:eastAsia="Times New Roman" w:hint="default"/>
                <w:sz w:val="28"/>
                <w:szCs w:val="28"/>
              </w:rPr>
              <w:t> </w:t>
            </w:r>
            <w:r>
              <w:rPr>
                <w:rFonts w:ascii="宋体" w:hAnsi="宋体" w:cs="宋体" w:eastAsia="宋体" w:hint="default"/>
                <w:spacing w:val="-3"/>
                <w:w w:val="100"/>
                <w:sz w:val="28"/>
                <w:szCs w:val="28"/>
              </w:rPr>
              <w:t>日，</w:t>
            </w:r>
            <w:r>
              <w:rPr>
                <w:rFonts w:ascii="宋体" w:hAnsi="宋体" w:cs="宋体" w:eastAsia="宋体" w:hint="default"/>
                <w:w w:val="100"/>
                <w:sz w:val="28"/>
                <w:szCs w:val="28"/>
              </w:rPr>
            </w:r>
          </w:p>
          <w:p>
            <w:pPr>
              <w:pStyle w:val="TableParagraph"/>
              <w:spacing w:line="237" w:lineRule="auto"/>
              <w:ind w:left="103" w:right="77"/>
              <w:jc w:val="left"/>
              <w:rPr>
                <w:rFonts w:ascii="宋体" w:hAnsi="宋体" w:cs="宋体" w:eastAsia="宋体" w:hint="default"/>
                <w:sz w:val="28"/>
                <w:szCs w:val="28"/>
              </w:rPr>
            </w:pPr>
            <w:r>
              <w:rPr>
                <w:rFonts w:ascii="宋体" w:hAnsi="宋体" w:cs="宋体" w:eastAsia="宋体" w:hint="default"/>
                <w:spacing w:val="-3"/>
                <w:sz w:val="28"/>
                <w:szCs w:val="28"/>
              </w:rPr>
              <w:t>深农集团投资性房地产、固定资</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3"/>
                <w:sz w:val="28"/>
                <w:szCs w:val="28"/>
              </w:rPr>
              <w:t>产、在建工程、无形资产账面价</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值合计 </w:t>
            </w:r>
            <w:r>
              <w:rPr>
                <w:rFonts w:ascii="Times New Roman" w:hAnsi="Times New Roman" w:cs="Times New Roman" w:eastAsia="Times New Roman" w:hint="default"/>
                <w:sz w:val="28"/>
                <w:szCs w:val="28"/>
              </w:rPr>
              <w:t>1,258,366.32</w:t>
            </w:r>
            <w:r>
              <w:rPr>
                <w:rFonts w:ascii="Times New Roman" w:hAnsi="Times New Roman" w:cs="Times New Roman" w:eastAsia="Times New Roman" w:hint="default"/>
                <w:spacing w:val="-29"/>
                <w:sz w:val="28"/>
                <w:szCs w:val="28"/>
              </w:rPr>
              <w:t> </w:t>
            </w:r>
            <w:r>
              <w:rPr>
                <w:rFonts w:ascii="宋体" w:hAnsi="宋体" w:cs="宋体" w:eastAsia="宋体" w:hint="default"/>
                <w:sz w:val="28"/>
                <w:szCs w:val="28"/>
              </w:rPr>
              <w:t>万元，占资</w:t>
            </w:r>
            <w:r>
              <w:rPr>
                <w:rFonts w:ascii="宋体" w:hAnsi="宋体" w:cs="宋体" w:eastAsia="宋体" w:hint="default"/>
                <w:w w:val="100"/>
                <w:sz w:val="28"/>
                <w:szCs w:val="28"/>
              </w:rPr>
              <w:t> 产总额的</w:t>
            </w:r>
            <w:r>
              <w:rPr>
                <w:rFonts w:ascii="宋体" w:hAnsi="宋体" w:cs="宋体" w:eastAsia="宋体" w:hint="default"/>
                <w:spacing w:val="-73"/>
                <w:w w:val="100"/>
                <w:sz w:val="28"/>
                <w:szCs w:val="28"/>
              </w:rPr>
              <w:t> </w:t>
            </w:r>
            <w:r>
              <w:rPr>
                <w:rFonts w:ascii="Times New Roman" w:hAnsi="Times New Roman" w:cs="Times New Roman" w:eastAsia="Times New Roman" w:hint="default"/>
                <w:spacing w:val="-10"/>
                <w:w w:val="100"/>
                <w:sz w:val="28"/>
                <w:szCs w:val="28"/>
              </w:rPr>
              <w:t>64.20%</w:t>
            </w:r>
            <w:r>
              <w:rPr>
                <w:rFonts w:ascii="宋体" w:hAnsi="宋体" w:cs="宋体" w:eastAsia="宋体" w:hint="default"/>
                <w:spacing w:val="-10"/>
                <w:w w:val="100"/>
                <w:sz w:val="28"/>
                <w:szCs w:val="28"/>
              </w:rPr>
              <w:t>，累计计提减值</w:t>
            </w:r>
            <w:r>
              <w:rPr>
                <w:rFonts w:ascii="宋体" w:hAnsi="宋体" w:cs="宋体" w:eastAsia="宋体" w:hint="default"/>
                <w:w w:val="100"/>
                <w:sz w:val="28"/>
                <w:szCs w:val="28"/>
              </w:rPr>
              <w:t> </w:t>
            </w:r>
            <w:r>
              <w:rPr>
                <w:rFonts w:ascii="宋体" w:hAnsi="宋体" w:cs="宋体" w:eastAsia="宋体" w:hint="default"/>
                <w:sz w:val="28"/>
                <w:szCs w:val="28"/>
              </w:rPr>
              <w:t>准备 </w:t>
            </w:r>
            <w:r>
              <w:rPr>
                <w:rFonts w:ascii="Times New Roman" w:hAnsi="Times New Roman" w:cs="Times New Roman" w:eastAsia="Times New Roman" w:hint="default"/>
                <w:sz w:val="28"/>
                <w:szCs w:val="28"/>
              </w:rPr>
              <w:t>2,173.39 </w:t>
            </w:r>
            <w:r>
              <w:rPr>
                <w:rFonts w:ascii="宋体" w:hAnsi="宋体" w:cs="宋体" w:eastAsia="宋体" w:hint="default"/>
                <w:sz w:val="28"/>
                <w:szCs w:val="28"/>
              </w:rPr>
              <w:t>万元</w:t>
            </w:r>
            <w:r>
              <w:rPr>
                <w:rFonts w:ascii="宋体" w:hAnsi="宋体" w:cs="宋体" w:eastAsia="宋体" w:hint="default"/>
                <w:spacing w:val="-72"/>
                <w:sz w:val="28"/>
                <w:szCs w:val="28"/>
              </w:rPr>
              <w:t> </w:t>
            </w:r>
            <w:r>
              <w:rPr>
                <w:rFonts w:ascii="宋体" w:hAnsi="宋体" w:cs="宋体" w:eastAsia="宋体" w:hint="default"/>
                <w:sz w:val="28"/>
                <w:szCs w:val="28"/>
              </w:rPr>
              <w:t>。</w:t>
            </w:r>
            <w:r>
              <w:rPr>
                <w:rFonts w:ascii="宋体" w:hAnsi="宋体" w:cs="宋体" w:eastAsia="宋体" w:hint="default"/>
                <w:w w:val="100"/>
                <w:sz w:val="28"/>
                <w:szCs w:val="28"/>
              </w:rPr>
              <w:t> </w:t>
            </w:r>
            <w:r>
              <w:rPr>
                <w:rFonts w:ascii="宋体" w:hAnsi="宋体" w:cs="宋体" w:eastAsia="宋体" w:hint="default"/>
                <w:spacing w:val="19"/>
                <w:sz w:val="28"/>
                <w:szCs w:val="28"/>
              </w:rPr>
              <w:t>基于经营性非流动资产对深农</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3"/>
                <w:sz w:val="28"/>
                <w:szCs w:val="28"/>
              </w:rPr>
              <w:t>集团资产的重要性，且评估其预</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17"/>
                <w:sz w:val="28"/>
                <w:szCs w:val="28"/>
              </w:rPr>
              <w:t>期未来可获取的现金流量并确</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7"/>
                <w:sz w:val="28"/>
                <w:szCs w:val="28"/>
              </w:rPr>
              <w:t>定其现值及未来处置时的净售</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7"/>
                <w:sz w:val="28"/>
                <w:szCs w:val="28"/>
              </w:rPr>
              <w:t>价存在固有风险及涉及主观判</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3"/>
                <w:sz w:val="28"/>
                <w:szCs w:val="28"/>
              </w:rPr>
              <w:t>断，特别是考虑到当前的经济环</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17"/>
                <w:sz w:val="28"/>
                <w:szCs w:val="28"/>
              </w:rPr>
              <w:t>境在各个城市推出的各种应对</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3"/>
                <w:sz w:val="28"/>
                <w:szCs w:val="28"/>
              </w:rPr>
              <w:t>房地产市场的措施，因此我们将</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17"/>
                <w:sz w:val="28"/>
                <w:szCs w:val="28"/>
              </w:rPr>
              <w:t>经营性非流动资产减值准备确</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定为关键审计事项。</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103" w:right="0"/>
              <w:jc w:val="both"/>
              <w:rPr>
                <w:rFonts w:ascii="宋体" w:hAnsi="宋体" w:cs="宋体" w:eastAsia="宋体" w:hint="default"/>
                <w:sz w:val="28"/>
                <w:szCs w:val="28"/>
              </w:rPr>
            </w:pPr>
            <w:r>
              <w:rPr>
                <w:rFonts w:ascii="宋体" w:hAnsi="宋体" w:cs="宋体" w:eastAsia="宋体" w:hint="default"/>
                <w:spacing w:val="15"/>
                <w:sz w:val="28"/>
                <w:szCs w:val="28"/>
              </w:rPr>
              <w:t>内部控制的设计及运行有效性进行</w:t>
            </w:r>
          </w:p>
          <w:p>
            <w:pPr>
              <w:pStyle w:val="TableParagraph"/>
              <w:spacing w:line="235" w:lineRule="auto" w:before="4"/>
              <w:ind w:left="103" w:right="83"/>
              <w:jc w:val="both"/>
              <w:rPr>
                <w:rFonts w:ascii="Times New Roman" w:hAnsi="Times New Roman" w:cs="Times New Roman" w:eastAsia="Times New Roman" w:hint="default"/>
                <w:sz w:val="28"/>
                <w:szCs w:val="28"/>
              </w:rPr>
            </w:pPr>
            <w:r>
              <w:rPr>
                <w:rFonts w:ascii="宋体" w:hAnsi="宋体" w:cs="宋体" w:eastAsia="宋体" w:hint="default"/>
                <w:spacing w:val="-11"/>
                <w:w w:val="100"/>
                <w:sz w:val="28"/>
                <w:szCs w:val="28"/>
              </w:rPr>
              <w:t>了解、评估及测试；（</w:t>
            </w:r>
            <w:r>
              <w:rPr>
                <w:rFonts w:ascii="Times New Roman" w:hAnsi="Times New Roman" w:cs="Times New Roman" w:eastAsia="Times New Roman" w:hint="default"/>
                <w:spacing w:val="-11"/>
                <w:w w:val="100"/>
                <w:sz w:val="28"/>
                <w:szCs w:val="28"/>
              </w:rPr>
              <w:t>2</w:t>
            </w:r>
            <w:r>
              <w:rPr>
                <w:rFonts w:ascii="宋体" w:hAnsi="宋体" w:cs="宋体" w:eastAsia="宋体" w:hint="default"/>
                <w:spacing w:val="-11"/>
                <w:w w:val="100"/>
                <w:sz w:val="28"/>
                <w:szCs w:val="28"/>
              </w:rPr>
              <w:t>）实地观察有</w:t>
            </w:r>
            <w:r>
              <w:rPr>
                <w:rFonts w:ascii="宋体" w:hAnsi="宋体" w:cs="宋体" w:eastAsia="宋体" w:hint="default"/>
                <w:spacing w:val="-127"/>
                <w:w w:val="100"/>
                <w:sz w:val="28"/>
                <w:szCs w:val="28"/>
              </w:rPr>
              <w:t> </w:t>
            </w:r>
            <w:r>
              <w:rPr>
                <w:rFonts w:ascii="宋体" w:hAnsi="宋体" w:cs="宋体" w:eastAsia="宋体" w:hint="default"/>
                <w:spacing w:val="-127"/>
                <w:w w:val="100"/>
                <w:sz w:val="28"/>
                <w:szCs w:val="28"/>
              </w:rPr>
            </w:r>
            <w:r>
              <w:rPr>
                <w:rFonts w:ascii="宋体" w:hAnsi="宋体" w:cs="宋体" w:eastAsia="宋体" w:hint="default"/>
                <w:spacing w:val="-2"/>
                <w:sz w:val="28"/>
                <w:szCs w:val="28"/>
              </w:rPr>
              <w:t>关经营性非流动资产，了解其经营状</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11"/>
                <w:w w:val="100"/>
                <w:sz w:val="28"/>
                <w:szCs w:val="28"/>
              </w:rPr>
              <w:t>态；（</w:t>
            </w:r>
            <w:r>
              <w:rPr>
                <w:rFonts w:ascii="Times New Roman" w:hAnsi="Times New Roman" w:cs="Times New Roman" w:eastAsia="Times New Roman" w:hint="default"/>
                <w:spacing w:val="-11"/>
                <w:w w:val="100"/>
                <w:sz w:val="28"/>
                <w:szCs w:val="28"/>
              </w:rPr>
              <w:t>3</w:t>
            </w:r>
            <w:r>
              <w:rPr>
                <w:rFonts w:ascii="宋体" w:hAnsi="宋体" w:cs="宋体" w:eastAsia="宋体" w:hint="default"/>
                <w:spacing w:val="-11"/>
                <w:w w:val="100"/>
                <w:sz w:val="28"/>
                <w:szCs w:val="28"/>
              </w:rPr>
              <w:t>）深农集团聘请了外部评估机</w:t>
            </w:r>
            <w:r>
              <w:rPr>
                <w:rFonts w:ascii="宋体" w:hAnsi="宋体" w:cs="宋体" w:eastAsia="宋体" w:hint="default"/>
                <w:spacing w:val="-126"/>
                <w:w w:val="100"/>
                <w:sz w:val="28"/>
                <w:szCs w:val="28"/>
              </w:rPr>
              <w:t> </w:t>
            </w:r>
            <w:r>
              <w:rPr>
                <w:rFonts w:ascii="宋体" w:hAnsi="宋体" w:cs="宋体" w:eastAsia="宋体" w:hint="default"/>
                <w:spacing w:val="-126"/>
                <w:w w:val="100"/>
                <w:sz w:val="28"/>
                <w:szCs w:val="28"/>
              </w:rPr>
            </w:r>
            <w:r>
              <w:rPr>
                <w:rFonts w:ascii="宋体" w:hAnsi="宋体" w:cs="宋体" w:eastAsia="宋体" w:hint="default"/>
                <w:spacing w:val="15"/>
                <w:sz w:val="28"/>
                <w:szCs w:val="28"/>
              </w:rPr>
              <w:t>构对存在减值迹象的经营性非流动</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2"/>
                <w:sz w:val="28"/>
                <w:szCs w:val="28"/>
              </w:rPr>
              <w:t>资产进行了减值测试。评价所聘请的</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2"/>
                <w:sz w:val="28"/>
                <w:szCs w:val="28"/>
              </w:rPr>
              <w:t>外部评估机构的独立性、客观性、经</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11"/>
                <w:w w:val="100"/>
                <w:sz w:val="28"/>
                <w:szCs w:val="28"/>
              </w:rPr>
              <w:t>验和资质；（</w:t>
            </w:r>
            <w:r>
              <w:rPr>
                <w:rFonts w:ascii="Times New Roman" w:hAnsi="Times New Roman" w:cs="Times New Roman" w:eastAsia="Times New Roman" w:hint="default"/>
                <w:spacing w:val="-11"/>
                <w:w w:val="100"/>
                <w:sz w:val="28"/>
                <w:szCs w:val="28"/>
              </w:rPr>
              <w:t>4</w:t>
            </w:r>
            <w:r>
              <w:rPr>
                <w:rFonts w:ascii="宋体" w:hAnsi="宋体" w:cs="宋体" w:eastAsia="宋体" w:hint="default"/>
                <w:spacing w:val="-11"/>
                <w:w w:val="100"/>
                <w:sz w:val="28"/>
                <w:szCs w:val="28"/>
              </w:rPr>
              <w:t>）获取外部评估机构出</w:t>
            </w:r>
            <w:r>
              <w:rPr>
                <w:rFonts w:ascii="宋体" w:hAnsi="宋体" w:cs="宋体" w:eastAsia="宋体" w:hint="default"/>
                <w:spacing w:val="-126"/>
                <w:w w:val="100"/>
                <w:sz w:val="28"/>
                <w:szCs w:val="28"/>
              </w:rPr>
              <w:t> </w:t>
            </w:r>
            <w:r>
              <w:rPr>
                <w:rFonts w:ascii="宋体" w:hAnsi="宋体" w:cs="宋体" w:eastAsia="宋体" w:hint="default"/>
                <w:spacing w:val="-126"/>
                <w:w w:val="100"/>
                <w:sz w:val="28"/>
                <w:szCs w:val="28"/>
              </w:rPr>
            </w:r>
            <w:r>
              <w:rPr>
                <w:rFonts w:ascii="宋体" w:hAnsi="宋体" w:cs="宋体" w:eastAsia="宋体" w:hint="default"/>
                <w:spacing w:val="-2"/>
                <w:sz w:val="28"/>
                <w:szCs w:val="28"/>
              </w:rPr>
              <w:t>具的评估报告，与外部评估机构专家</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1"/>
                <w:sz w:val="28"/>
                <w:szCs w:val="28"/>
              </w:rPr>
              <w:t>讨论减值测试过程中所使用的方法、</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2"/>
                <w:sz w:val="28"/>
                <w:szCs w:val="28"/>
              </w:rPr>
              <w:t>关键评估的假设、参数的选择、预测</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5"/>
                <w:sz w:val="28"/>
                <w:szCs w:val="28"/>
              </w:rPr>
              <w:t>未来收入及现金流折现率等的合理</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6"/>
                <w:w w:val="100"/>
                <w:sz w:val="28"/>
                <w:szCs w:val="28"/>
              </w:rPr>
              <w:t>性；（</w:t>
            </w:r>
            <w:r>
              <w:rPr>
                <w:rFonts w:ascii="Times New Roman" w:hAnsi="Times New Roman" w:cs="Times New Roman" w:eastAsia="Times New Roman" w:hint="default"/>
                <w:spacing w:val="-16"/>
                <w:w w:val="100"/>
                <w:sz w:val="28"/>
                <w:szCs w:val="28"/>
              </w:rPr>
              <w:t>5</w:t>
            </w:r>
            <w:r>
              <w:rPr>
                <w:rFonts w:ascii="宋体" w:hAnsi="宋体" w:cs="宋体" w:eastAsia="宋体" w:hint="default"/>
                <w:spacing w:val="-16"/>
                <w:w w:val="100"/>
                <w:sz w:val="28"/>
                <w:szCs w:val="28"/>
              </w:rPr>
              <w:t>）评估深农集团管理层于</w:t>
            </w:r>
            <w:r>
              <w:rPr>
                <w:rFonts w:ascii="宋体" w:hAnsi="宋体" w:cs="宋体" w:eastAsia="宋体" w:hint="default"/>
                <w:spacing w:val="-74"/>
                <w:w w:val="100"/>
                <w:sz w:val="28"/>
                <w:szCs w:val="28"/>
              </w:rPr>
              <w:t> </w:t>
            </w:r>
            <w:r>
              <w:rPr>
                <w:rFonts w:ascii="Times New Roman" w:hAnsi="Times New Roman" w:cs="Times New Roman" w:eastAsia="Times New Roman" w:hint="default"/>
                <w:spacing w:val="-1"/>
                <w:w w:val="100"/>
                <w:sz w:val="28"/>
                <w:szCs w:val="28"/>
              </w:rPr>
              <w:t>2019</w:t>
            </w:r>
          </w:p>
          <w:p>
            <w:pPr>
              <w:pStyle w:val="TableParagraph"/>
              <w:spacing w:line="360" w:lineRule="exact" w:before="18"/>
              <w:ind w:left="103" w:right="99"/>
              <w:jc w:val="both"/>
              <w:rPr>
                <w:rFonts w:ascii="宋体" w:hAnsi="宋体" w:cs="宋体" w:eastAsia="宋体" w:hint="default"/>
                <w:sz w:val="28"/>
                <w:szCs w:val="28"/>
              </w:rPr>
            </w:pPr>
            <w:r>
              <w:rPr>
                <w:rFonts w:ascii="宋体" w:hAnsi="宋体" w:cs="宋体" w:eastAsia="宋体" w:hint="default"/>
                <w:sz w:val="28"/>
                <w:szCs w:val="28"/>
              </w:rPr>
              <w:t>年</w:t>
            </w:r>
            <w:r>
              <w:rPr>
                <w:rFonts w:ascii="宋体" w:hAnsi="宋体" w:cs="宋体" w:eastAsia="宋体" w:hint="default"/>
                <w:spacing w:val="-75"/>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月</w:t>
            </w:r>
            <w:r>
              <w:rPr>
                <w:rFonts w:ascii="宋体" w:hAnsi="宋体" w:cs="宋体" w:eastAsia="宋体" w:hint="default"/>
                <w:spacing w:val="-78"/>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4"/>
                <w:sz w:val="28"/>
                <w:szCs w:val="28"/>
              </w:rPr>
              <w:t> </w:t>
            </w:r>
            <w:r>
              <w:rPr>
                <w:rFonts w:ascii="宋体" w:hAnsi="宋体" w:cs="宋体" w:eastAsia="宋体" w:hint="default"/>
                <w:sz w:val="28"/>
                <w:szCs w:val="28"/>
              </w:rPr>
              <w:t>日对经营性非流动资产减</w:t>
            </w:r>
            <w:r>
              <w:rPr>
                <w:rFonts w:ascii="宋体" w:hAnsi="宋体" w:cs="宋体" w:eastAsia="宋体" w:hint="default"/>
                <w:w w:val="100"/>
                <w:sz w:val="28"/>
                <w:szCs w:val="28"/>
              </w:rPr>
              <w:t> </w:t>
            </w:r>
            <w:r>
              <w:rPr>
                <w:rFonts w:ascii="宋体" w:hAnsi="宋体" w:cs="宋体" w:eastAsia="宋体" w:hint="default"/>
                <w:sz w:val="28"/>
                <w:szCs w:val="28"/>
              </w:rPr>
              <w:t>值的会计处理及披露。</w:t>
            </w:r>
          </w:p>
        </w:tc>
      </w:tr>
      <w:tr>
        <w:trPr>
          <w:trHeight w:val="454" w:hRule="exact"/>
        </w:trPr>
        <w:tc>
          <w:tcPr>
            <w:tcW w:w="8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390" w:lineRule="exact"/>
              <w:ind w:left="103" w:right="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（二）</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应收款项坏账准备</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sz w:val="28"/>
                <w:szCs w:val="28"/>
              </w:rPr>
            </w:r>
          </w:p>
        </w:tc>
      </w:tr>
      <w:tr>
        <w:trPr>
          <w:trHeight w:val="662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ind w:left="103" w:right="96"/>
              <w:jc w:val="both"/>
              <w:rPr>
                <w:rFonts w:ascii="宋体" w:hAnsi="宋体" w:cs="宋体" w:eastAsia="宋体" w:hint="default"/>
                <w:sz w:val="28"/>
                <w:szCs w:val="28"/>
              </w:rPr>
            </w:pPr>
            <w:r>
              <w:rPr>
                <w:rFonts w:ascii="宋体" w:hAnsi="宋体" w:cs="宋体" w:eastAsia="宋体" w:hint="default"/>
                <w:spacing w:val="17"/>
                <w:sz w:val="28"/>
                <w:szCs w:val="28"/>
              </w:rPr>
              <w:t>参阅深农集团合并财务报表附</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3"/>
                <w:sz w:val="28"/>
                <w:szCs w:val="28"/>
              </w:rPr>
              <w:t>注三（十）所述的会计政策及附</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22"/>
                <w:w w:val="100"/>
                <w:sz w:val="28"/>
                <w:szCs w:val="28"/>
              </w:rPr>
              <w:t>注五（二）、附注五（四）。截至</w:t>
            </w:r>
            <w:r>
              <w:rPr>
                <w:rFonts w:ascii="宋体" w:hAnsi="宋体" w:cs="宋体" w:eastAsia="宋体" w:hint="default"/>
                <w:spacing w:val="-128"/>
                <w:w w:val="100"/>
                <w:sz w:val="28"/>
                <w:szCs w:val="28"/>
              </w:rPr>
              <w:t> </w:t>
            </w:r>
            <w:r>
              <w:rPr>
                <w:rFonts w:ascii="宋体" w:hAnsi="宋体" w:cs="宋体" w:eastAsia="宋体" w:hint="default"/>
                <w:spacing w:val="-128"/>
                <w:w w:val="100"/>
                <w:sz w:val="28"/>
                <w:szCs w:val="28"/>
              </w:rPr>
            </w:r>
            <w:r>
              <w:rPr>
                <w:rFonts w:ascii="Times New Roman" w:hAnsi="Times New Roman" w:cs="Times New Roman" w:eastAsia="Times New Roman" w:hint="default"/>
                <w:sz w:val="28"/>
                <w:szCs w:val="28"/>
              </w:rPr>
              <w:t>2019 </w:t>
            </w:r>
            <w:r>
              <w:rPr>
                <w:rFonts w:ascii="宋体" w:hAnsi="宋体" w:cs="宋体" w:eastAsia="宋体" w:hint="default"/>
                <w:sz w:val="28"/>
                <w:szCs w:val="28"/>
              </w:rPr>
              <w:t>年 </w:t>
            </w:r>
            <w:r>
              <w:rPr>
                <w:rFonts w:ascii="Times New Roman" w:hAnsi="Times New Roman" w:cs="Times New Roman" w:eastAsia="Times New Roman" w:hint="default"/>
                <w:sz w:val="28"/>
                <w:szCs w:val="28"/>
              </w:rPr>
              <w:t>12 </w:t>
            </w:r>
            <w:r>
              <w:rPr>
                <w:rFonts w:ascii="宋体" w:hAnsi="宋体" w:cs="宋体" w:eastAsia="宋体" w:hint="default"/>
                <w:sz w:val="28"/>
                <w:szCs w:val="28"/>
              </w:rPr>
              <w:t>月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41"/>
                <w:sz w:val="28"/>
                <w:szCs w:val="28"/>
              </w:rPr>
              <w:t> </w:t>
            </w:r>
            <w:r>
              <w:rPr>
                <w:rFonts w:ascii="宋体" w:hAnsi="宋体" w:cs="宋体" w:eastAsia="宋体" w:hint="default"/>
                <w:sz w:val="28"/>
                <w:szCs w:val="28"/>
              </w:rPr>
              <w:t>日深农集团应</w:t>
            </w:r>
            <w:r>
              <w:rPr>
                <w:rFonts w:ascii="宋体" w:hAnsi="宋体" w:cs="宋体" w:eastAsia="宋体" w:hint="default"/>
                <w:w w:val="100"/>
                <w:sz w:val="28"/>
                <w:szCs w:val="28"/>
              </w:rPr>
              <w:t> </w:t>
            </w:r>
            <w:r>
              <w:rPr>
                <w:rFonts w:ascii="宋体" w:hAnsi="宋体" w:cs="宋体" w:eastAsia="宋体" w:hint="default"/>
                <w:spacing w:val="-3"/>
                <w:sz w:val="28"/>
                <w:szCs w:val="28"/>
              </w:rPr>
              <w:t>收款项（包括应收账款及其他应</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收款）余额</w:t>
            </w:r>
            <w:r>
              <w:rPr>
                <w:rFonts w:ascii="宋体" w:hAnsi="宋体" w:cs="宋体" w:eastAsia="宋体" w:hint="default"/>
                <w:spacing w:val="-80"/>
                <w:sz w:val="28"/>
                <w:szCs w:val="28"/>
              </w:rPr>
              <w:t> </w:t>
            </w:r>
            <w:r>
              <w:rPr>
                <w:rFonts w:ascii="Times New Roman" w:hAnsi="Times New Roman" w:cs="Times New Roman" w:eastAsia="Times New Roman" w:hint="default"/>
                <w:sz w:val="28"/>
                <w:szCs w:val="28"/>
              </w:rPr>
              <w:t>110,525.26</w:t>
            </w:r>
            <w:r>
              <w:rPr>
                <w:rFonts w:ascii="Times New Roman" w:hAnsi="Times New Roman" w:cs="Times New Roman" w:eastAsia="Times New Roman" w:hint="default"/>
                <w:spacing w:val="-5"/>
                <w:sz w:val="28"/>
                <w:szCs w:val="28"/>
              </w:rPr>
              <w:t> </w:t>
            </w:r>
            <w:r>
              <w:rPr>
                <w:rFonts w:ascii="宋体" w:hAnsi="宋体" w:cs="宋体" w:eastAsia="宋体" w:hint="default"/>
                <w:spacing w:val="-3"/>
                <w:sz w:val="28"/>
                <w:szCs w:val="28"/>
              </w:rPr>
              <w:t>万元，计</w:t>
            </w:r>
          </w:p>
          <w:p>
            <w:pPr>
              <w:pStyle w:val="TableParagraph"/>
              <w:spacing w:line="352" w:lineRule="exact"/>
              <w:ind w:left="103" w:right="0"/>
              <w:jc w:val="both"/>
              <w:rPr>
                <w:rFonts w:ascii="宋体" w:hAnsi="宋体" w:cs="宋体" w:eastAsia="宋体" w:hint="default"/>
                <w:sz w:val="28"/>
                <w:szCs w:val="28"/>
              </w:rPr>
            </w:pPr>
            <w:r>
              <w:rPr>
                <w:rFonts w:ascii="宋体" w:hAnsi="宋体" w:cs="宋体" w:eastAsia="宋体" w:hint="default"/>
                <w:sz w:val="28"/>
                <w:szCs w:val="28"/>
              </w:rPr>
              <w:t>提坏账准备 </w:t>
            </w:r>
            <w:r>
              <w:rPr>
                <w:rFonts w:ascii="Times New Roman" w:hAnsi="Times New Roman" w:cs="Times New Roman" w:eastAsia="Times New Roman" w:hint="default"/>
                <w:sz w:val="28"/>
                <w:szCs w:val="28"/>
              </w:rPr>
              <w:t>31,178.04</w:t>
            </w:r>
            <w:r>
              <w:rPr>
                <w:rFonts w:ascii="Times New Roman" w:hAnsi="Times New Roman" w:cs="Times New Roman" w:eastAsia="Times New Roman" w:hint="default"/>
                <w:spacing w:val="45"/>
                <w:sz w:val="28"/>
                <w:szCs w:val="28"/>
              </w:rPr>
              <w:t> </w:t>
            </w:r>
            <w:r>
              <w:rPr>
                <w:rFonts w:ascii="宋体" w:hAnsi="宋体" w:cs="宋体" w:eastAsia="宋体" w:hint="default"/>
                <w:sz w:val="28"/>
                <w:szCs w:val="28"/>
              </w:rPr>
              <w:t>万元，净</w:t>
            </w:r>
          </w:p>
          <w:p>
            <w:pPr>
              <w:pStyle w:val="TableParagraph"/>
              <w:spacing w:line="235" w:lineRule="auto"/>
              <w:ind w:left="103" w:right="98"/>
              <w:jc w:val="both"/>
              <w:rPr>
                <w:rFonts w:ascii="宋体" w:hAnsi="宋体" w:cs="宋体" w:eastAsia="宋体" w:hint="default"/>
                <w:sz w:val="28"/>
                <w:szCs w:val="28"/>
              </w:rPr>
            </w:pPr>
            <w:r>
              <w:rPr>
                <w:rFonts w:ascii="宋体" w:hAnsi="宋体" w:cs="宋体" w:eastAsia="宋体" w:hint="default"/>
                <w:sz w:val="28"/>
                <w:szCs w:val="28"/>
              </w:rPr>
              <w:t>额 </w:t>
            </w:r>
            <w:r>
              <w:rPr>
                <w:rFonts w:ascii="Times New Roman" w:hAnsi="Times New Roman" w:cs="Times New Roman" w:eastAsia="Times New Roman" w:hint="default"/>
                <w:sz w:val="28"/>
                <w:szCs w:val="28"/>
              </w:rPr>
              <w:t>79,347.22</w:t>
            </w:r>
            <w:r>
              <w:rPr>
                <w:rFonts w:ascii="Times New Roman" w:hAnsi="Times New Roman" w:cs="Times New Roman" w:eastAsia="Times New Roman" w:hint="default"/>
                <w:spacing w:val="40"/>
                <w:sz w:val="28"/>
                <w:szCs w:val="28"/>
              </w:rPr>
              <w:t> </w:t>
            </w:r>
            <w:r>
              <w:rPr>
                <w:rFonts w:ascii="宋体" w:hAnsi="宋体" w:cs="宋体" w:eastAsia="宋体" w:hint="default"/>
                <w:sz w:val="28"/>
                <w:szCs w:val="28"/>
              </w:rPr>
              <w:t>万元，期末净额占</w:t>
            </w:r>
            <w:r>
              <w:rPr>
                <w:rFonts w:ascii="宋体" w:hAnsi="宋体" w:cs="宋体" w:eastAsia="宋体" w:hint="default"/>
                <w:w w:val="100"/>
                <w:sz w:val="28"/>
                <w:szCs w:val="28"/>
              </w:rPr>
              <w:t> </w:t>
            </w:r>
            <w:r>
              <w:rPr>
                <w:rFonts w:ascii="宋体" w:hAnsi="宋体" w:cs="宋体" w:eastAsia="宋体" w:hint="default"/>
                <w:sz w:val="28"/>
                <w:szCs w:val="28"/>
              </w:rPr>
              <w:t>资产总额的</w:t>
            </w:r>
            <w:r>
              <w:rPr>
                <w:rFonts w:ascii="宋体" w:hAnsi="宋体" w:cs="宋体" w:eastAsia="宋体" w:hint="default"/>
                <w:spacing w:val="-51"/>
                <w:sz w:val="28"/>
                <w:szCs w:val="28"/>
              </w:rPr>
              <w:t> </w:t>
            </w:r>
            <w:r>
              <w:rPr>
                <w:rFonts w:ascii="Times New Roman" w:hAnsi="Times New Roman" w:cs="Times New Roman" w:eastAsia="Times New Roman" w:hint="default"/>
                <w:sz w:val="28"/>
                <w:szCs w:val="28"/>
              </w:rPr>
              <w:t>4.05%</w:t>
            </w:r>
            <w:r>
              <w:rPr>
                <w:rFonts w:ascii="宋体" w:hAnsi="宋体" w:cs="宋体" w:eastAsia="宋体" w:hint="default"/>
                <w:sz w:val="28"/>
                <w:szCs w:val="28"/>
              </w:rPr>
              <w:t>。由于对应收</w:t>
            </w:r>
            <w:r>
              <w:rPr>
                <w:rFonts w:ascii="宋体" w:hAnsi="宋体" w:cs="宋体" w:eastAsia="宋体" w:hint="default"/>
                <w:w w:val="100"/>
                <w:sz w:val="28"/>
                <w:szCs w:val="28"/>
              </w:rPr>
              <w:t> </w:t>
            </w:r>
            <w:r>
              <w:rPr>
                <w:rFonts w:ascii="宋体" w:hAnsi="宋体" w:cs="宋体" w:eastAsia="宋体" w:hint="default"/>
                <w:spacing w:val="17"/>
                <w:sz w:val="28"/>
                <w:szCs w:val="28"/>
              </w:rPr>
              <w:t>款项可收回性进行估计并进行</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7"/>
                <w:sz w:val="28"/>
                <w:szCs w:val="28"/>
              </w:rPr>
              <w:t>减值测试涉及管理层的重要会</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3"/>
                <w:sz w:val="28"/>
                <w:szCs w:val="28"/>
              </w:rPr>
              <w:t>计估计和判断，且若应收款项不</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17"/>
                <w:sz w:val="28"/>
                <w:szCs w:val="28"/>
              </w:rPr>
              <w:t>能按期收回或者无法收回对财</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3"/>
                <w:sz w:val="28"/>
                <w:szCs w:val="28"/>
              </w:rPr>
              <w:t>务报表的影响较为重大，因此我</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17"/>
                <w:sz w:val="28"/>
                <w:szCs w:val="28"/>
              </w:rPr>
              <w:t>们将应收款项的可回收性确定</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z w:val="28"/>
                <w:szCs w:val="28"/>
              </w:rPr>
              <w:t>为关键审计事项。</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2"/>
              <w:ind w:left="103" w:right="87"/>
              <w:jc w:val="both"/>
              <w:rPr>
                <w:rFonts w:ascii="宋体" w:hAnsi="宋体" w:cs="宋体" w:eastAsia="宋体" w:hint="default"/>
                <w:sz w:val="28"/>
                <w:szCs w:val="28"/>
              </w:rPr>
            </w:pPr>
            <w:r>
              <w:rPr>
                <w:rFonts w:ascii="宋体" w:hAnsi="宋体" w:cs="宋体" w:eastAsia="宋体" w:hint="default"/>
                <w:spacing w:val="-5"/>
                <w:sz w:val="28"/>
                <w:szCs w:val="28"/>
              </w:rPr>
              <w:t>我们实施的主要审计程序包括：</w:t>
            </w:r>
            <w:r>
              <w:rPr>
                <w:rFonts w:ascii="Times New Roman" w:hAnsi="Times New Roman" w:cs="Times New Roman" w:eastAsia="Times New Roman" w:hint="default"/>
                <w:spacing w:val="-5"/>
                <w:sz w:val="28"/>
                <w:szCs w:val="28"/>
              </w:rPr>
              <w:t>(1)</w:t>
            </w:r>
            <w:r>
              <w:rPr>
                <w:rFonts w:ascii="宋体" w:hAnsi="宋体" w:cs="宋体" w:eastAsia="宋体" w:hint="default"/>
                <w:spacing w:val="-5"/>
                <w:sz w:val="28"/>
                <w:szCs w:val="28"/>
              </w:rPr>
              <w:t>了</w:t>
            </w:r>
            <w:r>
              <w:rPr>
                <w:rFonts w:ascii="宋体" w:hAnsi="宋体" w:cs="宋体" w:eastAsia="宋体" w:hint="default"/>
                <w:spacing w:val="-116"/>
                <w:sz w:val="28"/>
                <w:szCs w:val="28"/>
              </w:rPr>
              <w:t> </w:t>
            </w:r>
            <w:r>
              <w:rPr>
                <w:rFonts w:ascii="宋体" w:hAnsi="宋体" w:cs="宋体" w:eastAsia="宋体" w:hint="default"/>
                <w:spacing w:val="15"/>
                <w:sz w:val="28"/>
                <w:szCs w:val="28"/>
              </w:rPr>
              <w:t>解和评价与应收款项管理相关内部</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5"/>
                <w:sz w:val="28"/>
                <w:szCs w:val="28"/>
              </w:rPr>
              <w:t>控制的设计合理性和运行有效性；</w:t>
            </w:r>
            <w:r>
              <w:rPr>
                <w:rFonts w:ascii="Times New Roman" w:hAnsi="Times New Roman" w:cs="Times New Roman" w:eastAsia="Times New Roman" w:hint="default"/>
                <w:spacing w:val="-5"/>
                <w:sz w:val="28"/>
                <w:szCs w:val="28"/>
              </w:rPr>
              <w:t>(2)</w:t>
            </w:r>
            <w:r>
              <w:rPr>
                <w:rFonts w:ascii="Times New Roman" w:hAnsi="Times New Roman" w:cs="Times New Roman" w:eastAsia="Times New Roman" w:hint="default"/>
                <w:spacing w:val="-46"/>
                <w:sz w:val="28"/>
                <w:szCs w:val="28"/>
              </w:rPr>
              <w:t> </w:t>
            </w:r>
            <w:r>
              <w:rPr>
                <w:rFonts w:ascii="Times New Roman" w:hAnsi="Times New Roman" w:cs="Times New Roman" w:eastAsia="Times New Roman" w:hint="default"/>
                <w:spacing w:val="-46"/>
                <w:sz w:val="28"/>
                <w:szCs w:val="28"/>
              </w:rPr>
            </w:r>
            <w:r>
              <w:rPr>
                <w:rFonts w:ascii="宋体" w:hAnsi="宋体" w:cs="宋体" w:eastAsia="宋体" w:hint="default"/>
                <w:spacing w:val="15"/>
                <w:sz w:val="28"/>
                <w:szCs w:val="28"/>
              </w:rPr>
              <w:t>分析深农集团应收款项坏账准备会</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2"/>
                <w:sz w:val="28"/>
                <w:szCs w:val="28"/>
              </w:rPr>
              <w:t>计估计的合理性，包括确定应收款项</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15"/>
                <w:sz w:val="28"/>
                <w:szCs w:val="28"/>
              </w:rPr>
              <w:t>组合的依据、预期信用损失率的判</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5"/>
                <w:sz w:val="28"/>
                <w:szCs w:val="28"/>
              </w:rPr>
              <w:t>断；</w:t>
            </w:r>
            <w:r>
              <w:rPr>
                <w:rFonts w:ascii="Times New Roman" w:hAnsi="Times New Roman" w:cs="Times New Roman" w:eastAsia="Times New Roman" w:hint="default"/>
                <w:spacing w:val="-5"/>
                <w:sz w:val="28"/>
                <w:szCs w:val="28"/>
              </w:rPr>
              <w:t>(3)</w:t>
            </w:r>
            <w:r>
              <w:rPr>
                <w:rFonts w:ascii="宋体" w:hAnsi="宋体" w:cs="宋体" w:eastAsia="宋体" w:hint="default"/>
                <w:spacing w:val="-5"/>
                <w:sz w:val="28"/>
                <w:szCs w:val="28"/>
              </w:rPr>
              <w:t>重新计算应收款项坏账准备计</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pacing w:val="-2"/>
                <w:sz w:val="28"/>
                <w:szCs w:val="28"/>
              </w:rPr>
              <w:t>提金额，测试应收款项坏账准备计提</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5"/>
                <w:sz w:val="28"/>
                <w:szCs w:val="28"/>
              </w:rPr>
              <w:t>的准确性；</w:t>
            </w:r>
            <w:r>
              <w:rPr>
                <w:rFonts w:ascii="Times New Roman" w:hAnsi="Times New Roman" w:cs="Times New Roman" w:eastAsia="Times New Roman" w:hint="default"/>
                <w:spacing w:val="-5"/>
                <w:sz w:val="28"/>
                <w:szCs w:val="28"/>
              </w:rPr>
              <w:t>(4)</w:t>
            </w:r>
            <w:r>
              <w:rPr>
                <w:rFonts w:ascii="宋体" w:hAnsi="宋体" w:cs="宋体" w:eastAsia="宋体" w:hint="default"/>
                <w:spacing w:val="-5"/>
                <w:sz w:val="28"/>
                <w:szCs w:val="28"/>
              </w:rPr>
              <w:t>对应收款项期末余额选</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5"/>
                <w:sz w:val="28"/>
                <w:szCs w:val="28"/>
              </w:rPr>
              <w:t>取样本执行函证程序；</w:t>
            </w:r>
            <w:r>
              <w:rPr>
                <w:rFonts w:ascii="Times New Roman" w:hAnsi="Times New Roman" w:cs="Times New Roman" w:eastAsia="Times New Roman" w:hint="default"/>
                <w:spacing w:val="-5"/>
                <w:sz w:val="28"/>
                <w:szCs w:val="28"/>
              </w:rPr>
              <w:t>(5)</w:t>
            </w:r>
            <w:r>
              <w:rPr>
                <w:rFonts w:ascii="宋体" w:hAnsi="宋体" w:cs="宋体" w:eastAsia="宋体" w:hint="default"/>
                <w:spacing w:val="-5"/>
                <w:sz w:val="28"/>
                <w:szCs w:val="28"/>
              </w:rPr>
              <w:t>重点对超过</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2"/>
                <w:sz w:val="28"/>
                <w:szCs w:val="28"/>
              </w:rPr>
              <w:t>结算期的应收款项进行检查，查明逾</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2"/>
                <w:sz w:val="28"/>
                <w:szCs w:val="28"/>
              </w:rPr>
              <w:t>期原因，并考虑坏账准备计提是否充</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11"/>
                <w:sz w:val="28"/>
                <w:szCs w:val="28"/>
              </w:rPr>
              <w:t>分；</w:t>
            </w:r>
            <w:r>
              <w:rPr>
                <w:rFonts w:ascii="Times New Roman" w:hAnsi="Times New Roman" w:cs="Times New Roman" w:eastAsia="Times New Roman" w:hint="default"/>
                <w:spacing w:val="11"/>
                <w:sz w:val="28"/>
                <w:szCs w:val="28"/>
              </w:rPr>
              <w:t>(6)</w:t>
            </w:r>
            <w:r>
              <w:rPr>
                <w:rFonts w:ascii="宋体" w:hAnsi="宋体" w:cs="宋体" w:eastAsia="宋体" w:hint="default"/>
                <w:spacing w:val="11"/>
                <w:sz w:val="28"/>
                <w:szCs w:val="28"/>
              </w:rPr>
              <w:t>对应收款项期末余额选取样</w:t>
            </w:r>
            <w:r>
              <w:rPr>
                <w:rFonts w:ascii="宋体" w:hAnsi="宋体" w:cs="宋体" w:eastAsia="宋体" w:hint="default"/>
                <w:spacing w:val="-105"/>
                <w:sz w:val="28"/>
                <w:szCs w:val="28"/>
              </w:rPr>
              <w:t> </w:t>
            </w:r>
            <w:r>
              <w:rPr>
                <w:rFonts w:ascii="宋体" w:hAnsi="宋体" w:cs="宋体" w:eastAsia="宋体" w:hint="default"/>
                <w:spacing w:val="-2"/>
                <w:sz w:val="28"/>
                <w:szCs w:val="28"/>
              </w:rPr>
              <w:t>本，检查期后回款情况，评估应收款</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项坏账准备计提的合理性。</w:t>
            </w:r>
          </w:p>
        </w:tc>
      </w:tr>
      <w:tr>
        <w:trPr>
          <w:trHeight w:val="454" w:hRule="exact"/>
        </w:trPr>
        <w:tc>
          <w:tcPr>
            <w:tcW w:w="8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390" w:lineRule="exact"/>
              <w:ind w:left="103" w:right="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（三）</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股权处置收益确认</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sz w:val="28"/>
                <w:szCs w:val="28"/>
              </w:rPr>
            </w:r>
          </w:p>
        </w:tc>
      </w:tr>
    </w:tbl>
    <w:p>
      <w:pPr>
        <w:spacing w:after="0" w:line="390" w:lineRule="exact"/>
        <w:jc w:val="left"/>
        <w:rPr>
          <w:rFonts w:ascii="Times New Roman" w:hAnsi="Times New Roman" w:cs="Times New Roman" w:eastAsia="Times New Roman" w:hint="default"/>
          <w:sz w:val="28"/>
          <w:szCs w:val="28"/>
        </w:rPr>
        <w:sectPr>
          <w:pgSz w:w="11910" w:h="16840"/>
          <w:pgMar w:header="592" w:footer="759" w:top="820" w:bottom="940" w:left="1660" w:right="0"/>
        </w:sectPr>
      </w:pPr>
    </w:p>
    <w:p>
      <w:pPr>
        <w:spacing w:line="240" w:lineRule="auto" w:before="3"/>
        <w:rPr>
          <w:rFonts w:ascii="Times New Roman" w:hAnsi="Times New Roman" w:cs="Times New Roman" w:eastAsia="Times New Roman" w:hint="default"/>
          <w:sz w:val="11"/>
          <w:szCs w:val="11"/>
        </w:rPr>
      </w:pPr>
    </w:p>
    <w:tbl>
      <w:tblPr>
        <w:tblW w:w="0" w:type="auto"/>
        <w:jc w:val="left"/>
        <w:tblInd w:w="246" w:type="dxa"/>
        <w:tblLayout w:type="fixed"/>
        <w:tblCellMar>
          <w:top w:w="0" w:type="dxa"/>
          <w:left w:w="0" w:type="dxa"/>
          <w:bottom w:w="0" w:type="dxa"/>
          <w:right w:w="0" w:type="dxa"/>
        </w:tblCellMar>
        <w:tblLook w:val="01E0"/>
      </w:tblPr>
      <w:tblGrid>
        <w:gridCol w:w="4112"/>
        <w:gridCol w:w="4679"/>
      </w:tblGrid>
      <w:tr>
        <w:trPr>
          <w:trHeight w:val="699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ind w:left="103" w:right="98"/>
              <w:jc w:val="both"/>
              <w:rPr>
                <w:rFonts w:ascii="宋体" w:hAnsi="宋体" w:cs="宋体" w:eastAsia="宋体" w:hint="default"/>
                <w:sz w:val="28"/>
                <w:szCs w:val="28"/>
              </w:rPr>
            </w:pPr>
            <w:r>
              <w:rPr>
                <w:rFonts w:ascii="宋体" w:hAnsi="宋体" w:cs="宋体" w:eastAsia="宋体" w:hint="default"/>
                <w:spacing w:val="17"/>
                <w:sz w:val="28"/>
                <w:szCs w:val="28"/>
              </w:rPr>
              <w:t>参阅深农集团合并财务报表附</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3"/>
                <w:sz w:val="28"/>
                <w:szCs w:val="28"/>
              </w:rPr>
              <w:t>注三（十四）长期股权投资会计</w:t>
            </w:r>
            <w:r>
              <w:rPr>
                <w:rFonts w:ascii="宋体" w:hAnsi="宋体" w:cs="宋体" w:eastAsia="宋体" w:hint="default"/>
                <w:spacing w:val="-122"/>
                <w:sz w:val="28"/>
                <w:szCs w:val="28"/>
              </w:rPr>
              <w:t> </w:t>
            </w:r>
            <w:r>
              <w:rPr>
                <w:rFonts w:ascii="宋体" w:hAnsi="宋体" w:cs="宋体" w:eastAsia="宋体" w:hint="default"/>
                <w:spacing w:val="-122"/>
                <w:sz w:val="28"/>
                <w:szCs w:val="28"/>
              </w:rPr>
            </w:r>
            <w:r>
              <w:rPr>
                <w:rFonts w:ascii="宋体" w:hAnsi="宋体" w:cs="宋体" w:eastAsia="宋体" w:hint="default"/>
                <w:spacing w:val="-22"/>
                <w:w w:val="100"/>
                <w:sz w:val="28"/>
                <w:szCs w:val="28"/>
              </w:rPr>
              <w:t>政策及附注五（四十三）。深农集</w:t>
            </w:r>
            <w:r>
              <w:rPr>
                <w:rFonts w:ascii="宋体" w:hAnsi="宋体" w:cs="宋体" w:eastAsia="宋体" w:hint="default"/>
                <w:spacing w:val="-128"/>
                <w:w w:val="100"/>
                <w:sz w:val="28"/>
                <w:szCs w:val="28"/>
              </w:rPr>
              <w:t> </w:t>
            </w:r>
            <w:r>
              <w:rPr>
                <w:rFonts w:ascii="宋体" w:hAnsi="宋体" w:cs="宋体" w:eastAsia="宋体" w:hint="default"/>
                <w:spacing w:val="-128"/>
                <w:w w:val="100"/>
                <w:sz w:val="28"/>
                <w:szCs w:val="28"/>
              </w:rPr>
            </w:r>
            <w:r>
              <w:rPr>
                <w:rFonts w:ascii="宋体" w:hAnsi="宋体" w:cs="宋体" w:eastAsia="宋体" w:hint="default"/>
                <w:spacing w:val="17"/>
                <w:sz w:val="28"/>
                <w:szCs w:val="28"/>
              </w:rPr>
              <w:t>团在本报告期确认了处置长期</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股</w:t>
            </w:r>
            <w:r>
              <w:rPr>
                <w:rFonts w:ascii="宋体" w:hAnsi="宋体" w:cs="宋体" w:eastAsia="宋体" w:hint="default"/>
                <w:spacing w:val="-59"/>
                <w:sz w:val="28"/>
                <w:szCs w:val="28"/>
              </w:rPr>
              <w:t> </w:t>
            </w:r>
            <w:r>
              <w:rPr>
                <w:rFonts w:ascii="宋体" w:hAnsi="宋体" w:cs="宋体" w:eastAsia="宋体" w:hint="default"/>
                <w:sz w:val="28"/>
                <w:szCs w:val="28"/>
              </w:rPr>
              <w:t>权</w:t>
            </w:r>
            <w:r>
              <w:rPr>
                <w:rFonts w:ascii="宋体" w:hAnsi="宋体" w:cs="宋体" w:eastAsia="宋体" w:hint="default"/>
                <w:spacing w:val="-59"/>
                <w:sz w:val="28"/>
                <w:szCs w:val="28"/>
              </w:rPr>
              <w:t> </w:t>
            </w:r>
            <w:r>
              <w:rPr>
                <w:rFonts w:ascii="宋体" w:hAnsi="宋体" w:cs="宋体" w:eastAsia="宋体" w:hint="default"/>
                <w:sz w:val="28"/>
                <w:szCs w:val="28"/>
              </w:rPr>
              <w:t>投</w:t>
            </w:r>
            <w:r>
              <w:rPr>
                <w:rFonts w:ascii="宋体" w:hAnsi="宋体" w:cs="宋体" w:eastAsia="宋体" w:hint="default"/>
                <w:spacing w:val="-59"/>
                <w:sz w:val="28"/>
                <w:szCs w:val="28"/>
              </w:rPr>
              <w:t> </w:t>
            </w:r>
            <w:r>
              <w:rPr>
                <w:rFonts w:ascii="宋体" w:hAnsi="宋体" w:cs="宋体" w:eastAsia="宋体" w:hint="default"/>
                <w:sz w:val="28"/>
                <w:szCs w:val="28"/>
              </w:rPr>
              <w:t>资</w:t>
            </w:r>
            <w:r>
              <w:rPr>
                <w:rFonts w:ascii="宋体" w:hAnsi="宋体" w:cs="宋体" w:eastAsia="宋体" w:hint="default"/>
                <w:spacing w:val="-62"/>
                <w:sz w:val="28"/>
                <w:szCs w:val="28"/>
              </w:rPr>
              <w:t> </w:t>
            </w:r>
            <w:r>
              <w:rPr>
                <w:rFonts w:ascii="宋体" w:hAnsi="宋体" w:cs="宋体" w:eastAsia="宋体" w:hint="default"/>
                <w:sz w:val="28"/>
                <w:szCs w:val="28"/>
              </w:rPr>
              <w:t>产</w:t>
            </w:r>
            <w:r>
              <w:rPr>
                <w:rFonts w:ascii="宋体" w:hAnsi="宋体" w:cs="宋体" w:eastAsia="宋体" w:hint="default"/>
                <w:spacing w:val="-59"/>
                <w:sz w:val="28"/>
                <w:szCs w:val="28"/>
              </w:rPr>
              <w:t> </w:t>
            </w:r>
            <w:r>
              <w:rPr>
                <w:rFonts w:ascii="宋体" w:hAnsi="宋体" w:cs="宋体" w:eastAsia="宋体" w:hint="default"/>
                <w:sz w:val="28"/>
                <w:szCs w:val="28"/>
              </w:rPr>
              <w:t>生</w:t>
            </w:r>
            <w:r>
              <w:rPr>
                <w:rFonts w:ascii="宋体" w:hAnsi="宋体" w:cs="宋体" w:eastAsia="宋体" w:hint="default"/>
                <w:spacing w:val="-62"/>
                <w:sz w:val="28"/>
                <w:szCs w:val="28"/>
              </w:rPr>
              <w:t> </w:t>
            </w:r>
            <w:r>
              <w:rPr>
                <w:rFonts w:ascii="宋体" w:hAnsi="宋体" w:cs="宋体" w:eastAsia="宋体" w:hint="default"/>
                <w:sz w:val="28"/>
                <w:szCs w:val="28"/>
              </w:rPr>
              <w:t>的</w:t>
            </w:r>
            <w:r>
              <w:rPr>
                <w:rFonts w:ascii="宋体" w:hAnsi="宋体" w:cs="宋体" w:eastAsia="宋体" w:hint="default"/>
                <w:spacing w:val="-59"/>
                <w:sz w:val="28"/>
                <w:szCs w:val="28"/>
              </w:rPr>
              <w:t> </w:t>
            </w:r>
            <w:r>
              <w:rPr>
                <w:rFonts w:ascii="宋体" w:hAnsi="宋体" w:cs="宋体" w:eastAsia="宋体" w:hint="default"/>
                <w:sz w:val="28"/>
                <w:szCs w:val="28"/>
              </w:rPr>
              <w:t>投</w:t>
            </w:r>
            <w:r>
              <w:rPr>
                <w:rFonts w:ascii="宋体" w:hAnsi="宋体" w:cs="宋体" w:eastAsia="宋体" w:hint="default"/>
                <w:spacing w:val="-59"/>
                <w:sz w:val="28"/>
                <w:szCs w:val="28"/>
              </w:rPr>
              <w:t> </w:t>
            </w:r>
            <w:r>
              <w:rPr>
                <w:rFonts w:ascii="宋体" w:hAnsi="宋体" w:cs="宋体" w:eastAsia="宋体" w:hint="default"/>
                <w:sz w:val="28"/>
                <w:szCs w:val="28"/>
              </w:rPr>
              <w:t>资</w:t>
            </w:r>
            <w:r>
              <w:rPr>
                <w:rFonts w:ascii="宋体" w:hAnsi="宋体" w:cs="宋体" w:eastAsia="宋体" w:hint="default"/>
                <w:spacing w:val="-59"/>
                <w:sz w:val="28"/>
                <w:szCs w:val="28"/>
              </w:rPr>
              <w:t> </w:t>
            </w:r>
            <w:r>
              <w:rPr>
                <w:rFonts w:ascii="宋体" w:hAnsi="宋体" w:cs="宋体" w:eastAsia="宋体" w:hint="default"/>
                <w:sz w:val="28"/>
                <w:szCs w:val="28"/>
              </w:rPr>
              <w:t>收</w:t>
            </w:r>
            <w:r>
              <w:rPr>
                <w:rFonts w:ascii="宋体" w:hAnsi="宋体" w:cs="宋体" w:eastAsia="宋体" w:hint="default"/>
                <w:spacing w:val="-62"/>
                <w:sz w:val="28"/>
                <w:szCs w:val="28"/>
              </w:rPr>
              <w:t> </w:t>
            </w:r>
            <w:r>
              <w:rPr>
                <w:rFonts w:ascii="宋体" w:hAnsi="宋体" w:cs="宋体" w:eastAsia="宋体" w:hint="default"/>
                <w:sz w:val="28"/>
                <w:szCs w:val="28"/>
              </w:rPr>
              <w:t>益</w:t>
            </w:r>
            <w:r>
              <w:rPr>
                <w:rFonts w:ascii="宋体" w:hAnsi="宋体" w:cs="宋体" w:eastAsia="宋体" w:hint="default"/>
                <w:w w:val="100"/>
                <w:sz w:val="28"/>
                <w:szCs w:val="28"/>
              </w:rPr>
              <w:t> </w:t>
            </w:r>
            <w:r>
              <w:rPr>
                <w:rFonts w:ascii="Times New Roman" w:hAnsi="Times New Roman" w:cs="Times New Roman" w:eastAsia="Times New Roman" w:hint="default"/>
                <w:sz w:val="28"/>
                <w:szCs w:val="28"/>
              </w:rPr>
              <w:t>23,696.44</w:t>
            </w:r>
            <w:r>
              <w:rPr>
                <w:rFonts w:ascii="Times New Roman" w:hAnsi="Times New Roman" w:cs="Times New Roman" w:eastAsia="Times New Roman" w:hint="default"/>
                <w:spacing w:val="20"/>
                <w:sz w:val="28"/>
                <w:szCs w:val="28"/>
              </w:rPr>
              <w:t> </w:t>
            </w:r>
            <w:r>
              <w:rPr>
                <w:rFonts w:ascii="宋体" w:hAnsi="宋体" w:cs="宋体" w:eastAsia="宋体" w:hint="default"/>
                <w:spacing w:val="9"/>
                <w:sz w:val="28"/>
                <w:szCs w:val="28"/>
              </w:rPr>
              <w:t>万元，主要系报告期</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17"/>
                <w:sz w:val="28"/>
                <w:szCs w:val="28"/>
              </w:rPr>
              <w:t>处置了深圳市中农网有限公司</w:t>
            </w:r>
          </w:p>
          <w:p>
            <w:pPr>
              <w:pStyle w:val="TableParagraph"/>
              <w:spacing w:line="235" w:lineRule="auto" w:before="5"/>
              <w:ind w:left="103" w:right="75"/>
              <w:jc w:val="both"/>
              <w:rPr>
                <w:rFonts w:ascii="宋体" w:hAnsi="宋体" w:cs="宋体" w:eastAsia="宋体" w:hint="default"/>
                <w:sz w:val="28"/>
                <w:szCs w:val="28"/>
              </w:rPr>
            </w:pPr>
            <w:r>
              <w:rPr>
                <w:rFonts w:ascii="宋体" w:hAnsi="宋体" w:cs="宋体" w:eastAsia="宋体" w:hint="default"/>
                <w:spacing w:val="-21"/>
                <w:w w:val="100"/>
                <w:sz w:val="28"/>
                <w:szCs w:val="28"/>
              </w:rPr>
              <w:t>（简称“中农网”）形成的股权处</w:t>
            </w:r>
            <w:r>
              <w:rPr>
                <w:rFonts w:ascii="宋体" w:hAnsi="宋体" w:cs="宋体" w:eastAsia="宋体" w:hint="default"/>
                <w:w w:val="100"/>
                <w:sz w:val="28"/>
                <w:szCs w:val="28"/>
              </w:rPr>
              <w:t> </w:t>
            </w:r>
            <w:r>
              <w:rPr>
                <w:rFonts w:ascii="宋体" w:hAnsi="宋体" w:cs="宋体" w:eastAsia="宋体" w:hint="default"/>
                <w:sz w:val="28"/>
                <w:szCs w:val="28"/>
              </w:rPr>
              <w:t>置收益 </w:t>
            </w:r>
            <w:r>
              <w:rPr>
                <w:rFonts w:ascii="Times New Roman" w:hAnsi="Times New Roman" w:cs="Times New Roman" w:eastAsia="Times New Roman" w:hint="default"/>
                <w:sz w:val="28"/>
                <w:szCs w:val="28"/>
              </w:rPr>
              <w:t>23,736.07</w:t>
            </w:r>
            <w:r>
              <w:rPr>
                <w:rFonts w:ascii="Times New Roman" w:hAnsi="Times New Roman" w:cs="Times New Roman" w:eastAsia="Times New Roman" w:hint="default"/>
                <w:spacing w:val="40"/>
                <w:sz w:val="28"/>
                <w:szCs w:val="28"/>
              </w:rPr>
              <w:t> </w:t>
            </w:r>
            <w:r>
              <w:rPr>
                <w:rFonts w:ascii="宋体" w:hAnsi="宋体" w:cs="宋体" w:eastAsia="宋体" w:hint="default"/>
                <w:sz w:val="28"/>
                <w:szCs w:val="28"/>
              </w:rPr>
              <w:t>万元。该项股</w:t>
            </w:r>
            <w:r>
              <w:rPr>
                <w:rFonts w:ascii="宋体" w:hAnsi="宋体" w:cs="宋体" w:eastAsia="宋体" w:hint="default"/>
                <w:w w:val="100"/>
                <w:sz w:val="28"/>
                <w:szCs w:val="28"/>
              </w:rPr>
              <w:t> </w:t>
            </w:r>
            <w:r>
              <w:rPr>
                <w:rFonts w:ascii="宋体" w:hAnsi="宋体" w:cs="宋体" w:eastAsia="宋体" w:hint="default"/>
                <w:spacing w:val="17"/>
                <w:sz w:val="28"/>
                <w:szCs w:val="28"/>
              </w:rPr>
              <w:t>权处置形成的投资收益对报告</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3"/>
                <w:sz w:val="28"/>
                <w:szCs w:val="28"/>
              </w:rPr>
              <w:t>期利润产生重大影响，因此我们</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pacing w:val="-1"/>
                <w:sz w:val="28"/>
                <w:szCs w:val="28"/>
              </w:rPr>
              <w:t>将该事项确定为关键审计事项。</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2"/>
              <w:ind w:left="103" w:right="83"/>
              <w:jc w:val="both"/>
              <w:rPr>
                <w:rFonts w:ascii="宋体" w:hAnsi="宋体" w:cs="宋体" w:eastAsia="宋体" w:hint="default"/>
                <w:sz w:val="28"/>
                <w:szCs w:val="28"/>
              </w:rPr>
            </w:pPr>
            <w:r>
              <w:rPr>
                <w:rFonts w:ascii="宋体" w:hAnsi="宋体" w:cs="宋体" w:eastAsia="宋体" w:hint="default"/>
                <w:spacing w:val="-10"/>
                <w:w w:val="100"/>
                <w:sz w:val="28"/>
                <w:szCs w:val="28"/>
              </w:rPr>
              <w:t>我们实施的主要审计程序包括：（</w:t>
            </w:r>
            <w:r>
              <w:rPr>
                <w:rFonts w:ascii="Times New Roman" w:hAnsi="Times New Roman" w:cs="Times New Roman" w:eastAsia="Times New Roman" w:hint="default"/>
                <w:spacing w:val="-10"/>
                <w:w w:val="100"/>
                <w:sz w:val="28"/>
                <w:szCs w:val="28"/>
              </w:rPr>
              <w:t>1</w:t>
            </w:r>
            <w:r>
              <w:rPr>
                <w:rFonts w:ascii="宋体" w:hAnsi="宋体" w:cs="宋体" w:eastAsia="宋体" w:hint="default"/>
                <w:spacing w:val="-10"/>
                <w:w w:val="100"/>
                <w:sz w:val="28"/>
                <w:szCs w:val="28"/>
              </w:rPr>
              <w:t>）</w:t>
            </w:r>
            <w:r>
              <w:rPr>
                <w:rFonts w:ascii="宋体" w:hAnsi="宋体" w:cs="宋体" w:eastAsia="宋体" w:hint="default"/>
                <w:spacing w:val="-126"/>
                <w:w w:val="100"/>
                <w:sz w:val="28"/>
                <w:szCs w:val="28"/>
              </w:rPr>
              <w:t> </w:t>
            </w:r>
            <w:r>
              <w:rPr>
                <w:rFonts w:ascii="宋体" w:hAnsi="宋体" w:cs="宋体" w:eastAsia="宋体" w:hint="default"/>
                <w:spacing w:val="15"/>
                <w:sz w:val="28"/>
                <w:szCs w:val="28"/>
              </w:rPr>
              <w:t>了解和评价与股权处置相关内部控</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0"/>
                <w:w w:val="100"/>
                <w:sz w:val="28"/>
                <w:szCs w:val="28"/>
              </w:rPr>
              <w:t>制的设计合理性和运行有效性；（</w:t>
            </w:r>
            <w:r>
              <w:rPr>
                <w:rFonts w:ascii="Times New Roman" w:hAnsi="Times New Roman" w:cs="Times New Roman" w:eastAsia="Times New Roman" w:hint="default"/>
                <w:spacing w:val="-10"/>
                <w:w w:val="100"/>
                <w:sz w:val="28"/>
                <w:szCs w:val="28"/>
              </w:rPr>
              <w:t>2</w:t>
            </w:r>
            <w:r>
              <w:rPr>
                <w:rFonts w:ascii="宋体" w:hAnsi="宋体" w:cs="宋体" w:eastAsia="宋体" w:hint="default"/>
                <w:spacing w:val="-10"/>
                <w:w w:val="100"/>
                <w:sz w:val="28"/>
                <w:szCs w:val="28"/>
              </w:rPr>
              <w:t>）</w:t>
            </w:r>
            <w:r>
              <w:rPr>
                <w:rFonts w:ascii="宋体" w:hAnsi="宋体" w:cs="宋体" w:eastAsia="宋体" w:hint="default"/>
                <w:spacing w:val="-126"/>
                <w:w w:val="100"/>
                <w:sz w:val="28"/>
                <w:szCs w:val="28"/>
              </w:rPr>
              <w:t> </w:t>
            </w:r>
            <w:r>
              <w:rPr>
                <w:rFonts w:ascii="宋体" w:hAnsi="宋体" w:cs="宋体" w:eastAsia="宋体" w:hint="default"/>
                <w:spacing w:val="15"/>
                <w:sz w:val="28"/>
                <w:szCs w:val="28"/>
              </w:rPr>
              <w:t>复核股权处置投资收益确认会计政</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1"/>
                <w:w w:val="100"/>
                <w:sz w:val="28"/>
                <w:szCs w:val="28"/>
              </w:rPr>
              <w:t>策是否正确且一贯运用；（</w:t>
            </w:r>
            <w:r>
              <w:rPr>
                <w:rFonts w:ascii="Times New Roman" w:hAnsi="Times New Roman" w:cs="Times New Roman" w:eastAsia="Times New Roman" w:hint="default"/>
                <w:spacing w:val="-11"/>
                <w:w w:val="100"/>
                <w:sz w:val="28"/>
                <w:szCs w:val="28"/>
              </w:rPr>
              <w:t>3</w:t>
            </w:r>
            <w:r>
              <w:rPr>
                <w:rFonts w:ascii="宋体" w:hAnsi="宋体" w:cs="宋体" w:eastAsia="宋体" w:hint="default"/>
                <w:spacing w:val="-11"/>
                <w:w w:val="100"/>
                <w:sz w:val="28"/>
                <w:szCs w:val="28"/>
              </w:rPr>
              <w:t>）获取和</w:t>
            </w:r>
            <w:r>
              <w:rPr>
                <w:rFonts w:ascii="宋体" w:hAnsi="宋体" w:cs="宋体" w:eastAsia="宋体" w:hint="default"/>
                <w:spacing w:val="-125"/>
                <w:w w:val="100"/>
                <w:sz w:val="28"/>
                <w:szCs w:val="28"/>
              </w:rPr>
              <w:t> </w:t>
            </w:r>
            <w:r>
              <w:rPr>
                <w:rFonts w:ascii="宋体" w:hAnsi="宋体" w:cs="宋体" w:eastAsia="宋体" w:hint="default"/>
                <w:spacing w:val="-125"/>
                <w:w w:val="100"/>
                <w:sz w:val="28"/>
                <w:szCs w:val="28"/>
              </w:rPr>
            </w:r>
            <w:r>
              <w:rPr>
                <w:rFonts w:ascii="宋体" w:hAnsi="宋体" w:cs="宋体" w:eastAsia="宋体" w:hint="default"/>
                <w:spacing w:val="15"/>
                <w:sz w:val="28"/>
                <w:szCs w:val="28"/>
              </w:rPr>
              <w:t>检查深农集团与交易对方签订的股</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2"/>
                <w:sz w:val="28"/>
                <w:szCs w:val="28"/>
              </w:rPr>
              <w:t>权处置协议和相关批准文件、处置价</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2"/>
                <w:sz w:val="28"/>
                <w:szCs w:val="28"/>
              </w:rPr>
              <w:t>款收回的银行回单，关注交易的商业</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2"/>
                <w:sz w:val="28"/>
                <w:szCs w:val="28"/>
              </w:rPr>
              <w:t>目的，以及处置价格的公允性，并结</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2"/>
                <w:sz w:val="28"/>
                <w:szCs w:val="28"/>
              </w:rPr>
              <w:t>合收到处置价款、资产转移手续、协</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5"/>
                <w:sz w:val="28"/>
                <w:szCs w:val="28"/>
              </w:rPr>
              <w:t>议约定及中农网工商变更资料等确</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1"/>
                <w:w w:val="100"/>
                <w:sz w:val="28"/>
                <w:szCs w:val="28"/>
              </w:rPr>
              <w:t>认股权转让完成时点；（</w:t>
            </w:r>
            <w:r>
              <w:rPr>
                <w:rFonts w:ascii="Times New Roman" w:hAnsi="Times New Roman" w:cs="Times New Roman" w:eastAsia="Times New Roman" w:hint="default"/>
                <w:spacing w:val="-11"/>
                <w:w w:val="100"/>
                <w:sz w:val="28"/>
                <w:szCs w:val="28"/>
              </w:rPr>
              <w:t>4</w:t>
            </w:r>
            <w:r>
              <w:rPr>
                <w:rFonts w:ascii="宋体" w:hAnsi="宋体" w:cs="宋体" w:eastAsia="宋体" w:hint="default"/>
                <w:spacing w:val="-11"/>
                <w:w w:val="100"/>
                <w:sz w:val="28"/>
                <w:szCs w:val="28"/>
              </w:rPr>
              <w:t>）结合协议</w:t>
            </w:r>
            <w:r>
              <w:rPr>
                <w:rFonts w:ascii="宋体" w:hAnsi="宋体" w:cs="宋体" w:eastAsia="宋体" w:hint="default"/>
                <w:spacing w:val="-125"/>
                <w:w w:val="100"/>
                <w:sz w:val="28"/>
                <w:szCs w:val="28"/>
              </w:rPr>
              <w:t> </w:t>
            </w:r>
            <w:r>
              <w:rPr>
                <w:rFonts w:ascii="宋体" w:hAnsi="宋体" w:cs="宋体" w:eastAsia="宋体" w:hint="default"/>
                <w:spacing w:val="-125"/>
                <w:w w:val="100"/>
                <w:sz w:val="28"/>
                <w:szCs w:val="28"/>
              </w:rPr>
            </w:r>
            <w:r>
              <w:rPr>
                <w:rFonts w:ascii="宋体" w:hAnsi="宋体" w:cs="宋体" w:eastAsia="宋体" w:hint="default"/>
                <w:spacing w:val="-2"/>
                <w:sz w:val="28"/>
                <w:szCs w:val="28"/>
              </w:rPr>
              <w:t>条款，获取中农网年度审计报告，并</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11"/>
                <w:w w:val="100"/>
                <w:sz w:val="28"/>
                <w:szCs w:val="28"/>
              </w:rPr>
              <w:t>对审计报告执行复核程序；（</w:t>
            </w:r>
            <w:r>
              <w:rPr>
                <w:rFonts w:ascii="Times New Roman" w:hAnsi="Times New Roman" w:cs="Times New Roman" w:eastAsia="Times New Roman" w:hint="default"/>
                <w:spacing w:val="-11"/>
                <w:w w:val="100"/>
                <w:sz w:val="28"/>
                <w:szCs w:val="28"/>
              </w:rPr>
              <w:t>5</w:t>
            </w:r>
            <w:r>
              <w:rPr>
                <w:rFonts w:ascii="宋体" w:hAnsi="宋体" w:cs="宋体" w:eastAsia="宋体" w:hint="default"/>
                <w:spacing w:val="-11"/>
                <w:w w:val="100"/>
                <w:sz w:val="28"/>
                <w:szCs w:val="28"/>
              </w:rPr>
              <w:t>）复核</w:t>
            </w:r>
            <w:r>
              <w:rPr>
                <w:rFonts w:ascii="宋体" w:hAnsi="宋体" w:cs="宋体" w:eastAsia="宋体" w:hint="default"/>
                <w:spacing w:val="-126"/>
                <w:w w:val="100"/>
                <w:sz w:val="28"/>
                <w:szCs w:val="28"/>
              </w:rPr>
              <w:t> </w:t>
            </w:r>
            <w:r>
              <w:rPr>
                <w:rFonts w:ascii="宋体" w:hAnsi="宋体" w:cs="宋体" w:eastAsia="宋体" w:hint="default"/>
                <w:spacing w:val="-126"/>
                <w:w w:val="100"/>
                <w:sz w:val="28"/>
                <w:szCs w:val="28"/>
              </w:rPr>
            </w:r>
            <w:r>
              <w:rPr>
                <w:rFonts w:ascii="宋体" w:hAnsi="宋体" w:cs="宋体" w:eastAsia="宋体" w:hint="default"/>
                <w:spacing w:val="15"/>
                <w:sz w:val="28"/>
                <w:szCs w:val="28"/>
              </w:rPr>
              <w:t>处置日单体报表层面及合并报表层</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0"/>
                <w:w w:val="100"/>
                <w:sz w:val="28"/>
                <w:szCs w:val="28"/>
              </w:rPr>
              <w:t>面投资收益的计算；（</w:t>
            </w:r>
            <w:r>
              <w:rPr>
                <w:rFonts w:ascii="Times New Roman" w:hAnsi="Times New Roman" w:cs="Times New Roman" w:eastAsia="Times New Roman" w:hint="default"/>
                <w:spacing w:val="-10"/>
                <w:w w:val="100"/>
                <w:sz w:val="28"/>
                <w:szCs w:val="28"/>
              </w:rPr>
              <w:t>6</w:t>
            </w:r>
            <w:r>
              <w:rPr>
                <w:rFonts w:ascii="宋体" w:hAnsi="宋体" w:cs="宋体" w:eastAsia="宋体" w:hint="default"/>
                <w:spacing w:val="-10"/>
                <w:w w:val="100"/>
                <w:sz w:val="28"/>
                <w:szCs w:val="28"/>
              </w:rPr>
              <w:t>）检查与股权</w:t>
            </w:r>
            <w:r>
              <w:rPr>
                <w:rFonts w:ascii="宋体" w:hAnsi="宋体" w:cs="宋体" w:eastAsia="宋体" w:hint="default"/>
                <w:w w:val="100"/>
                <w:sz w:val="28"/>
                <w:szCs w:val="28"/>
              </w:rPr>
              <w:t> </w:t>
            </w:r>
            <w:r>
              <w:rPr>
                <w:rFonts w:ascii="宋体" w:hAnsi="宋体" w:cs="宋体" w:eastAsia="宋体" w:hint="default"/>
                <w:spacing w:val="15"/>
                <w:sz w:val="28"/>
                <w:szCs w:val="28"/>
              </w:rPr>
              <w:t>处置相关的信息是否已在财务报表</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中作出恰当列报和披露。</w:t>
            </w:r>
          </w:p>
        </w:tc>
      </w:tr>
    </w:tbl>
    <w:p>
      <w:pPr>
        <w:spacing w:line="240" w:lineRule="auto" w:before="0"/>
        <w:rPr>
          <w:rFonts w:ascii="Times New Roman" w:hAnsi="Times New Roman" w:cs="Times New Roman" w:eastAsia="Times New Roman" w:hint="default"/>
          <w:sz w:val="20"/>
          <w:szCs w:val="20"/>
        </w:rPr>
      </w:pPr>
    </w:p>
    <w:p>
      <w:pPr>
        <w:pStyle w:val="Heading2"/>
        <w:spacing w:line="240" w:lineRule="auto" w:before="71"/>
        <w:ind w:left="704" w:right="1119"/>
        <w:jc w:val="left"/>
        <w:rPr>
          <w:b w:val="0"/>
          <w:bCs w:val="0"/>
        </w:rPr>
      </w:pPr>
      <w:r>
        <w:rPr/>
        <w:t>四、</w:t>
      </w:r>
      <w:r>
        <w:rPr>
          <w:spacing w:val="68"/>
        </w:rPr>
        <w:t> </w:t>
      </w:r>
      <w:r>
        <w:rPr/>
        <w:t>其他信息</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Heading3"/>
        <w:spacing w:line="230" w:lineRule="auto"/>
        <w:ind w:right="1268"/>
        <w:jc w:val="both"/>
      </w:pPr>
      <w:r>
        <w:rPr>
          <w:spacing w:val="-6"/>
          <w:w w:val="100"/>
        </w:rPr>
        <w:t>深农集团管理层（以下简称“管理层”）对其他信息负责。其他信息</w:t>
      </w:r>
      <w:r>
        <w:rPr>
          <w:w w:val="100"/>
        </w:rPr>
        <w:t> </w:t>
      </w:r>
      <w:r>
        <w:rPr/>
        <w:t>包括深农集团</w:t>
      </w:r>
      <w:r>
        <w:rPr>
          <w:spacing w:val="-6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年年度报告中涵盖的信息，但不包括财务报表和我们</w:t>
      </w:r>
      <w:r>
        <w:rPr>
          <w:w w:val="100"/>
        </w:rPr>
        <w:t> </w:t>
      </w:r>
      <w:r>
        <w:rPr/>
        <w:t>的审计报告。</w:t>
      </w:r>
    </w:p>
    <w:p>
      <w:pPr>
        <w:pStyle w:val="Heading3"/>
        <w:spacing w:line="360" w:lineRule="exact" w:before="79"/>
        <w:ind w:right="1273"/>
        <w:jc w:val="both"/>
      </w:pPr>
      <w:r>
        <w:rPr>
          <w:spacing w:val="-6"/>
          <w:w w:val="100"/>
        </w:rPr>
        <w:t>我们对财务报表发表的审计意见不涵盖其他信息，我们也不对其他信</w:t>
      </w:r>
      <w:r>
        <w:rPr>
          <w:w w:val="100"/>
        </w:rPr>
        <w:t> </w:t>
      </w:r>
      <w:r>
        <w:rPr/>
        <w:t>息发表任何形式的鉴证结论。</w:t>
      </w:r>
    </w:p>
    <w:p>
      <w:pPr>
        <w:pStyle w:val="Heading3"/>
        <w:spacing w:line="362" w:lineRule="exact" w:before="44"/>
        <w:ind w:right="1267"/>
        <w:jc w:val="both"/>
      </w:pPr>
      <w:r>
        <w:rPr>
          <w:spacing w:val="-6"/>
        </w:rPr>
        <w:t>结合我们对财务报表的审计，我们的责任是阅读其他信息，在此过程</w:t>
      </w:r>
      <w:r>
        <w:rPr>
          <w:w w:val="100"/>
        </w:rPr>
        <w:t> </w:t>
      </w:r>
      <w:r>
        <w:rPr>
          <w:spacing w:val="-5"/>
          <w:w w:val="100"/>
        </w:rPr>
        <w:t>中，考虑其他信息是否与财务报表或我们在审计过程中了解到的情况存在</w:t>
      </w:r>
      <w:r>
        <w:rPr>
          <w:spacing w:val="-136"/>
          <w:w w:val="100"/>
        </w:rPr>
        <w:t> </w:t>
      </w:r>
      <w:r>
        <w:rPr>
          <w:spacing w:val="-136"/>
          <w:w w:val="100"/>
        </w:rPr>
      </w:r>
      <w:r>
        <w:rPr/>
        <w:t>重大不一致或者似乎存在重大错报。</w:t>
      </w:r>
    </w:p>
    <w:p>
      <w:pPr>
        <w:pStyle w:val="Heading3"/>
        <w:spacing w:line="360" w:lineRule="exact" w:before="45"/>
        <w:ind w:right="1270"/>
        <w:jc w:val="both"/>
      </w:pPr>
      <w:r>
        <w:rPr>
          <w:spacing w:val="-6"/>
        </w:rPr>
        <w:t>基于我们已执行的工作，如果我们确定其他信息存在重大错报，我们</w:t>
      </w:r>
      <w:r>
        <w:rPr>
          <w:w w:val="100"/>
        </w:rPr>
        <w:t> </w:t>
      </w:r>
      <w:r>
        <w:rPr/>
        <w:t>应当报告该事实。在这方面，我们无任何事项需要报告。</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2"/>
          <w:szCs w:val="22"/>
        </w:rPr>
      </w:pPr>
    </w:p>
    <w:p>
      <w:pPr>
        <w:pStyle w:val="Heading2"/>
        <w:spacing w:line="240" w:lineRule="auto"/>
        <w:ind w:left="704" w:right="1119"/>
        <w:jc w:val="left"/>
        <w:rPr>
          <w:b w:val="0"/>
          <w:bCs w:val="0"/>
        </w:rPr>
      </w:pPr>
      <w:r>
        <w:rPr/>
        <w:t>五、 </w:t>
      </w:r>
      <w:r>
        <w:rPr>
          <w:spacing w:val="9"/>
        </w:rPr>
        <w:t> </w:t>
      </w:r>
      <w:r>
        <w:rPr/>
        <w:t>管理层和治理层对财务报表的责任</w:t>
      </w:r>
      <w:r>
        <w:rPr>
          <w:b w:val="0"/>
          <w:bCs w:val="0"/>
        </w:rPr>
      </w:r>
    </w:p>
    <w:p>
      <w:pPr>
        <w:spacing w:after="0" w:line="240" w:lineRule="auto"/>
        <w:jc w:val="left"/>
        <w:sectPr>
          <w:pgSz w:w="11910" w:h="16840"/>
          <w:pgMar w:header="592" w:footer="759" w:top="820" w:bottom="940" w:left="1660" w:right="0"/>
        </w:sectPr>
      </w:pPr>
    </w:p>
    <w:p>
      <w:pPr>
        <w:pStyle w:val="Heading3"/>
        <w:spacing w:line="237" w:lineRule="auto" w:before="86"/>
        <w:ind w:right="1270"/>
        <w:jc w:val="both"/>
      </w:pPr>
      <w:r>
        <w:rPr>
          <w:spacing w:val="-6"/>
          <w:w w:val="100"/>
        </w:rPr>
        <w:t>管理层负责按照企业会计准则的规定编制财务报表，使其实现公允反</w:t>
      </w:r>
      <w:r>
        <w:rPr>
          <w:w w:val="100"/>
        </w:rPr>
        <w:t> </w:t>
      </w:r>
      <w:r>
        <w:rPr>
          <w:spacing w:val="-5"/>
        </w:rPr>
        <w:t>映，并设计、执行和维护必要的内部控制，以使财务报表不存在由于舞弊</w:t>
      </w:r>
      <w:r>
        <w:rPr>
          <w:spacing w:val="-111"/>
        </w:rPr>
        <w:t> </w:t>
      </w:r>
      <w:r>
        <w:rPr>
          <w:spacing w:val="-111"/>
        </w:rPr>
      </w:r>
      <w:r>
        <w:rPr/>
        <w:t>或错误导致的重大错报。</w:t>
      </w:r>
    </w:p>
    <w:p>
      <w:pPr>
        <w:pStyle w:val="Heading3"/>
        <w:spacing w:line="237" w:lineRule="auto" w:before="43"/>
        <w:ind w:right="1267"/>
        <w:jc w:val="both"/>
      </w:pPr>
      <w:r>
        <w:rPr>
          <w:spacing w:val="-6"/>
        </w:rPr>
        <w:t>在编制财务报表时，管理层负责评估深农集团的持续经营能力，披露</w:t>
      </w:r>
      <w:r>
        <w:rPr>
          <w:w w:val="100"/>
        </w:rPr>
        <w:t> </w:t>
      </w:r>
      <w:r>
        <w:rPr>
          <w:spacing w:val="-5"/>
          <w:w w:val="100"/>
        </w:rPr>
        <w:t>与持续经营相关的事项（如适用），并运用持续经营假设，除非计划进行</w:t>
      </w:r>
      <w:r>
        <w:rPr>
          <w:spacing w:val="-130"/>
          <w:w w:val="100"/>
        </w:rPr>
        <w:t> </w:t>
      </w:r>
      <w:r>
        <w:rPr>
          <w:spacing w:val="-130"/>
          <w:w w:val="100"/>
        </w:rPr>
      </w:r>
      <w:r>
        <w:rPr/>
        <w:t>清算、终止运营或别无其他现实的选择。</w:t>
      </w:r>
    </w:p>
    <w:p>
      <w:pPr>
        <w:spacing w:line="468" w:lineRule="auto" w:before="37"/>
        <w:ind w:left="704" w:right="3743" w:firstLine="0"/>
        <w:jc w:val="left"/>
        <w:rPr>
          <w:rFonts w:ascii="Microsoft JhengHei" w:hAnsi="Microsoft JhengHei" w:cs="Microsoft JhengHei" w:eastAsia="Microsoft JhengHei" w:hint="default"/>
          <w:sz w:val="28"/>
          <w:szCs w:val="28"/>
        </w:rPr>
      </w:pPr>
      <w:r>
        <w:rPr>
          <w:rFonts w:ascii="宋体" w:hAnsi="宋体" w:cs="宋体" w:eastAsia="宋体" w:hint="default"/>
          <w:spacing w:val="-1"/>
          <w:sz w:val="28"/>
          <w:szCs w:val="28"/>
        </w:rPr>
        <w:t>治理层负责监督深农集团的财务报告过程。</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Microsoft JhengHei" w:hAnsi="Microsoft JhengHei" w:cs="Microsoft JhengHei" w:eastAsia="Microsoft JhengHei" w:hint="default"/>
          <w:b/>
          <w:bCs/>
          <w:sz w:val="28"/>
          <w:szCs w:val="28"/>
        </w:rPr>
        <w:t>六、 </w:t>
      </w:r>
      <w:r>
        <w:rPr>
          <w:rFonts w:ascii="Microsoft JhengHei" w:hAnsi="Microsoft JhengHei" w:cs="Microsoft JhengHei" w:eastAsia="Microsoft JhengHei" w:hint="default"/>
          <w:b/>
          <w:bCs/>
          <w:spacing w:val="9"/>
          <w:sz w:val="28"/>
          <w:szCs w:val="28"/>
        </w:rPr>
        <w:t> </w:t>
      </w:r>
      <w:r>
        <w:rPr>
          <w:rFonts w:ascii="Microsoft JhengHei" w:hAnsi="Microsoft JhengHei" w:cs="Microsoft JhengHei" w:eastAsia="Microsoft JhengHei" w:hint="default"/>
          <w:b/>
          <w:bCs/>
          <w:sz w:val="28"/>
          <w:szCs w:val="28"/>
        </w:rPr>
        <w:t>注册会计师对财务报表审计的责任</w:t>
      </w:r>
      <w:r>
        <w:rPr>
          <w:rFonts w:ascii="Microsoft JhengHei" w:hAnsi="Microsoft JhengHei" w:cs="Microsoft JhengHei" w:eastAsia="Microsoft JhengHei" w:hint="default"/>
          <w:sz w:val="28"/>
          <w:szCs w:val="28"/>
        </w:rPr>
      </w:r>
    </w:p>
    <w:p>
      <w:pPr>
        <w:pStyle w:val="Heading3"/>
        <w:spacing w:line="237" w:lineRule="auto" w:before="17"/>
        <w:ind w:right="1265"/>
        <w:jc w:val="both"/>
      </w:pPr>
      <w:r>
        <w:rPr>
          <w:spacing w:val="2"/>
        </w:rPr>
        <w:t>我们的目标是对财务报表整体是否不存在由于舞弊或错误导致的重</w:t>
      </w:r>
      <w:r>
        <w:rPr>
          <w:spacing w:val="4"/>
          <w:w w:val="100"/>
        </w:rPr>
        <w:t> </w:t>
      </w:r>
      <w:r>
        <w:rPr>
          <w:spacing w:val="-5"/>
        </w:rPr>
        <w:t>大错报获取合理保证，并出具包含审计意见的审计报告。合理保证是高水</w:t>
      </w:r>
      <w:r>
        <w:rPr>
          <w:spacing w:val="-114"/>
        </w:rPr>
        <w:t> </w:t>
      </w:r>
      <w:r>
        <w:rPr>
          <w:spacing w:val="-114"/>
        </w:rPr>
      </w:r>
      <w:r>
        <w:rPr>
          <w:spacing w:val="-5"/>
          <w:w w:val="100"/>
        </w:rPr>
        <w:t>平的保证，但并不能保证按照审计准则执行的审计在某一重大错报存在时</w:t>
      </w:r>
      <w:r>
        <w:rPr>
          <w:spacing w:val="-136"/>
          <w:w w:val="100"/>
        </w:rPr>
        <w:t> </w:t>
      </w:r>
      <w:r>
        <w:rPr>
          <w:spacing w:val="-136"/>
          <w:w w:val="100"/>
        </w:rPr>
      </w:r>
      <w:r>
        <w:rPr>
          <w:spacing w:val="-5"/>
        </w:rPr>
        <w:t>总能发现。错报可能由于舞弊或错误导致，如果合理预期错报单独或汇总</w:t>
      </w:r>
      <w:r>
        <w:rPr>
          <w:spacing w:val="-114"/>
        </w:rPr>
        <w:t> </w:t>
      </w:r>
      <w:r>
        <w:rPr>
          <w:spacing w:val="-114"/>
        </w:rPr>
      </w:r>
      <w:r>
        <w:rPr>
          <w:spacing w:val="-5"/>
          <w:w w:val="100"/>
        </w:rPr>
        <w:t>起来可能影响财务报表使用者依据财务报表作出的经济决策，则通常认为</w:t>
      </w:r>
      <w:r>
        <w:rPr>
          <w:spacing w:val="-139"/>
          <w:w w:val="100"/>
        </w:rPr>
        <w:t> </w:t>
      </w:r>
      <w:r>
        <w:rPr>
          <w:spacing w:val="-139"/>
          <w:w w:val="100"/>
        </w:rPr>
      </w:r>
      <w:r>
        <w:rPr/>
        <w:t>错报是重大的。</w:t>
      </w:r>
    </w:p>
    <w:p>
      <w:pPr>
        <w:pStyle w:val="Heading3"/>
        <w:spacing w:line="362" w:lineRule="exact" w:before="77"/>
        <w:ind w:right="1270"/>
        <w:jc w:val="both"/>
      </w:pPr>
      <w:r>
        <w:rPr>
          <w:spacing w:val="-6"/>
        </w:rPr>
        <w:t>在按照审计准则执行审计工作的过程中，我们运用职业判断，并保持</w:t>
      </w:r>
      <w:r>
        <w:rPr>
          <w:w w:val="100"/>
        </w:rPr>
        <w:t> </w:t>
      </w:r>
      <w:r>
        <w:rPr/>
        <w:t>职业怀疑。同时，我们也执行以下工作：</w:t>
      </w:r>
    </w:p>
    <w:p>
      <w:pPr>
        <w:pStyle w:val="Heading3"/>
        <w:spacing w:line="235" w:lineRule="auto" w:before="12"/>
        <w:ind w:right="1269"/>
        <w:jc w:val="both"/>
      </w:pPr>
      <w:r>
        <w:rPr>
          <w:spacing w:val="-1"/>
        </w:rPr>
        <w:t>（</w:t>
      </w:r>
      <w:r>
        <w:rPr>
          <w:rFonts w:ascii="Times New Roman" w:hAnsi="Times New Roman" w:cs="Times New Roman" w:eastAsia="Times New Roman" w:hint="default"/>
          <w:spacing w:val="-1"/>
        </w:rPr>
        <w:t>1</w:t>
      </w:r>
      <w:r>
        <w:rPr>
          <w:spacing w:val="-1"/>
        </w:rPr>
        <w:t>）识别和评估由于舞弊或错误导致的财务报表重大错报风险，设</w:t>
      </w:r>
      <w:r>
        <w:rPr>
          <w:w w:val="100"/>
        </w:rPr>
        <w:t> </w:t>
      </w:r>
      <w:r>
        <w:rPr>
          <w:spacing w:val="-5"/>
        </w:rPr>
        <w:t>计和实施审计程序以应对这些风险，并获取充分、适当的审计证据，作为</w:t>
      </w:r>
      <w:r>
        <w:rPr>
          <w:spacing w:val="-110"/>
        </w:rPr>
        <w:t> </w:t>
      </w:r>
      <w:r>
        <w:rPr>
          <w:spacing w:val="-110"/>
        </w:rPr>
      </w:r>
      <w:r>
        <w:rPr>
          <w:spacing w:val="-5"/>
        </w:rPr>
        <w:t>发表审计意见的基础。由于舞弊可能涉及串通、伪造、故意遗漏、虚假陈</w:t>
      </w:r>
      <w:r>
        <w:rPr>
          <w:spacing w:val="-115"/>
        </w:rPr>
        <w:t> </w:t>
      </w:r>
      <w:r>
        <w:rPr>
          <w:spacing w:val="-115"/>
        </w:rPr>
      </w:r>
      <w:r>
        <w:rPr>
          <w:spacing w:val="-5"/>
          <w:w w:val="100"/>
        </w:rPr>
        <w:t>述或凌驾于内部控制之上，未能发现由于舞弊导致的重大错报的风险高于</w:t>
      </w:r>
      <w:r>
        <w:rPr>
          <w:spacing w:val="-136"/>
          <w:w w:val="100"/>
        </w:rPr>
        <w:t> </w:t>
      </w:r>
      <w:r>
        <w:rPr>
          <w:spacing w:val="-136"/>
          <w:w w:val="100"/>
        </w:rPr>
      </w:r>
      <w:r>
        <w:rPr/>
        <w:t>未能发现由于错误导致的重大错报的风险。</w:t>
      </w:r>
    </w:p>
    <w:p>
      <w:pPr>
        <w:pStyle w:val="Heading3"/>
        <w:spacing w:line="240" w:lineRule="auto" w:before="37"/>
        <w:ind w:left="704" w:right="1119" w:firstLine="0"/>
        <w:jc w:val="left"/>
      </w:pPr>
      <w:r>
        <w:rPr/>
        <w:t>（</w:t>
      </w:r>
      <w:r>
        <w:rPr>
          <w:rFonts w:ascii="Times New Roman" w:hAnsi="Times New Roman" w:cs="Times New Roman" w:eastAsia="Times New Roman" w:hint="default"/>
        </w:rPr>
        <w:t>2</w:t>
      </w:r>
      <w:r>
        <w:rPr/>
        <w:t>）了解与审计相关的内部控制，以设计恰当的审计程序。</w:t>
      </w:r>
    </w:p>
    <w:p>
      <w:pPr>
        <w:pStyle w:val="Heading3"/>
        <w:spacing w:line="360" w:lineRule="exact" w:before="57"/>
        <w:ind w:right="1270"/>
        <w:jc w:val="both"/>
      </w:pPr>
      <w:r>
        <w:rPr>
          <w:spacing w:val="-1"/>
        </w:rPr>
        <w:t>（</w:t>
      </w:r>
      <w:r>
        <w:rPr>
          <w:rFonts w:ascii="Times New Roman" w:hAnsi="Times New Roman" w:cs="Times New Roman" w:eastAsia="Times New Roman" w:hint="default"/>
          <w:spacing w:val="-1"/>
        </w:rPr>
        <w:t>3</w:t>
      </w:r>
      <w:r>
        <w:rPr>
          <w:spacing w:val="-1"/>
        </w:rPr>
        <w:t>）评价管理层选用会计政策的恰当性和作出会计估计及相关披露</w:t>
      </w:r>
      <w:r>
        <w:rPr>
          <w:w w:val="100"/>
        </w:rPr>
        <w:t> </w:t>
      </w:r>
      <w:r>
        <w:rPr/>
        <w:t>的合理性。</w:t>
      </w:r>
    </w:p>
    <w:p>
      <w:pPr>
        <w:pStyle w:val="Heading3"/>
        <w:spacing w:line="235" w:lineRule="auto" w:before="13"/>
        <w:ind w:right="1268"/>
        <w:jc w:val="both"/>
      </w:pPr>
      <w:r>
        <w:rPr>
          <w:spacing w:val="-1"/>
        </w:rPr>
        <w:t>（</w:t>
      </w:r>
      <w:r>
        <w:rPr>
          <w:rFonts w:ascii="Times New Roman" w:hAnsi="Times New Roman" w:cs="Times New Roman" w:eastAsia="Times New Roman" w:hint="default"/>
          <w:spacing w:val="-1"/>
        </w:rPr>
        <w:t>4</w:t>
      </w:r>
      <w:r>
        <w:rPr>
          <w:spacing w:val="-1"/>
        </w:rPr>
        <w:t>）对管理层使用持续经营假设的恰当性得出结论。同时，根据获</w:t>
      </w:r>
      <w:r>
        <w:rPr>
          <w:w w:val="100"/>
        </w:rPr>
        <w:t> </w:t>
      </w:r>
      <w:r>
        <w:rPr>
          <w:spacing w:val="-5"/>
          <w:w w:val="100"/>
        </w:rPr>
        <w:t>取的审计证据，就可能导致对深农集团持续经营能力产生重大疑虑的事项</w:t>
      </w:r>
      <w:r>
        <w:rPr>
          <w:spacing w:val="-134"/>
          <w:w w:val="100"/>
        </w:rPr>
        <w:t> </w:t>
      </w:r>
      <w:r>
        <w:rPr>
          <w:spacing w:val="-134"/>
          <w:w w:val="100"/>
        </w:rPr>
      </w:r>
      <w:r>
        <w:rPr>
          <w:spacing w:val="-5"/>
          <w:w w:val="100"/>
        </w:rPr>
        <w:t>或情况是否存在重大不确定性得出结论。如果我们得出结论认为存在重大</w:t>
      </w:r>
      <w:r>
        <w:rPr>
          <w:spacing w:val="-134"/>
          <w:w w:val="100"/>
        </w:rPr>
        <w:t> </w:t>
      </w:r>
      <w:r>
        <w:rPr>
          <w:spacing w:val="-134"/>
          <w:w w:val="100"/>
        </w:rPr>
      </w:r>
      <w:r>
        <w:rPr>
          <w:spacing w:val="-5"/>
          <w:w w:val="100"/>
        </w:rPr>
        <w:t>不确定性，审计准则要求我们在审计报告中提请报表使用者注意财务报表</w:t>
      </w:r>
      <w:r>
        <w:rPr>
          <w:spacing w:val="-136"/>
          <w:w w:val="100"/>
        </w:rPr>
        <w:t> </w:t>
      </w:r>
      <w:r>
        <w:rPr>
          <w:spacing w:val="-136"/>
          <w:w w:val="100"/>
        </w:rPr>
      </w:r>
      <w:r>
        <w:rPr>
          <w:spacing w:val="-5"/>
        </w:rPr>
        <w:t>中的相关披露；如果披露不充分，我们应当发表非无保留意见。我们的结</w:t>
      </w:r>
      <w:r>
        <w:rPr>
          <w:spacing w:val="-111"/>
        </w:rPr>
        <w:t> </w:t>
      </w:r>
      <w:r>
        <w:rPr>
          <w:spacing w:val="-111"/>
        </w:rPr>
      </w:r>
      <w:r>
        <w:rPr>
          <w:spacing w:val="-5"/>
        </w:rPr>
        <w:t>论基于截至审计报告日可获得的信息。然而，未来的事项或情况可能导致</w:t>
      </w:r>
      <w:r>
        <w:rPr>
          <w:spacing w:val="-110"/>
        </w:rPr>
        <w:t> </w:t>
      </w:r>
      <w:r>
        <w:rPr>
          <w:spacing w:val="-110"/>
        </w:rPr>
      </w:r>
      <w:r>
        <w:rPr/>
        <w:t>深农集团不能持续经营。</w:t>
      </w:r>
    </w:p>
    <w:p>
      <w:pPr>
        <w:pStyle w:val="Heading3"/>
        <w:spacing w:line="360" w:lineRule="exact" w:before="79"/>
        <w:ind w:right="1270"/>
        <w:jc w:val="both"/>
      </w:pPr>
      <w:r>
        <w:rPr>
          <w:spacing w:val="-1"/>
        </w:rPr>
        <w:t>（</w:t>
      </w:r>
      <w:r>
        <w:rPr>
          <w:rFonts w:ascii="Times New Roman" w:hAnsi="Times New Roman" w:cs="Times New Roman" w:eastAsia="Times New Roman" w:hint="default"/>
          <w:spacing w:val="-1"/>
        </w:rPr>
        <w:t>5</w:t>
      </w:r>
      <w:r>
        <w:rPr>
          <w:spacing w:val="-1"/>
        </w:rPr>
        <w:t>）评价财务报表的总体列报、结构和内容，并评价财务报表是否</w:t>
      </w:r>
      <w:r>
        <w:rPr>
          <w:w w:val="100"/>
        </w:rPr>
        <w:t> </w:t>
      </w:r>
      <w:r>
        <w:rPr/>
        <w:t>公允反映相关交易和事项。</w:t>
      </w:r>
    </w:p>
    <w:p>
      <w:pPr>
        <w:pStyle w:val="Heading3"/>
        <w:spacing w:line="362" w:lineRule="exact" w:before="44"/>
        <w:ind w:right="1269"/>
        <w:jc w:val="both"/>
      </w:pPr>
      <w:r>
        <w:rPr>
          <w:spacing w:val="-1"/>
        </w:rPr>
        <w:t>（</w:t>
      </w:r>
      <w:r>
        <w:rPr>
          <w:rFonts w:ascii="Times New Roman" w:hAnsi="Times New Roman" w:cs="Times New Roman" w:eastAsia="Times New Roman" w:hint="default"/>
          <w:spacing w:val="-1"/>
        </w:rPr>
        <w:t>6</w:t>
      </w:r>
      <w:r>
        <w:rPr>
          <w:spacing w:val="-1"/>
        </w:rPr>
        <w:t>）就深农集团中实体或业务活动的财务信息获取充分、适当的审</w:t>
      </w:r>
      <w:r>
        <w:rPr>
          <w:w w:val="100"/>
        </w:rPr>
        <w:t> </w:t>
      </w:r>
      <w:r>
        <w:rPr>
          <w:spacing w:val="-5"/>
        </w:rPr>
        <w:t>计证据，以对财务报表发表审计意见。我们负责指导、监督和执行集团审</w:t>
      </w:r>
      <w:r>
        <w:rPr>
          <w:spacing w:val="-111"/>
        </w:rPr>
        <w:t> </w:t>
      </w:r>
      <w:r>
        <w:rPr>
          <w:spacing w:val="-111"/>
        </w:rPr>
      </w:r>
      <w:r>
        <w:rPr/>
        <w:t>计，并对审计意见承担全部责任。</w:t>
      </w:r>
    </w:p>
    <w:p>
      <w:pPr>
        <w:pStyle w:val="Heading3"/>
        <w:spacing w:line="240" w:lineRule="auto" w:before="6"/>
        <w:ind w:left="704" w:right="1119" w:firstLine="0"/>
        <w:jc w:val="left"/>
      </w:pPr>
      <w:r>
        <w:rPr>
          <w:w w:val="100"/>
        </w:rPr>
        <w:t>我们与</w:t>
      </w:r>
      <w:r>
        <w:rPr>
          <w:spacing w:val="-3"/>
          <w:w w:val="100"/>
        </w:rPr>
        <w:t>治</w:t>
      </w:r>
      <w:r>
        <w:rPr>
          <w:w w:val="100"/>
        </w:rPr>
        <w:t>理层</w:t>
      </w:r>
      <w:r>
        <w:rPr>
          <w:spacing w:val="-3"/>
          <w:w w:val="100"/>
        </w:rPr>
        <w:t>就计</w:t>
      </w:r>
      <w:r>
        <w:rPr>
          <w:w w:val="100"/>
        </w:rPr>
        <w:t>划的审</w:t>
      </w:r>
      <w:r>
        <w:rPr>
          <w:spacing w:val="-3"/>
          <w:w w:val="100"/>
        </w:rPr>
        <w:t>计</w:t>
      </w:r>
      <w:r>
        <w:rPr>
          <w:w w:val="100"/>
        </w:rPr>
        <w:t>范围</w:t>
      </w:r>
      <w:r>
        <w:rPr>
          <w:spacing w:val="-135"/>
          <w:w w:val="100"/>
        </w:rPr>
        <w:t>、</w:t>
      </w:r>
      <w:r>
        <w:rPr>
          <w:w w:val="100"/>
        </w:rPr>
        <w:t>时</w:t>
      </w:r>
      <w:r>
        <w:rPr>
          <w:spacing w:val="-3"/>
          <w:w w:val="100"/>
        </w:rPr>
        <w:t>间</w:t>
      </w:r>
      <w:r>
        <w:rPr>
          <w:w w:val="100"/>
        </w:rPr>
        <w:t>安排和</w:t>
      </w:r>
      <w:r>
        <w:rPr>
          <w:spacing w:val="-1"/>
          <w:w w:val="100"/>
        </w:rPr>
        <w:t>重</w:t>
      </w:r>
      <w:r>
        <w:rPr>
          <w:w w:val="100"/>
        </w:rPr>
        <w:t>大审</w:t>
      </w:r>
      <w:r>
        <w:rPr>
          <w:spacing w:val="-3"/>
          <w:w w:val="100"/>
        </w:rPr>
        <w:t>计发</w:t>
      </w:r>
      <w:r>
        <w:rPr>
          <w:w w:val="100"/>
        </w:rPr>
        <w:t>现等事</w:t>
      </w:r>
      <w:r>
        <w:rPr>
          <w:spacing w:val="-3"/>
          <w:w w:val="100"/>
        </w:rPr>
        <w:t>项</w:t>
      </w:r>
      <w:r>
        <w:rPr>
          <w:w w:val="100"/>
        </w:rPr>
        <w:t>进</w:t>
      </w:r>
    </w:p>
    <w:p>
      <w:pPr>
        <w:spacing w:after="0" w:line="240" w:lineRule="auto"/>
        <w:jc w:val="left"/>
        <w:sectPr>
          <w:footerReference w:type="default" r:id="rId43"/>
          <w:pgSz w:w="11910" w:h="16840"/>
          <w:pgMar w:footer="759" w:header="592" w:top="820" w:bottom="940" w:left="1660" w:right="0"/>
          <w:pgNumType w:start="120"/>
        </w:sectPr>
      </w:pPr>
    </w:p>
    <w:p>
      <w:pPr>
        <w:pStyle w:val="Heading3"/>
        <w:spacing w:line="266" w:lineRule="auto" w:before="81"/>
        <w:ind w:left="704" w:right="1119" w:hanging="567"/>
        <w:jc w:val="left"/>
      </w:pPr>
      <w:r>
        <w:rPr/>
        <w:t>行沟通，包括沟通我们在审计中识别出的值得关注的内部控制缺陷。</w:t>
      </w:r>
      <w:r>
        <w:rPr>
          <w:w w:val="100"/>
        </w:rPr>
        <w:t> </w:t>
      </w:r>
      <w:r>
        <w:rPr>
          <w:spacing w:val="-6"/>
          <w:w w:val="100"/>
        </w:rPr>
        <w:t>我们还就已遵守与独立性相关的职业道德要求向治理层提供声明，并</w:t>
      </w:r>
    </w:p>
    <w:p>
      <w:pPr>
        <w:pStyle w:val="Heading3"/>
        <w:spacing w:line="360" w:lineRule="exact" w:before="4"/>
        <w:ind w:right="1260" w:firstLine="0"/>
        <w:jc w:val="left"/>
      </w:pPr>
      <w:r>
        <w:rPr>
          <w:w w:val="100"/>
        </w:rPr>
        <w:t>与治理</w:t>
      </w:r>
      <w:r>
        <w:rPr>
          <w:spacing w:val="-3"/>
          <w:w w:val="100"/>
        </w:rPr>
        <w:t>层</w:t>
      </w:r>
      <w:r>
        <w:rPr>
          <w:w w:val="100"/>
        </w:rPr>
        <w:t>沟通</w:t>
      </w:r>
      <w:r>
        <w:rPr>
          <w:spacing w:val="-3"/>
          <w:w w:val="100"/>
        </w:rPr>
        <w:t>可能</w:t>
      </w:r>
      <w:r>
        <w:rPr>
          <w:w w:val="100"/>
        </w:rPr>
        <w:t>被合理</w:t>
      </w:r>
      <w:r>
        <w:rPr>
          <w:spacing w:val="-3"/>
          <w:w w:val="100"/>
        </w:rPr>
        <w:t>认</w:t>
      </w:r>
      <w:r>
        <w:rPr>
          <w:w w:val="100"/>
        </w:rPr>
        <w:t>为影</w:t>
      </w:r>
      <w:r>
        <w:rPr>
          <w:spacing w:val="-3"/>
          <w:w w:val="100"/>
        </w:rPr>
        <w:t>响我</w:t>
      </w:r>
      <w:r>
        <w:rPr>
          <w:w w:val="100"/>
        </w:rPr>
        <w:t>们独立</w:t>
      </w:r>
      <w:r>
        <w:rPr>
          <w:spacing w:val="-3"/>
          <w:w w:val="100"/>
        </w:rPr>
        <w:t>性</w:t>
      </w:r>
      <w:r>
        <w:rPr>
          <w:w w:val="100"/>
        </w:rPr>
        <w:t>的所</w:t>
      </w:r>
      <w:r>
        <w:rPr>
          <w:spacing w:val="-3"/>
          <w:w w:val="100"/>
        </w:rPr>
        <w:t>有关</w:t>
      </w:r>
      <w:r>
        <w:rPr>
          <w:w w:val="100"/>
        </w:rPr>
        <w:t>系和其</w:t>
      </w:r>
      <w:r>
        <w:rPr>
          <w:spacing w:val="-3"/>
          <w:w w:val="100"/>
        </w:rPr>
        <w:t>他</w:t>
      </w:r>
      <w:r>
        <w:rPr>
          <w:w w:val="100"/>
        </w:rPr>
        <w:t>事项</w:t>
      </w:r>
      <w:r>
        <w:rPr>
          <w:spacing w:val="-128"/>
          <w:w w:val="100"/>
        </w:rPr>
        <w:t>，</w:t>
      </w:r>
      <w:r>
        <w:rPr>
          <w:w w:val="100"/>
        </w:rPr>
        <w:t>以</w:t>
      </w:r>
      <w:r>
        <w:rPr>
          <w:w w:val="100"/>
        </w:rPr>
        <w:t> 及相关</w:t>
      </w:r>
      <w:r>
        <w:rPr>
          <w:spacing w:val="-3"/>
          <w:w w:val="100"/>
        </w:rPr>
        <w:t>的</w:t>
      </w:r>
      <w:r>
        <w:rPr>
          <w:w w:val="100"/>
        </w:rPr>
        <w:t>防范</w:t>
      </w:r>
      <w:r>
        <w:rPr>
          <w:spacing w:val="-3"/>
          <w:w w:val="100"/>
        </w:rPr>
        <w:t>措施</w:t>
      </w:r>
      <w:r>
        <w:rPr>
          <w:w w:val="100"/>
        </w:rPr>
        <w:t>（如适</w:t>
      </w:r>
      <w:r>
        <w:rPr>
          <w:spacing w:val="-3"/>
          <w:w w:val="100"/>
        </w:rPr>
        <w:t>用</w:t>
      </w:r>
      <w:r>
        <w:rPr>
          <w:spacing w:val="-140"/>
          <w:w w:val="100"/>
        </w:rPr>
        <w:t>）</w:t>
      </w:r>
      <w:r>
        <w:rPr>
          <w:w w:val="100"/>
        </w:rPr>
        <w:t>。</w:t>
      </w:r>
    </w:p>
    <w:p>
      <w:pPr>
        <w:pStyle w:val="Heading3"/>
        <w:spacing w:line="237" w:lineRule="auto" w:before="10"/>
        <w:ind w:right="1119"/>
        <w:jc w:val="left"/>
      </w:pPr>
      <w:r>
        <w:rPr>
          <w:spacing w:val="-6"/>
          <w:w w:val="100"/>
        </w:rPr>
        <w:t>从与治理层沟通过的事项中，我们确定哪些事项对本期财务报表审计</w:t>
      </w:r>
      <w:r>
        <w:rPr>
          <w:w w:val="100"/>
        </w:rPr>
        <w:t> </w:t>
      </w:r>
      <w:r>
        <w:rPr>
          <w:spacing w:val="-5"/>
        </w:rPr>
        <w:t>最为重要，因而构成关键审计事项。我们在审计报告中描述这些事项，除</w:t>
      </w:r>
      <w:r>
        <w:rPr>
          <w:spacing w:val="-111"/>
        </w:rPr>
        <w:t> </w:t>
      </w:r>
      <w:r>
        <w:rPr>
          <w:spacing w:val="-111"/>
        </w:rPr>
      </w:r>
      <w:r>
        <w:rPr>
          <w:spacing w:val="-5"/>
        </w:rPr>
        <w:t>非法律法规禁止公开披露这些事项，或在极少数情形下，如果合理预期在</w:t>
      </w:r>
      <w:r>
        <w:rPr>
          <w:spacing w:val="-113"/>
        </w:rPr>
        <w:t> </w:t>
      </w:r>
      <w:r>
        <w:rPr>
          <w:spacing w:val="-113"/>
        </w:rPr>
      </w:r>
      <w:r>
        <w:rPr>
          <w:spacing w:val="-1"/>
        </w:rPr>
        <w:t>审计报告中沟通某事项造成的负面后果超过在公众利益方面产生的益处，</w:t>
      </w:r>
      <w:r>
        <w:rPr>
          <w:spacing w:val="-95"/>
        </w:rPr>
        <w:t> </w:t>
      </w:r>
      <w:r>
        <w:rPr>
          <w:spacing w:val="-95"/>
        </w:rPr>
      </w:r>
      <w:r>
        <w:rPr/>
        <w:t>我们确定不应在审计报告中沟通该事项。</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2"/>
          <w:szCs w:val="22"/>
        </w:rPr>
      </w:pPr>
    </w:p>
    <w:p>
      <w:pPr>
        <w:pStyle w:val="Heading2"/>
        <w:spacing w:line="445" w:lineRule="exact"/>
        <w:ind w:left="414" w:right="1119"/>
        <w:jc w:val="left"/>
        <w:rPr>
          <w:b w:val="0"/>
          <w:bCs w:val="0"/>
        </w:rPr>
      </w:pPr>
      <w:r>
        <w:rPr/>
        <w:t>立信会计师事务所（特殊普通合伙）中国注册会计师：祁涛</w:t>
      </w:r>
      <w:r>
        <w:rPr>
          <w:b w:val="0"/>
          <w:bCs w:val="0"/>
        </w:rPr>
      </w:r>
    </w:p>
    <w:p>
      <w:pPr>
        <w:pStyle w:val="Heading2"/>
        <w:spacing w:line="445" w:lineRule="exact"/>
        <w:ind w:left="4891" w:right="1119"/>
        <w:jc w:val="left"/>
        <w:rPr>
          <w:b w:val="0"/>
          <w:bCs w:val="0"/>
        </w:rPr>
      </w:pPr>
      <w:r>
        <w:rPr/>
        <w:t>（项目合伙人）</w:t>
      </w:r>
      <w:r>
        <w:rPr>
          <w:b w:val="0"/>
          <w:bCs w:val="0"/>
        </w:rPr>
      </w:r>
    </w:p>
    <w:p>
      <w:pPr>
        <w:spacing w:line="240" w:lineRule="auto" w:before="14"/>
        <w:rPr>
          <w:rFonts w:ascii="Microsoft JhengHei" w:hAnsi="Microsoft JhengHei" w:cs="Microsoft JhengHei" w:eastAsia="Microsoft JhengHei" w:hint="default"/>
          <w:b/>
          <w:bCs/>
          <w:sz w:val="36"/>
          <w:szCs w:val="36"/>
        </w:rPr>
      </w:pPr>
    </w:p>
    <w:p>
      <w:pPr>
        <w:pStyle w:val="Heading2"/>
        <w:tabs>
          <w:tab w:pos="5008" w:val="left" w:leader="none"/>
        </w:tabs>
        <w:spacing w:line="240" w:lineRule="auto"/>
        <w:ind w:left="1256" w:right="1119"/>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t>中国注册会计师：黄瑾</w:t>
      </w:r>
      <w:r>
        <w:rPr>
          <w:b w:val="0"/>
          <w:bCs w:val="0"/>
        </w:rPr>
      </w:r>
    </w:p>
    <w:p>
      <w:pPr>
        <w:spacing w:line="240" w:lineRule="auto" w:before="0"/>
        <w:rPr>
          <w:rFonts w:ascii="Microsoft JhengHei" w:hAnsi="Microsoft JhengHei" w:cs="Microsoft JhengHei" w:eastAsia="Microsoft JhengHei" w:hint="default"/>
          <w:b/>
          <w:bCs/>
          <w:sz w:val="30"/>
          <w:szCs w:val="30"/>
        </w:rPr>
      </w:pPr>
    </w:p>
    <w:p>
      <w:pPr>
        <w:spacing w:line="240" w:lineRule="auto" w:before="11"/>
        <w:rPr>
          <w:rFonts w:ascii="Microsoft JhengHei" w:hAnsi="Microsoft JhengHei" w:cs="Microsoft JhengHei" w:eastAsia="Microsoft JhengHei" w:hint="default"/>
          <w:b/>
          <w:bCs/>
          <w:sz w:val="27"/>
          <w:szCs w:val="27"/>
        </w:rPr>
      </w:pPr>
    </w:p>
    <w:p>
      <w:pPr>
        <w:pStyle w:val="Heading2"/>
        <w:spacing w:line="240" w:lineRule="auto"/>
        <w:ind w:left="5191" w:right="1119"/>
        <w:jc w:val="left"/>
        <w:rPr>
          <w:b w:val="0"/>
          <w:bCs w:val="0"/>
        </w:rPr>
      </w:pPr>
      <w:r>
        <w:rPr/>
        <w:t>二〇二〇年四月二十七日</w:t>
      </w:r>
      <w:r>
        <w:rPr>
          <w:b w:val="0"/>
          <w:bCs w:val="0"/>
        </w:rPr>
      </w:r>
    </w:p>
    <w:p>
      <w:pPr>
        <w:spacing w:after="0" w:line="240" w:lineRule="auto"/>
        <w:jc w:val="left"/>
        <w:sectPr>
          <w:pgSz w:w="11910" w:h="16840"/>
          <w:pgMar w:header="592" w:footer="759" w:top="820" w:bottom="940" w:left="1660" w:right="0"/>
        </w:sectPr>
      </w:pPr>
    </w:p>
    <w:p>
      <w:pPr>
        <w:spacing w:line="240" w:lineRule="auto" w:before="13"/>
        <w:rPr>
          <w:rFonts w:ascii="Microsoft JhengHei" w:hAnsi="Microsoft JhengHei" w:cs="Microsoft JhengHei" w:eastAsia="Microsoft JhengHei" w:hint="default"/>
          <w:b/>
          <w:bCs/>
          <w:sz w:val="9"/>
          <w:szCs w:val="9"/>
        </w:rPr>
      </w:pPr>
    </w:p>
    <w:p>
      <w:pPr>
        <w:spacing w:line="206" w:lineRule="auto" w:before="24"/>
        <w:ind w:left="4241" w:right="4677" w:hanging="63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Microsoft JhengHei" w:hAnsi="Microsoft JhengHei" w:cs="Microsoft JhengHei" w:eastAsia="Microsoft JhengHei" w:hint="default"/>
          <w:b/>
          <w:bCs/>
          <w:sz w:val="18"/>
          <w:szCs w:val="18"/>
        </w:rPr>
        <w:t>合并资产负债表</w:t>
      </w:r>
      <w:r>
        <w:rPr>
          <w:rFonts w:ascii="Microsoft JhengHei" w:hAnsi="Microsoft JhengHei" w:cs="Microsoft JhengHei" w:eastAsia="Microsoft JhengHei" w:hint="default"/>
          <w:b/>
          <w:bCs/>
          <w:sz w:val="18"/>
          <w:szCs w:val="18"/>
        </w:rPr>
        <w:t> </w:t>
      </w: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0" w:lineRule="exact" w:before="0"/>
        <w:ind w:left="315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4566"/>
        <w:gridCol w:w="1419"/>
        <w:gridCol w:w="1700"/>
        <w:gridCol w:w="1838"/>
      </w:tblGrid>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sz w:val="18"/>
                <w:szCs w:val="18"/>
              </w:rPr>
              <w:t>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附注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7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五（一）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2,281,973,278.22</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1,860,317,522.24</w:t>
            </w: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五（二）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61,797,788.03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59,377,586.96</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五（三）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103,813,590.70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61,599,118.15</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五（四）</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731,674,472.22</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844,735,276.55</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五（五）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577,992,084.95</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604,500,165.15</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五（六）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343,121,427.61</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418,539,680.12</w:t>
            </w: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4,100,372,641.73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3,849,069,349.17</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五（七）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191,592,532.18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230,358,774.28</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五（八）</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30,003,964.69</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五（九）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2,292,679,752.39</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2,360,545,977.15</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五（十）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28,623,744.96</w:t>
            </w: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51" w:right="0"/>
              <w:jc w:val="left"/>
              <w:rPr>
                <w:rFonts w:ascii="宋体" w:hAnsi="宋体" w:cs="宋体" w:eastAsia="宋体" w:hint="default"/>
                <w:sz w:val="18"/>
                <w:szCs w:val="18"/>
              </w:rPr>
            </w:pPr>
            <w:r>
              <w:rPr>
                <w:rFonts w:ascii="宋体" w:hAnsi="宋体" w:cs="宋体" w:eastAsia="宋体" w:hint="default"/>
                <w:sz w:val="18"/>
                <w:szCs w:val="18"/>
              </w:rPr>
              <w:t>五（十一）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7,342,662,441.50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7,096,812,991.00</w:t>
            </w: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51" w:right="0"/>
              <w:jc w:val="left"/>
              <w:rPr>
                <w:rFonts w:ascii="宋体" w:hAnsi="宋体" w:cs="宋体" w:eastAsia="宋体" w:hint="default"/>
                <w:sz w:val="18"/>
                <w:szCs w:val="18"/>
              </w:rPr>
            </w:pPr>
            <w:r>
              <w:rPr>
                <w:rFonts w:ascii="宋体" w:hAnsi="宋体" w:cs="宋体" w:eastAsia="宋体" w:hint="default"/>
                <w:sz w:val="18"/>
                <w:szCs w:val="18"/>
              </w:rPr>
              <w:t>五（十二）</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2,025,469,535.58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1,925,380,400.35</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51" w:right="0"/>
              <w:jc w:val="left"/>
              <w:rPr>
                <w:rFonts w:ascii="宋体" w:hAnsi="宋体" w:cs="宋体" w:eastAsia="宋体" w:hint="default"/>
                <w:sz w:val="18"/>
                <w:szCs w:val="18"/>
              </w:rPr>
            </w:pPr>
            <w:r>
              <w:rPr>
                <w:rFonts w:ascii="宋体" w:hAnsi="宋体" w:cs="宋体" w:eastAsia="宋体" w:hint="default"/>
                <w:sz w:val="18"/>
                <w:szCs w:val="18"/>
              </w:rPr>
              <w:t>五（十三）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1,454,667,429.57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1,034,631,533.28</w:t>
            </w: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51" w:right="0"/>
              <w:jc w:val="left"/>
              <w:rPr>
                <w:rFonts w:ascii="宋体" w:hAnsi="宋体" w:cs="宋体" w:eastAsia="宋体" w:hint="default"/>
                <w:sz w:val="18"/>
                <w:szCs w:val="18"/>
              </w:rPr>
            </w:pPr>
            <w:r>
              <w:rPr>
                <w:rFonts w:ascii="宋体" w:hAnsi="宋体" w:cs="宋体" w:eastAsia="宋体" w:hint="default"/>
                <w:sz w:val="18"/>
                <w:szCs w:val="18"/>
              </w:rPr>
              <w:t>五（十四）</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1,760,863,766.87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2,034,686,725.76</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51" w:right="0"/>
              <w:jc w:val="left"/>
              <w:rPr>
                <w:rFonts w:ascii="宋体" w:hAnsi="宋体" w:cs="宋体" w:eastAsia="宋体" w:hint="default"/>
                <w:sz w:val="18"/>
                <w:szCs w:val="18"/>
              </w:rPr>
            </w:pPr>
            <w:r>
              <w:rPr>
                <w:rFonts w:ascii="宋体" w:hAnsi="宋体" w:cs="宋体" w:eastAsia="宋体" w:hint="default"/>
                <w:sz w:val="18"/>
                <w:szCs w:val="18"/>
              </w:rPr>
              <w:t>五（十五）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8,178,977.96</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9,099,417.91</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51" w:right="0"/>
              <w:jc w:val="left"/>
              <w:rPr>
                <w:rFonts w:ascii="宋体" w:hAnsi="宋体" w:cs="宋体" w:eastAsia="宋体" w:hint="default"/>
                <w:sz w:val="18"/>
                <w:szCs w:val="18"/>
              </w:rPr>
            </w:pPr>
            <w:r>
              <w:rPr>
                <w:rFonts w:ascii="宋体" w:hAnsi="宋体" w:cs="宋体" w:eastAsia="宋体" w:hint="default"/>
                <w:sz w:val="18"/>
                <w:szCs w:val="18"/>
              </w:rPr>
              <w:t>五（十六）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346,963,765.30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358,765,489.15</w:t>
            </w: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51" w:right="0"/>
              <w:jc w:val="left"/>
              <w:rPr>
                <w:rFonts w:ascii="宋体" w:hAnsi="宋体" w:cs="宋体" w:eastAsia="宋体" w:hint="default"/>
                <w:sz w:val="18"/>
                <w:szCs w:val="18"/>
              </w:rPr>
            </w:pPr>
            <w:r>
              <w:rPr>
                <w:rFonts w:ascii="宋体" w:hAnsi="宋体" w:cs="宋体" w:eastAsia="宋体" w:hint="default"/>
                <w:sz w:val="18"/>
                <w:szCs w:val="18"/>
              </w:rPr>
              <w:t>五（十七）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32,258,221.78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37,321,142.73</w:t>
            </w:r>
          </w:p>
        </w:tc>
      </w:tr>
      <w:tr>
        <w:trPr>
          <w:trHeight w:val="272"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51" w:right="0"/>
              <w:jc w:val="left"/>
              <w:rPr>
                <w:rFonts w:ascii="宋体" w:hAnsi="宋体" w:cs="宋体" w:eastAsia="宋体" w:hint="default"/>
                <w:sz w:val="18"/>
                <w:szCs w:val="18"/>
              </w:rPr>
            </w:pPr>
            <w:r>
              <w:rPr>
                <w:rFonts w:ascii="宋体" w:hAnsi="宋体" w:cs="宋体" w:eastAsia="宋体" w:hint="default"/>
                <w:sz w:val="18"/>
                <w:szCs w:val="18"/>
              </w:rPr>
              <w:t>五（十八）</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16,259,271.18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33,012,030.77</w:t>
            </w:r>
          </w:p>
        </w:tc>
      </w:tr>
      <w:tr>
        <w:trPr>
          <w:trHeight w:val="269"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15,500,219,439.27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15,150,618,447.07</w:t>
            </w:r>
          </w:p>
        </w:tc>
      </w:tr>
      <w:tr>
        <w:trPr>
          <w:trHeight w:val="271"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19,600,592,081.00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18,999,687,796.24</w:t>
            </w:r>
          </w:p>
        </w:tc>
      </w:tr>
    </w:tbl>
    <w:p>
      <w:pPr>
        <w:spacing w:before="56"/>
        <w:ind w:left="7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5490" w:val="left" w:leader="none"/>
        </w:tabs>
        <w:spacing w:before="126"/>
        <w:ind w:left="7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r>
      <w:r>
        <w:rPr>
          <w:rFonts w:ascii="宋体" w:hAnsi="宋体" w:cs="宋体" w:eastAsia="宋体" w:hint="default"/>
          <w:sz w:val="18"/>
          <w:szCs w:val="18"/>
        </w:rPr>
        <w:t>总裁：黄明</w:t>
      </w:r>
    </w:p>
    <w:p>
      <w:pPr>
        <w:spacing w:after="0"/>
        <w:jc w:val="left"/>
        <w:rPr>
          <w:rFonts w:ascii="宋体" w:hAnsi="宋体" w:cs="宋体" w:eastAsia="宋体" w:hint="default"/>
          <w:sz w:val="18"/>
          <w:szCs w:val="18"/>
        </w:rPr>
        <w:sectPr>
          <w:headerReference w:type="default" r:id="rId44"/>
          <w:footerReference w:type="default" r:id="rId45"/>
          <w:pgSz w:w="11910" w:h="16840"/>
          <w:pgMar w:header="592" w:footer="1210" w:top="820" w:bottom="1400" w:left="1080" w:right="0"/>
          <w:pgNumType w:start="122"/>
        </w:sectPr>
      </w:pPr>
    </w:p>
    <w:p>
      <w:pPr>
        <w:spacing w:line="240" w:lineRule="auto" w:before="13"/>
        <w:rPr>
          <w:rFonts w:ascii="宋体" w:hAnsi="宋体" w:cs="宋体" w:eastAsia="宋体" w:hint="default"/>
          <w:sz w:val="12"/>
          <w:szCs w:val="12"/>
        </w:rPr>
      </w:pPr>
    </w:p>
    <w:p>
      <w:pPr>
        <w:spacing w:line="274" w:lineRule="exact" w:before="35"/>
        <w:ind w:left="31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合并资产负债表（续）</w:t>
      </w:r>
      <w:r>
        <w:rPr>
          <w:rFonts w:ascii="Microsoft JhengHei" w:hAnsi="Microsoft JhengHei" w:cs="Microsoft JhengHei" w:eastAsia="Microsoft JhengHei" w:hint="default"/>
          <w:sz w:val="18"/>
          <w:szCs w:val="18"/>
        </w:rPr>
      </w:r>
    </w:p>
    <w:p>
      <w:pPr>
        <w:spacing w:line="246" w:lineRule="exact" w:before="0"/>
        <w:ind w:left="314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31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4410"/>
        <w:gridCol w:w="1150"/>
        <w:gridCol w:w="1982"/>
        <w:gridCol w:w="1981"/>
      </w:tblGrid>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负债和所有者权益</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附注</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35" w:right="0"/>
              <w:jc w:val="left"/>
              <w:rPr>
                <w:rFonts w:ascii="宋体" w:hAnsi="宋体" w:cs="宋体" w:eastAsia="宋体" w:hint="default"/>
                <w:sz w:val="15"/>
                <w:szCs w:val="15"/>
              </w:rPr>
            </w:pPr>
            <w:r>
              <w:rPr>
                <w:rFonts w:ascii="宋体" w:hAnsi="宋体" w:cs="宋体" w:eastAsia="宋体" w:hint="default"/>
                <w:sz w:val="15"/>
                <w:szCs w:val="15"/>
              </w:rPr>
              <w:t>上年年末余额</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pacing w:val="-1"/>
                <w:sz w:val="15"/>
                <w:szCs w:val="15"/>
              </w:rPr>
              <w:t>五（十九）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4,170,000,000.00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4,727,000,000.00</w:t>
            </w:r>
          </w:p>
        </w:tc>
      </w:tr>
      <w:tr>
        <w:trPr>
          <w:trHeight w:val="22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2" w:right="0"/>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以公允价值计量且其变动计入当期损益的金融负债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衍生金融负债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pacing w:val="-1"/>
                <w:sz w:val="15"/>
                <w:szCs w:val="15"/>
              </w:rPr>
              <w:t>五（二十）</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919,749,323.23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731,569,620.40</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五（二十一）</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519,494,090.25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503,371,570.83</w:t>
            </w:r>
          </w:p>
        </w:tc>
      </w:tr>
      <w:tr>
        <w:trPr>
          <w:trHeight w:val="22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2" w:right="0"/>
              <w:jc w:val="left"/>
              <w:rPr>
                <w:rFonts w:ascii="宋体" w:hAnsi="宋体" w:cs="宋体" w:eastAsia="宋体" w:hint="default"/>
                <w:sz w:val="15"/>
                <w:szCs w:val="15"/>
              </w:rPr>
            </w:pPr>
            <w:r>
              <w:rPr>
                <w:rFonts w:ascii="宋体" w:hAnsi="宋体" w:cs="宋体" w:eastAsia="宋体" w:hint="default"/>
                <w:sz w:val="15"/>
                <w:szCs w:val="15"/>
              </w:rPr>
              <w:t>代理承销证券款</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五（二十二）</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224,157,984.04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185,970,240.78</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五（二十三）</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175,538,744.23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2"/>
                <w:sz w:val="15"/>
              </w:rPr>
              <w:t>116,391,765.14</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五（二十四）</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714,813,579.73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957,933,318.01</w:t>
            </w:r>
          </w:p>
        </w:tc>
      </w:tr>
      <w:tr>
        <w:trPr>
          <w:trHeight w:val="2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应付手续费及佣金</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应付分保账款</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2" w:right="0"/>
              <w:jc w:val="left"/>
              <w:rPr>
                <w:rFonts w:ascii="宋体" w:hAnsi="宋体" w:cs="宋体" w:eastAsia="宋体" w:hint="default"/>
                <w:sz w:val="15"/>
                <w:szCs w:val="15"/>
              </w:rPr>
            </w:pPr>
            <w:r>
              <w:rPr>
                <w:rFonts w:ascii="宋体" w:hAnsi="宋体" w:cs="宋体" w:eastAsia="宋体" w:hint="default"/>
                <w:sz w:val="15"/>
                <w:szCs w:val="15"/>
              </w:rPr>
              <w:t>持有待售负债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五（二十五）</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164,669,992.00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200,057,600.00</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五（二十六）</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514,518,295.31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12,747,471.29</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流动负债合计</w:t>
            </w:r>
            <w:r>
              <w:rPr>
                <w:rFonts w:ascii="Microsoft JhengHei" w:hAnsi="Microsoft JhengHei" w:cs="Microsoft JhengHei" w:eastAsia="Microsoft JhengHei" w:hint="default"/>
                <w:sz w:val="15"/>
                <w:szCs w:val="15"/>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7,402,942,008.79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7,435,041,586.45</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保险合同准备金</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2"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8"/>
              <w:jc w:val="right"/>
              <w:rPr>
                <w:rFonts w:ascii="宋体" w:hAnsi="宋体" w:cs="宋体" w:eastAsia="宋体" w:hint="default"/>
                <w:sz w:val="15"/>
                <w:szCs w:val="15"/>
              </w:rPr>
            </w:pPr>
            <w:r>
              <w:rPr>
                <w:rFonts w:ascii="宋体" w:hAnsi="宋体" w:cs="宋体" w:eastAsia="宋体" w:hint="default"/>
                <w:spacing w:val="-1"/>
                <w:sz w:val="15"/>
                <w:szCs w:val="15"/>
              </w:rPr>
              <w:t>五（二十七）</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1,987,758,318.33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2,121,028,302.33</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五（二十八）</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500,000,000.00</w:t>
            </w: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03"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五（二十九）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174,935,909.47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258,068,909.47</w:t>
            </w:r>
          </w:p>
        </w:tc>
      </w:tr>
      <w:tr>
        <w:trPr>
          <w:trHeight w:val="22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长期应付职工薪酬</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2"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递延收益</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pacing w:val="-1"/>
                <w:sz w:val="15"/>
                <w:szCs w:val="15"/>
              </w:rPr>
              <w:t>五（三十）</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2,647,281,241.54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2,576,896,813.05</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pacing w:val="-1"/>
                <w:sz w:val="15"/>
                <w:szCs w:val="15"/>
              </w:rPr>
              <w:t>五（十七）</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17,940,950.84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18,312,169.32</w:t>
            </w:r>
          </w:p>
        </w:tc>
      </w:tr>
      <w:tr>
        <w:trPr>
          <w:trHeight w:val="2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非流动负债合计</w:t>
            </w:r>
            <w:r>
              <w:rPr>
                <w:rFonts w:ascii="Microsoft JhengHei" w:hAnsi="Microsoft JhengHei" w:cs="Microsoft JhengHei" w:eastAsia="Microsoft JhengHei" w:hint="default"/>
                <w:sz w:val="15"/>
                <w:szCs w:val="15"/>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5,327,916,420.18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4,974,306,194.17</w:t>
            </w:r>
          </w:p>
        </w:tc>
      </w:tr>
      <w:tr>
        <w:trPr>
          <w:trHeight w:val="22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负债合计</w:t>
            </w:r>
            <w:r>
              <w:rPr>
                <w:rFonts w:ascii="Microsoft JhengHei" w:hAnsi="Microsoft JhengHei" w:cs="Microsoft JhengHei" w:eastAsia="Microsoft JhengHei" w:hint="default"/>
                <w:sz w:val="15"/>
                <w:szCs w:val="15"/>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12,730,858,428.97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12,409,347,780.62</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五（三十一）</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1,696,964,131.00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1,696,964,131.00</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五（三十二）</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2,795,949,379.63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2,821,679,107.56</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五（三十三）</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-159,152.84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-201,177.32</w:t>
            </w:r>
          </w:p>
        </w:tc>
      </w:tr>
      <w:tr>
        <w:trPr>
          <w:trHeight w:val="22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8"/>
              <w:jc w:val="right"/>
              <w:rPr>
                <w:rFonts w:ascii="宋体" w:hAnsi="宋体" w:cs="宋体" w:eastAsia="宋体" w:hint="default"/>
                <w:sz w:val="15"/>
                <w:szCs w:val="15"/>
              </w:rPr>
            </w:pPr>
            <w:r>
              <w:rPr>
                <w:rFonts w:ascii="宋体" w:hAnsi="宋体" w:cs="宋体" w:eastAsia="宋体" w:hint="default"/>
                <w:spacing w:val="-1"/>
                <w:sz w:val="15"/>
                <w:szCs w:val="15"/>
              </w:rPr>
              <w:t>五（三十四）</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281,757,762.73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248,043,663.63</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pacing w:val="-1"/>
                <w:sz w:val="15"/>
                <w:szCs w:val="15"/>
              </w:rPr>
              <w:t>五（三十五）</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420,569,043.15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161,083,414.40</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归属于母公司所有者权益合计</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5,195,081,163.67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4,927,569,139.27</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1,674,652,488.36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1,662,770,876.35</w:t>
            </w:r>
          </w:p>
        </w:tc>
      </w:tr>
      <w:tr>
        <w:trPr>
          <w:trHeight w:val="22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所有者权益合计</w:t>
            </w:r>
            <w:r>
              <w:rPr>
                <w:rFonts w:ascii="Microsoft JhengHei" w:hAnsi="Microsoft JhengHei" w:cs="Microsoft JhengHei" w:eastAsia="Microsoft JhengHei" w:hint="default"/>
                <w:sz w:val="15"/>
                <w:szCs w:val="15"/>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6,869,733,652.03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6,590,340,015.62</w:t>
            </w:r>
          </w:p>
        </w:tc>
      </w:tr>
      <w:tr>
        <w:trPr>
          <w:trHeight w:val="23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负债和所有者权益总计</w:t>
            </w:r>
            <w:r>
              <w:rPr>
                <w:rFonts w:ascii="Microsoft JhengHei" w:hAnsi="Microsoft JhengHei" w:cs="Microsoft JhengHei" w:eastAsia="Microsoft JhengHei" w:hint="default"/>
                <w:sz w:val="15"/>
                <w:szCs w:val="15"/>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19,600,592,081.00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5"/>
                <w:szCs w:val="15"/>
              </w:rPr>
            </w:pPr>
            <w:r>
              <w:rPr>
                <w:rFonts w:ascii="Times New Roman"/>
                <w:spacing w:val="-1"/>
                <w:sz w:val="15"/>
              </w:rPr>
              <w:t>18,999,687,796.24</w:t>
            </w:r>
          </w:p>
        </w:tc>
      </w:tr>
    </w:tbl>
    <w:p>
      <w:pPr>
        <w:spacing w:before="56"/>
        <w:ind w:left="7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5490" w:val="left" w:leader="none"/>
        </w:tabs>
        <w:spacing w:before="129"/>
        <w:ind w:left="7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r>
      <w:r>
        <w:rPr>
          <w:rFonts w:ascii="宋体" w:hAnsi="宋体" w:cs="宋体" w:eastAsia="宋体" w:hint="default"/>
          <w:sz w:val="18"/>
          <w:szCs w:val="18"/>
        </w:rPr>
        <w:t>总裁：黄明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5490" w:val="left" w:leader="none"/>
        </w:tabs>
        <w:spacing w:before="133"/>
        <w:ind w:left="718" w:right="0" w:firstLine="0"/>
        <w:jc w:val="left"/>
        <w:rPr>
          <w:rFonts w:ascii="宋体" w:hAnsi="宋体" w:cs="宋体" w:eastAsia="宋体" w:hint="default"/>
          <w:sz w:val="18"/>
          <w:szCs w:val="18"/>
        </w:rPr>
      </w:pPr>
      <w:r>
        <w:rPr>
          <w:rFonts w:ascii="宋体" w:hAnsi="宋体" w:cs="宋体" w:eastAsia="宋体" w:hint="default"/>
          <w:spacing w:val="-1"/>
          <w:sz w:val="18"/>
          <w:szCs w:val="18"/>
        </w:rPr>
        <w:t>财务总监：张磊</w:t>
        <w:tab/>
      </w:r>
      <w:r>
        <w:rPr>
          <w:rFonts w:ascii="宋体" w:hAnsi="宋体" w:cs="宋体" w:eastAsia="宋体" w:hint="default"/>
          <w:sz w:val="18"/>
          <w:szCs w:val="18"/>
        </w:rPr>
        <w:t>会计机构负责人：向自力</w:t>
      </w:r>
    </w:p>
    <w:p>
      <w:pPr>
        <w:spacing w:after="0"/>
        <w:jc w:val="left"/>
        <w:rPr>
          <w:rFonts w:ascii="宋体" w:hAnsi="宋体" w:cs="宋体" w:eastAsia="宋体" w:hint="default"/>
          <w:sz w:val="18"/>
          <w:szCs w:val="18"/>
        </w:rPr>
        <w:sectPr>
          <w:footerReference w:type="default" r:id="rId46"/>
          <w:pgSz w:w="11910" w:h="16840"/>
          <w:pgMar w:footer="759" w:header="592" w:top="820" w:bottom="940" w:left="1080" w:right="0"/>
          <w:pgNumType w:start="123"/>
        </w:sectPr>
      </w:pPr>
    </w:p>
    <w:p>
      <w:pPr>
        <w:spacing w:line="240" w:lineRule="auto" w:before="13"/>
        <w:rPr>
          <w:rFonts w:ascii="宋体" w:hAnsi="宋体" w:cs="宋体" w:eastAsia="宋体" w:hint="default"/>
          <w:sz w:val="12"/>
          <w:szCs w:val="12"/>
        </w:rPr>
      </w:pPr>
    </w:p>
    <w:p>
      <w:pPr>
        <w:spacing w:line="274" w:lineRule="exact" w:before="35"/>
        <w:ind w:left="31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母公司资产负债表</w:t>
      </w:r>
      <w:r>
        <w:rPr>
          <w:rFonts w:ascii="Microsoft JhengHei" w:hAnsi="Microsoft JhengHei" w:cs="Microsoft JhengHei" w:eastAsia="Microsoft JhengHei" w:hint="default"/>
          <w:sz w:val="18"/>
          <w:szCs w:val="18"/>
        </w:rPr>
      </w:r>
    </w:p>
    <w:p>
      <w:pPr>
        <w:spacing w:line="246" w:lineRule="exact" w:before="0"/>
        <w:ind w:left="314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31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4410"/>
        <w:gridCol w:w="1289"/>
        <w:gridCol w:w="1843"/>
        <w:gridCol w:w="1981"/>
      </w:tblGrid>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资产</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1,721,050,407.97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961,789,638.13</w:t>
            </w: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十四（一）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87,547,765.47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87,644,505.67</w:t>
            </w: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1,509,813.51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1,285,059.51</w:t>
            </w: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十四（二）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4,002,185,507.39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3,964,237,375.90</w:t>
            </w:r>
          </w:p>
        </w:tc>
      </w:tr>
      <w:tr>
        <w:trPr>
          <w:trHeight w:val="332"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203,443,339.87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304,516,879.17</w:t>
            </w: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6,015,736,834.21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5,319,473,458.38</w:t>
            </w: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十四（三）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6,268,333,955.21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6,191,775,373.24</w:t>
            </w: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1,780,854,234.86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1,824,904,771.09</w:t>
            </w: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784,370,989.66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794,888,941.40</w:t>
            </w: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123,396,081.82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44,681,949.52</w:t>
            </w: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125,846,681.49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125,989,349.23</w:t>
            </w: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16,450,419.05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15,799,605.57</w:t>
            </w: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5,313,690.10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5,313,887.60</w:t>
            </w: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373,282.05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373,282.05</w:t>
            </w:r>
          </w:p>
        </w:tc>
      </w:tr>
      <w:tr>
        <w:trPr>
          <w:trHeight w:val="329"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1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9,110,939,334.24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9,009,727,159.70</w:t>
            </w:r>
          </w:p>
        </w:tc>
      </w:tr>
      <w:tr>
        <w:trPr>
          <w:trHeight w:val="33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1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28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15,126,676,168.45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14,329,200,618.08</w:t>
            </w:r>
          </w:p>
        </w:tc>
      </w:tr>
    </w:tbl>
    <w:p>
      <w:pPr>
        <w:spacing w:before="56"/>
        <w:ind w:left="7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5490" w:val="left" w:leader="none"/>
        </w:tabs>
        <w:spacing w:before="126"/>
        <w:ind w:left="7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r>
      <w:r>
        <w:rPr>
          <w:rFonts w:ascii="宋体" w:hAnsi="宋体" w:cs="宋体" w:eastAsia="宋体" w:hint="default"/>
          <w:sz w:val="18"/>
          <w:szCs w:val="18"/>
        </w:rPr>
        <w:t>总裁：黄明</w:t>
      </w:r>
    </w:p>
    <w:p>
      <w:pPr>
        <w:spacing w:after="0"/>
        <w:jc w:val="left"/>
        <w:rPr>
          <w:rFonts w:ascii="宋体" w:hAnsi="宋体" w:cs="宋体" w:eastAsia="宋体" w:hint="default"/>
          <w:sz w:val="18"/>
          <w:szCs w:val="18"/>
        </w:rPr>
        <w:sectPr>
          <w:footerReference w:type="default" r:id="rId47"/>
          <w:pgSz w:w="11910" w:h="16840"/>
          <w:pgMar w:footer="1270" w:header="592" w:top="820" w:bottom="1460" w:left="1080" w:right="0"/>
          <w:pgNumType w:start="124"/>
        </w:sectPr>
      </w:pPr>
    </w:p>
    <w:p>
      <w:pPr>
        <w:spacing w:line="240" w:lineRule="auto" w:before="13"/>
        <w:rPr>
          <w:rFonts w:ascii="宋体" w:hAnsi="宋体" w:cs="宋体" w:eastAsia="宋体" w:hint="default"/>
          <w:sz w:val="12"/>
          <w:szCs w:val="12"/>
        </w:rPr>
      </w:pPr>
    </w:p>
    <w:p>
      <w:pPr>
        <w:spacing w:line="274" w:lineRule="exact" w:before="35"/>
        <w:ind w:left="31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母公司资产负债表（续）</w:t>
      </w:r>
      <w:r>
        <w:rPr>
          <w:rFonts w:ascii="Microsoft JhengHei" w:hAnsi="Microsoft JhengHei" w:cs="Microsoft JhengHei" w:eastAsia="Microsoft JhengHei" w:hint="default"/>
          <w:sz w:val="18"/>
          <w:szCs w:val="18"/>
        </w:rPr>
      </w:r>
    </w:p>
    <w:p>
      <w:pPr>
        <w:spacing w:line="246" w:lineRule="exact" w:before="0"/>
        <w:ind w:left="314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31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4410"/>
        <w:gridCol w:w="1109"/>
        <w:gridCol w:w="2071"/>
        <w:gridCol w:w="1933"/>
      </w:tblGrid>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负债和所有者权益</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1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4,150,000,000.00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4,705,000,000.00</w:t>
            </w:r>
          </w:p>
        </w:tc>
      </w:tr>
      <w:tr>
        <w:trPr>
          <w:trHeight w:val="28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175,990,359.85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201,854,857.28</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2,881,674.30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3,264,391.40</w:t>
            </w:r>
          </w:p>
        </w:tc>
      </w:tr>
      <w:tr>
        <w:trPr>
          <w:trHeight w:val="28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83,683,877.63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49,544,882.57</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59,207,574.79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4,087,713.62</w:t>
            </w:r>
          </w:p>
        </w:tc>
      </w:tr>
      <w:tr>
        <w:trPr>
          <w:trHeight w:val="29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1,593,274,891.12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1,580,239,192.56</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90,870,000.00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121,957,600.00</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500,000,000.00</w:t>
            </w: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6,655,908,377.69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6,665,948,637.43</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898,098,800.00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952,968,800.00</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500,000,000.00</w:t>
            </w: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5,302,972.73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5,302,972.73</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1,657,989,463.24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1,619,931,669.55</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8,530,643.02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8,530,643.02</w:t>
            </w:r>
          </w:p>
        </w:tc>
      </w:tr>
      <w:tr>
        <w:trPr>
          <w:trHeight w:val="29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3,069,921,878.99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2,586,734,085.30</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9,725,830,256.68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9,252,682,722.73</w:t>
            </w:r>
          </w:p>
        </w:tc>
      </w:tr>
      <w:tr>
        <w:trPr>
          <w:trHeight w:val="28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1,696,964,131.00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1,696,964,131.00</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2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2,722,675,728.01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2,718,519,061.32</w:t>
            </w:r>
          </w:p>
        </w:tc>
      </w:tr>
      <w:tr>
        <w:trPr>
          <w:trHeight w:val="288"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252,246,720.67</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218,532,621.57</w:t>
            </w:r>
          </w:p>
        </w:tc>
      </w:tr>
      <w:tr>
        <w:trPr>
          <w:trHeight w:val="291"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728,959,332.09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442,502,081.46</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5,400,845,911.77</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5,076,517,895.35</w:t>
            </w:r>
          </w:p>
        </w:tc>
      </w:tr>
      <w:tr>
        <w:trPr>
          <w:trHeight w:val="290" w:hRule="exact"/>
        </w:trPr>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15,126,676,168.45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14,329,200,618.08</w:t>
            </w:r>
          </w:p>
        </w:tc>
      </w:tr>
    </w:tbl>
    <w:p>
      <w:pPr>
        <w:spacing w:before="56"/>
        <w:ind w:left="7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5490" w:val="left" w:leader="none"/>
        </w:tabs>
        <w:spacing w:before="126"/>
        <w:ind w:left="7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r>
      <w:r>
        <w:rPr>
          <w:rFonts w:ascii="宋体" w:hAnsi="宋体" w:cs="宋体" w:eastAsia="宋体" w:hint="default"/>
          <w:sz w:val="18"/>
          <w:szCs w:val="18"/>
        </w:rPr>
        <w:t>总裁：黄明</w:t>
      </w:r>
    </w:p>
    <w:p>
      <w:pPr>
        <w:spacing w:after="0"/>
        <w:jc w:val="left"/>
        <w:rPr>
          <w:rFonts w:ascii="宋体" w:hAnsi="宋体" w:cs="宋体" w:eastAsia="宋体" w:hint="default"/>
          <w:sz w:val="18"/>
          <w:szCs w:val="18"/>
        </w:rPr>
        <w:sectPr>
          <w:pgSz w:w="11910" w:h="16840"/>
          <w:pgMar w:header="592" w:footer="1270" w:top="820" w:bottom="1460" w:left="1080" w:right="0"/>
        </w:sectPr>
      </w:pPr>
    </w:p>
    <w:p>
      <w:pPr>
        <w:spacing w:line="240" w:lineRule="auto" w:before="13"/>
        <w:rPr>
          <w:rFonts w:ascii="宋体" w:hAnsi="宋体" w:cs="宋体" w:eastAsia="宋体" w:hint="default"/>
          <w:sz w:val="12"/>
          <w:szCs w:val="12"/>
        </w:rPr>
      </w:pPr>
    </w:p>
    <w:p>
      <w:pPr>
        <w:spacing w:line="274" w:lineRule="exact" w:before="35"/>
        <w:ind w:left="3610" w:right="4685"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合并利润表</w:t>
      </w:r>
      <w:r>
        <w:rPr>
          <w:rFonts w:ascii="Microsoft JhengHei" w:hAnsi="Microsoft JhengHei" w:cs="Microsoft JhengHei" w:eastAsia="Microsoft JhengHei" w:hint="default"/>
          <w:sz w:val="18"/>
          <w:szCs w:val="18"/>
        </w:rPr>
      </w:r>
    </w:p>
    <w:p>
      <w:pPr>
        <w:spacing w:line="246" w:lineRule="exact" w:before="0"/>
        <w:ind w:left="314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31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4412"/>
        <w:gridCol w:w="1244"/>
        <w:gridCol w:w="1934"/>
        <w:gridCol w:w="1933"/>
      </w:tblGrid>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4"/>
              <w:jc w:val="center"/>
              <w:rPr>
                <w:rFonts w:ascii="宋体" w:hAnsi="宋体" w:cs="宋体" w:eastAsia="宋体" w:hint="default"/>
                <w:sz w:val="13"/>
                <w:szCs w:val="13"/>
              </w:rPr>
            </w:pPr>
            <w:r>
              <w:rPr>
                <w:rFonts w:ascii="宋体" w:hAnsi="宋体" w:cs="宋体" w:eastAsia="宋体" w:hint="default"/>
                <w:sz w:val="13"/>
                <w:szCs w:val="13"/>
              </w:rPr>
              <w:t>项目</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
              <w:jc w:val="center"/>
              <w:rPr>
                <w:rFonts w:ascii="宋体" w:hAnsi="宋体" w:cs="宋体" w:eastAsia="宋体" w:hint="default"/>
                <w:sz w:val="13"/>
                <w:szCs w:val="13"/>
              </w:rPr>
            </w:pPr>
            <w:r>
              <w:rPr>
                <w:rFonts w:ascii="宋体" w:hAnsi="宋体" w:cs="宋体" w:eastAsia="宋体" w:hint="default"/>
                <w:sz w:val="13"/>
                <w:szCs w:val="13"/>
              </w:rPr>
              <w:t>附注</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
              <w:jc w:val="center"/>
              <w:rPr>
                <w:rFonts w:ascii="宋体" w:hAnsi="宋体" w:cs="宋体" w:eastAsia="宋体" w:hint="default"/>
                <w:sz w:val="13"/>
                <w:szCs w:val="13"/>
              </w:rPr>
            </w:pPr>
            <w:r>
              <w:rPr>
                <w:rFonts w:ascii="宋体" w:hAnsi="宋体" w:cs="宋体" w:eastAsia="宋体" w:hint="default"/>
                <w:sz w:val="13"/>
                <w:szCs w:val="13"/>
              </w:rPr>
              <w:t>本期金额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4"/>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一、营业总收入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2,852,962,645.08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2,302,055,708.59</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其中：营业收入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五（三十六）</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2,852,962,645.08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2,302,055,708.59</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4" w:right="0"/>
              <w:jc w:val="left"/>
              <w:rPr>
                <w:rFonts w:ascii="宋体" w:hAnsi="宋体" w:cs="宋体" w:eastAsia="宋体" w:hint="default"/>
                <w:sz w:val="13"/>
                <w:szCs w:val="13"/>
              </w:rPr>
            </w:pPr>
            <w:r>
              <w:rPr>
                <w:rFonts w:ascii="宋体" w:hAnsi="宋体" w:cs="宋体" w:eastAsia="宋体" w:hint="default"/>
                <w:sz w:val="13"/>
                <w:szCs w:val="13"/>
              </w:rPr>
              <w:t>利息收入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4" w:right="0"/>
              <w:jc w:val="left"/>
              <w:rPr>
                <w:rFonts w:ascii="宋体" w:hAnsi="宋体" w:cs="宋体" w:eastAsia="宋体" w:hint="default"/>
                <w:sz w:val="13"/>
                <w:szCs w:val="13"/>
              </w:rPr>
            </w:pPr>
            <w:r>
              <w:rPr>
                <w:rFonts w:ascii="宋体" w:hAnsi="宋体" w:cs="宋体" w:eastAsia="宋体" w:hint="default"/>
                <w:sz w:val="13"/>
                <w:szCs w:val="13"/>
              </w:rPr>
              <w:t>已赚保费</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4" w:right="0"/>
              <w:jc w:val="left"/>
              <w:rPr>
                <w:rFonts w:ascii="宋体" w:hAnsi="宋体" w:cs="宋体" w:eastAsia="宋体" w:hint="default"/>
                <w:sz w:val="13"/>
                <w:szCs w:val="13"/>
              </w:rPr>
            </w:pPr>
            <w:r>
              <w:rPr>
                <w:rFonts w:ascii="宋体" w:hAnsi="宋体" w:cs="宋体" w:eastAsia="宋体" w:hint="default"/>
                <w:sz w:val="13"/>
                <w:szCs w:val="13"/>
              </w:rPr>
              <w:t>手续费及佣金收入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1" w:right="0"/>
              <w:jc w:val="left"/>
              <w:rPr>
                <w:rFonts w:ascii="宋体" w:hAnsi="宋体" w:cs="宋体" w:eastAsia="宋体" w:hint="default"/>
                <w:sz w:val="13"/>
                <w:szCs w:val="13"/>
              </w:rPr>
            </w:pPr>
            <w:r>
              <w:rPr>
                <w:rFonts w:ascii="宋体" w:hAnsi="宋体" w:cs="宋体" w:eastAsia="宋体" w:hint="default"/>
                <w:sz w:val="13"/>
                <w:szCs w:val="13"/>
              </w:rPr>
              <w:t>二、营业总成本</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2,597,504,145.32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pacing w:val="-1"/>
                <w:sz w:val="13"/>
              </w:rPr>
              <w:t>2,303,541,160.11</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其中：营业成本</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五（三十六）</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1,821,594,660.03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1,448,779,690.77</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4" w:right="0"/>
              <w:jc w:val="left"/>
              <w:rPr>
                <w:rFonts w:ascii="宋体" w:hAnsi="宋体" w:cs="宋体" w:eastAsia="宋体" w:hint="default"/>
                <w:sz w:val="13"/>
                <w:szCs w:val="13"/>
              </w:rPr>
            </w:pPr>
            <w:r>
              <w:rPr>
                <w:rFonts w:ascii="宋体" w:hAnsi="宋体" w:cs="宋体" w:eastAsia="宋体" w:hint="default"/>
                <w:sz w:val="13"/>
                <w:szCs w:val="13"/>
              </w:rPr>
              <w:t>利息支出</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4" w:right="0"/>
              <w:jc w:val="left"/>
              <w:rPr>
                <w:rFonts w:ascii="宋体" w:hAnsi="宋体" w:cs="宋体" w:eastAsia="宋体" w:hint="default"/>
                <w:sz w:val="13"/>
                <w:szCs w:val="13"/>
              </w:rPr>
            </w:pPr>
            <w:r>
              <w:rPr>
                <w:rFonts w:ascii="宋体" w:hAnsi="宋体" w:cs="宋体" w:eastAsia="宋体" w:hint="default"/>
                <w:sz w:val="13"/>
                <w:szCs w:val="13"/>
              </w:rPr>
              <w:t>手续费及佣金支出</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4" w:right="0"/>
              <w:jc w:val="left"/>
              <w:rPr>
                <w:rFonts w:ascii="宋体" w:hAnsi="宋体" w:cs="宋体" w:eastAsia="宋体" w:hint="default"/>
                <w:sz w:val="13"/>
                <w:szCs w:val="13"/>
              </w:rPr>
            </w:pPr>
            <w:r>
              <w:rPr>
                <w:rFonts w:ascii="宋体" w:hAnsi="宋体" w:cs="宋体" w:eastAsia="宋体" w:hint="default"/>
                <w:sz w:val="13"/>
                <w:szCs w:val="13"/>
              </w:rPr>
              <w:t>税金及附加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五（三十七）</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26,361,461.34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52,125,898.83</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4" w:right="0"/>
              <w:jc w:val="left"/>
              <w:rPr>
                <w:rFonts w:ascii="宋体" w:hAnsi="宋体" w:cs="宋体" w:eastAsia="宋体" w:hint="default"/>
                <w:sz w:val="13"/>
                <w:szCs w:val="13"/>
              </w:rPr>
            </w:pPr>
            <w:r>
              <w:rPr>
                <w:rFonts w:ascii="宋体" w:hAnsi="宋体" w:cs="宋体" w:eastAsia="宋体" w:hint="default"/>
                <w:sz w:val="13"/>
                <w:szCs w:val="13"/>
              </w:rPr>
              <w:t>销售费用</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五（三十八）</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pacing w:val="-1"/>
                <w:w w:val="95"/>
                <w:sz w:val="13"/>
              </w:rPr>
              <w:t>111,614,118.69</w:t>
            </w:r>
            <w:r>
              <w:rPr>
                <w:rFonts w:ascii="Times New Roman"/>
                <w:spacing w:val="-1"/>
                <w:sz w:val="13"/>
              </w:rPr>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139,040,856.83</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4" w:right="0"/>
              <w:jc w:val="left"/>
              <w:rPr>
                <w:rFonts w:ascii="宋体" w:hAnsi="宋体" w:cs="宋体" w:eastAsia="宋体" w:hint="default"/>
                <w:sz w:val="13"/>
                <w:szCs w:val="13"/>
              </w:rPr>
            </w:pPr>
            <w:r>
              <w:rPr>
                <w:rFonts w:ascii="宋体" w:hAnsi="宋体" w:cs="宋体" w:eastAsia="宋体" w:hint="default"/>
                <w:sz w:val="13"/>
                <w:szCs w:val="13"/>
              </w:rPr>
              <w:t>管理费用</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五（三十九）</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397,965,148.69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383,428,054.21</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4" w:right="0"/>
              <w:jc w:val="left"/>
              <w:rPr>
                <w:rFonts w:ascii="宋体" w:hAnsi="宋体" w:cs="宋体" w:eastAsia="宋体" w:hint="default"/>
                <w:sz w:val="13"/>
                <w:szCs w:val="13"/>
              </w:rPr>
            </w:pPr>
            <w:r>
              <w:rPr>
                <w:rFonts w:ascii="宋体" w:hAnsi="宋体" w:cs="宋体" w:eastAsia="宋体" w:hint="default"/>
                <w:sz w:val="13"/>
                <w:szCs w:val="13"/>
              </w:rPr>
              <w:t>研发费用</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8"/>
              <w:jc w:val="center"/>
              <w:rPr>
                <w:rFonts w:ascii="宋体" w:hAnsi="宋体" w:cs="宋体" w:eastAsia="宋体" w:hint="default"/>
                <w:sz w:val="13"/>
                <w:szCs w:val="13"/>
              </w:rPr>
            </w:pPr>
            <w:r>
              <w:rPr>
                <w:rFonts w:ascii="宋体" w:hAnsi="宋体" w:cs="宋体" w:eastAsia="宋体" w:hint="default"/>
                <w:sz w:val="13"/>
                <w:szCs w:val="13"/>
              </w:rPr>
              <w:t>五（四十）</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9,434,160.36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7,200,731.46</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4" w:right="0"/>
              <w:jc w:val="left"/>
              <w:rPr>
                <w:rFonts w:ascii="宋体" w:hAnsi="宋体" w:cs="宋体" w:eastAsia="宋体" w:hint="default"/>
                <w:sz w:val="13"/>
                <w:szCs w:val="13"/>
              </w:rPr>
            </w:pPr>
            <w:r>
              <w:rPr>
                <w:rFonts w:ascii="宋体" w:hAnsi="宋体" w:cs="宋体" w:eastAsia="宋体" w:hint="default"/>
                <w:sz w:val="13"/>
                <w:szCs w:val="13"/>
              </w:rPr>
              <w:t>财务费用</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五（四十一）</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230,534,596.21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272,965,928.01</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4" w:right="0"/>
              <w:jc w:val="left"/>
              <w:rPr>
                <w:rFonts w:ascii="宋体" w:hAnsi="宋体" w:cs="宋体" w:eastAsia="宋体" w:hint="default"/>
                <w:sz w:val="13"/>
                <w:szCs w:val="13"/>
              </w:rPr>
            </w:pPr>
            <w:r>
              <w:rPr>
                <w:rFonts w:ascii="宋体" w:hAnsi="宋体" w:cs="宋体" w:eastAsia="宋体" w:hint="default"/>
                <w:sz w:val="13"/>
                <w:szCs w:val="13"/>
              </w:rPr>
              <w:t>其中：利息费用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281,740,282.95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315,929,524.49</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42" w:right="0"/>
              <w:jc w:val="left"/>
              <w:rPr>
                <w:rFonts w:ascii="宋体" w:hAnsi="宋体" w:cs="宋体" w:eastAsia="宋体" w:hint="default"/>
                <w:sz w:val="13"/>
                <w:szCs w:val="13"/>
              </w:rPr>
            </w:pPr>
            <w:r>
              <w:rPr>
                <w:rFonts w:ascii="宋体" w:hAnsi="宋体" w:cs="宋体" w:eastAsia="宋体" w:hint="default"/>
                <w:sz w:val="13"/>
                <w:szCs w:val="13"/>
              </w:rPr>
              <w:t>利息收入</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57,003,371.81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46,100,478.99</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加：其他收益</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五（四十二）</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71,381,273.72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155,264,564.49</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624" w:right="0"/>
              <w:jc w:val="left"/>
              <w:rPr>
                <w:rFonts w:ascii="宋体" w:hAnsi="宋体" w:cs="宋体" w:eastAsia="宋体" w:hint="default"/>
                <w:sz w:val="13"/>
                <w:szCs w:val="13"/>
              </w:rPr>
            </w:pPr>
            <w:r>
              <w:rPr>
                <w:rFonts w:ascii="宋体" w:hAnsi="宋体" w:cs="宋体" w:eastAsia="宋体" w:hint="default"/>
                <w:sz w:val="13"/>
                <w:szCs w:val="13"/>
              </w:rPr>
              <w:t>投资收益（损失以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五（四十三）</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3"/>
                <w:szCs w:val="13"/>
              </w:rPr>
            </w:pPr>
            <w:r>
              <w:rPr>
                <w:rFonts w:ascii="Times New Roman"/>
                <w:sz w:val="13"/>
              </w:rPr>
              <w:t>303,096,733.16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13"/>
                <w:szCs w:val="13"/>
              </w:rPr>
            </w:pPr>
            <w:r>
              <w:rPr>
                <w:rFonts w:ascii="Times New Roman"/>
                <w:sz w:val="13"/>
              </w:rPr>
              <w:t>160,838,379.14</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24" w:right="0"/>
              <w:jc w:val="left"/>
              <w:rPr>
                <w:rFonts w:ascii="宋体" w:hAnsi="宋体" w:cs="宋体" w:eastAsia="宋体" w:hint="default"/>
                <w:sz w:val="13"/>
                <w:szCs w:val="13"/>
              </w:rPr>
            </w:pPr>
            <w:r>
              <w:rPr>
                <w:rFonts w:ascii="宋体" w:hAnsi="宋体" w:cs="宋体" w:eastAsia="宋体" w:hint="default"/>
                <w:sz w:val="13"/>
                <w:szCs w:val="13"/>
              </w:rPr>
              <w:t>其中：对联营企业和合营企业的投资收益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60,055,330.36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47,988,251.08</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3" w:right="0"/>
              <w:jc w:val="left"/>
              <w:rPr>
                <w:rFonts w:ascii="宋体" w:hAnsi="宋体" w:cs="宋体" w:eastAsia="宋体" w:hint="default"/>
                <w:sz w:val="13"/>
                <w:szCs w:val="13"/>
              </w:rPr>
            </w:pPr>
            <w:r>
              <w:rPr>
                <w:rFonts w:ascii="宋体" w:hAnsi="宋体" w:cs="宋体" w:eastAsia="宋体" w:hint="default"/>
                <w:sz w:val="13"/>
                <w:szCs w:val="13"/>
              </w:rPr>
              <w:t>以摊余成本计量的金融资产终止确认收益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624" w:right="0"/>
              <w:jc w:val="left"/>
              <w:rPr>
                <w:rFonts w:ascii="宋体" w:hAnsi="宋体" w:cs="宋体" w:eastAsia="宋体" w:hint="default"/>
                <w:sz w:val="13"/>
                <w:szCs w:val="13"/>
              </w:rPr>
            </w:pPr>
            <w:r>
              <w:rPr>
                <w:rFonts w:ascii="宋体" w:hAnsi="宋体" w:cs="宋体" w:eastAsia="宋体" w:hint="default"/>
                <w:sz w:val="13"/>
                <w:szCs w:val="13"/>
              </w:rPr>
              <w:t>汇兑收益（损失以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624" w:right="0"/>
              <w:jc w:val="left"/>
              <w:rPr>
                <w:rFonts w:ascii="宋体" w:hAnsi="宋体" w:cs="宋体" w:eastAsia="宋体" w:hint="default"/>
                <w:sz w:val="13"/>
                <w:szCs w:val="13"/>
              </w:rPr>
            </w:pPr>
            <w:r>
              <w:rPr>
                <w:rFonts w:ascii="宋体" w:hAnsi="宋体" w:cs="宋体" w:eastAsia="宋体" w:hint="default"/>
                <w:sz w:val="13"/>
                <w:szCs w:val="13"/>
              </w:rPr>
              <w:t>净敞口套期收益（损失以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624" w:right="0"/>
              <w:jc w:val="left"/>
              <w:rPr>
                <w:rFonts w:ascii="宋体" w:hAnsi="宋体" w:cs="宋体" w:eastAsia="宋体" w:hint="default"/>
                <w:sz w:val="13"/>
                <w:szCs w:val="13"/>
              </w:rPr>
            </w:pPr>
            <w:r>
              <w:rPr>
                <w:rFonts w:ascii="宋体" w:hAnsi="宋体" w:cs="宋体" w:eastAsia="宋体" w:hint="default"/>
                <w:sz w:val="13"/>
                <w:szCs w:val="13"/>
              </w:rPr>
              <w:t>公允价值变动收益（损失以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624" w:right="0"/>
              <w:jc w:val="left"/>
              <w:rPr>
                <w:rFonts w:ascii="宋体" w:hAnsi="宋体" w:cs="宋体" w:eastAsia="宋体" w:hint="default"/>
                <w:sz w:val="13"/>
                <w:szCs w:val="13"/>
              </w:rPr>
            </w:pPr>
            <w:r>
              <w:rPr>
                <w:rFonts w:ascii="宋体" w:hAnsi="宋体" w:cs="宋体" w:eastAsia="宋体" w:hint="default"/>
                <w:sz w:val="13"/>
                <w:szCs w:val="13"/>
              </w:rPr>
              <w:t>信用减值损失（损失以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五（四十四）</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-253,762.32</w:t>
            </w: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624" w:right="0"/>
              <w:jc w:val="left"/>
              <w:rPr>
                <w:rFonts w:ascii="宋体" w:hAnsi="宋体" w:cs="宋体" w:eastAsia="宋体" w:hint="default"/>
                <w:sz w:val="13"/>
                <w:szCs w:val="13"/>
              </w:rPr>
            </w:pPr>
            <w:r>
              <w:rPr>
                <w:rFonts w:ascii="宋体" w:hAnsi="宋体" w:cs="宋体" w:eastAsia="宋体" w:hint="default"/>
                <w:sz w:val="13"/>
                <w:szCs w:val="13"/>
              </w:rPr>
              <w:t>资产减值损失（损失以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8"/>
              <w:jc w:val="center"/>
              <w:rPr>
                <w:rFonts w:ascii="宋体" w:hAnsi="宋体" w:cs="宋体" w:eastAsia="宋体" w:hint="default"/>
                <w:sz w:val="13"/>
                <w:szCs w:val="13"/>
              </w:rPr>
            </w:pPr>
            <w:r>
              <w:rPr>
                <w:rFonts w:ascii="宋体" w:hAnsi="宋体" w:cs="宋体" w:eastAsia="宋体" w:hint="default"/>
                <w:sz w:val="13"/>
                <w:szCs w:val="13"/>
              </w:rPr>
              <w:t>五（四十五）</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-5,070,916.80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-49,175,514.38</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624" w:right="0"/>
              <w:jc w:val="left"/>
              <w:rPr>
                <w:rFonts w:ascii="宋体" w:hAnsi="宋体" w:cs="宋体" w:eastAsia="宋体" w:hint="default"/>
                <w:sz w:val="13"/>
                <w:szCs w:val="13"/>
              </w:rPr>
            </w:pPr>
            <w:r>
              <w:rPr>
                <w:rFonts w:ascii="宋体" w:hAnsi="宋体" w:cs="宋体" w:eastAsia="宋体" w:hint="default"/>
                <w:sz w:val="13"/>
                <w:szCs w:val="13"/>
              </w:rPr>
              <w:t>资产处置收益（损失以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五（四十六）</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-1,938,121.73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2,942,735.37</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1" w:right="0"/>
              <w:jc w:val="left"/>
              <w:rPr>
                <w:rFonts w:ascii="宋体" w:hAnsi="宋体" w:cs="宋体" w:eastAsia="宋体" w:hint="default"/>
                <w:sz w:val="13"/>
                <w:szCs w:val="13"/>
              </w:rPr>
            </w:pPr>
            <w:r>
              <w:rPr>
                <w:rFonts w:ascii="宋体" w:hAnsi="宋体" w:cs="宋体" w:eastAsia="宋体" w:hint="default"/>
                <w:sz w:val="13"/>
                <w:szCs w:val="13"/>
              </w:rPr>
              <w:t>三、营业利润（亏损以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622,673,705.79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268,384,713.10</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加：营业外收入</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五（四十七）</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7,451,700.36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7,735,654.59</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减：营业外支出</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五（四十八）</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14,341,972.97</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pacing w:val="-1"/>
                <w:sz w:val="13"/>
              </w:rPr>
              <w:t>37,559,114.76</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101" w:right="0"/>
              <w:jc w:val="left"/>
              <w:rPr>
                <w:rFonts w:ascii="宋体" w:hAnsi="宋体" w:cs="宋体" w:eastAsia="宋体" w:hint="default"/>
                <w:sz w:val="13"/>
                <w:szCs w:val="13"/>
              </w:rPr>
            </w:pPr>
            <w:r>
              <w:rPr>
                <w:rFonts w:ascii="宋体" w:hAnsi="宋体" w:cs="宋体" w:eastAsia="宋体" w:hint="default"/>
                <w:sz w:val="13"/>
                <w:szCs w:val="13"/>
              </w:rPr>
              <w:t>四、利润总额（亏损总额以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615,783,433.18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238,561,252.93</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减：所得税费用</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
              <w:jc w:val="center"/>
              <w:rPr>
                <w:rFonts w:ascii="宋体" w:hAnsi="宋体" w:cs="宋体" w:eastAsia="宋体" w:hint="default"/>
                <w:sz w:val="13"/>
                <w:szCs w:val="13"/>
              </w:rPr>
            </w:pPr>
            <w:r>
              <w:rPr>
                <w:rFonts w:ascii="宋体" w:hAnsi="宋体" w:cs="宋体" w:eastAsia="宋体" w:hint="default"/>
                <w:sz w:val="13"/>
                <w:szCs w:val="13"/>
              </w:rPr>
              <w:t>五（四十九）</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208,924,762.70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138,335,337.62</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1" w:right="0"/>
              <w:jc w:val="left"/>
              <w:rPr>
                <w:rFonts w:ascii="宋体" w:hAnsi="宋体" w:cs="宋体" w:eastAsia="宋体" w:hint="default"/>
                <w:sz w:val="13"/>
                <w:szCs w:val="13"/>
              </w:rPr>
            </w:pPr>
            <w:r>
              <w:rPr>
                <w:rFonts w:ascii="宋体" w:hAnsi="宋体" w:cs="宋体" w:eastAsia="宋体" w:hint="default"/>
                <w:sz w:val="13"/>
                <w:szCs w:val="13"/>
              </w:rPr>
              <w:t>五、净利润（净亏损以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406,858,670.48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100,225,915.31</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（一）按经营持续性分类</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．持续经营净利润（净亏损以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406,858,670.48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100,225,915.31</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．终止经营净利润（净亏损以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（二）按所有权归属分类</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．归属于母公司股东的净利润（净亏损以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310,169,369.16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42,767,102.22</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．少数股东损益（净亏损以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96,689,301.32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57,458,813.09</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1" w:right="0"/>
              <w:jc w:val="left"/>
              <w:rPr>
                <w:rFonts w:ascii="宋体" w:hAnsi="宋体" w:cs="宋体" w:eastAsia="宋体" w:hint="default"/>
                <w:sz w:val="13"/>
                <w:szCs w:val="13"/>
              </w:rPr>
            </w:pPr>
            <w:r>
              <w:rPr>
                <w:rFonts w:ascii="宋体" w:hAnsi="宋体" w:cs="宋体" w:eastAsia="宋体" w:hint="default"/>
                <w:sz w:val="13"/>
                <w:szCs w:val="13"/>
              </w:rPr>
              <w:t>六、其他综合收益的税后净额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42,024.48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3"/>
                <w:szCs w:val="13"/>
              </w:rPr>
            </w:pPr>
            <w:r>
              <w:rPr>
                <w:rFonts w:ascii="Times New Roman"/>
                <w:sz w:val="13"/>
              </w:rPr>
              <w:t>83,305.52</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362" w:right="0"/>
              <w:jc w:val="left"/>
              <w:rPr>
                <w:rFonts w:ascii="宋体" w:hAnsi="宋体" w:cs="宋体" w:eastAsia="宋体" w:hint="default"/>
                <w:sz w:val="13"/>
                <w:szCs w:val="13"/>
              </w:rPr>
            </w:pPr>
            <w:r>
              <w:rPr>
                <w:rFonts w:ascii="宋体" w:hAnsi="宋体" w:cs="宋体" w:eastAsia="宋体" w:hint="default"/>
                <w:sz w:val="13"/>
                <w:szCs w:val="13"/>
              </w:rPr>
              <w:t>归属于母公司所有者的其他综合收益的税后净额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3"/>
                <w:szCs w:val="13"/>
              </w:rPr>
            </w:pPr>
            <w:r>
              <w:rPr>
                <w:rFonts w:ascii="Times New Roman"/>
                <w:sz w:val="13"/>
              </w:rPr>
              <w:t>42,024.48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13"/>
                <w:szCs w:val="13"/>
              </w:rPr>
            </w:pPr>
            <w:r>
              <w:rPr>
                <w:rFonts w:ascii="Times New Roman"/>
                <w:sz w:val="13"/>
              </w:rPr>
              <w:t>83,305.52</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（一）不能重分类进损益的其他综合收益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．重新计量设定受益计划变动额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．权益法下不能转损益的其他综合收益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．其他权益工具投资公允价值变动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．企业自身信用风险公允价值变动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（二）将重分类进损益的其他综合收益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42,024.48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3"/>
                <w:szCs w:val="13"/>
              </w:rPr>
            </w:pPr>
            <w:r>
              <w:rPr>
                <w:rFonts w:ascii="Times New Roman"/>
                <w:sz w:val="13"/>
              </w:rPr>
              <w:t>83,305.52</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．权益法下可转损益的其他综合收益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．其他债权投资公允价值变动</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．可供出售金融资产公允价值变动损益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．金融资产重分类计入其他综合收益的金额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．持有至到期投资重分类为可供出售金融资产损益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．其他债权投资信用减值准备</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w:t>
            </w:r>
            <w:r>
              <w:rPr>
                <w:rFonts w:ascii="宋体" w:hAnsi="宋体" w:cs="宋体" w:eastAsia="宋体" w:hint="default"/>
                <w:sz w:val="13"/>
                <w:szCs w:val="13"/>
              </w:rPr>
              <w:t>．现金流量套期储备（现金流量套期损益的有效部分）</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8</w:t>
            </w:r>
            <w:r>
              <w:rPr>
                <w:rFonts w:ascii="宋体" w:hAnsi="宋体" w:cs="宋体" w:eastAsia="宋体" w:hint="default"/>
                <w:sz w:val="13"/>
                <w:szCs w:val="13"/>
              </w:rPr>
              <w:t>．外币财务报表折算差额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42,024.48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3"/>
                <w:szCs w:val="13"/>
              </w:rPr>
            </w:pPr>
            <w:r>
              <w:rPr>
                <w:rFonts w:ascii="Times New Roman"/>
                <w:sz w:val="13"/>
              </w:rPr>
              <w:t>83,305.52</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5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9</w:t>
            </w:r>
            <w:r>
              <w:rPr>
                <w:rFonts w:ascii="宋体" w:hAnsi="宋体" w:cs="宋体" w:eastAsia="宋体" w:hint="default"/>
                <w:sz w:val="13"/>
                <w:szCs w:val="13"/>
              </w:rPr>
              <w:t>．其他</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归属于少数股东的其他综合收益的税后净额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1" w:right="0"/>
              <w:jc w:val="left"/>
              <w:rPr>
                <w:rFonts w:ascii="宋体" w:hAnsi="宋体" w:cs="宋体" w:eastAsia="宋体" w:hint="default"/>
                <w:sz w:val="13"/>
                <w:szCs w:val="13"/>
              </w:rPr>
            </w:pPr>
            <w:r>
              <w:rPr>
                <w:rFonts w:ascii="宋体" w:hAnsi="宋体" w:cs="宋体" w:eastAsia="宋体" w:hint="default"/>
                <w:sz w:val="13"/>
                <w:szCs w:val="13"/>
              </w:rPr>
              <w:t>七、综合收益总额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406,900,694.96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100,309,220.83</w:t>
            </w:r>
          </w:p>
        </w:tc>
      </w:tr>
      <w:tr>
        <w:trPr>
          <w:trHeight w:val="18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归属于母公司所有者的综合收益总额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pacing w:val="-1"/>
                <w:sz w:val="13"/>
              </w:rPr>
              <w:t>310,211,393.64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42,850,407.74</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归属于少数股东的综合收益总额</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3"/>
                <w:szCs w:val="13"/>
              </w:rPr>
            </w:pPr>
            <w:r>
              <w:rPr>
                <w:rFonts w:ascii="Times New Roman"/>
                <w:sz w:val="13"/>
              </w:rPr>
              <w:t>96,689,301.32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3"/>
                <w:szCs w:val="13"/>
              </w:rPr>
            </w:pPr>
            <w:r>
              <w:rPr>
                <w:rFonts w:ascii="Times New Roman"/>
                <w:sz w:val="13"/>
              </w:rPr>
              <w:t>57,458,813.09</w:t>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1" w:right="0"/>
              <w:jc w:val="left"/>
              <w:rPr>
                <w:rFonts w:ascii="宋体" w:hAnsi="宋体" w:cs="宋体" w:eastAsia="宋体" w:hint="default"/>
                <w:sz w:val="13"/>
                <w:szCs w:val="13"/>
              </w:rPr>
            </w:pPr>
            <w:r>
              <w:rPr>
                <w:rFonts w:ascii="宋体" w:hAnsi="宋体" w:cs="宋体" w:eastAsia="宋体" w:hint="default"/>
                <w:sz w:val="13"/>
                <w:szCs w:val="13"/>
              </w:rPr>
              <w:t>八、每股收益：</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1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362" w:right="0"/>
              <w:jc w:val="left"/>
              <w:rPr>
                <w:rFonts w:ascii="宋体" w:hAnsi="宋体" w:cs="宋体" w:eastAsia="宋体" w:hint="default"/>
                <w:sz w:val="13"/>
                <w:szCs w:val="13"/>
              </w:rPr>
            </w:pPr>
            <w:r>
              <w:rPr>
                <w:rFonts w:ascii="宋体" w:hAnsi="宋体" w:cs="宋体" w:eastAsia="宋体" w:hint="default"/>
                <w:sz w:val="13"/>
                <w:szCs w:val="13"/>
              </w:rPr>
              <w:t>（一）基本每股收益（元</w:t>
            </w:r>
            <w:r>
              <w:rPr>
                <w:rFonts w:ascii="Times New Roman" w:hAnsi="Times New Roman" w:cs="Times New Roman" w:eastAsia="Times New Roman" w:hint="default"/>
                <w:sz w:val="13"/>
                <w:szCs w:val="13"/>
              </w:rPr>
              <w:t>/</w:t>
            </w:r>
            <w:r>
              <w:rPr>
                <w:rFonts w:ascii="宋体" w:hAnsi="宋体" w:cs="宋体" w:eastAsia="宋体" w:hint="default"/>
                <w:sz w:val="13"/>
                <w:szCs w:val="13"/>
              </w:rPr>
              <w:t>股）</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3"/>
                <w:szCs w:val="13"/>
              </w:rPr>
            </w:pPr>
            <w:r>
              <w:rPr>
                <w:rFonts w:ascii="Times New Roman"/>
                <w:w w:val="95"/>
                <w:sz w:val="13"/>
              </w:rPr>
              <w:t>0.1828</w:t>
            </w:r>
            <w:r>
              <w:rPr>
                <w:rFonts w:ascii="Times New Roman"/>
                <w:sz w:val="13"/>
              </w:rPr>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13"/>
                <w:szCs w:val="13"/>
              </w:rPr>
            </w:pPr>
            <w:r>
              <w:rPr>
                <w:rFonts w:ascii="Times New Roman"/>
                <w:w w:val="95"/>
                <w:sz w:val="13"/>
              </w:rPr>
              <w:t>0.0252</w:t>
            </w:r>
            <w:r>
              <w:rPr>
                <w:rFonts w:ascii="Times New Roman"/>
                <w:sz w:val="13"/>
              </w:rPr>
            </w:r>
          </w:p>
        </w:tc>
      </w:tr>
      <w:tr>
        <w:trPr>
          <w:trHeight w:val="178"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362" w:right="0"/>
              <w:jc w:val="left"/>
              <w:rPr>
                <w:rFonts w:ascii="宋体" w:hAnsi="宋体" w:cs="宋体" w:eastAsia="宋体" w:hint="default"/>
                <w:sz w:val="13"/>
                <w:szCs w:val="13"/>
              </w:rPr>
            </w:pPr>
            <w:r>
              <w:rPr>
                <w:rFonts w:ascii="宋体" w:hAnsi="宋体" w:cs="宋体" w:eastAsia="宋体" w:hint="default"/>
                <w:sz w:val="13"/>
                <w:szCs w:val="13"/>
              </w:rPr>
              <w:t>（二）稀释每股收益（元</w:t>
            </w:r>
            <w:r>
              <w:rPr>
                <w:rFonts w:ascii="Times New Roman" w:hAnsi="Times New Roman" w:cs="Times New Roman" w:eastAsia="Times New Roman" w:hint="default"/>
                <w:sz w:val="13"/>
                <w:szCs w:val="13"/>
              </w:rPr>
              <w:t>/</w:t>
            </w:r>
            <w:r>
              <w:rPr>
                <w:rFonts w:ascii="宋体" w:hAnsi="宋体" w:cs="宋体" w:eastAsia="宋体" w:hint="default"/>
                <w:sz w:val="13"/>
                <w:szCs w:val="13"/>
              </w:rPr>
              <w:t>股）</w:t>
            </w:r>
          </w:p>
        </w:tc>
        <w:tc>
          <w:tcPr>
            <w:tcW w:w="124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w w:val="95"/>
                <w:sz w:val="13"/>
              </w:rPr>
              <w:t>0.1828</w:t>
            </w:r>
            <w:r>
              <w:rPr>
                <w:rFonts w:ascii="Times New Roman"/>
                <w:sz w:val="13"/>
              </w:rPr>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3"/>
                <w:szCs w:val="13"/>
              </w:rPr>
            </w:pPr>
            <w:r>
              <w:rPr>
                <w:rFonts w:ascii="Times New Roman"/>
                <w:w w:val="95"/>
                <w:sz w:val="13"/>
              </w:rPr>
              <w:t>0.0252</w:t>
            </w:r>
            <w:r>
              <w:rPr>
                <w:rFonts w:ascii="Times New Roman"/>
                <w:sz w:val="13"/>
              </w:rPr>
            </w:r>
          </w:p>
        </w:tc>
      </w:tr>
    </w:tbl>
    <w:p>
      <w:pPr>
        <w:spacing w:before="56"/>
        <w:ind w:left="7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5490" w:val="left" w:leader="none"/>
        </w:tabs>
        <w:spacing w:before="129"/>
        <w:ind w:left="7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r>
      <w:r>
        <w:rPr>
          <w:rFonts w:ascii="宋体" w:hAnsi="宋体" w:cs="宋体" w:eastAsia="宋体" w:hint="default"/>
          <w:sz w:val="18"/>
          <w:szCs w:val="18"/>
        </w:rPr>
        <w:t>总裁：黄明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5490" w:val="left" w:leader="none"/>
        </w:tabs>
        <w:spacing w:before="133"/>
        <w:ind w:left="718" w:right="0" w:firstLine="0"/>
        <w:jc w:val="left"/>
        <w:rPr>
          <w:rFonts w:ascii="宋体" w:hAnsi="宋体" w:cs="宋体" w:eastAsia="宋体" w:hint="default"/>
          <w:sz w:val="18"/>
          <w:szCs w:val="18"/>
        </w:rPr>
      </w:pPr>
      <w:r>
        <w:rPr>
          <w:rFonts w:ascii="宋体" w:hAnsi="宋体" w:cs="宋体" w:eastAsia="宋体" w:hint="default"/>
          <w:spacing w:val="-1"/>
          <w:sz w:val="18"/>
          <w:szCs w:val="18"/>
        </w:rPr>
        <w:t>财务总监：张磊</w:t>
        <w:tab/>
      </w:r>
      <w:r>
        <w:rPr>
          <w:rFonts w:ascii="宋体" w:hAnsi="宋体" w:cs="宋体" w:eastAsia="宋体" w:hint="default"/>
          <w:sz w:val="18"/>
          <w:szCs w:val="18"/>
        </w:rPr>
        <w:t>会计机构负责人：向自力</w:t>
      </w:r>
    </w:p>
    <w:p>
      <w:pPr>
        <w:spacing w:after="0"/>
        <w:jc w:val="left"/>
        <w:rPr>
          <w:rFonts w:ascii="宋体" w:hAnsi="宋体" w:cs="宋体" w:eastAsia="宋体" w:hint="default"/>
          <w:sz w:val="18"/>
          <w:szCs w:val="18"/>
        </w:rPr>
        <w:sectPr>
          <w:footerReference w:type="default" r:id="rId48"/>
          <w:pgSz w:w="11910" w:h="16840"/>
          <w:pgMar w:footer="759" w:header="592" w:top="820" w:bottom="940" w:left="1080" w:right="0"/>
          <w:pgNumType w:start="126"/>
        </w:sectPr>
      </w:pPr>
    </w:p>
    <w:p>
      <w:pPr>
        <w:spacing w:line="240" w:lineRule="auto" w:before="13"/>
        <w:rPr>
          <w:rFonts w:ascii="宋体" w:hAnsi="宋体" w:cs="宋体" w:eastAsia="宋体" w:hint="default"/>
          <w:sz w:val="12"/>
          <w:szCs w:val="12"/>
        </w:rPr>
      </w:pPr>
    </w:p>
    <w:p>
      <w:pPr>
        <w:spacing w:line="274" w:lineRule="exact" w:before="35"/>
        <w:ind w:left="31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母公司利润表</w:t>
      </w:r>
      <w:r>
        <w:rPr>
          <w:rFonts w:ascii="Microsoft JhengHei" w:hAnsi="Microsoft JhengHei" w:cs="Microsoft JhengHei" w:eastAsia="Microsoft JhengHei" w:hint="default"/>
          <w:sz w:val="18"/>
          <w:szCs w:val="18"/>
        </w:rPr>
      </w:r>
    </w:p>
    <w:p>
      <w:pPr>
        <w:spacing w:line="246" w:lineRule="exact" w:before="0"/>
        <w:ind w:left="314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31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4962"/>
        <w:gridCol w:w="970"/>
        <w:gridCol w:w="1796"/>
        <w:gridCol w:w="1795"/>
      </w:tblGrid>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0"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7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0" w:right="0"/>
              <w:jc w:val="left"/>
              <w:rPr>
                <w:rFonts w:ascii="宋体" w:hAnsi="宋体" w:cs="宋体" w:eastAsia="宋体" w:hint="default"/>
                <w:sz w:val="18"/>
                <w:szCs w:val="18"/>
              </w:rPr>
            </w:pPr>
            <w:r>
              <w:rPr>
                <w:rFonts w:ascii="宋体" w:hAnsi="宋体" w:cs="宋体" w:eastAsia="宋体" w:hint="default"/>
                <w:sz w:val="18"/>
                <w:szCs w:val="18"/>
              </w:rPr>
              <w:t>十四</w:t>
            </w:r>
          </w:p>
          <w:p>
            <w:pPr>
              <w:pStyle w:val="TableParagraph"/>
              <w:spacing w:line="234" w:lineRule="exact"/>
              <w:ind w:left="209" w:right="0"/>
              <w:jc w:val="left"/>
              <w:rPr>
                <w:rFonts w:ascii="宋体" w:hAnsi="宋体" w:cs="宋体" w:eastAsia="宋体" w:hint="default"/>
                <w:sz w:val="18"/>
                <w:szCs w:val="18"/>
              </w:rPr>
            </w:pPr>
            <w:r>
              <w:rPr>
                <w:rFonts w:ascii="宋体" w:hAnsi="宋体" w:cs="宋体" w:eastAsia="宋体" w:hint="default"/>
                <w:sz w:val="18"/>
                <w:szCs w:val="18"/>
              </w:rPr>
              <w:t>（四）</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375,057,779.65</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371,813,592.05</w:t>
            </w:r>
          </w:p>
        </w:tc>
      </w:tr>
      <w:tr>
        <w:trPr>
          <w:trHeight w:val="47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0" w:right="0"/>
              <w:jc w:val="left"/>
              <w:rPr>
                <w:rFonts w:ascii="宋体" w:hAnsi="宋体" w:cs="宋体" w:eastAsia="宋体" w:hint="default"/>
                <w:sz w:val="18"/>
                <w:szCs w:val="18"/>
              </w:rPr>
            </w:pPr>
            <w:r>
              <w:rPr>
                <w:rFonts w:ascii="宋体" w:hAnsi="宋体" w:cs="宋体" w:eastAsia="宋体" w:hint="default"/>
                <w:sz w:val="18"/>
                <w:szCs w:val="18"/>
              </w:rPr>
              <w:t>十四</w:t>
            </w: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（四）</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117,749,829.51</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126,978,369.58</w:t>
            </w: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7,615,405.91</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5,463,086.87</w:t>
            </w: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37,861,128.94</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29,069,090.94</w:t>
            </w: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120,073,490.39</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86,749,569.84</w:t>
            </w: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92,101,379.48</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122,384,744.41</w:t>
            </w: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256,427,655.45</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285,289,468.73</w:t>
            </w: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166,321,805.88</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163,028,047.20</w:t>
            </w: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7,165,869.28</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7,432,336.19</w:t>
            </w:r>
          </w:p>
        </w:tc>
      </w:tr>
      <w:tr>
        <w:trPr>
          <w:trHeight w:val="47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00" w:right="0"/>
              <w:jc w:val="left"/>
              <w:rPr>
                <w:rFonts w:ascii="宋体" w:hAnsi="宋体" w:cs="宋体" w:eastAsia="宋体" w:hint="default"/>
                <w:sz w:val="18"/>
                <w:szCs w:val="18"/>
              </w:rPr>
            </w:pPr>
            <w:r>
              <w:rPr>
                <w:rFonts w:ascii="宋体" w:hAnsi="宋体" w:cs="宋体" w:eastAsia="宋体" w:hint="default"/>
                <w:sz w:val="18"/>
                <w:szCs w:val="18"/>
              </w:rPr>
              <w:t>十四</w:t>
            </w:r>
          </w:p>
          <w:p>
            <w:pPr>
              <w:pStyle w:val="TableParagraph"/>
              <w:spacing w:line="234" w:lineRule="exact"/>
              <w:ind w:left="209" w:right="0"/>
              <w:jc w:val="left"/>
              <w:rPr>
                <w:rFonts w:ascii="宋体" w:hAnsi="宋体" w:cs="宋体" w:eastAsia="宋体" w:hint="default"/>
                <w:sz w:val="18"/>
                <w:szCs w:val="18"/>
              </w:rPr>
            </w:pPr>
            <w:r>
              <w:rPr>
                <w:rFonts w:ascii="宋体" w:hAnsi="宋体" w:cs="宋体" w:eastAsia="宋体" w:hint="default"/>
                <w:sz w:val="18"/>
                <w:szCs w:val="18"/>
              </w:rPr>
              <w:t>（五）</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388,369,098.68</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116,730,077.78</w:t>
            </w: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55,615,974.29</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25,587,471.93</w:t>
            </w: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82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479,018.29</w:t>
            </w: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2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-10,897,002.27</w:t>
            </w: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395,670,531.67</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2"/>
                <w:sz w:val="18"/>
              </w:rPr>
              <w:t>114,434,142.11</w:t>
            </w: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432,412.16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114,651.57</w:t>
            </w: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2,006,609.06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964,396.31</w:t>
            </w: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394,096,334.77</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113,584,397.37</w:t>
            </w: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56,955,343.73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12,746,449.41</w:t>
            </w: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337,140,991.04</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100,837,947.96</w:t>
            </w: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6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337,140,991.04</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100,837,947.96</w:t>
            </w: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．现金流量套期储备（现金流量套期损益的有效部</w:t>
            </w:r>
            <w:r>
              <w:rPr>
                <w:rFonts w:ascii="宋体" w:hAnsi="宋体" w:cs="宋体" w:eastAsia="宋体" w:hint="default"/>
                <w:sz w:val="18"/>
                <w:szCs w:val="18"/>
              </w:rPr>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337,140,991.04</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100,837,947.96</w:t>
            </w:r>
          </w:p>
        </w:tc>
      </w:tr>
      <w:tr>
        <w:trPr>
          <w:trHeight w:val="24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70"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bl>
    <w:p>
      <w:pPr>
        <w:spacing w:before="56"/>
        <w:ind w:left="7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5490" w:val="left" w:leader="none"/>
        </w:tabs>
        <w:spacing w:before="129"/>
        <w:ind w:left="7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r>
      <w:r>
        <w:rPr>
          <w:rFonts w:ascii="宋体" w:hAnsi="宋体" w:cs="宋体" w:eastAsia="宋体" w:hint="default"/>
          <w:sz w:val="18"/>
          <w:szCs w:val="18"/>
        </w:rPr>
        <w:t>总裁：黄明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5490" w:val="left" w:leader="none"/>
        </w:tabs>
        <w:spacing w:before="133"/>
        <w:ind w:left="718" w:right="0" w:firstLine="0"/>
        <w:jc w:val="left"/>
        <w:rPr>
          <w:rFonts w:ascii="宋体" w:hAnsi="宋体" w:cs="宋体" w:eastAsia="宋体" w:hint="default"/>
          <w:sz w:val="18"/>
          <w:szCs w:val="18"/>
        </w:rPr>
      </w:pPr>
      <w:r>
        <w:rPr>
          <w:rFonts w:ascii="宋体" w:hAnsi="宋体" w:cs="宋体" w:eastAsia="宋体" w:hint="default"/>
          <w:spacing w:val="-1"/>
          <w:sz w:val="18"/>
          <w:szCs w:val="18"/>
        </w:rPr>
        <w:t>财务总监：张磊</w:t>
        <w:tab/>
      </w:r>
      <w:r>
        <w:rPr>
          <w:rFonts w:ascii="宋体" w:hAnsi="宋体" w:cs="宋体" w:eastAsia="宋体" w:hint="default"/>
          <w:sz w:val="18"/>
          <w:szCs w:val="18"/>
        </w:rPr>
        <w:t>会计机构负责人：向自力</w:t>
      </w:r>
    </w:p>
    <w:p>
      <w:pPr>
        <w:spacing w:after="0"/>
        <w:jc w:val="left"/>
        <w:rPr>
          <w:rFonts w:ascii="宋体" w:hAnsi="宋体" w:cs="宋体" w:eastAsia="宋体" w:hint="default"/>
          <w:sz w:val="18"/>
          <w:szCs w:val="18"/>
        </w:rPr>
        <w:sectPr>
          <w:pgSz w:w="11910" w:h="16840"/>
          <w:pgMar w:header="592" w:footer="759" w:top="820" w:bottom="940" w:left="1080" w:right="0"/>
        </w:sectPr>
      </w:pPr>
    </w:p>
    <w:p>
      <w:pPr>
        <w:spacing w:line="240" w:lineRule="auto" w:before="13"/>
        <w:rPr>
          <w:rFonts w:ascii="宋体" w:hAnsi="宋体" w:cs="宋体" w:eastAsia="宋体" w:hint="default"/>
          <w:sz w:val="12"/>
          <w:szCs w:val="12"/>
        </w:rPr>
      </w:pPr>
    </w:p>
    <w:p>
      <w:pPr>
        <w:spacing w:line="274" w:lineRule="exact" w:before="35"/>
        <w:ind w:left="31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合并现金流量表</w:t>
      </w:r>
      <w:r>
        <w:rPr>
          <w:rFonts w:ascii="Microsoft JhengHei" w:hAnsi="Microsoft JhengHei" w:cs="Microsoft JhengHei" w:eastAsia="Microsoft JhengHei" w:hint="default"/>
          <w:sz w:val="18"/>
          <w:szCs w:val="18"/>
        </w:rPr>
      </w:r>
    </w:p>
    <w:p>
      <w:pPr>
        <w:spacing w:line="246" w:lineRule="exact" w:before="0"/>
        <w:ind w:left="314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31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4547"/>
        <w:gridCol w:w="1109"/>
        <w:gridCol w:w="1934"/>
        <w:gridCol w:w="1933"/>
      </w:tblGrid>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附注</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2" w:right="0"/>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2"/>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一、经营活动产生的现金流量</w:t>
            </w:r>
            <w:r>
              <w:rPr>
                <w:rFonts w:ascii="Microsoft JhengHei" w:hAnsi="Microsoft JhengHei" w:cs="Microsoft JhengHei" w:eastAsia="Microsoft JhengHei" w:hint="default"/>
                <w:sz w:val="15"/>
                <w:szCs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3,041,844,597.38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2,755,013,413.81</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代理买卖证券收到的现金净额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10,995,680.53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4,547,031.45</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五（五十）</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455,339,971.20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837,624,971.92</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1"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2"/>
                <w:sz w:val="15"/>
              </w:rPr>
              <w:t>3,508,180,249.11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3,597,185,417.18</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1,154,049,033.49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871,089,035.76</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拆出资金净增加额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588,361,320.68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544,177,008.96</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291,578,719.16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332,521,486.68</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五（五十）</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546,124,103.27</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601,974,625.48</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1"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2"/>
                <w:sz w:val="15"/>
              </w:rPr>
              <w:t>2,580,113,176.60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2,349,762,156.88</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经营活动产生的现金流量净额</w:t>
            </w:r>
            <w:r>
              <w:rPr>
                <w:rFonts w:ascii="Microsoft JhengHei" w:hAnsi="Microsoft JhengHei" w:cs="Microsoft JhengHei" w:eastAsia="Microsoft JhengHei" w:hint="default"/>
                <w:sz w:val="15"/>
                <w:szCs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928,067,072.51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1,247,423,260.30</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二、投资活动产生的现金流量</w:t>
            </w:r>
            <w:r>
              <w:rPr>
                <w:rFonts w:ascii="Microsoft JhengHei" w:hAnsi="Microsoft JhengHei" w:cs="Microsoft JhengHei" w:eastAsia="Microsoft JhengHei" w:hint="default"/>
                <w:sz w:val="15"/>
                <w:szCs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892,202,319.73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2"/>
                <w:sz w:val="15"/>
              </w:rPr>
              <w:t>552,480,112.26</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79,500,194.80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58,430,292.07</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104,243,108.23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2"/>
                <w:sz w:val="15"/>
              </w:rPr>
              <w:t>1,635,911.97</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2"/>
                <w:sz w:val="15"/>
              </w:rPr>
              <w:t>111,988,375.25</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五（五十）</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187,074,990.89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43,539,092.42</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1"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1,263,020,613.65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768,073,783.97</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651,286,792.88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537,442,658.38</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500,000,000.00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526,602,808.64</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五（五十）</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56,296,415.09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91,752,000.77</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1"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1,207,583,207.97</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1,155,797,467.79</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投资活动产生的现金流量净额</w:t>
            </w:r>
            <w:r>
              <w:rPr>
                <w:rFonts w:ascii="Microsoft JhengHei" w:hAnsi="Microsoft JhengHei" w:cs="Microsoft JhengHei" w:eastAsia="Microsoft JhengHei" w:hint="default"/>
                <w:sz w:val="15"/>
                <w:szCs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55,437,405.68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-387,723,683.82</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三、筹资活动产生的现金流量</w:t>
            </w:r>
            <w:r>
              <w:rPr>
                <w:rFonts w:ascii="Microsoft JhengHei" w:hAnsi="Microsoft JhengHei" w:cs="Microsoft JhengHei" w:eastAsia="Microsoft JhengHei" w:hint="default"/>
                <w:sz w:val="15"/>
                <w:szCs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3,000,000.00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46,000,000.00</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3,000,000.00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46,000,000.00</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5,773,125,000.00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6,806,187,000.00</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五（五十）</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2,940,000.00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200,000,000.00</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1"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5,779,065,000.00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7,052,187,000.00</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5,550,657,592.00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7,174,192,592.00</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364,467,146.04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462,448,715.60</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61,379,085.83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55,910,331.79</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z w:val="15"/>
                <w:szCs w:val="15"/>
              </w:rPr>
              <w:t>五（五十）</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427,121,936.08</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237,602,916.67</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1"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6,342,246,674.12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7,874,244,224.27</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筹资活动产生的现金流量净额</w:t>
            </w:r>
            <w:r>
              <w:rPr>
                <w:rFonts w:ascii="Microsoft JhengHei" w:hAnsi="Microsoft JhengHei" w:cs="Microsoft JhengHei" w:eastAsia="Microsoft JhengHei" w:hint="default"/>
                <w:sz w:val="15"/>
                <w:szCs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-563,181,674.12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-822,057,224.27</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四、汇率变动对现金及现金等价物的影响</w:t>
            </w:r>
            <w:r>
              <w:rPr>
                <w:rFonts w:ascii="Microsoft JhengHei" w:hAnsi="Microsoft JhengHei" w:cs="Microsoft JhengHei" w:eastAsia="Microsoft JhengHei" w:hint="default"/>
                <w:sz w:val="15"/>
                <w:szCs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14,863.55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2"/>
                <w:sz w:val="15"/>
              </w:rPr>
              <w:t>-83,114.37</w:t>
            </w:r>
          </w:p>
        </w:tc>
      </w:tr>
      <w:tr>
        <w:trPr>
          <w:trHeight w:val="21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五、现金及现金等价物净增加额</w:t>
            </w:r>
            <w:r>
              <w:rPr>
                <w:rFonts w:ascii="Microsoft JhengHei" w:hAnsi="Microsoft JhengHei" w:cs="Microsoft JhengHei" w:eastAsia="Microsoft JhengHei" w:hint="default"/>
                <w:sz w:val="15"/>
                <w:szCs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420,337,667.62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37,559,237.84</w:t>
            </w:r>
          </w:p>
        </w:tc>
      </w:tr>
      <w:tr>
        <w:trPr>
          <w:trHeight w:val="209"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403"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1,860,317,522.24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1,822,758,284.40</w:t>
            </w:r>
          </w:p>
        </w:tc>
      </w:tr>
      <w:tr>
        <w:trPr>
          <w:trHeight w:val="212"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1"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六、期末现金及现金等价物余额</w:t>
            </w:r>
            <w:r>
              <w:rPr>
                <w:rFonts w:ascii="Microsoft JhengHei" w:hAnsi="Microsoft JhengHei" w:cs="Microsoft JhengHei" w:eastAsia="Microsoft JhengHei" w:hint="default"/>
                <w:sz w:val="15"/>
                <w:szCs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2,280,655,189.86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1,860,317,522.24</w:t>
            </w:r>
          </w:p>
        </w:tc>
      </w:tr>
    </w:tbl>
    <w:p>
      <w:pPr>
        <w:spacing w:before="56"/>
        <w:ind w:left="7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5490" w:val="left" w:leader="none"/>
        </w:tabs>
        <w:spacing w:before="126"/>
        <w:ind w:left="71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r>
      <w:r>
        <w:rPr>
          <w:rFonts w:ascii="宋体" w:hAnsi="宋体" w:cs="宋体" w:eastAsia="宋体" w:hint="default"/>
          <w:sz w:val="18"/>
          <w:szCs w:val="18"/>
        </w:rPr>
        <w:t>总裁：黄明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5490" w:val="left" w:leader="none"/>
        </w:tabs>
        <w:spacing w:before="133"/>
        <w:ind w:left="718" w:right="0" w:firstLine="0"/>
        <w:jc w:val="left"/>
        <w:rPr>
          <w:rFonts w:ascii="宋体" w:hAnsi="宋体" w:cs="宋体" w:eastAsia="宋体" w:hint="default"/>
          <w:sz w:val="18"/>
          <w:szCs w:val="18"/>
        </w:rPr>
      </w:pPr>
      <w:r>
        <w:rPr>
          <w:rFonts w:ascii="宋体" w:hAnsi="宋体" w:cs="宋体" w:eastAsia="宋体" w:hint="default"/>
          <w:spacing w:val="-1"/>
          <w:sz w:val="18"/>
          <w:szCs w:val="18"/>
        </w:rPr>
        <w:t>财务总监：张磊</w:t>
        <w:tab/>
      </w:r>
      <w:r>
        <w:rPr>
          <w:rFonts w:ascii="宋体" w:hAnsi="宋体" w:cs="宋体" w:eastAsia="宋体" w:hint="default"/>
          <w:sz w:val="18"/>
          <w:szCs w:val="18"/>
        </w:rPr>
        <w:t>会计机构负责人：向自力</w:t>
      </w:r>
    </w:p>
    <w:p>
      <w:pPr>
        <w:spacing w:after="0"/>
        <w:jc w:val="left"/>
        <w:rPr>
          <w:rFonts w:ascii="宋体" w:hAnsi="宋体" w:cs="宋体" w:eastAsia="宋体" w:hint="default"/>
          <w:sz w:val="18"/>
          <w:szCs w:val="18"/>
        </w:rPr>
        <w:sectPr>
          <w:pgSz w:w="11910" w:h="16840"/>
          <w:pgMar w:header="592" w:footer="759" w:top="820" w:bottom="940" w:left="1080" w:right="0"/>
        </w:sectPr>
      </w:pPr>
    </w:p>
    <w:p>
      <w:pPr>
        <w:spacing w:line="240" w:lineRule="auto" w:before="13"/>
        <w:rPr>
          <w:rFonts w:ascii="宋体" w:hAnsi="宋体" w:cs="宋体" w:eastAsia="宋体" w:hint="default"/>
          <w:sz w:val="12"/>
          <w:szCs w:val="12"/>
        </w:rPr>
      </w:pPr>
    </w:p>
    <w:p>
      <w:pPr>
        <w:spacing w:line="274" w:lineRule="exact" w:before="35"/>
        <w:ind w:left="300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母公司现金流量表</w:t>
      </w:r>
      <w:r>
        <w:rPr>
          <w:rFonts w:ascii="Microsoft JhengHei" w:hAnsi="Microsoft JhengHei" w:cs="Microsoft JhengHei" w:eastAsia="Microsoft JhengHei" w:hint="default"/>
          <w:sz w:val="18"/>
          <w:szCs w:val="18"/>
        </w:rPr>
      </w:r>
    </w:p>
    <w:p>
      <w:pPr>
        <w:spacing w:line="246" w:lineRule="exact" w:before="0"/>
        <w:ind w:left="300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3004" w:right="422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4961"/>
        <w:gridCol w:w="694"/>
        <w:gridCol w:w="1795"/>
        <w:gridCol w:w="1935"/>
      </w:tblGrid>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61"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3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0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一、经营活动产生的现金流量</w:t>
            </w:r>
            <w:r>
              <w:rPr>
                <w:rFonts w:ascii="Microsoft JhengHei" w:hAnsi="Microsoft JhengHei" w:cs="Microsoft JhengHei" w:eastAsia="Microsoft JhengHei"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505,656,445.93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505,415,036.28</w:t>
            </w:r>
          </w:p>
        </w:tc>
      </w:tr>
      <w:tr>
        <w:trPr>
          <w:trHeight w:val="288"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323,989,192.86</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549,431,642.94</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829,645,638.79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1,054,846,679.22</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9,379,200.10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2"/>
                <w:sz w:val="18"/>
              </w:rPr>
              <w:t>11,249,511.66</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105,391,480.28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115,374,268.00</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40,046,451.16</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35,168,469.94</w:t>
            </w:r>
          </w:p>
        </w:tc>
      </w:tr>
      <w:tr>
        <w:trPr>
          <w:trHeight w:val="288"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89,233,408.28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112,982,910.03</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244,050,539.82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274,775,159.63</w:t>
            </w:r>
          </w:p>
        </w:tc>
      </w:tr>
      <w:tr>
        <w:trPr>
          <w:trHeight w:val="29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585,595,098.97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780,071,519.59</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二、投资活动产生的现金流量</w:t>
            </w:r>
            <w:r>
              <w:rPr>
                <w:rFonts w:ascii="Microsoft JhengHei" w:hAnsi="Microsoft JhengHei" w:cs="Microsoft JhengHei" w:eastAsia="Microsoft JhengHei"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887,000,000.00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520,000,001.00</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147,446,144.90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152,778,544.44</w:t>
            </w:r>
          </w:p>
        </w:tc>
      </w:tr>
      <w:tr>
        <w:trPr>
          <w:trHeight w:val="569"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处置固定资产、无形资产和其他长期资产收回的现金净</w:t>
            </w:r>
            <w:r>
              <w:rPr>
                <w:rFonts w:ascii="宋体" w:hAnsi="宋体" w:cs="宋体" w:eastAsia="宋体" w:hint="default"/>
                <w:sz w:val="18"/>
                <w:szCs w:val="18"/>
              </w:rPr>
            </w:r>
          </w:p>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2,180.00</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267,389,628.01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488,416,642.86</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1,301,835,772.91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1,161,197,368.30</w:t>
            </w:r>
          </w:p>
        </w:tc>
      </w:tr>
      <w:tr>
        <w:trPr>
          <w:trHeight w:val="288"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115,507,653.08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83,546,922.97</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656,610,740.00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604,400,000.00</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275,820,000.00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523,600,000.00</w:t>
            </w:r>
          </w:p>
        </w:tc>
      </w:tr>
      <w:tr>
        <w:trPr>
          <w:trHeight w:val="29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1,047,938,393.08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1,211,546,922.97</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投资活动产生的现金流量净额</w:t>
            </w:r>
            <w:r>
              <w:rPr>
                <w:rFonts w:ascii="Microsoft JhengHei" w:hAnsi="Microsoft JhengHei" w:cs="Microsoft JhengHei" w:eastAsia="Microsoft JhengHei"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253,897,379.83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-50,349,554.67</w:t>
            </w:r>
          </w:p>
        </w:tc>
      </w:tr>
      <w:tr>
        <w:trPr>
          <w:trHeight w:val="288"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三、筹资活动产生的现金流量</w:t>
            </w:r>
            <w:r>
              <w:rPr>
                <w:rFonts w:ascii="Microsoft JhengHei" w:hAnsi="Microsoft JhengHei" w:cs="Microsoft JhengHei" w:eastAsia="Microsoft JhengHei"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5,698,125,000.00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6,144,187,000.00</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5,698,125,000.00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6,344,187,000.00</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5,340,957,600.00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6,510,222,600.00</w:t>
            </w:r>
          </w:p>
        </w:tc>
      </w:tr>
      <w:tr>
        <w:trPr>
          <w:trHeight w:val="288"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237,392,071.43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347,706,473.28</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200,011,196.08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204,386,250.00</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5,778,360,867.51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7,062,315,323.28</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筹资活动产生的现金流量净额</w:t>
            </w:r>
            <w:r>
              <w:rPr>
                <w:rFonts w:ascii="Microsoft JhengHei" w:hAnsi="Microsoft JhengHei" w:cs="Microsoft JhengHei" w:eastAsia="Microsoft JhengHei"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-80,235,867.51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-718,128,323.28</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四、汇率变动对现金及现金等价物的影响</w:t>
            </w:r>
            <w:r>
              <w:rPr>
                <w:rFonts w:ascii="Microsoft JhengHei" w:hAnsi="Microsoft JhengHei" w:cs="Microsoft JhengHei" w:eastAsia="Microsoft JhengHei"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w w:val="95"/>
                <w:sz w:val="18"/>
              </w:rPr>
              <w:t>4,158.55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5"/>
                <w:sz w:val="18"/>
              </w:rPr>
              <w:t>5,471.09</w:t>
            </w:r>
          </w:p>
        </w:tc>
      </w:tr>
      <w:tr>
        <w:trPr>
          <w:trHeight w:val="291"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五、现金及现金等价物净增加额</w:t>
            </w:r>
            <w:r>
              <w:rPr>
                <w:rFonts w:ascii="Microsoft JhengHei" w:hAnsi="Microsoft JhengHei" w:cs="Microsoft JhengHei" w:eastAsia="Microsoft JhengHei"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759,260,769.84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2"/>
                <w:sz w:val="18"/>
              </w:rPr>
              <w:t>11,599,112.73</w:t>
            </w:r>
          </w:p>
        </w:tc>
      </w:tr>
      <w:tr>
        <w:trPr>
          <w:trHeight w:val="288"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961,789,638.13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950,190,525.40</w:t>
            </w:r>
          </w:p>
        </w:tc>
      </w:tr>
      <w:tr>
        <w:trPr>
          <w:trHeight w:val="29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六、期末现金及现金等价物余额</w:t>
            </w:r>
            <w:r>
              <w:rPr>
                <w:rFonts w:ascii="Microsoft JhengHei" w:hAnsi="Microsoft JhengHei" w:cs="Microsoft JhengHei" w:eastAsia="Microsoft JhengHei" w:hint="default"/>
                <w:sz w:val="18"/>
                <w:szCs w:val="18"/>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1,721,050,407.97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961,789,638.13</w:t>
            </w:r>
          </w:p>
        </w:tc>
      </w:tr>
    </w:tbl>
    <w:p>
      <w:pPr>
        <w:spacing w:before="56"/>
        <w:ind w:left="57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5350" w:val="left" w:leader="none"/>
        </w:tabs>
        <w:spacing w:before="129"/>
        <w:ind w:left="578" w:right="0" w:firstLine="0"/>
        <w:jc w:val="left"/>
        <w:rPr>
          <w:rFonts w:ascii="宋体" w:hAnsi="宋体" w:cs="宋体" w:eastAsia="宋体" w:hint="default"/>
          <w:sz w:val="18"/>
          <w:szCs w:val="18"/>
        </w:rPr>
      </w:pPr>
      <w:r>
        <w:rPr>
          <w:rFonts w:ascii="宋体" w:hAnsi="宋体" w:cs="宋体" w:eastAsia="宋体" w:hint="default"/>
          <w:spacing w:val="-1"/>
          <w:sz w:val="18"/>
          <w:szCs w:val="18"/>
        </w:rPr>
        <w:t>企业法定代表人：何建锋</w:t>
        <w:tab/>
      </w:r>
      <w:r>
        <w:rPr>
          <w:rFonts w:ascii="宋体" w:hAnsi="宋体" w:cs="宋体" w:eastAsia="宋体" w:hint="default"/>
          <w:sz w:val="18"/>
          <w:szCs w:val="18"/>
        </w:rPr>
        <w:t>总裁：黄明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5350" w:val="left" w:leader="none"/>
        </w:tabs>
        <w:spacing w:before="133"/>
        <w:ind w:left="578" w:right="0" w:firstLine="0"/>
        <w:jc w:val="left"/>
        <w:rPr>
          <w:rFonts w:ascii="宋体" w:hAnsi="宋体" w:cs="宋体" w:eastAsia="宋体" w:hint="default"/>
          <w:sz w:val="18"/>
          <w:szCs w:val="18"/>
        </w:rPr>
      </w:pPr>
      <w:r>
        <w:rPr>
          <w:rFonts w:ascii="宋体" w:hAnsi="宋体" w:cs="宋体" w:eastAsia="宋体" w:hint="default"/>
          <w:spacing w:val="-1"/>
          <w:sz w:val="18"/>
          <w:szCs w:val="18"/>
        </w:rPr>
        <w:t>财务总监：张磊</w:t>
        <w:tab/>
      </w:r>
      <w:r>
        <w:rPr>
          <w:rFonts w:ascii="宋体" w:hAnsi="宋体" w:cs="宋体" w:eastAsia="宋体" w:hint="default"/>
          <w:sz w:val="18"/>
          <w:szCs w:val="18"/>
        </w:rPr>
        <w:t>会计机构负责人：向自力</w:t>
      </w:r>
    </w:p>
    <w:p>
      <w:pPr>
        <w:spacing w:after="0"/>
        <w:jc w:val="left"/>
        <w:rPr>
          <w:rFonts w:ascii="宋体" w:hAnsi="宋体" w:cs="宋体" w:eastAsia="宋体" w:hint="default"/>
          <w:sz w:val="18"/>
          <w:szCs w:val="18"/>
        </w:rPr>
        <w:sectPr>
          <w:pgSz w:w="11910" w:h="16840"/>
          <w:pgMar w:header="592" w:footer="759" w:top="820" w:bottom="940" w:left="1220" w:right="0"/>
        </w:sectPr>
      </w:pPr>
    </w:p>
    <w:p>
      <w:pPr>
        <w:spacing w:line="240" w:lineRule="auto" w:before="1"/>
        <w:rPr>
          <w:rFonts w:ascii="宋体" w:hAnsi="宋体" w:cs="宋体" w:eastAsia="宋体" w:hint="default"/>
          <w:sz w:val="17"/>
          <w:szCs w:val="17"/>
        </w:rPr>
      </w:pPr>
    </w:p>
    <w:p>
      <w:pPr>
        <w:spacing w:line="274" w:lineRule="exact" w:before="35"/>
        <w:ind w:left="6010" w:right="586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合并所有者权益变动表</w:t>
      </w:r>
      <w:r>
        <w:rPr>
          <w:rFonts w:ascii="Microsoft JhengHei" w:hAnsi="Microsoft JhengHei" w:cs="Microsoft JhengHei" w:eastAsia="Microsoft JhengHei" w:hint="default"/>
          <w:sz w:val="18"/>
          <w:szCs w:val="18"/>
        </w:rPr>
      </w:r>
    </w:p>
    <w:p>
      <w:pPr>
        <w:spacing w:line="246" w:lineRule="exact" w:before="0"/>
        <w:ind w:left="6010" w:right="586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6010" w:right="586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2523"/>
        <w:gridCol w:w="1174"/>
        <w:gridCol w:w="646"/>
        <w:gridCol w:w="644"/>
        <w:gridCol w:w="535"/>
        <w:gridCol w:w="1126"/>
        <w:gridCol w:w="677"/>
        <w:gridCol w:w="876"/>
        <w:gridCol w:w="756"/>
        <w:gridCol w:w="1030"/>
        <w:gridCol w:w="643"/>
        <w:gridCol w:w="1030"/>
        <w:gridCol w:w="1126"/>
        <w:gridCol w:w="1126"/>
        <w:gridCol w:w="1166"/>
      </w:tblGrid>
      <w:tr>
        <w:trPr>
          <w:trHeight w:val="190" w:hRule="exact"/>
        </w:trPr>
        <w:tc>
          <w:tcPr>
            <w:tcW w:w="25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4"/>
              <w:jc w:val="center"/>
              <w:rPr>
                <w:rFonts w:ascii="宋体" w:hAnsi="宋体" w:cs="宋体" w:eastAsia="宋体" w:hint="default"/>
                <w:sz w:val="13"/>
                <w:szCs w:val="13"/>
              </w:rPr>
            </w:pPr>
            <w:r>
              <w:rPr>
                <w:rFonts w:ascii="宋体" w:hAnsi="宋体" w:cs="宋体" w:eastAsia="宋体" w:hint="default"/>
                <w:sz w:val="13"/>
                <w:szCs w:val="13"/>
              </w:rPr>
              <w:t>项目</w:t>
            </w:r>
          </w:p>
        </w:tc>
        <w:tc>
          <w:tcPr>
            <w:tcW w:w="12554" w:type="dxa"/>
            <w:gridSpan w:val="14"/>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3"/>
              <w:jc w:val="center"/>
              <w:rPr>
                <w:rFonts w:ascii="宋体" w:hAnsi="宋体" w:cs="宋体" w:eastAsia="宋体" w:hint="default"/>
                <w:sz w:val="13"/>
                <w:szCs w:val="13"/>
              </w:rPr>
            </w:pPr>
            <w:r>
              <w:rPr>
                <w:rFonts w:ascii="宋体" w:hAnsi="宋体" w:cs="宋体" w:eastAsia="宋体" w:hint="default"/>
                <w:sz w:val="13"/>
                <w:szCs w:val="13"/>
              </w:rPr>
              <w:t>本期金额</w:t>
            </w:r>
          </w:p>
        </w:tc>
      </w:tr>
      <w:tr>
        <w:trPr>
          <w:trHeight w:val="190" w:hRule="exact"/>
        </w:trPr>
        <w:tc>
          <w:tcPr>
            <w:tcW w:w="2523" w:type="dxa"/>
            <w:vMerge/>
            <w:tcBorders>
              <w:left w:val="single" w:sz="4" w:space="0" w:color="000000"/>
              <w:right w:val="single" w:sz="4" w:space="0" w:color="000000"/>
            </w:tcBorders>
          </w:tcPr>
          <w:p>
            <w:pPr/>
          </w:p>
        </w:tc>
        <w:tc>
          <w:tcPr>
            <w:tcW w:w="10262" w:type="dxa"/>
            <w:gridSpan w:val="12"/>
            <w:tcBorders>
              <w:top w:val="single" w:sz="4" w:space="0" w:color="000000"/>
              <w:left w:val="single" w:sz="4" w:space="0" w:color="000000"/>
              <w:bottom w:val="single" w:sz="4" w:space="0" w:color="000000"/>
              <w:right w:val="single" w:sz="4" w:space="0" w:color="000000"/>
            </w:tcBorders>
          </w:tcPr>
          <w:p>
            <w:pPr>
              <w:pStyle w:val="TableParagraph"/>
              <w:spacing w:line="157" w:lineRule="exact"/>
              <w:ind w:right="3"/>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67"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192" w:hRule="exact"/>
        </w:trPr>
        <w:tc>
          <w:tcPr>
            <w:tcW w:w="2523" w:type="dxa"/>
            <w:vMerge/>
            <w:tcBorders>
              <w:left w:val="single" w:sz="4" w:space="0" w:color="000000"/>
              <w:right w:val="single" w:sz="4" w:space="0" w:color="000000"/>
            </w:tcBorders>
          </w:tcPr>
          <w:p>
            <w:pP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515"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83"/>
              <w:ind w:left="295"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677" w:type="dxa"/>
            <w:vMerge w:val="restart"/>
            <w:tcBorders>
              <w:top w:val="single" w:sz="4" w:space="0" w:color="000000"/>
              <w:left w:val="single" w:sz="4" w:space="0" w:color="000000"/>
              <w:right w:val="single" w:sz="4" w:space="0" w:color="000000"/>
            </w:tcBorders>
          </w:tcPr>
          <w:p>
            <w:pPr>
              <w:pStyle w:val="TableParagraph"/>
              <w:spacing w:line="254" w:lineRule="auto"/>
              <w:ind w:left="204" w:right="139" w:hanging="68"/>
              <w:jc w:val="left"/>
              <w:rPr>
                <w:rFonts w:ascii="宋体" w:hAnsi="宋体" w:cs="宋体" w:eastAsia="宋体" w:hint="default"/>
                <w:sz w:val="13"/>
                <w:szCs w:val="13"/>
              </w:rPr>
            </w:pPr>
            <w:r>
              <w:rPr>
                <w:rFonts w:ascii="宋体" w:hAnsi="宋体" w:cs="宋体" w:eastAsia="宋体" w:hint="default"/>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876" w:type="dxa"/>
            <w:vMerge w:val="restart"/>
            <w:tcBorders>
              <w:top w:val="single" w:sz="4" w:space="0" w:color="000000"/>
              <w:left w:val="single" w:sz="4" w:space="0" w:color="000000"/>
              <w:right w:val="single" w:sz="4" w:space="0" w:color="000000"/>
            </w:tcBorders>
          </w:tcPr>
          <w:p>
            <w:pPr>
              <w:pStyle w:val="TableParagraph"/>
              <w:spacing w:line="254" w:lineRule="auto"/>
              <w:ind w:left="367" w:right="108" w:hanging="260"/>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83"/>
              <w:ind w:left="112"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83"/>
              <w:ind w:left="24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643" w:type="dxa"/>
            <w:vMerge w:val="restart"/>
            <w:tcBorders>
              <w:top w:val="single" w:sz="4" w:space="0" w:color="000000"/>
              <w:left w:val="single" w:sz="4" w:space="0" w:color="000000"/>
              <w:right w:val="single" w:sz="4" w:space="0" w:color="000000"/>
            </w:tcBorders>
          </w:tcPr>
          <w:p>
            <w:pPr>
              <w:pStyle w:val="TableParagraph"/>
              <w:spacing w:line="254" w:lineRule="auto"/>
              <w:ind w:left="117" w:right="125"/>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83"/>
              <w:ind w:left="18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83"/>
              <w:ind w:right="5"/>
              <w:jc w:val="center"/>
              <w:rPr>
                <w:rFonts w:ascii="宋体" w:hAnsi="宋体" w:cs="宋体" w:eastAsia="宋体" w:hint="default"/>
                <w:sz w:val="13"/>
                <w:szCs w:val="13"/>
              </w:rPr>
            </w:pPr>
            <w:r>
              <w:rPr>
                <w:rFonts w:ascii="宋体" w:hAnsi="宋体" w:cs="宋体" w:eastAsia="宋体" w:hint="default"/>
                <w:sz w:val="13"/>
                <w:szCs w:val="13"/>
              </w:rPr>
              <w:t>小计</w:t>
            </w:r>
          </w:p>
        </w:tc>
        <w:tc>
          <w:tcPr>
            <w:tcW w:w="1126"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190" w:hRule="exact"/>
        </w:trPr>
        <w:tc>
          <w:tcPr>
            <w:tcW w:w="2523"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22"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20"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3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26"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00"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1,696,964,131.00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2,821,679,107.56</w:t>
            </w: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-201,177.32</w:t>
            </w: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248,043,663.63</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3"/>
                <w:szCs w:val="13"/>
              </w:rPr>
            </w:pPr>
            <w:r>
              <w:rPr>
                <w:rFonts w:ascii="Times New Roman"/>
                <w:sz w:val="13"/>
              </w:rPr>
              <w:t>161,083,414.40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3"/>
                <w:szCs w:val="13"/>
              </w:rPr>
            </w:pPr>
            <w:r>
              <w:rPr>
                <w:rFonts w:ascii="Times New Roman"/>
                <w:sz w:val="13"/>
              </w:rPr>
              <w:t>4,927,569,139.27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1,662,770,876.35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6,590,340,015.62</w:t>
            </w: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36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624"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624"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3"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624"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00"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1,696,964,131.00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2,821,679,107.56</w:t>
            </w: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-201,177.32</w:t>
            </w: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248,043,663.63</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3"/>
                <w:szCs w:val="13"/>
              </w:rPr>
            </w:pPr>
            <w:r>
              <w:rPr>
                <w:rFonts w:ascii="Times New Roman"/>
                <w:sz w:val="13"/>
              </w:rPr>
              <w:t>161,083,414.40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3"/>
                <w:szCs w:val="13"/>
              </w:rPr>
            </w:pPr>
            <w:r>
              <w:rPr>
                <w:rFonts w:ascii="Times New Roman"/>
                <w:sz w:val="13"/>
              </w:rPr>
              <w:t>4,927,569,139.27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1,662,770,876.35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6,590,340,015.62</w:t>
            </w: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三</w:t>
            </w:r>
            <w:r>
              <w:rPr>
                <w:rFonts w:ascii="宋体" w:hAnsi="宋体" w:cs="宋体" w:eastAsia="宋体" w:hint="default"/>
                <w:spacing w:val="-63"/>
                <w:w w:val="99"/>
                <w:sz w:val="13"/>
                <w:szCs w:val="13"/>
              </w:rPr>
              <w:t>、</w:t>
            </w:r>
            <w:r>
              <w:rPr>
                <w:rFonts w:ascii="宋体" w:hAnsi="宋体" w:cs="宋体" w:eastAsia="宋体" w:hint="default"/>
                <w:w w:val="99"/>
                <w:sz w:val="13"/>
                <w:szCs w:val="13"/>
              </w:rPr>
              <w:t>本期增减变动金</w:t>
            </w:r>
            <w:r>
              <w:rPr>
                <w:rFonts w:ascii="宋体" w:hAnsi="宋体" w:cs="宋体" w:eastAsia="宋体" w:hint="default"/>
                <w:spacing w:val="-63"/>
                <w:w w:val="99"/>
                <w:sz w:val="13"/>
                <w:szCs w:val="13"/>
              </w:rPr>
              <w:t>额</w:t>
            </w:r>
            <w:r>
              <w:rPr>
                <w:rFonts w:ascii="宋体" w:hAnsi="宋体" w:cs="宋体" w:eastAsia="宋体" w:hint="default"/>
                <w:w w:val="99"/>
                <w:sz w:val="13"/>
                <w:szCs w:val="13"/>
              </w:rPr>
              <w:t>（减</w:t>
            </w:r>
            <w:r>
              <w:rPr>
                <w:rFonts w:ascii="宋体" w:hAnsi="宋体" w:cs="宋体" w:eastAsia="宋体" w:hint="default"/>
                <w:spacing w:val="2"/>
                <w:w w:val="99"/>
                <w:sz w:val="13"/>
                <w:szCs w:val="13"/>
              </w:rPr>
              <w:t>少以</w:t>
            </w:r>
            <w:r>
              <w:rPr>
                <w:rFonts w:ascii="Times New Roman" w:hAnsi="Times New Roman" w:cs="Times New Roman" w:eastAsia="Times New Roman" w:hint="default"/>
                <w:spacing w:val="-3"/>
                <w:w w:val="99"/>
                <w:sz w:val="13"/>
                <w:szCs w:val="13"/>
              </w:rPr>
              <w:t>“</w:t>
            </w:r>
            <w:r>
              <w:rPr>
                <w:rFonts w:ascii="Times New Roman" w:hAnsi="Times New Roman" w:cs="Times New Roman" w:eastAsia="Times New Roman" w:hint="default"/>
                <w:w w:val="99"/>
                <w:sz w:val="13"/>
                <w:szCs w:val="13"/>
              </w:rPr>
              <w:t>-</w:t>
            </w:r>
            <w:r>
              <w:rPr>
                <w:rFonts w:ascii="Times New Roman" w:hAnsi="Times New Roman" w:cs="Times New Roman" w:eastAsia="Times New Roman" w:hint="default"/>
                <w:w w:val="99"/>
                <w:sz w:val="13"/>
                <w:szCs w:val="13"/>
              </w:rPr>
              <w:t>”</w:t>
            </w:r>
            <w:r>
              <w:rPr>
                <w:rFonts w:ascii="宋体" w:hAnsi="宋体" w:cs="宋体" w:eastAsia="宋体" w:hint="default"/>
                <w:w w:val="99"/>
                <w:sz w:val="13"/>
                <w:szCs w:val="13"/>
              </w:rPr>
              <w:t>号填列）</w:t>
            </w:r>
            <w:r>
              <w:rPr>
                <w:rFonts w:ascii="宋体" w:hAnsi="宋体" w:cs="宋体" w:eastAsia="宋体" w:hint="default"/>
                <w:sz w:val="13"/>
                <w:szCs w:val="13"/>
              </w:rPr>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-25,729,727.93</w:t>
            </w: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42,024.48</w:t>
            </w: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33,714,099.10</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3"/>
                <w:szCs w:val="13"/>
              </w:rPr>
            </w:pPr>
            <w:r>
              <w:rPr>
                <w:rFonts w:ascii="Times New Roman"/>
                <w:sz w:val="13"/>
              </w:rPr>
              <w:t>259,485,628.75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267,512,024.40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pacing w:val="-1"/>
                <w:sz w:val="13"/>
              </w:rPr>
              <w:t>11,881,612.01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279,393,636.41</w:t>
            </w: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42,024.48</w:t>
            </w: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3"/>
                <w:szCs w:val="13"/>
              </w:rPr>
            </w:pPr>
            <w:r>
              <w:rPr>
                <w:rFonts w:ascii="Times New Roman"/>
                <w:sz w:val="13"/>
              </w:rPr>
              <w:t>310,169,369.16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pacing w:val="-1"/>
                <w:sz w:val="13"/>
              </w:rPr>
              <w:t>310,211,393.64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96,689,301.32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406,900,694.96</w:t>
            </w: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-25,729,727.93</w:t>
            </w: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-25,729,727.93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3,000,000.00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-22,729,727.93</w:t>
            </w: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3,000,000.00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3,000,000.00</w:t>
            </w:r>
          </w:p>
        </w:tc>
      </w:tr>
      <w:tr>
        <w:trPr>
          <w:trHeight w:val="19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-25,729,727.93</w:t>
            </w: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-25,729,727.93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-25,729,727.93</w:t>
            </w: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33,714,099.10</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4" w:right="0"/>
              <w:jc w:val="left"/>
              <w:rPr>
                <w:rFonts w:ascii="Times New Roman" w:hAnsi="Times New Roman" w:cs="Times New Roman" w:eastAsia="Times New Roman" w:hint="default"/>
                <w:sz w:val="13"/>
                <w:szCs w:val="13"/>
              </w:rPr>
            </w:pPr>
            <w:r>
              <w:rPr>
                <w:rFonts w:ascii="Times New Roman"/>
                <w:sz w:val="13"/>
              </w:rPr>
              <w:t>-50,683,740.41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-16,969,641.31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-69,419,103.08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3"/>
                <w:szCs w:val="13"/>
              </w:rPr>
            </w:pPr>
            <w:r>
              <w:rPr>
                <w:rFonts w:ascii="Times New Roman"/>
                <w:sz w:val="13"/>
              </w:rPr>
              <w:t>-86,388,744.39</w:t>
            </w: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33,714,099.10</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4" w:right="0"/>
              <w:jc w:val="left"/>
              <w:rPr>
                <w:rFonts w:ascii="Times New Roman" w:hAnsi="Times New Roman" w:cs="Times New Roman" w:eastAsia="Times New Roman" w:hint="default"/>
                <w:sz w:val="13"/>
                <w:szCs w:val="13"/>
              </w:rPr>
            </w:pPr>
            <w:r>
              <w:rPr>
                <w:rFonts w:ascii="Times New Roman"/>
                <w:sz w:val="13"/>
              </w:rPr>
              <w:t>-33,714,099.10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4" w:right="0"/>
              <w:jc w:val="left"/>
              <w:rPr>
                <w:rFonts w:ascii="Times New Roman" w:hAnsi="Times New Roman" w:cs="Times New Roman" w:eastAsia="Times New Roman" w:hint="default"/>
                <w:sz w:val="13"/>
                <w:szCs w:val="13"/>
              </w:rPr>
            </w:pPr>
            <w:r>
              <w:rPr>
                <w:rFonts w:ascii="Times New Roman"/>
                <w:sz w:val="13"/>
              </w:rPr>
              <w:t>-16,969,641.31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Times New Roman" w:hAnsi="Times New Roman" w:cs="Times New Roman" w:eastAsia="Times New Roman" w:hint="default"/>
                <w:sz w:val="13"/>
                <w:szCs w:val="13"/>
              </w:rPr>
            </w:pPr>
            <w:r>
              <w:rPr>
                <w:rFonts w:ascii="Times New Roman"/>
                <w:sz w:val="13"/>
              </w:rPr>
              <w:t>-16,969,641.31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-69,419,103.08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Times New Roman" w:hAnsi="Times New Roman" w:cs="Times New Roman" w:eastAsia="Times New Roman" w:hint="default"/>
                <w:sz w:val="13"/>
                <w:szCs w:val="13"/>
              </w:rPr>
            </w:pPr>
            <w:r>
              <w:rPr>
                <w:rFonts w:ascii="Times New Roman"/>
                <w:sz w:val="13"/>
              </w:rPr>
              <w:t>-86,388,744.39</w:t>
            </w: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．设定受益计划变动额结转留存收益</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．其他综合收益结转留存收益</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00"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3"/>
                <w:szCs w:val="13"/>
              </w:rPr>
            </w:pPr>
            <w:r>
              <w:rPr>
                <w:rFonts w:ascii="Times New Roman"/>
                <w:sz w:val="13"/>
              </w:rPr>
              <w:t>-18,388,586.23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Times New Roman" w:hAnsi="Times New Roman" w:cs="Times New Roman" w:eastAsia="Times New Roman" w:hint="default"/>
                <w:sz w:val="13"/>
                <w:szCs w:val="13"/>
              </w:rPr>
            </w:pPr>
            <w:r>
              <w:rPr>
                <w:rFonts w:ascii="Times New Roman"/>
                <w:sz w:val="13"/>
              </w:rPr>
              <w:t>-18,388,586.23</w:t>
            </w:r>
          </w:p>
        </w:tc>
      </w:tr>
      <w:tr>
        <w:trPr>
          <w:trHeight w:val="19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1,696,964,131.00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2,795,949,379.63</w:t>
            </w:r>
          </w:p>
        </w:tc>
        <w:tc>
          <w:tcPr>
            <w:tcW w:w="677"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-159,152.84</w:t>
            </w:r>
          </w:p>
        </w:tc>
        <w:tc>
          <w:tcPr>
            <w:tcW w:w="75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281,757,762.73</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3"/>
                <w:szCs w:val="13"/>
              </w:rPr>
            </w:pPr>
            <w:r>
              <w:rPr>
                <w:rFonts w:ascii="Times New Roman"/>
                <w:sz w:val="13"/>
              </w:rPr>
              <w:t>420,569,043.15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3"/>
                <w:szCs w:val="13"/>
              </w:rPr>
            </w:pPr>
            <w:r>
              <w:rPr>
                <w:rFonts w:ascii="Times New Roman"/>
                <w:sz w:val="13"/>
              </w:rPr>
              <w:t>5,195,081,163.67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3"/>
                <w:szCs w:val="13"/>
              </w:rPr>
            </w:pPr>
            <w:r>
              <w:rPr>
                <w:rFonts w:ascii="Times New Roman"/>
                <w:sz w:val="13"/>
              </w:rPr>
              <w:t>1,674,652,488.36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3"/>
                <w:szCs w:val="13"/>
              </w:rPr>
            </w:pPr>
            <w:r>
              <w:rPr>
                <w:rFonts w:ascii="Times New Roman"/>
                <w:sz w:val="13"/>
              </w:rPr>
              <w:t>6,869,733,652.03</w:t>
            </w:r>
          </w:p>
        </w:tc>
      </w:tr>
    </w:tbl>
    <w:p>
      <w:pPr>
        <w:spacing w:before="56"/>
        <w:ind w:left="28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4429" w:val="left" w:leader="none"/>
          <w:tab w:pos="7761" w:val="left" w:leader="none"/>
          <w:tab w:pos="11364" w:val="left" w:leader="none"/>
        </w:tabs>
        <w:spacing w:before="126"/>
        <w:ind w:left="28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企业法定代表人：何建锋</w:t>
        <w:tab/>
      </w:r>
      <w:r>
        <w:rPr>
          <w:rFonts w:ascii="宋体" w:hAnsi="宋体" w:cs="宋体" w:eastAsia="宋体" w:hint="default"/>
          <w:spacing w:val="-1"/>
          <w:sz w:val="18"/>
          <w:szCs w:val="18"/>
        </w:rPr>
        <w:t>总裁：黄明</w:t>
        <w:tab/>
      </w:r>
      <w:r>
        <w:rPr>
          <w:rFonts w:ascii="宋体" w:hAnsi="宋体" w:cs="宋体" w:eastAsia="宋体" w:hint="default"/>
          <w:sz w:val="18"/>
          <w:szCs w:val="18"/>
        </w:rPr>
        <w:t>财务总监：张磊</w:t>
        <w:tab/>
      </w:r>
      <w:r>
        <w:rPr>
          <w:rFonts w:ascii="宋体" w:hAnsi="宋体" w:cs="宋体" w:eastAsia="宋体" w:hint="default"/>
          <w:spacing w:val="-1"/>
          <w:sz w:val="18"/>
          <w:szCs w:val="18"/>
        </w:rPr>
        <w:t>会计机构负责人：向自力</w:t>
      </w:r>
    </w:p>
    <w:p>
      <w:pPr>
        <w:spacing w:after="0"/>
        <w:jc w:val="left"/>
        <w:rPr>
          <w:rFonts w:ascii="宋体" w:hAnsi="宋体" w:cs="宋体" w:eastAsia="宋体" w:hint="default"/>
          <w:sz w:val="18"/>
          <w:szCs w:val="18"/>
        </w:rPr>
        <w:sectPr>
          <w:headerReference w:type="default" r:id="rId49"/>
          <w:footerReference w:type="default" r:id="rId50"/>
          <w:pgSz w:w="16840" w:h="11910" w:orient="landscape"/>
          <w:pgMar w:header="592" w:footer="759" w:top="780" w:bottom="940" w:left="680" w:right="820"/>
          <w:pgNumType w:start="130"/>
        </w:sectPr>
      </w:pPr>
    </w:p>
    <w:p>
      <w:pPr>
        <w:spacing w:line="240" w:lineRule="auto" w:before="13"/>
        <w:rPr>
          <w:rFonts w:ascii="宋体" w:hAnsi="宋体" w:cs="宋体" w:eastAsia="宋体" w:hint="default"/>
          <w:sz w:val="12"/>
          <w:szCs w:val="12"/>
        </w:rPr>
      </w:pPr>
    </w:p>
    <w:p>
      <w:pPr>
        <w:spacing w:line="208" w:lineRule="auto" w:before="22"/>
        <w:ind w:left="6335" w:right="6332"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合并所有者权益变动表（续）</w:t>
      </w:r>
      <w:r>
        <w:rPr>
          <w:rFonts w:ascii="Microsoft JhengHei" w:hAnsi="Microsoft JhengHei" w:cs="Microsoft JhengHei" w:eastAsia="Microsoft JhengHei" w:hint="default"/>
          <w:b/>
          <w:bCs/>
          <w:sz w:val="18"/>
          <w:szCs w:val="18"/>
        </w:rPr>
        <w:t> </w:t>
      </w: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82" w:lineRule="exact" w:before="0"/>
        <w:ind w:left="5870" w:right="586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44" w:type="dxa"/>
        <w:tblLayout w:type="fixed"/>
        <w:tblCellMar>
          <w:top w:w="0" w:type="dxa"/>
          <w:left w:w="0" w:type="dxa"/>
          <w:bottom w:w="0" w:type="dxa"/>
          <w:right w:w="0" w:type="dxa"/>
        </w:tblCellMar>
        <w:tblLook w:val="01E0"/>
      </w:tblPr>
      <w:tblGrid>
        <w:gridCol w:w="2540"/>
        <w:gridCol w:w="1135"/>
        <w:gridCol w:w="499"/>
        <w:gridCol w:w="644"/>
        <w:gridCol w:w="533"/>
        <w:gridCol w:w="1126"/>
        <w:gridCol w:w="677"/>
        <w:gridCol w:w="878"/>
        <w:gridCol w:w="754"/>
        <w:gridCol w:w="1027"/>
        <w:gridCol w:w="643"/>
        <w:gridCol w:w="1030"/>
        <w:gridCol w:w="1126"/>
        <w:gridCol w:w="1126"/>
        <w:gridCol w:w="1166"/>
      </w:tblGrid>
      <w:tr>
        <w:trPr>
          <w:trHeight w:val="211" w:hRule="exact"/>
        </w:trPr>
        <w:tc>
          <w:tcPr>
            <w:tcW w:w="2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36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209" w:hRule="exact"/>
        </w:trPr>
        <w:tc>
          <w:tcPr>
            <w:tcW w:w="2540" w:type="dxa"/>
            <w:vMerge/>
            <w:tcBorders>
              <w:left w:val="single" w:sz="4" w:space="0" w:color="000000"/>
              <w:right w:val="single" w:sz="4" w:space="0" w:color="000000"/>
            </w:tcBorders>
          </w:tcPr>
          <w:p>
            <w:pPr/>
          </w:p>
        </w:tc>
        <w:tc>
          <w:tcPr>
            <w:tcW w:w="1007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7"/>
              <w:ind w:left="167"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7"/>
              <w:ind w:left="122"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11" w:hRule="exact"/>
        </w:trPr>
        <w:tc>
          <w:tcPr>
            <w:tcW w:w="2540" w:type="dxa"/>
            <w:vMerge/>
            <w:tcBorders>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6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41"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97"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280" w:lineRule="auto"/>
              <w:ind w:left="203" w:right="139" w:hanging="68"/>
              <w:jc w:val="left"/>
              <w:rPr>
                <w:rFonts w:ascii="宋体" w:hAnsi="宋体" w:cs="宋体" w:eastAsia="宋体" w:hint="default"/>
                <w:sz w:val="13"/>
                <w:szCs w:val="13"/>
              </w:rPr>
            </w:pPr>
            <w:r>
              <w:rPr>
                <w:rFonts w:ascii="宋体" w:hAnsi="宋体" w:cs="宋体" w:eastAsia="宋体" w:hint="default"/>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280" w:lineRule="auto"/>
              <w:ind w:left="367" w:right="110" w:hanging="260"/>
              <w:jc w:val="left"/>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w:t>
            </w:r>
          </w:p>
        </w:tc>
        <w:tc>
          <w:tcPr>
            <w:tcW w:w="75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247"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280" w:lineRule="auto"/>
              <w:ind w:left="120" w:right="122"/>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18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小计</w:t>
            </w:r>
          </w:p>
        </w:tc>
        <w:tc>
          <w:tcPr>
            <w:tcW w:w="1126"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408" w:hRule="exact"/>
        </w:trPr>
        <w:tc>
          <w:tcPr>
            <w:tcW w:w="254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6"/>
              <w:ind w:left="180" w:right="113" w:hanging="65"/>
              <w:jc w:val="left"/>
              <w:rPr>
                <w:rFonts w:ascii="宋体" w:hAnsi="宋体" w:cs="宋体" w:eastAsia="宋体" w:hint="default"/>
                <w:sz w:val="13"/>
                <w:szCs w:val="13"/>
              </w:rPr>
            </w:pPr>
            <w:r>
              <w:rPr>
                <w:rFonts w:ascii="宋体" w:hAnsi="宋体" w:cs="宋体" w:eastAsia="宋体" w:hint="default"/>
                <w:sz w:val="13"/>
                <w:szCs w:val="13"/>
              </w:rPr>
              <w:t>优先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9"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26"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754"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Times New Roman" w:hAnsi="Times New Roman" w:cs="Times New Roman" w:eastAsia="Times New Roman" w:hint="default"/>
                <w:sz w:val="13"/>
                <w:szCs w:val="13"/>
              </w:rPr>
            </w:pPr>
            <w:r>
              <w:rPr>
                <w:rFonts w:ascii="Times New Roman"/>
                <w:sz w:val="13"/>
              </w:rPr>
              <w:t>1,696,964,131.00</w:t>
            </w: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3"/>
                <w:szCs w:val="13"/>
              </w:rPr>
            </w:pPr>
            <w:r>
              <w:rPr>
                <w:rFonts w:ascii="Times New Roman"/>
                <w:sz w:val="13"/>
              </w:rPr>
              <w:t>2,662,038,592.73</w:t>
            </w: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3"/>
                <w:szCs w:val="13"/>
              </w:rPr>
            </w:pPr>
            <w:r>
              <w:rPr>
                <w:rFonts w:ascii="Times New Roman"/>
                <w:sz w:val="13"/>
              </w:rPr>
              <w:t>-284,482.84</w:t>
            </w: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237,959,868.83</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213,248,313.53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3"/>
                <w:szCs w:val="13"/>
              </w:rPr>
            </w:pPr>
            <w:r>
              <w:rPr>
                <w:rFonts w:ascii="Times New Roman"/>
                <w:sz w:val="13"/>
              </w:rPr>
              <w:t>4,809,926,423.25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1,599,037,347.80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6,408,963,771.05</w:t>
            </w: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6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6"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 w:right="0"/>
              <w:jc w:val="center"/>
              <w:rPr>
                <w:rFonts w:ascii="Times New Roman" w:hAnsi="Times New Roman" w:cs="Times New Roman" w:eastAsia="Times New Roman" w:hint="default"/>
                <w:sz w:val="13"/>
                <w:szCs w:val="13"/>
              </w:rPr>
            </w:pPr>
            <w:r>
              <w:rPr>
                <w:rFonts w:ascii="Times New Roman"/>
                <w:sz w:val="13"/>
              </w:rPr>
              <w:t>1,696,964,131.00</w:t>
            </w: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3"/>
                <w:szCs w:val="13"/>
              </w:rPr>
            </w:pPr>
            <w:r>
              <w:rPr>
                <w:rFonts w:ascii="Times New Roman"/>
                <w:sz w:val="13"/>
              </w:rPr>
              <w:t>2,662,038,592.73</w:t>
            </w: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13"/>
                <w:szCs w:val="13"/>
              </w:rPr>
            </w:pPr>
            <w:r>
              <w:rPr>
                <w:rFonts w:ascii="Times New Roman"/>
                <w:sz w:val="13"/>
              </w:rPr>
              <w:t>-284,482.84</w:t>
            </w: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237,959,868.83</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213,248,313.53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3"/>
                <w:szCs w:val="13"/>
              </w:rPr>
            </w:pPr>
            <w:r>
              <w:rPr>
                <w:rFonts w:ascii="Times New Roman"/>
                <w:sz w:val="13"/>
              </w:rPr>
              <w:t>4,809,926,423.25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1,599,037,347.80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6,408,963,771.05</w:t>
            </w: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w w:val="99"/>
                <w:sz w:val="13"/>
                <w:szCs w:val="13"/>
              </w:rPr>
              <w:t>三</w:t>
            </w:r>
            <w:r>
              <w:rPr>
                <w:rFonts w:ascii="宋体" w:hAnsi="宋体" w:cs="宋体" w:eastAsia="宋体" w:hint="default"/>
                <w:spacing w:val="-56"/>
                <w:w w:val="99"/>
                <w:sz w:val="13"/>
                <w:szCs w:val="13"/>
              </w:rPr>
              <w:t>、</w:t>
            </w:r>
            <w:r>
              <w:rPr>
                <w:rFonts w:ascii="宋体" w:hAnsi="宋体" w:cs="宋体" w:eastAsia="宋体" w:hint="default"/>
                <w:w w:val="99"/>
                <w:sz w:val="13"/>
                <w:szCs w:val="13"/>
              </w:rPr>
              <w:t>本期增减</w:t>
            </w:r>
            <w:r>
              <w:rPr>
                <w:rFonts w:ascii="宋体" w:hAnsi="宋体" w:cs="宋体" w:eastAsia="宋体" w:hint="default"/>
                <w:spacing w:val="2"/>
                <w:w w:val="99"/>
                <w:sz w:val="13"/>
                <w:szCs w:val="13"/>
              </w:rPr>
              <w:t>变</w:t>
            </w:r>
            <w:r>
              <w:rPr>
                <w:rFonts w:ascii="宋体" w:hAnsi="宋体" w:cs="宋体" w:eastAsia="宋体" w:hint="default"/>
                <w:w w:val="99"/>
                <w:sz w:val="13"/>
                <w:szCs w:val="13"/>
              </w:rPr>
              <w:t>动金</w:t>
            </w:r>
            <w:r>
              <w:rPr>
                <w:rFonts w:ascii="宋体" w:hAnsi="宋体" w:cs="宋体" w:eastAsia="宋体" w:hint="default"/>
                <w:spacing w:val="-56"/>
                <w:w w:val="99"/>
                <w:sz w:val="13"/>
                <w:szCs w:val="13"/>
              </w:rPr>
              <w:t>额</w:t>
            </w:r>
            <w:r>
              <w:rPr>
                <w:rFonts w:ascii="宋体" w:hAnsi="宋体" w:cs="宋体" w:eastAsia="宋体" w:hint="default"/>
                <w:w w:val="99"/>
                <w:sz w:val="13"/>
                <w:szCs w:val="13"/>
              </w:rPr>
              <w:t>（</w:t>
            </w:r>
            <w:r>
              <w:rPr>
                <w:rFonts w:ascii="宋体" w:hAnsi="宋体" w:cs="宋体" w:eastAsia="宋体" w:hint="default"/>
                <w:spacing w:val="2"/>
                <w:w w:val="99"/>
                <w:sz w:val="13"/>
                <w:szCs w:val="13"/>
              </w:rPr>
              <w:t>减</w:t>
            </w:r>
            <w:r>
              <w:rPr>
                <w:rFonts w:ascii="宋体" w:hAnsi="宋体" w:cs="宋体" w:eastAsia="宋体" w:hint="default"/>
                <w:w w:val="99"/>
                <w:sz w:val="13"/>
                <w:szCs w:val="13"/>
              </w:rPr>
              <w:t>少</w:t>
            </w:r>
            <w:r>
              <w:rPr>
                <w:rFonts w:ascii="宋体" w:hAnsi="宋体" w:cs="宋体" w:eastAsia="宋体" w:hint="default"/>
                <w:spacing w:val="2"/>
                <w:w w:val="99"/>
                <w:sz w:val="13"/>
                <w:szCs w:val="13"/>
              </w:rPr>
              <w:t>以</w:t>
            </w:r>
            <w:r>
              <w:rPr>
                <w:rFonts w:ascii="Times New Roman" w:hAnsi="Times New Roman" w:cs="Times New Roman" w:eastAsia="Times New Roman" w:hint="default"/>
                <w:spacing w:val="-3"/>
                <w:w w:val="99"/>
                <w:sz w:val="13"/>
                <w:szCs w:val="13"/>
              </w:rPr>
              <w:t>“</w:t>
            </w:r>
            <w:r>
              <w:rPr>
                <w:rFonts w:ascii="Times New Roman" w:hAnsi="Times New Roman" w:cs="Times New Roman" w:eastAsia="Times New Roman" w:hint="default"/>
                <w:w w:val="99"/>
                <w:sz w:val="13"/>
                <w:szCs w:val="13"/>
              </w:rPr>
              <w:t>-</w:t>
            </w:r>
            <w:r>
              <w:rPr>
                <w:rFonts w:ascii="Times New Roman" w:hAnsi="Times New Roman" w:cs="Times New Roman" w:eastAsia="Times New Roman" w:hint="default"/>
                <w:w w:val="99"/>
                <w:sz w:val="13"/>
                <w:szCs w:val="13"/>
              </w:rPr>
              <w:t>”</w:t>
            </w:r>
            <w:r>
              <w:rPr>
                <w:rFonts w:ascii="宋体" w:hAnsi="宋体" w:cs="宋体" w:eastAsia="宋体" w:hint="default"/>
                <w:w w:val="99"/>
                <w:sz w:val="13"/>
                <w:szCs w:val="13"/>
              </w:rPr>
              <w:t>号填列）</w:t>
            </w:r>
            <w:r>
              <w:rPr>
                <w:rFonts w:ascii="宋体" w:hAnsi="宋体" w:cs="宋体" w:eastAsia="宋体" w:hint="default"/>
                <w:sz w:val="13"/>
                <w:szCs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center"/>
              <w:rPr>
                <w:rFonts w:ascii="Times New Roman" w:hAnsi="Times New Roman" w:cs="Times New Roman" w:eastAsia="Times New Roman" w:hint="default"/>
                <w:sz w:val="13"/>
                <w:szCs w:val="13"/>
              </w:rPr>
            </w:pPr>
            <w:r>
              <w:rPr>
                <w:rFonts w:ascii="Times New Roman"/>
                <w:sz w:val="13"/>
              </w:rPr>
              <w:t>159,640,514.83</w:t>
            </w: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3"/>
                <w:szCs w:val="13"/>
              </w:rPr>
            </w:pPr>
            <w:r>
              <w:rPr>
                <w:rFonts w:ascii="Times New Roman"/>
                <w:sz w:val="13"/>
              </w:rPr>
              <w:t>83,305.52</w:t>
            </w: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10,083,794.80</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-52,164,899.13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3"/>
                <w:szCs w:val="13"/>
              </w:rPr>
            </w:pPr>
            <w:r>
              <w:rPr>
                <w:rFonts w:ascii="Times New Roman"/>
                <w:spacing w:val="-1"/>
                <w:sz w:val="13"/>
              </w:rPr>
              <w:t>117,642,716.02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63,733,528.55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181,376,244.57</w:t>
            </w: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13"/>
                <w:szCs w:val="13"/>
              </w:rPr>
            </w:pPr>
            <w:r>
              <w:rPr>
                <w:rFonts w:ascii="Times New Roman"/>
                <w:sz w:val="13"/>
              </w:rPr>
              <w:t>83,305.52</w:t>
            </w: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42,767,102.22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42,850,407.74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57,458,813.09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13"/>
                <w:szCs w:val="13"/>
              </w:rPr>
            </w:pPr>
            <w:r>
              <w:rPr>
                <w:rFonts w:ascii="Times New Roman"/>
                <w:sz w:val="13"/>
              </w:rPr>
              <w:t>100,309,220.83</w:t>
            </w: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center"/>
              <w:rPr>
                <w:rFonts w:ascii="Times New Roman" w:hAnsi="Times New Roman" w:cs="Times New Roman" w:eastAsia="Times New Roman" w:hint="default"/>
                <w:sz w:val="13"/>
                <w:szCs w:val="13"/>
              </w:rPr>
            </w:pPr>
            <w:r>
              <w:rPr>
                <w:rFonts w:ascii="Times New Roman"/>
                <w:sz w:val="13"/>
              </w:rPr>
              <w:t>159,640,514.83</w:t>
            </w: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3"/>
                <w:szCs w:val="13"/>
              </w:rPr>
            </w:pPr>
            <w:r>
              <w:rPr>
                <w:rFonts w:ascii="Times New Roman"/>
                <w:sz w:val="13"/>
              </w:rPr>
              <w:t>159,640,514.83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46,000,000.00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205,640,514.83</w:t>
            </w: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46,000,000.00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46,000,000.00</w:t>
            </w: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center"/>
              <w:rPr>
                <w:rFonts w:ascii="Times New Roman" w:hAnsi="Times New Roman" w:cs="Times New Roman" w:eastAsia="Times New Roman" w:hint="default"/>
                <w:sz w:val="13"/>
                <w:szCs w:val="13"/>
              </w:rPr>
            </w:pPr>
            <w:r>
              <w:rPr>
                <w:rFonts w:ascii="Times New Roman"/>
                <w:sz w:val="13"/>
              </w:rPr>
              <w:t>159,640,514.83</w:t>
            </w: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3"/>
                <w:szCs w:val="13"/>
              </w:rPr>
            </w:pPr>
            <w:r>
              <w:rPr>
                <w:rFonts w:ascii="Times New Roman"/>
                <w:sz w:val="13"/>
              </w:rPr>
              <w:t>159,640,514.83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159,640,514.83</w:t>
            </w: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10,083,794.80</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-94,932,001.35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3"/>
                <w:szCs w:val="13"/>
              </w:rPr>
            </w:pPr>
            <w:r>
              <w:rPr>
                <w:rFonts w:ascii="Times New Roman"/>
                <w:sz w:val="13"/>
              </w:rPr>
              <w:t>-84,848,206.55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-56,742,830.39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13"/>
                <w:szCs w:val="13"/>
              </w:rPr>
            </w:pPr>
            <w:r>
              <w:rPr>
                <w:rFonts w:ascii="Times New Roman"/>
                <w:sz w:val="13"/>
              </w:rPr>
              <w:t>-141,591,036.94</w:t>
            </w:r>
          </w:p>
        </w:tc>
      </w:tr>
      <w:tr>
        <w:trPr>
          <w:trHeight w:val="21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10,083,794.80</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-10,083,794.80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-84,848,206.55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3"/>
                <w:szCs w:val="13"/>
              </w:rPr>
            </w:pPr>
            <w:r>
              <w:rPr>
                <w:rFonts w:ascii="Times New Roman"/>
                <w:sz w:val="13"/>
              </w:rPr>
              <w:t>-84,848,206.55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-56,742,830.39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13"/>
                <w:szCs w:val="13"/>
              </w:rPr>
            </w:pPr>
            <w:r>
              <w:rPr>
                <w:rFonts w:ascii="Times New Roman"/>
                <w:sz w:val="13"/>
              </w:rPr>
              <w:t>-141,591,036.94</w:t>
            </w: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．设定受益计划变动额结转留存收益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17,017,545.85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17,017,545.85</w:t>
            </w:r>
          </w:p>
        </w:tc>
      </w:tr>
      <w:tr>
        <w:trPr>
          <w:trHeight w:val="21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Times New Roman" w:hAnsi="Times New Roman" w:cs="Times New Roman" w:eastAsia="Times New Roman" w:hint="default"/>
                <w:sz w:val="13"/>
                <w:szCs w:val="13"/>
              </w:rPr>
            </w:pPr>
            <w:r>
              <w:rPr>
                <w:rFonts w:ascii="Times New Roman"/>
                <w:sz w:val="13"/>
              </w:rPr>
              <w:t>1,696,964,131.00</w:t>
            </w:r>
          </w:p>
        </w:tc>
        <w:tc>
          <w:tcPr>
            <w:tcW w:w="49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3"/>
                <w:szCs w:val="13"/>
              </w:rPr>
            </w:pPr>
            <w:r>
              <w:rPr>
                <w:rFonts w:ascii="Times New Roman"/>
                <w:sz w:val="13"/>
              </w:rPr>
              <w:t>2,821,679,107.56</w:t>
            </w:r>
          </w:p>
        </w:tc>
        <w:tc>
          <w:tcPr>
            <w:tcW w:w="677"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3"/>
                <w:szCs w:val="13"/>
              </w:rPr>
            </w:pPr>
            <w:r>
              <w:rPr>
                <w:rFonts w:ascii="Times New Roman"/>
                <w:sz w:val="13"/>
              </w:rPr>
              <w:t>-201,177.32</w:t>
            </w:r>
          </w:p>
        </w:tc>
        <w:tc>
          <w:tcPr>
            <w:tcW w:w="75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248,043,663.63</w:t>
            </w:r>
          </w:p>
        </w:tc>
        <w:tc>
          <w:tcPr>
            <w:tcW w:w="64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161,083,414.40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3"/>
                <w:szCs w:val="13"/>
              </w:rPr>
            </w:pPr>
            <w:r>
              <w:rPr>
                <w:rFonts w:ascii="Times New Roman"/>
                <w:sz w:val="13"/>
              </w:rPr>
              <w:t>4,927,569,139.27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z w:val="13"/>
              </w:rPr>
              <w:t>1,662,770,876.35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3"/>
                <w:szCs w:val="13"/>
              </w:rPr>
            </w:pPr>
            <w:r>
              <w:rPr>
                <w:rFonts w:ascii="Times New Roman"/>
                <w:sz w:val="13"/>
              </w:rPr>
              <w:t>6,590,340,015.62</w:t>
            </w:r>
          </w:p>
        </w:tc>
      </w:tr>
    </w:tbl>
    <w:p>
      <w:pPr>
        <w:spacing w:before="56"/>
        <w:ind w:left="14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4289" w:val="left" w:leader="none"/>
          <w:tab w:pos="7621" w:val="left" w:leader="none"/>
          <w:tab w:pos="11224" w:val="left" w:leader="none"/>
        </w:tabs>
        <w:spacing w:before="126"/>
        <w:ind w:left="14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企业法定代表人：何建锋</w:t>
        <w:tab/>
      </w:r>
      <w:r>
        <w:rPr>
          <w:rFonts w:ascii="宋体" w:hAnsi="宋体" w:cs="宋体" w:eastAsia="宋体" w:hint="default"/>
          <w:spacing w:val="-1"/>
          <w:sz w:val="18"/>
          <w:szCs w:val="18"/>
        </w:rPr>
        <w:t>总裁：黄明</w:t>
        <w:tab/>
      </w:r>
      <w:r>
        <w:rPr>
          <w:rFonts w:ascii="宋体" w:hAnsi="宋体" w:cs="宋体" w:eastAsia="宋体" w:hint="default"/>
          <w:sz w:val="18"/>
          <w:szCs w:val="18"/>
        </w:rPr>
        <w:t>财务总监：张磊</w:t>
        <w:tab/>
      </w:r>
      <w:r>
        <w:rPr>
          <w:rFonts w:ascii="宋体" w:hAnsi="宋体" w:cs="宋体" w:eastAsia="宋体" w:hint="default"/>
          <w:spacing w:val="-1"/>
          <w:sz w:val="18"/>
          <w:szCs w:val="18"/>
        </w:rPr>
        <w:t>会计机构负责人：向自力</w:t>
      </w:r>
    </w:p>
    <w:p>
      <w:pPr>
        <w:spacing w:after="0"/>
        <w:jc w:val="left"/>
        <w:rPr>
          <w:rFonts w:ascii="宋体" w:hAnsi="宋体" w:cs="宋体" w:eastAsia="宋体" w:hint="default"/>
          <w:sz w:val="18"/>
          <w:szCs w:val="18"/>
        </w:rPr>
        <w:sectPr>
          <w:pgSz w:w="16840" w:h="11910" w:orient="landscape"/>
          <w:pgMar w:header="592" w:footer="759" w:top="820" w:bottom="940" w:left="820" w:right="820"/>
        </w:sectPr>
      </w:pPr>
    </w:p>
    <w:p>
      <w:pPr>
        <w:spacing w:line="274" w:lineRule="exact" w:before="12"/>
        <w:ind w:left="6335" w:right="6332" w:firstLine="0"/>
        <w:jc w:val="center"/>
        <w:rPr>
          <w:rFonts w:ascii="Microsoft JhengHei" w:hAnsi="Microsoft JhengHei" w:cs="Microsoft JhengHei" w:eastAsia="Microsoft JhengHei" w:hint="default"/>
          <w:sz w:val="18"/>
          <w:szCs w:val="18"/>
        </w:rPr>
      </w:pPr>
      <w:r>
        <w:rPr/>
        <w:pict>
          <v:group style="position:absolute;margin-left:46.799999pt;margin-top:2.319993pt;width:748.55pt;height:.1pt;mso-position-horizontal-relative:page;mso-position-vertical-relative:paragraph;z-index:-1777240" coordorigin="936,46" coordsize="14971,2">
            <v:shape style="position:absolute;left:936;top:46;width:14971;height:2" coordorigin="936,46" coordsize="14971,0" path="m936,46l15907,46e" filled="false" stroked="true" strokeweight=".72pt" strokecolor="#000000">
              <v:path arrowok="t"/>
            </v:shape>
            <w10:wrap type="none"/>
          </v:group>
        </w:pict>
      </w: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母公司所有者权益变动表</w:t>
      </w:r>
      <w:r>
        <w:rPr>
          <w:rFonts w:ascii="Microsoft JhengHei" w:hAnsi="Microsoft JhengHei" w:cs="Microsoft JhengHei" w:eastAsia="Microsoft JhengHei" w:hint="default"/>
          <w:sz w:val="18"/>
          <w:szCs w:val="18"/>
        </w:rPr>
      </w:r>
    </w:p>
    <w:p>
      <w:pPr>
        <w:spacing w:line="246" w:lineRule="exact" w:before="0"/>
        <w:ind w:left="6335" w:right="6331"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5870" w:right="586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44" w:type="dxa"/>
        <w:tblLayout w:type="fixed"/>
        <w:tblCellMar>
          <w:top w:w="0" w:type="dxa"/>
          <w:left w:w="0" w:type="dxa"/>
          <w:bottom w:w="0" w:type="dxa"/>
          <w:right w:w="0" w:type="dxa"/>
        </w:tblCellMar>
        <w:tblLook w:val="01E0"/>
      </w:tblPr>
      <w:tblGrid>
        <w:gridCol w:w="3180"/>
        <w:gridCol w:w="1181"/>
        <w:gridCol w:w="721"/>
        <w:gridCol w:w="722"/>
        <w:gridCol w:w="737"/>
        <w:gridCol w:w="1260"/>
        <w:gridCol w:w="720"/>
        <w:gridCol w:w="1274"/>
        <w:gridCol w:w="1138"/>
        <w:gridCol w:w="1138"/>
        <w:gridCol w:w="1277"/>
        <w:gridCol w:w="1555"/>
      </w:tblGrid>
      <w:tr>
        <w:trPr>
          <w:trHeight w:val="211" w:hRule="exact"/>
        </w:trPr>
        <w:tc>
          <w:tcPr>
            <w:tcW w:w="31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172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宋体" w:hAnsi="宋体" w:cs="宋体" w:eastAsia="宋体" w:hint="default"/>
                <w:sz w:val="13"/>
                <w:szCs w:val="13"/>
              </w:rPr>
            </w:pPr>
            <w:r>
              <w:rPr>
                <w:rFonts w:ascii="宋体" w:hAnsi="宋体" w:cs="宋体" w:eastAsia="宋体" w:hint="default"/>
                <w:sz w:val="13"/>
                <w:szCs w:val="13"/>
              </w:rPr>
              <w:t>本期金额</w:t>
            </w:r>
          </w:p>
        </w:tc>
      </w:tr>
      <w:tr>
        <w:trPr>
          <w:trHeight w:val="209" w:hRule="exact"/>
        </w:trPr>
        <w:tc>
          <w:tcPr>
            <w:tcW w:w="3180" w:type="dxa"/>
            <w:vMerge/>
            <w:tcBorders>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2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91"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240" w:lineRule="auto"/>
              <w:ind w:left="36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20" w:type="dxa"/>
            <w:vMerge w:val="restart"/>
            <w:tcBorders>
              <w:top w:val="single" w:sz="4" w:space="0" w:color="000000"/>
              <w:left w:val="single" w:sz="4" w:space="0" w:color="000000"/>
              <w:right w:val="single" w:sz="4" w:space="0" w:color="000000"/>
            </w:tcBorders>
          </w:tcPr>
          <w:p>
            <w:pPr>
              <w:pStyle w:val="TableParagraph"/>
              <w:spacing w:line="280" w:lineRule="auto" w:before="11"/>
              <w:ind w:left="223" w:right="165" w:hanging="68"/>
              <w:jc w:val="left"/>
              <w:rPr>
                <w:rFonts w:ascii="宋体" w:hAnsi="宋体" w:cs="宋体" w:eastAsia="宋体" w:hint="default"/>
                <w:sz w:val="13"/>
                <w:szCs w:val="13"/>
              </w:rPr>
            </w:pPr>
            <w:r>
              <w:rPr>
                <w:rFonts w:ascii="宋体" w:hAnsi="宋体" w:cs="宋体" w:eastAsia="宋体" w:hint="default"/>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240" w:lineRule="auto"/>
              <w:ind w:left="240"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240" w:lineRule="auto"/>
              <w:ind w:left="30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240" w:lineRule="auto"/>
              <w:ind w:left="316"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11" w:hRule="exact"/>
        </w:trPr>
        <w:tc>
          <w:tcPr>
            <w:tcW w:w="3180"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6"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8"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6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55" w:type="dxa"/>
            <w:vMerge/>
            <w:tcBorders>
              <w:left w:val="single" w:sz="4" w:space="0" w:color="000000"/>
              <w:bottom w:val="single" w:sz="4" w:space="0" w:color="000000"/>
              <w:right w:val="single" w:sz="4" w:space="0" w:color="000000"/>
            </w:tcBorders>
          </w:tcPr>
          <w:p>
            <w:pP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6" w:right="0"/>
              <w:jc w:val="center"/>
              <w:rPr>
                <w:rFonts w:ascii="Times New Roman" w:hAnsi="Times New Roman" w:cs="Times New Roman" w:eastAsia="Times New Roman" w:hint="default"/>
                <w:sz w:val="13"/>
                <w:szCs w:val="13"/>
              </w:rPr>
            </w:pPr>
            <w:r>
              <w:rPr>
                <w:rFonts w:ascii="Times New Roman"/>
                <w:sz w:val="13"/>
              </w:rPr>
              <w:t>1,696,964,131.00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2,718,519,061.32</w:t>
            </w: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218,532,621.57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13"/>
                <w:szCs w:val="13"/>
              </w:rPr>
            </w:pPr>
            <w:r>
              <w:rPr>
                <w:rFonts w:ascii="Times New Roman"/>
                <w:sz w:val="13"/>
              </w:rPr>
              <w:t>442,502,081.46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5,076,517,895.35</w:t>
            </w: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6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6" w:right="0"/>
              <w:jc w:val="center"/>
              <w:rPr>
                <w:rFonts w:ascii="Times New Roman" w:hAnsi="Times New Roman" w:cs="Times New Roman" w:eastAsia="Times New Roman" w:hint="default"/>
                <w:sz w:val="13"/>
                <w:szCs w:val="13"/>
              </w:rPr>
            </w:pPr>
            <w:r>
              <w:rPr>
                <w:rFonts w:ascii="Times New Roman"/>
                <w:sz w:val="13"/>
              </w:rPr>
              <w:t>1,696,964,131.00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2,718,519,061.32</w:t>
            </w: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218,532,621.57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13"/>
                <w:szCs w:val="13"/>
              </w:rPr>
            </w:pPr>
            <w:r>
              <w:rPr>
                <w:rFonts w:ascii="Times New Roman"/>
                <w:sz w:val="13"/>
              </w:rPr>
              <w:t>442,502,081.46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5,076,517,895.35</w:t>
            </w:r>
          </w:p>
        </w:tc>
      </w:tr>
      <w:tr>
        <w:trPr>
          <w:trHeight w:val="21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3"/>
                <w:szCs w:val="13"/>
              </w:rPr>
            </w:pPr>
            <w:r>
              <w:rPr>
                <w:rFonts w:ascii="Times New Roman"/>
                <w:sz w:val="13"/>
              </w:rPr>
              <w:t>4,156,666.69</w:t>
            </w: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3"/>
                <w:szCs w:val="13"/>
              </w:rPr>
            </w:pPr>
            <w:r>
              <w:rPr>
                <w:rFonts w:ascii="Times New Roman"/>
                <w:sz w:val="13"/>
              </w:rPr>
              <w:t>33,714,099.10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Times New Roman" w:hAnsi="Times New Roman" w:cs="Times New Roman" w:eastAsia="Times New Roman" w:hint="default"/>
                <w:sz w:val="13"/>
                <w:szCs w:val="13"/>
              </w:rPr>
            </w:pPr>
            <w:r>
              <w:rPr>
                <w:rFonts w:ascii="Times New Roman"/>
                <w:sz w:val="13"/>
              </w:rPr>
              <w:t>286,457,250.63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3"/>
                <w:szCs w:val="13"/>
              </w:rPr>
            </w:pPr>
            <w:r>
              <w:rPr>
                <w:rFonts w:ascii="Times New Roman"/>
                <w:sz w:val="13"/>
              </w:rPr>
              <w:t>324,328,016.42</w:t>
            </w: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13"/>
                <w:szCs w:val="13"/>
              </w:rPr>
            </w:pPr>
            <w:r>
              <w:rPr>
                <w:rFonts w:ascii="Times New Roman"/>
                <w:sz w:val="13"/>
              </w:rPr>
              <w:t>337,140,991.04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337,140,991.04</w:t>
            </w: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4,156,666.69</w:t>
            </w: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4,156,666.69</w:t>
            </w: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4,156,666.69</w:t>
            </w: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4,156,666.69</w:t>
            </w: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33,714,099.10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13"/>
                <w:szCs w:val="13"/>
              </w:rPr>
            </w:pPr>
            <w:r>
              <w:rPr>
                <w:rFonts w:ascii="Times New Roman"/>
                <w:sz w:val="13"/>
              </w:rPr>
              <w:t>-50,683,740.41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-16,969,641.31</w:t>
            </w: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33,714,099.10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13"/>
                <w:szCs w:val="13"/>
              </w:rPr>
            </w:pPr>
            <w:r>
              <w:rPr>
                <w:rFonts w:ascii="Times New Roman"/>
                <w:sz w:val="13"/>
              </w:rPr>
              <w:t>-33,714,099.10</w:t>
            </w: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13"/>
                <w:szCs w:val="13"/>
              </w:rPr>
            </w:pPr>
            <w:r>
              <w:rPr>
                <w:rFonts w:ascii="Times New Roman"/>
                <w:sz w:val="13"/>
              </w:rPr>
              <w:t>-16,969,641.31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-16,969,641.31</w:t>
            </w: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．其他综合收益结转留存收益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6" w:right="0"/>
              <w:jc w:val="center"/>
              <w:rPr>
                <w:rFonts w:ascii="Times New Roman" w:hAnsi="Times New Roman" w:cs="Times New Roman" w:eastAsia="Times New Roman" w:hint="default"/>
                <w:sz w:val="13"/>
                <w:szCs w:val="13"/>
              </w:rPr>
            </w:pPr>
            <w:r>
              <w:rPr>
                <w:rFonts w:ascii="Times New Roman"/>
                <w:sz w:val="13"/>
              </w:rPr>
              <w:t>1,696,964,131.00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z w:val="13"/>
              </w:rPr>
              <w:t>2,722,675,728.01</w:t>
            </w:r>
          </w:p>
        </w:tc>
        <w:tc>
          <w:tcPr>
            <w:tcW w:w="7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3"/>
                <w:szCs w:val="13"/>
              </w:rPr>
            </w:pPr>
            <w:r>
              <w:rPr>
                <w:rFonts w:ascii="Times New Roman"/>
                <w:sz w:val="13"/>
              </w:rPr>
              <w:t>252,246,720.67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13"/>
                <w:szCs w:val="13"/>
              </w:rPr>
            </w:pPr>
            <w:r>
              <w:rPr>
                <w:rFonts w:ascii="Times New Roman"/>
                <w:sz w:val="13"/>
              </w:rPr>
              <w:t>728,959,332.09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3"/>
                <w:szCs w:val="13"/>
              </w:rPr>
            </w:pPr>
            <w:r>
              <w:rPr>
                <w:rFonts w:ascii="Times New Roman"/>
                <w:spacing w:val="-1"/>
                <w:sz w:val="13"/>
              </w:rPr>
              <w:t>5,400,845,911.77</w:t>
            </w:r>
          </w:p>
        </w:tc>
      </w:tr>
    </w:tbl>
    <w:p>
      <w:pPr>
        <w:spacing w:before="56"/>
        <w:ind w:left="14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4289" w:val="left" w:leader="none"/>
          <w:tab w:pos="7621" w:val="left" w:leader="none"/>
          <w:tab w:pos="11224" w:val="left" w:leader="none"/>
        </w:tabs>
        <w:spacing w:before="127"/>
        <w:ind w:left="14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企业法定代表人：何建锋</w:t>
        <w:tab/>
      </w:r>
      <w:r>
        <w:rPr>
          <w:rFonts w:ascii="宋体" w:hAnsi="宋体" w:cs="宋体" w:eastAsia="宋体" w:hint="default"/>
          <w:spacing w:val="-1"/>
          <w:sz w:val="18"/>
          <w:szCs w:val="18"/>
        </w:rPr>
        <w:t>总裁：黄明</w:t>
        <w:tab/>
      </w:r>
      <w:r>
        <w:rPr>
          <w:rFonts w:ascii="宋体" w:hAnsi="宋体" w:cs="宋体" w:eastAsia="宋体" w:hint="default"/>
          <w:sz w:val="18"/>
          <w:szCs w:val="18"/>
        </w:rPr>
        <w:t>财务总监：张磊</w:t>
        <w:tab/>
      </w:r>
      <w:r>
        <w:rPr>
          <w:rFonts w:ascii="宋体" w:hAnsi="宋体" w:cs="宋体" w:eastAsia="宋体" w:hint="default"/>
          <w:spacing w:val="-1"/>
          <w:sz w:val="18"/>
          <w:szCs w:val="18"/>
        </w:rPr>
        <w:t>会计机构负责人：向自力</w:t>
      </w:r>
    </w:p>
    <w:p>
      <w:pPr>
        <w:spacing w:after="0"/>
        <w:jc w:val="left"/>
        <w:rPr>
          <w:rFonts w:ascii="宋体" w:hAnsi="宋体" w:cs="宋体" w:eastAsia="宋体" w:hint="default"/>
          <w:sz w:val="18"/>
          <w:szCs w:val="18"/>
        </w:rPr>
        <w:sectPr>
          <w:pgSz w:w="16840" w:h="11910" w:orient="landscape"/>
          <w:pgMar w:header="592" w:footer="759" w:top="780" w:bottom="940" w:left="820" w:right="820"/>
        </w:sectPr>
      </w:pPr>
    </w:p>
    <w:p>
      <w:pPr>
        <w:spacing w:line="240" w:lineRule="auto" w:before="13"/>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749.3pt;height:.75pt;mso-position-horizontal-relative:char;mso-position-vertical-relative:line" coordorigin="0,0" coordsize="14986,15">
            <v:group style="position:absolute;left:7;top:7;width:14971;height:2" coordorigin="7,7" coordsize="14971,2">
              <v:shape style="position:absolute;left:7;top:7;width:14971;height:2" coordorigin="7,7" coordsize="14971,0" path="m7,7l14978,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2"/>
          <w:szCs w:val="12"/>
        </w:rPr>
      </w:pPr>
    </w:p>
    <w:p>
      <w:pPr>
        <w:spacing w:line="208" w:lineRule="auto" w:before="22"/>
        <w:ind w:left="6335" w:right="6332" w:hanging="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深圳市农产品集团股份有限公司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母公司所有者权益变动表（续）</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82" w:lineRule="exact" w:before="0"/>
        <w:ind w:left="5870" w:right="586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44" w:type="dxa"/>
        <w:tblLayout w:type="fixed"/>
        <w:tblCellMar>
          <w:top w:w="0" w:type="dxa"/>
          <w:left w:w="0" w:type="dxa"/>
          <w:bottom w:w="0" w:type="dxa"/>
          <w:right w:w="0" w:type="dxa"/>
        </w:tblCellMar>
        <w:tblLook w:val="01E0"/>
      </w:tblPr>
      <w:tblGrid>
        <w:gridCol w:w="3152"/>
        <w:gridCol w:w="1198"/>
        <w:gridCol w:w="759"/>
        <w:gridCol w:w="698"/>
        <w:gridCol w:w="713"/>
        <w:gridCol w:w="1212"/>
        <w:gridCol w:w="1035"/>
        <w:gridCol w:w="1044"/>
        <w:gridCol w:w="1152"/>
        <w:gridCol w:w="1178"/>
        <w:gridCol w:w="1249"/>
        <w:gridCol w:w="1514"/>
      </w:tblGrid>
      <w:tr>
        <w:trPr>
          <w:trHeight w:val="230" w:hRule="exact"/>
        </w:trPr>
        <w:tc>
          <w:tcPr>
            <w:tcW w:w="3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175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230" w:hRule="exact"/>
        </w:trPr>
        <w:tc>
          <w:tcPr>
            <w:tcW w:w="3152" w:type="dxa"/>
            <w:vMerge/>
            <w:tcBorders>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2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89"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left="338"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left="187"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left="32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24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left="293"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spacing w:line="240" w:lineRule="auto"/>
              <w:ind w:left="295"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30" w:hRule="exact"/>
        </w:trPr>
        <w:tc>
          <w:tcPr>
            <w:tcW w:w="3152"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7"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6"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1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r>
      <w:tr>
        <w:trPr>
          <w:trHeight w:val="22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1,696,964,131.00</w:t>
            </w: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8" w:right="0"/>
              <w:jc w:val="center"/>
              <w:rPr>
                <w:rFonts w:ascii="Times New Roman" w:hAnsi="Times New Roman" w:cs="Times New Roman" w:eastAsia="Times New Roman" w:hint="default"/>
                <w:sz w:val="13"/>
                <w:szCs w:val="13"/>
              </w:rPr>
            </w:pPr>
            <w:r>
              <w:rPr>
                <w:rFonts w:ascii="Times New Roman"/>
                <w:sz w:val="13"/>
              </w:rPr>
              <w:t>2,542,311,888.65</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208,448,826.77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436,596,134.85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4,884,320,981.27</w:t>
            </w: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2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1,696,964,131.00</w:t>
            </w: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8" w:right="0"/>
              <w:jc w:val="center"/>
              <w:rPr>
                <w:rFonts w:ascii="Times New Roman" w:hAnsi="Times New Roman" w:cs="Times New Roman" w:eastAsia="Times New Roman" w:hint="default"/>
                <w:sz w:val="13"/>
                <w:szCs w:val="13"/>
              </w:rPr>
            </w:pPr>
            <w:r>
              <w:rPr>
                <w:rFonts w:ascii="Times New Roman"/>
                <w:sz w:val="13"/>
              </w:rPr>
              <w:t>2,542,311,888.65</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208,448,826.77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436,596,134.85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4,884,320,981.27</w:t>
            </w: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77" w:right="0"/>
              <w:jc w:val="center"/>
              <w:rPr>
                <w:rFonts w:ascii="Times New Roman" w:hAnsi="Times New Roman" w:cs="Times New Roman" w:eastAsia="Times New Roman" w:hint="default"/>
                <w:sz w:val="13"/>
                <w:szCs w:val="13"/>
              </w:rPr>
            </w:pPr>
            <w:r>
              <w:rPr>
                <w:rFonts w:ascii="Times New Roman"/>
                <w:sz w:val="13"/>
              </w:rPr>
              <w:t>176,207,172.67</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10,083,794.80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5,905,946.61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192,196,914.08</w:t>
            </w:r>
          </w:p>
        </w:tc>
      </w:tr>
      <w:tr>
        <w:trPr>
          <w:trHeight w:val="22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100,837,947.96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100,837,947.96</w:t>
            </w: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77" w:right="0"/>
              <w:jc w:val="center"/>
              <w:rPr>
                <w:rFonts w:ascii="Times New Roman" w:hAnsi="Times New Roman" w:cs="Times New Roman" w:eastAsia="Times New Roman" w:hint="default"/>
                <w:sz w:val="13"/>
                <w:szCs w:val="13"/>
              </w:rPr>
            </w:pPr>
            <w:r>
              <w:rPr>
                <w:rFonts w:ascii="Times New Roman"/>
                <w:sz w:val="13"/>
              </w:rPr>
              <w:t>176,207,172.67</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Times New Roman" w:hAnsi="Times New Roman" w:cs="Times New Roman" w:eastAsia="Times New Roman" w:hint="default"/>
                <w:sz w:val="13"/>
                <w:szCs w:val="13"/>
              </w:rPr>
            </w:pPr>
            <w:r>
              <w:rPr>
                <w:rFonts w:ascii="Times New Roman"/>
                <w:sz w:val="13"/>
              </w:rPr>
              <w:t>176,207,172.67</w:t>
            </w: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77" w:right="0"/>
              <w:jc w:val="center"/>
              <w:rPr>
                <w:rFonts w:ascii="Times New Roman" w:hAnsi="Times New Roman" w:cs="Times New Roman" w:eastAsia="Times New Roman" w:hint="default"/>
                <w:sz w:val="13"/>
                <w:szCs w:val="13"/>
              </w:rPr>
            </w:pPr>
            <w:r>
              <w:rPr>
                <w:rFonts w:ascii="Times New Roman"/>
                <w:sz w:val="13"/>
              </w:rPr>
              <w:t>176,207,172.67</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176,207,172.67</w:t>
            </w:r>
          </w:p>
        </w:tc>
      </w:tr>
      <w:tr>
        <w:trPr>
          <w:trHeight w:val="22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10,083,794.80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-94,932,001.35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-84,848,206.55</w:t>
            </w: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10,083,794.80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sz w:val="13"/>
              </w:rPr>
              <w:t>-10,083,794.80</w:t>
            </w: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．对所有者（或股东）的分配</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-84,848,206.55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-84,848,206.55</w:t>
            </w: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．设定受益计划变动额结转留存收益</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9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1,696,964,131.00</w:t>
            </w:r>
          </w:p>
        </w:tc>
        <w:tc>
          <w:tcPr>
            <w:tcW w:w="759"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3" w:right="0"/>
              <w:jc w:val="center"/>
              <w:rPr>
                <w:rFonts w:ascii="Times New Roman" w:hAnsi="Times New Roman" w:cs="Times New Roman" w:eastAsia="Times New Roman" w:hint="default"/>
                <w:sz w:val="13"/>
                <w:szCs w:val="13"/>
              </w:rPr>
            </w:pPr>
            <w:r>
              <w:rPr>
                <w:rFonts w:ascii="Times New Roman"/>
                <w:sz w:val="13"/>
              </w:rPr>
              <w:t>2,718,519,061.32</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3"/>
                <w:szCs w:val="13"/>
              </w:rPr>
            </w:pPr>
            <w:r>
              <w:rPr>
                <w:rFonts w:ascii="Times New Roman"/>
                <w:sz w:val="13"/>
              </w:rPr>
              <w:t>218,532,621.57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442,502,081.46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sz w:val="13"/>
              </w:rPr>
              <w:t>5,076,517,895.35</w:t>
            </w:r>
          </w:p>
        </w:tc>
      </w:tr>
    </w:tbl>
    <w:p>
      <w:pPr>
        <w:spacing w:before="56"/>
        <w:ind w:left="14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4289" w:val="left" w:leader="none"/>
          <w:tab w:pos="7621" w:val="left" w:leader="none"/>
          <w:tab w:pos="11224" w:val="left" w:leader="none"/>
        </w:tabs>
        <w:spacing w:before="121"/>
        <w:ind w:left="14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企业法定代表人：何建锋</w:t>
        <w:tab/>
      </w:r>
      <w:r>
        <w:rPr>
          <w:rFonts w:ascii="宋体" w:hAnsi="宋体" w:cs="宋体" w:eastAsia="宋体" w:hint="default"/>
          <w:spacing w:val="-1"/>
          <w:sz w:val="18"/>
          <w:szCs w:val="18"/>
        </w:rPr>
        <w:t>总裁：黄明</w:t>
        <w:tab/>
      </w:r>
      <w:r>
        <w:rPr>
          <w:rFonts w:ascii="宋体" w:hAnsi="宋体" w:cs="宋体" w:eastAsia="宋体" w:hint="default"/>
          <w:sz w:val="18"/>
          <w:szCs w:val="18"/>
        </w:rPr>
        <w:t>财务总监：张磊</w:t>
        <w:tab/>
      </w:r>
      <w:r>
        <w:rPr>
          <w:rFonts w:ascii="宋体" w:hAnsi="宋体" w:cs="宋体" w:eastAsia="宋体" w:hint="default"/>
          <w:spacing w:val="-1"/>
          <w:sz w:val="18"/>
          <w:szCs w:val="18"/>
        </w:rPr>
        <w:t>会计机构负责人：向自力</w:t>
      </w:r>
    </w:p>
    <w:p>
      <w:pPr>
        <w:spacing w:after="0"/>
        <w:jc w:val="left"/>
        <w:rPr>
          <w:rFonts w:ascii="宋体" w:hAnsi="宋体" w:cs="宋体" w:eastAsia="宋体" w:hint="default"/>
          <w:sz w:val="18"/>
          <w:szCs w:val="18"/>
        </w:rPr>
        <w:sectPr>
          <w:pgSz w:w="16840" w:h="11910" w:orient="landscape"/>
          <w:pgMar w:header="592" w:footer="759" w:top="780" w:bottom="940" w:left="820" w:right="820"/>
        </w:sectPr>
      </w:pPr>
    </w:p>
    <w:p>
      <w:pPr>
        <w:spacing w:line="240" w:lineRule="auto" w:before="0"/>
        <w:rPr>
          <w:rFonts w:ascii="宋体" w:hAnsi="宋体" w:cs="宋体" w:eastAsia="宋体" w:hint="default"/>
          <w:sz w:val="20"/>
          <w:szCs w:val="20"/>
        </w:rPr>
      </w:pPr>
    </w:p>
    <w:p>
      <w:pPr>
        <w:spacing w:line="456" w:lineRule="exact" w:before="184"/>
        <w:ind w:left="2388" w:right="3701" w:hanging="323"/>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深圳市农产品集团股份有限公司</w:t>
      </w:r>
      <w:r>
        <w:rPr>
          <w:rFonts w:ascii="Microsoft JhengHei" w:hAnsi="Microsoft JhengHei" w:cs="Microsoft JhengHei" w:eastAsia="Microsoft JhengHei" w:hint="default"/>
          <w:b/>
          <w:bCs/>
          <w:spacing w:val="-68"/>
          <w:sz w:val="32"/>
          <w:szCs w:val="32"/>
        </w:rPr>
        <w:t> </w:t>
      </w:r>
      <w:r>
        <w:rPr>
          <w:rFonts w:ascii="Microsoft JhengHei" w:hAnsi="Microsoft JhengHei" w:cs="Microsoft JhengHei" w:eastAsia="Microsoft JhengHei" w:hint="default"/>
          <w:b/>
          <w:bCs/>
          <w:spacing w:val="-68"/>
          <w:sz w:val="32"/>
          <w:szCs w:val="32"/>
        </w:rPr>
      </w:r>
      <w:r>
        <w:rPr>
          <w:rFonts w:ascii="Microsoft JhengHei" w:hAnsi="Microsoft JhengHei" w:cs="Microsoft JhengHei" w:eastAsia="Microsoft JhengHei" w:hint="default"/>
          <w:b/>
          <w:bCs/>
          <w:sz w:val="32"/>
          <w:szCs w:val="32"/>
        </w:rPr>
        <w:t>二○一九年度财务报表附注</w:t>
      </w:r>
      <w:r>
        <w:rPr>
          <w:rFonts w:ascii="Microsoft JhengHei" w:hAnsi="Microsoft JhengHei" w:cs="Microsoft JhengHei" w:eastAsia="Microsoft JhengHei" w:hint="default"/>
          <w:sz w:val="32"/>
          <w:szCs w:val="32"/>
        </w:rPr>
      </w:r>
    </w:p>
    <w:p>
      <w:pPr>
        <w:pStyle w:val="Heading4"/>
        <w:spacing w:line="344" w:lineRule="exact"/>
        <w:ind w:left="2025" w:right="1312"/>
        <w:jc w:val="left"/>
        <w:rPr>
          <w:b w:val="0"/>
          <w:bCs w:val="0"/>
        </w:rPr>
      </w:pPr>
      <w:r>
        <w:rPr/>
        <w:t>（除特殊注明外，金额单位均为人民币元）</w:t>
      </w:r>
      <w:r>
        <w:rPr>
          <w:b w:val="0"/>
          <w:bCs w:val="0"/>
        </w:rPr>
      </w:r>
    </w:p>
    <w:p>
      <w:pPr>
        <w:spacing w:line="240" w:lineRule="auto" w:before="17"/>
        <w:rPr>
          <w:rFonts w:ascii="Microsoft JhengHei" w:hAnsi="Microsoft JhengHei" w:cs="Microsoft JhengHei" w:eastAsia="Microsoft JhengHei" w:hint="default"/>
          <w:b/>
          <w:bCs/>
          <w:sz w:val="23"/>
          <w:szCs w:val="23"/>
        </w:rPr>
      </w:pPr>
    </w:p>
    <w:p>
      <w:pPr>
        <w:spacing w:line="20" w:lineRule="exact"/>
        <w:ind w:left="10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3.95pt;height:.5pt;mso-position-horizontal-relative:char;mso-position-vertical-relative:line" coordorigin="0,0" coordsize="279,10">
            <v:group style="position:absolute;left:5;top:5;width:269;height:2" coordorigin="5,5" coordsize="269,2">
              <v:shape style="position:absolute;left:5;top:5;width:269;height:2" coordorigin="5,5" coordsize="269,0" path="m5,5l274,5e" filled="false" stroked="true" strokeweight=".48pt" strokecolor="#000000">
                <v:path arrowok="t"/>
                <v:stroke dashstyle="dash"/>
              </v:shape>
            </v:group>
          </v:group>
        </w:pict>
      </w:r>
      <w:r>
        <w:rPr>
          <w:rFonts w:ascii="Microsoft JhengHei" w:hAnsi="Microsoft JhengHei" w:cs="Microsoft JhengHei" w:eastAsia="Microsoft JhengHei" w:hint="default"/>
          <w:sz w:val="2"/>
          <w:szCs w:val="2"/>
        </w:rPr>
      </w:r>
    </w:p>
    <w:p>
      <w:pPr>
        <w:pStyle w:val="Heading5"/>
        <w:spacing w:line="240" w:lineRule="auto" w:before="39"/>
        <w:ind w:left="158" w:right="3701"/>
        <w:jc w:val="left"/>
        <w:rPr>
          <w:b w:val="0"/>
          <w:bCs w:val="0"/>
        </w:rPr>
      </w:pPr>
      <w:r>
        <w:rPr/>
        <w:t>一、    </w:t>
      </w:r>
      <w:r>
        <w:rPr>
          <w:spacing w:val="30"/>
        </w:rPr>
        <w:t> </w:t>
      </w:r>
      <w:r>
        <w:rPr>
          <w:rFonts w:ascii="Arial" w:hAnsi="Arial" w:cs="Arial" w:eastAsia="Arial" w:hint="default"/>
          <w:spacing w:val="30"/>
        </w:rPr>
      </w:r>
      <w:r>
        <w:rPr/>
        <w:t>公司基本情况</w:t>
      </w:r>
      <w:r>
        <w:rPr>
          <w:b w:val="0"/>
          <w:bCs w:val="0"/>
        </w:rPr>
      </w:r>
    </w:p>
    <w:p>
      <w:pPr>
        <w:pStyle w:val="Heading5"/>
        <w:tabs>
          <w:tab w:pos="865" w:val="left" w:leader="none"/>
        </w:tabs>
        <w:spacing w:line="240" w:lineRule="auto" w:before="35"/>
        <w:ind w:left="158" w:right="3701"/>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公司概况</w:t>
      </w:r>
      <w:r>
        <w:rPr>
          <w:b w:val="0"/>
          <w:bCs w:val="0"/>
        </w:rPr>
      </w:r>
    </w:p>
    <w:p>
      <w:pPr>
        <w:pStyle w:val="BodyText"/>
        <w:spacing w:line="240" w:lineRule="auto" w:before="102"/>
        <w:ind w:left="870" w:right="1312"/>
        <w:jc w:val="left"/>
      </w:pPr>
      <w:r>
        <w:rPr>
          <w:w w:val="100"/>
        </w:rPr>
        <w:t>深圳</w:t>
      </w:r>
      <w:r>
        <w:rPr>
          <w:spacing w:val="-3"/>
          <w:w w:val="100"/>
        </w:rPr>
        <w:t>市</w:t>
      </w:r>
      <w:r>
        <w:rPr>
          <w:w w:val="100"/>
        </w:rPr>
        <w:t>农</w:t>
      </w:r>
      <w:r>
        <w:rPr>
          <w:spacing w:val="-3"/>
          <w:w w:val="100"/>
        </w:rPr>
        <w:t>产</w:t>
      </w:r>
      <w:r>
        <w:rPr>
          <w:w w:val="100"/>
        </w:rPr>
        <w:t>品</w:t>
      </w:r>
      <w:r>
        <w:rPr>
          <w:spacing w:val="-3"/>
          <w:w w:val="100"/>
        </w:rPr>
        <w:t>集</w:t>
      </w:r>
      <w:r>
        <w:rPr>
          <w:w w:val="100"/>
        </w:rPr>
        <w:t>团</w:t>
      </w:r>
      <w:r>
        <w:rPr>
          <w:spacing w:val="-3"/>
          <w:w w:val="100"/>
        </w:rPr>
        <w:t>股</w:t>
      </w:r>
      <w:r>
        <w:rPr>
          <w:w w:val="100"/>
        </w:rPr>
        <w:t>份</w:t>
      </w:r>
      <w:r>
        <w:rPr>
          <w:spacing w:val="-3"/>
          <w:w w:val="100"/>
        </w:rPr>
        <w:t>有</w:t>
      </w:r>
      <w:r>
        <w:rPr>
          <w:w w:val="100"/>
        </w:rPr>
        <w:t>限公</w:t>
      </w:r>
      <w:r>
        <w:rPr>
          <w:spacing w:val="-3"/>
          <w:w w:val="100"/>
        </w:rPr>
        <w:t>司</w:t>
      </w:r>
      <w:r>
        <w:rPr>
          <w:spacing w:val="-36"/>
          <w:w w:val="100"/>
        </w:rPr>
        <w:t>系</w:t>
      </w:r>
      <w:r>
        <w:rPr>
          <w:w w:val="100"/>
        </w:rPr>
        <w:t>（</w:t>
      </w:r>
      <w:r>
        <w:rPr>
          <w:spacing w:val="-3"/>
          <w:w w:val="100"/>
        </w:rPr>
        <w:t>以</w:t>
      </w:r>
      <w:r>
        <w:rPr>
          <w:w w:val="100"/>
        </w:rPr>
        <w:t>下</w:t>
      </w:r>
      <w:r>
        <w:rPr>
          <w:spacing w:val="-3"/>
          <w:w w:val="100"/>
        </w:rPr>
        <w:t>简</w:t>
      </w:r>
      <w:r>
        <w:rPr>
          <w:spacing w:val="-34"/>
          <w:w w:val="100"/>
        </w:rPr>
        <w:t>称</w:t>
      </w:r>
      <w:r>
        <w:rPr>
          <w:spacing w:val="-3"/>
          <w:w w:val="100"/>
        </w:rPr>
        <w:t>“</w:t>
      </w:r>
      <w:r>
        <w:rPr>
          <w:w w:val="100"/>
        </w:rPr>
        <w:t>本</w:t>
      </w:r>
      <w:r>
        <w:rPr>
          <w:spacing w:val="-3"/>
          <w:w w:val="100"/>
        </w:rPr>
        <w:t>公</w:t>
      </w:r>
      <w:r>
        <w:rPr>
          <w:w w:val="100"/>
        </w:rPr>
        <w:t>司</w:t>
      </w:r>
      <w:r>
        <w:rPr>
          <w:spacing w:val="-36"/>
          <w:w w:val="100"/>
        </w:rPr>
        <w:t>”</w:t>
      </w:r>
      <w:r>
        <w:rPr>
          <w:spacing w:val="-34"/>
          <w:w w:val="100"/>
        </w:rPr>
        <w:t>或</w:t>
      </w:r>
      <w:r>
        <w:rPr>
          <w:spacing w:val="-3"/>
          <w:w w:val="100"/>
        </w:rPr>
        <w:t>“</w:t>
      </w:r>
      <w:r>
        <w:rPr>
          <w:w w:val="100"/>
        </w:rPr>
        <w:t>公</w:t>
      </w:r>
      <w:r>
        <w:rPr>
          <w:spacing w:val="-3"/>
          <w:w w:val="100"/>
        </w:rPr>
        <w:t>司</w:t>
      </w:r>
      <w:r>
        <w:rPr>
          <w:spacing w:val="-106"/>
          <w:w w:val="100"/>
        </w:rPr>
        <w:t>”</w:t>
      </w:r>
      <w:r>
        <w:rPr>
          <w:spacing w:val="-36"/>
          <w:w w:val="100"/>
        </w:rPr>
        <w:t>）</w:t>
      </w:r>
      <w:r>
        <w:rPr>
          <w:w w:val="100"/>
        </w:rPr>
        <w:t>于</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988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月</w:t>
      </w:r>
    </w:p>
    <w:p>
      <w:pPr>
        <w:pStyle w:val="BodyText"/>
        <w:spacing w:line="340" w:lineRule="auto" w:before="107"/>
        <w:ind w:left="870" w:right="1312"/>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spacing w:val="-4"/>
        </w:rPr>
        <w:t>日经深圳市人民政府以“深府办（</w:t>
      </w:r>
      <w:r>
        <w:rPr>
          <w:rFonts w:ascii="Times New Roman" w:hAnsi="Times New Roman" w:cs="Times New Roman" w:eastAsia="Times New Roman" w:hint="default"/>
          <w:spacing w:val="-4"/>
        </w:rPr>
        <w:t>1988</w:t>
      </w:r>
      <w:r>
        <w:rPr>
          <w:spacing w:val="-4"/>
        </w:rPr>
        <w:t>）</w:t>
      </w:r>
      <w:r>
        <w:rPr>
          <w:rFonts w:ascii="Times New Roman" w:hAnsi="Times New Roman" w:cs="Times New Roman" w:eastAsia="Times New Roman" w:hint="default"/>
          <w:spacing w:val="-4"/>
        </w:rPr>
        <w:t>1181</w:t>
      </w:r>
      <w:r>
        <w:rPr>
          <w:rFonts w:ascii="Times New Roman" w:hAnsi="Times New Roman" w:cs="Times New Roman" w:eastAsia="Times New Roman" w:hint="default"/>
          <w:spacing w:val="5"/>
        </w:rPr>
        <w:t> </w:t>
      </w:r>
      <w:r>
        <w:rPr>
          <w:spacing w:val="-5"/>
        </w:rPr>
        <w:t>号”文批准，于</w:t>
      </w:r>
      <w:r>
        <w:rPr>
          <w:spacing w:val="-48"/>
        </w:rPr>
        <w:t> </w:t>
      </w:r>
      <w:r>
        <w:rPr>
          <w:rFonts w:ascii="Times New Roman" w:hAnsi="Times New Roman" w:cs="Times New Roman" w:eastAsia="Times New Roman" w:hint="default"/>
        </w:rPr>
        <w:t>1989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w:t>
      </w:r>
      <w:r>
        <w:rPr>
          <w:spacing w:val="-91"/>
        </w:rPr>
        <w:t> </w:t>
      </w:r>
      <w:r>
        <w:rPr>
          <w:spacing w:val="-9"/>
          <w:w w:val="100"/>
        </w:rPr>
        <w:t>经深圳市工商行政管理局注册成立的市属国有企业，原名“深圳市农产品批发公司”。</w:t>
      </w:r>
      <w:r>
        <w:rPr>
          <w:spacing w:val="-94"/>
          <w:w w:val="100"/>
        </w:rPr>
        <w:t> </w:t>
      </w:r>
      <w:r>
        <w:rPr>
          <w:spacing w:val="-94"/>
          <w:w w:val="100"/>
        </w:rPr>
      </w:r>
      <w:r>
        <w:rPr>
          <w:rFonts w:ascii="Times New Roman" w:hAnsi="Times New Roman" w:cs="Times New Roman" w:eastAsia="Times New Roman" w:hint="default"/>
        </w:rPr>
        <w:t>1993</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4"/>
        </w:rPr>
        <w:t>日，经深圳市人民政府以“深府办</w:t>
      </w:r>
      <w:r>
        <w:rPr>
          <w:rFonts w:ascii="Times New Roman" w:hAnsi="Times New Roman" w:cs="Times New Roman" w:eastAsia="Times New Roman" w:hint="default"/>
          <w:spacing w:val="-4"/>
        </w:rPr>
        <w:t>[1993]676</w:t>
      </w:r>
      <w:r>
        <w:rPr>
          <w:rFonts w:ascii="Times New Roman" w:hAnsi="Times New Roman" w:cs="Times New Roman" w:eastAsia="Times New Roman" w:hint="default"/>
          <w:spacing w:val="4"/>
        </w:rPr>
        <w:t> </w:t>
      </w:r>
      <w:r>
        <w:rPr>
          <w:spacing w:val="-6"/>
        </w:rPr>
        <w:t>号”文批准，本公司改组</w:t>
      </w:r>
      <w:r>
        <w:rPr>
          <w:spacing w:val="-87"/>
        </w:rPr>
        <w:t> </w:t>
      </w:r>
      <w:r>
        <w:rPr>
          <w:spacing w:val="-87"/>
        </w:rPr>
      </w:r>
      <w:r>
        <w:rPr/>
        <w:t>为股份有限公司，经深圳市工商行政管理局核准，更名为“深圳市农产品股份有限</w:t>
      </w:r>
      <w:r>
        <w:rPr>
          <w:spacing w:val="-62"/>
        </w:rPr>
        <w:t> </w:t>
      </w:r>
      <w:r>
        <w:rPr>
          <w:spacing w:val="-27"/>
          <w:w w:val="100"/>
        </w:rPr>
        <w:t>公司”。</w:t>
      </w:r>
      <w:r>
        <w:rPr>
          <w:spacing w:val="-25"/>
          <w:w w:val="100"/>
        </w:rPr>
        <w:t> </w:t>
      </w:r>
      <w:r>
        <w:rPr>
          <w:rFonts w:ascii="Times New Roman" w:hAnsi="Times New Roman" w:cs="Times New Roman" w:eastAsia="Times New Roman" w:hint="default"/>
          <w:spacing w:val="-1"/>
          <w:w w:val="100"/>
        </w:rPr>
        <w:t>1996</w:t>
      </w:r>
      <w:r>
        <w:rPr>
          <w:rFonts w:ascii="Times New Roman" w:hAnsi="Times New Roman" w:cs="Times New Roman" w:eastAsia="Times New Roman" w:hint="default"/>
          <w:w w:val="100"/>
        </w:rPr>
        <w:t> </w:t>
      </w:r>
      <w:r>
        <w:rPr>
          <w:w w:val="100"/>
        </w:rPr>
        <w:t>年</w:t>
      </w:r>
      <w:r>
        <w:rPr>
          <w:spacing w:val="-54"/>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3"/>
          <w:w w:val="100"/>
        </w:rPr>
        <w:t> </w:t>
      </w:r>
      <w:r>
        <w:rPr>
          <w:w w:val="100"/>
        </w:rPr>
        <w:t>月</w:t>
      </w:r>
      <w:r>
        <w:rPr>
          <w:spacing w:val="-53"/>
          <w:w w:val="10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 </w:t>
      </w:r>
      <w:r>
        <w:rPr>
          <w:spacing w:val="-3"/>
          <w:w w:val="100"/>
        </w:rPr>
        <w:t>日，经深圳市人民政府办公厅以“深府办</w:t>
      </w:r>
      <w:r>
        <w:rPr>
          <w:rFonts w:ascii="Times New Roman" w:hAnsi="Times New Roman" w:cs="Times New Roman" w:eastAsia="Times New Roman" w:hint="default"/>
          <w:spacing w:val="-3"/>
          <w:w w:val="100"/>
        </w:rPr>
        <w:t>[1996]150</w:t>
      </w:r>
      <w:r>
        <w:rPr>
          <w:rFonts w:ascii="Times New Roman" w:hAnsi="Times New Roman" w:cs="Times New Roman" w:eastAsia="Times New Roman" w:hint="default"/>
          <w:spacing w:val="-2"/>
          <w:w w:val="100"/>
        </w:rPr>
        <w:t> </w:t>
      </w:r>
      <w:r>
        <w:rPr>
          <w:spacing w:val="-9"/>
          <w:w w:val="100"/>
        </w:rPr>
        <w:t>号”文</w:t>
      </w:r>
    </w:p>
    <w:p>
      <w:pPr>
        <w:pStyle w:val="BodyText"/>
        <w:spacing w:line="331" w:lineRule="auto" w:before="12"/>
        <w:ind w:left="870" w:right="1786"/>
        <w:jc w:val="both"/>
      </w:pPr>
      <w:r>
        <w:rPr/>
        <w:t>批准，本公司改组为以公开募集方式设立的股份有限公司，</w:t>
      </w:r>
      <w:r>
        <w:rPr>
          <w:rFonts w:ascii="Times New Roman" w:hAnsi="Times New Roman" w:cs="Times New Roman" w:eastAsia="Times New Roman" w:hint="default"/>
        </w:rPr>
        <w:t>1996</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日经中</w:t>
      </w:r>
      <w:r>
        <w:rPr>
          <w:w w:val="100"/>
        </w:rPr>
        <w:t> </w:t>
      </w:r>
      <w:r>
        <w:rPr>
          <w:spacing w:val="-2"/>
        </w:rPr>
        <w:t>国证券监督管理委员会以“证监发审字（</w:t>
      </w:r>
      <w:r>
        <w:rPr>
          <w:rFonts w:ascii="Times New Roman" w:hAnsi="Times New Roman" w:cs="Times New Roman" w:eastAsia="Times New Roman" w:hint="default"/>
          <w:spacing w:val="-2"/>
        </w:rPr>
        <w:t>1996</w:t>
      </w:r>
      <w:r>
        <w:rPr>
          <w:spacing w:val="-2"/>
        </w:rPr>
        <w:t>）</w:t>
      </w:r>
      <w:r>
        <w:rPr>
          <w:rFonts w:ascii="Times New Roman" w:hAnsi="Times New Roman" w:cs="Times New Roman" w:eastAsia="Times New Roman" w:hint="default"/>
          <w:spacing w:val="-2"/>
        </w:rPr>
        <w:t>398</w:t>
      </w:r>
      <w:r>
        <w:rPr>
          <w:spacing w:val="-2"/>
        </w:rPr>
        <w:t>、</w:t>
      </w:r>
      <w:r>
        <w:rPr>
          <w:rFonts w:ascii="Times New Roman" w:hAnsi="Times New Roman" w:cs="Times New Roman" w:eastAsia="Times New Roman" w:hint="default"/>
          <w:spacing w:val="-2"/>
        </w:rPr>
        <w:t>399</w:t>
      </w:r>
      <w:r>
        <w:rPr>
          <w:rFonts w:ascii="Times New Roman" w:hAnsi="Times New Roman" w:cs="Times New Roman" w:eastAsia="Times New Roman" w:hint="default"/>
        </w:rPr>
        <w:t> </w:t>
      </w:r>
      <w:r>
        <w:rPr>
          <w:spacing w:val="-2"/>
        </w:rPr>
        <w:t>号”文批准，向社会公众</w:t>
      </w:r>
      <w:r>
        <w:rPr>
          <w:spacing w:val="-92"/>
        </w:rPr>
        <w:t> </w:t>
      </w:r>
      <w:r>
        <w:rPr>
          <w:spacing w:val="-92"/>
        </w:rPr>
      </w:r>
      <w:r>
        <w:rPr/>
        <w:t>公开发行境内上市内资股（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1900 </w:t>
      </w:r>
      <w:r>
        <w:rPr/>
        <w:t>万股，经深圳证券交易所深证发</w:t>
      </w:r>
      <w:r>
        <w:rPr>
          <w:rFonts w:ascii="Times New Roman" w:hAnsi="Times New Roman" w:cs="Times New Roman" w:eastAsia="Times New Roman" w:hint="default"/>
        </w:rPr>
        <w:t>[1997]10</w:t>
      </w:r>
      <w:r>
        <w:rPr>
          <w:rFonts w:ascii="Times New Roman" w:hAnsi="Times New Roman" w:cs="Times New Roman" w:eastAsia="Times New Roman" w:hint="default"/>
          <w:spacing w:val="3"/>
        </w:rPr>
        <w:t> </w:t>
      </w:r>
      <w:r>
        <w:rPr/>
        <w:t>号</w:t>
      </w:r>
      <w:r>
        <w:rPr>
          <w:w w:val="100"/>
        </w:rPr>
        <w:t> </w:t>
      </w:r>
      <w:r>
        <w:rPr/>
        <w:t>文审核同意，于</w:t>
      </w:r>
      <w:r>
        <w:rPr>
          <w:spacing w:val="-52"/>
        </w:rPr>
        <w:t> </w:t>
      </w:r>
      <w:r>
        <w:rPr>
          <w:rFonts w:ascii="Times New Roman" w:hAnsi="Times New Roman" w:cs="Times New Roman" w:eastAsia="Times New Roman" w:hint="default"/>
        </w:rPr>
        <w:t>1997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日在深圳证券交易所挂牌上市交易。</w:t>
      </w:r>
    </w:p>
    <w:p>
      <w:pPr>
        <w:pStyle w:val="BodyText"/>
        <w:spacing w:line="336" w:lineRule="auto" w:before="19"/>
        <w:ind w:left="870" w:right="1787"/>
        <w:jc w:val="both"/>
      </w:pPr>
      <w:r>
        <w:rPr>
          <w:rFonts w:ascii="Times New Roman" w:hAnsi="Times New Roman" w:cs="Times New Roman" w:eastAsia="Times New Roman" w:hint="default"/>
        </w:rPr>
        <w:t>2018 </w:t>
      </w:r>
      <w:r>
        <w:rPr>
          <w:spacing w:val="-3"/>
        </w:rPr>
        <w:t>年公司第六次临时股东大会审议通过了《关于变更公司名称暨修订</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rFonts w:ascii="Times New Roman" w:hAnsi="Times New Roman" w:cs="Times New Roman" w:eastAsia="Times New Roman" w:hint="default"/>
          <w:spacing w:val="3"/>
        </w:rPr>
        <w:t> </w:t>
      </w:r>
      <w:r>
        <w:rPr>
          <w:spacing w:val="-6"/>
          <w:w w:val="100"/>
        </w:rPr>
        <w:t>的议案》，将公司名称由“深圳市农产品股份有限公司”变更为“深圳市农产品集团</w:t>
      </w:r>
      <w:r>
        <w:rPr>
          <w:spacing w:val="-103"/>
          <w:w w:val="100"/>
        </w:rPr>
        <w:t> </w:t>
      </w:r>
      <w:r>
        <w:rPr>
          <w:spacing w:val="-103"/>
          <w:w w:val="100"/>
        </w:rPr>
      </w:r>
      <w:r>
        <w:rPr>
          <w:spacing w:val="-10"/>
          <w:w w:val="100"/>
        </w:rPr>
        <w:t>股份有限公司”，</w:t>
      </w:r>
      <w:r>
        <w:rPr>
          <w:rFonts w:ascii="Times New Roman" w:hAnsi="Times New Roman" w:cs="Times New Roman" w:eastAsia="Times New Roman" w:hint="default"/>
          <w:spacing w:val="-10"/>
          <w:w w:val="100"/>
        </w:rPr>
        <w:t>2018</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spacing w:val="-5"/>
          <w:w w:val="100"/>
        </w:rPr>
        <w:t>11</w:t>
      </w:r>
      <w:r>
        <w:rPr>
          <w:rFonts w:ascii="Times New Roman" w:hAnsi="Times New Roman" w:cs="Times New Roman" w:eastAsia="Times New Roman" w:hint="default"/>
          <w:w w:val="100"/>
        </w:rPr>
        <w:t> </w:t>
      </w:r>
      <w:r>
        <w:rPr>
          <w:w w:val="100"/>
        </w:rPr>
        <w:t>月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3"/>
          <w:w w:val="100"/>
        </w:rPr>
        <w:t> </w:t>
      </w:r>
      <w:r>
        <w:rPr>
          <w:spacing w:val="-2"/>
          <w:w w:val="100"/>
        </w:rPr>
        <w:t>日，取得深圳市市场监督管理局核发的《营业执</w:t>
      </w:r>
      <w:r>
        <w:rPr>
          <w:w w:val="100"/>
        </w:rPr>
        <w:t> </w:t>
      </w:r>
      <w:r>
        <w:rPr>
          <w:spacing w:val="-36"/>
          <w:w w:val="100"/>
        </w:rPr>
        <w:t>照》。</w:t>
      </w:r>
    </w:p>
    <w:p>
      <w:pPr>
        <w:pStyle w:val="BodyText"/>
        <w:spacing w:line="240" w:lineRule="auto" w:before="42"/>
        <w:ind w:left="870" w:right="1312"/>
        <w:jc w:val="left"/>
      </w:pPr>
      <w:r>
        <w:rPr/>
        <w:t>经过历年的派送红股、配售新股、转增股本及增发新股，截至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w:t>
      </w:r>
    </w:p>
    <w:p>
      <w:pPr>
        <w:pStyle w:val="BodyText"/>
        <w:spacing w:line="240" w:lineRule="auto" w:before="110"/>
        <w:ind w:left="870" w:right="1312"/>
        <w:jc w:val="left"/>
      </w:pPr>
      <w:r>
        <w:rPr/>
        <w:t>止，本公司累计发行股本总数</w:t>
      </w:r>
      <w:r>
        <w:rPr>
          <w:spacing w:val="-53"/>
        </w:rPr>
        <w:t> </w:t>
      </w:r>
      <w:r>
        <w:rPr>
          <w:rFonts w:ascii="Times New Roman" w:hAnsi="Times New Roman" w:cs="Times New Roman" w:eastAsia="Times New Roman" w:hint="default"/>
        </w:rPr>
        <w:t>1,696,964,131</w:t>
      </w:r>
      <w:r>
        <w:rPr>
          <w:rFonts w:ascii="Times New Roman" w:hAnsi="Times New Roman" w:cs="Times New Roman" w:eastAsia="Times New Roman" w:hint="default"/>
          <w:spacing w:val="-3"/>
        </w:rPr>
        <w:t> </w:t>
      </w:r>
      <w:r>
        <w:rPr/>
        <w:t>股，注册资本为</w:t>
      </w:r>
      <w:r>
        <w:rPr>
          <w:spacing w:val="-54"/>
        </w:rPr>
        <w:t> </w:t>
      </w:r>
      <w:r>
        <w:rPr>
          <w:rFonts w:ascii="Times New Roman" w:hAnsi="Times New Roman" w:cs="Times New Roman" w:eastAsia="Times New Roman" w:hint="default"/>
        </w:rPr>
        <w:t>1,696,964,131</w:t>
      </w:r>
      <w:r>
        <w:rPr>
          <w:rFonts w:ascii="Times New Roman" w:hAnsi="Times New Roman" w:cs="Times New Roman" w:eastAsia="Times New Roman" w:hint="default"/>
          <w:spacing w:val="-3"/>
        </w:rPr>
        <w:t> </w:t>
      </w:r>
      <w:r>
        <w:rPr>
          <w:spacing w:val="-3"/>
        </w:rPr>
        <w:t>元。</w:t>
      </w:r>
      <w:r>
        <w:rPr/>
      </w:r>
    </w:p>
    <w:p>
      <w:pPr>
        <w:pStyle w:val="BodyText"/>
        <w:spacing w:line="240" w:lineRule="auto" w:before="107"/>
        <w:ind w:left="870" w:right="1312"/>
        <w:jc w:val="left"/>
      </w:pPr>
      <w:r>
        <w:rPr/>
        <w:t>注册地址：深圳市罗湖区东晓街道布吉路</w:t>
      </w:r>
      <w:r>
        <w:rPr>
          <w:spacing w:val="-57"/>
        </w:rPr>
        <w:t> </w:t>
      </w:r>
      <w:r>
        <w:rPr>
          <w:rFonts w:ascii="Times New Roman" w:hAnsi="Times New Roman" w:cs="Times New Roman" w:eastAsia="Times New Roman" w:hint="default"/>
        </w:rPr>
        <w:t>1019</w:t>
      </w:r>
      <w:r>
        <w:rPr>
          <w:rFonts w:ascii="Times New Roman" w:hAnsi="Times New Roman" w:cs="Times New Roman" w:eastAsia="Times New Roman" w:hint="default"/>
          <w:spacing w:val="-5"/>
        </w:rPr>
        <w:t> </w:t>
      </w:r>
      <w:r>
        <w:rPr/>
        <w:t>号农产品批发市场第一层。</w:t>
      </w:r>
    </w:p>
    <w:p>
      <w:pPr>
        <w:pStyle w:val="BodyText"/>
        <w:spacing w:line="338" w:lineRule="auto" w:before="110"/>
        <w:ind w:left="870" w:right="3449"/>
        <w:jc w:val="left"/>
      </w:pPr>
      <w:r>
        <w:rPr/>
        <w:t>总部地址：深圳市福田区深南大道</w:t>
      </w:r>
      <w:r>
        <w:rPr>
          <w:spacing w:val="-53"/>
        </w:rPr>
        <w:t> </w:t>
      </w:r>
      <w:r>
        <w:rPr>
          <w:rFonts w:ascii="Times New Roman" w:hAnsi="Times New Roman" w:cs="Times New Roman" w:eastAsia="Times New Roman" w:hint="default"/>
        </w:rPr>
        <w:t>7028</w:t>
      </w:r>
      <w:r>
        <w:rPr>
          <w:rFonts w:ascii="Times New Roman" w:hAnsi="Times New Roman" w:cs="Times New Roman" w:eastAsia="Times New Roman" w:hint="default"/>
          <w:spacing w:val="51"/>
        </w:rPr>
        <w:t> </w:t>
      </w:r>
      <w:r>
        <w:rPr/>
        <w:t>号时代科技大厦</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楼。</w:t>
      </w:r>
      <w:r>
        <w:rPr>
          <w:w w:val="100"/>
        </w:rPr>
        <w:t> </w:t>
      </w:r>
      <w:r>
        <w:rPr/>
        <w:t>公司实际控制人为深圳市人民政府国有资产监督管理委员会。</w:t>
      </w:r>
      <w:r>
        <w:rPr>
          <w:w w:val="100"/>
        </w:rPr>
        <w:t> </w:t>
      </w:r>
      <w:r>
        <w:rPr/>
        <w:t>本财务报表经公司董事会于</w:t>
      </w:r>
      <w:r>
        <w:rPr>
          <w:spacing w:val="-52"/>
        </w:rPr>
        <w:t> </w:t>
      </w:r>
      <w:r>
        <w:rPr>
          <w:rFonts w:ascii="Times New Roman" w:hAnsi="Times New Roman" w:cs="Times New Roman" w:eastAsia="Times New Roman" w:hint="default"/>
        </w:rPr>
        <w:t>2020 </w:t>
      </w:r>
      <w:r>
        <w:rPr/>
        <w:t>年</w:t>
      </w:r>
      <w:r>
        <w:rPr>
          <w:spacing w:val="-55"/>
        </w:rPr>
        <w:t> </w:t>
      </w:r>
      <w:r>
        <w:rPr>
          <w:rFonts w:ascii="Times New Roman" w:hAnsi="Times New Roman" w:cs="Times New Roman" w:eastAsia="Times New Roman" w:hint="default"/>
        </w:rPr>
        <w:t>04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日批准报出。</w:t>
      </w:r>
    </w:p>
    <w:p>
      <w:pPr>
        <w:spacing w:line="240" w:lineRule="auto" w:before="9"/>
        <w:rPr>
          <w:rFonts w:ascii="宋体" w:hAnsi="宋体" w:cs="宋体" w:eastAsia="宋体" w:hint="default"/>
          <w:sz w:val="26"/>
          <w:szCs w:val="26"/>
        </w:rPr>
      </w:pPr>
    </w:p>
    <w:p>
      <w:pPr>
        <w:pStyle w:val="Heading5"/>
        <w:tabs>
          <w:tab w:pos="865" w:val="left" w:leader="none"/>
        </w:tabs>
        <w:spacing w:line="240" w:lineRule="auto"/>
        <w:ind w:left="158" w:right="3701"/>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合并财务报表范围</w:t>
      </w:r>
      <w:r>
        <w:rPr>
          <w:b w:val="0"/>
          <w:bCs w:val="0"/>
        </w:rPr>
      </w:r>
    </w:p>
    <w:p>
      <w:pPr>
        <w:pStyle w:val="BodyText"/>
        <w:spacing w:line="331" w:lineRule="auto" w:before="99"/>
        <w:ind w:left="870" w:right="1785"/>
        <w:jc w:val="left"/>
      </w:pPr>
      <w:r>
        <w:rPr/>
        <w:pict>
          <v:shape style="position:absolute;margin-left:118.699997pt;margin-top:40.403671pt;width:388.4pt;height:93.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3"/>
                    <w:gridCol w:w="1140"/>
                    <w:gridCol w:w="646"/>
                    <w:gridCol w:w="1226"/>
                    <w:gridCol w:w="1349"/>
                  </w:tblGrid>
                  <w:tr>
                    <w:trPr>
                      <w:trHeight w:val="739" w:hRule="exact"/>
                    </w:trPr>
                    <w:tc>
                      <w:tcPr>
                        <w:tcW w:w="336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0" w:right="0"/>
                          <w:jc w:val="center"/>
                          <w:rPr>
                            <w:rFonts w:ascii="宋体" w:hAnsi="宋体" w:cs="宋体" w:eastAsia="宋体" w:hint="default"/>
                            <w:sz w:val="16"/>
                            <w:szCs w:val="16"/>
                          </w:rPr>
                        </w:pPr>
                        <w:r>
                          <w:rPr>
                            <w:rFonts w:ascii="宋体" w:hAnsi="宋体" w:cs="宋体" w:eastAsia="宋体" w:hint="default"/>
                            <w:sz w:val="16"/>
                            <w:szCs w:val="16"/>
                          </w:rPr>
                          <w:t>子公司名称</w:t>
                        </w:r>
                      </w:p>
                    </w:tc>
                    <w:tc>
                      <w:tcPr>
                        <w:tcW w:w="11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3" w:right="0"/>
                          <w:jc w:val="left"/>
                          <w:rPr>
                            <w:rFonts w:ascii="宋体" w:hAnsi="宋体" w:cs="宋体" w:eastAsia="宋体" w:hint="default"/>
                            <w:sz w:val="16"/>
                            <w:szCs w:val="16"/>
                          </w:rPr>
                        </w:pPr>
                        <w:r>
                          <w:rPr>
                            <w:rFonts w:ascii="宋体" w:hAnsi="宋体" w:cs="宋体" w:eastAsia="宋体" w:hint="default"/>
                            <w:sz w:val="16"/>
                            <w:szCs w:val="16"/>
                          </w:rPr>
                          <w:t>子公司类型</w:t>
                        </w:r>
                      </w:p>
                    </w:tc>
                    <w:tc>
                      <w:tcPr>
                        <w:tcW w:w="6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级次</w:t>
                        </w:r>
                      </w:p>
                    </w:tc>
                    <w:tc>
                      <w:tcPr>
                        <w:tcW w:w="12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7"/>
                          <w:ind w:left="285" w:right="0"/>
                          <w:jc w:val="left"/>
                          <w:rPr>
                            <w:rFonts w:ascii="宋体" w:hAnsi="宋体" w:cs="宋体" w:eastAsia="宋体" w:hint="default"/>
                            <w:sz w:val="16"/>
                            <w:szCs w:val="16"/>
                          </w:rPr>
                        </w:pPr>
                        <w:r>
                          <w:rPr>
                            <w:rFonts w:ascii="宋体" w:hAnsi="宋体" w:cs="宋体" w:eastAsia="宋体" w:hint="default"/>
                            <w:sz w:val="16"/>
                            <w:szCs w:val="16"/>
                          </w:rPr>
                          <w:t>持股比例</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379"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34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7"/>
                          <w:ind w:right="7"/>
                          <w:jc w:val="center"/>
                          <w:rPr>
                            <w:rFonts w:ascii="宋体" w:hAnsi="宋体" w:cs="宋体" w:eastAsia="宋体" w:hint="default"/>
                            <w:sz w:val="16"/>
                            <w:szCs w:val="16"/>
                          </w:rPr>
                        </w:pPr>
                        <w:r>
                          <w:rPr>
                            <w:rFonts w:ascii="宋体" w:hAnsi="宋体" w:cs="宋体" w:eastAsia="宋体" w:hint="default"/>
                            <w:sz w:val="16"/>
                            <w:szCs w:val="16"/>
                          </w:rPr>
                          <w:t>表决权比例</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8"/>
                          <w:jc w:val="center"/>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深圳市福田农产品批发市场有限公司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72.99</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72.99</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深圳市布吉海鲜市场有限公司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51.22</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51.22</w:t>
                        </w:r>
                      </w:p>
                    </w:tc>
                  </w:tr>
                  <w:tr>
                    <w:trPr>
                      <w:trHeight w:val="372"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0"/>
                          <w:ind w:left="122" w:right="0"/>
                          <w:jc w:val="left"/>
                          <w:rPr>
                            <w:rFonts w:ascii="宋体" w:hAnsi="宋体" w:cs="宋体" w:eastAsia="宋体" w:hint="default"/>
                            <w:sz w:val="16"/>
                            <w:szCs w:val="16"/>
                          </w:rPr>
                        </w:pPr>
                        <w:r>
                          <w:rPr>
                            <w:rFonts w:ascii="宋体" w:hAnsi="宋体" w:cs="宋体" w:eastAsia="宋体" w:hint="default"/>
                            <w:sz w:val="16"/>
                            <w:szCs w:val="16"/>
                          </w:rPr>
                          <w:t>深圳市农产品运输服务有限公司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86.50</w:t>
                        </w:r>
                      </w:p>
                    </w:tc>
                    <w:tc>
                      <w:tcPr>
                        <w:tcW w:w="1349" w:type="dxa"/>
                        <w:tcBorders>
                          <w:top w:val="dotted" w:sz="4" w:space="0" w:color="000000"/>
                          <w:left w:val="dotted"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6"/>
                          <w:jc w:val="center"/>
                          <w:rPr>
                            <w:rFonts w:ascii="Times New Roman" w:hAnsi="Times New Roman" w:cs="Times New Roman" w:eastAsia="Times New Roman" w:hint="default"/>
                            <w:sz w:val="16"/>
                            <w:szCs w:val="16"/>
                          </w:rPr>
                        </w:pPr>
                        <w:r>
                          <w:rPr>
                            <w:rFonts w:ascii="Times New Roman"/>
                            <w:sz w:val="16"/>
                          </w:rPr>
                          <w:t>86.50</w:t>
                        </w:r>
                      </w:p>
                    </w:tc>
                  </w:tr>
                </w:tbl>
                <w:p>
                  <w:pPr/>
                </w:p>
              </w:txbxContent>
            </v:textbox>
            <w10:wrap type="none"/>
          </v:shape>
        </w:pict>
      </w:r>
      <w:r>
        <w:rPr/>
        <w:t>截至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日止，本公司合并财务报表范围内二级子公司共</w:t>
      </w:r>
      <w:r>
        <w:rPr>
          <w:spacing w:val="-47"/>
        </w:rPr>
        <w:t> </w:t>
      </w:r>
      <w:r>
        <w:rPr>
          <w:rFonts w:ascii="Times New Roman" w:hAnsi="Times New Roman" w:cs="Times New Roman" w:eastAsia="Times New Roman" w:hint="default"/>
        </w:rPr>
        <w:t>43</w:t>
      </w:r>
      <w:r>
        <w:rPr>
          <w:rFonts w:ascii="Times New Roman" w:hAnsi="Times New Roman" w:cs="Times New Roman" w:eastAsia="Times New Roman" w:hint="default"/>
          <w:spacing w:val="5"/>
        </w:rPr>
        <w:t> </w:t>
      </w:r>
      <w:r>
        <w:rPr/>
        <w:t>户，具体</w:t>
      </w:r>
      <w:r>
        <w:rPr>
          <w:w w:val="100"/>
        </w:rPr>
        <w:t> </w:t>
      </w:r>
      <w:r>
        <w:rPr/>
        <w:t>如下：</w:t>
      </w:r>
    </w:p>
    <w:p>
      <w:pPr>
        <w:spacing w:after="0" w:line="331" w:lineRule="auto"/>
        <w:jc w:val="left"/>
        <w:sectPr>
          <w:headerReference w:type="default" r:id="rId51"/>
          <w:footerReference w:type="default" r:id="rId52"/>
          <w:pgSz w:w="11910" w:h="16840"/>
          <w:pgMar w:header="705" w:footer="1186" w:top="940" w:bottom="1380" w:left="1640" w:right="0"/>
          <w:pgNumType w:start="134"/>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tabs>
          <w:tab w:pos="734" w:val="left" w:leader="none"/>
        </w:tabs>
        <w:spacing w:line="13713" w:lineRule="exact"/>
        <w:ind w:left="108" w:right="0" w:firstLine="0"/>
        <w:rPr>
          <w:rFonts w:ascii="Times New Roman" w:hAnsi="Times New Roman" w:cs="Times New Roman" w:eastAsia="Times New Roman" w:hint="default"/>
          <w:sz w:val="20"/>
          <w:szCs w:val="20"/>
        </w:rPr>
      </w:pPr>
      <w:r>
        <w:rPr>
          <w:rFonts w:ascii="Times New Roman"/>
          <w:position w:val="938"/>
          <w:sz w:val="2"/>
        </w:rPr>
        <w:pict>
          <v:group style="width:13.95pt;height:.5pt;mso-position-horizontal-relative:char;mso-position-vertical-relative:line" coordorigin="0,0" coordsize="279,10">
            <v:group style="position:absolute;left:5;top:5;width:269;height:2" coordorigin="5,5" coordsize="269,2">
              <v:shape style="position:absolute;left:5;top:5;width:269;height:2" coordorigin="5,5" coordsize="269,0" path="m5,5l274,5e" filled="false" stroked="true" strokeweight=".48pt" strokecolor="#000000">
                <v:path arrowok="t"/>
                <v:stroke dashstyle="dash"/>
              </v:shape>
            </v:group>
          </v:group>
        </w:pict>
      </w:r>
      <w:r>
        <w:rPr>
          <w:rFonts w:ascii="Times New Roman"/>
          <w:position w:val="938"/>
          <w:sz w:val="2"/>
        </w:rPr>
      </w:r>
      <w:r>
        <w:rPr>
          <w:rFonts w:ascii="Times New Roman"/>
          <w:position w:val="938"/>
          <w:sz w:val="2"/>
        </w:rPr>
        <w:tab/>
      </w:r>
      <w:r>
        <w:rPr>
          <w:rFonts w:ascii="Times New Roman"/>
          <w:position w:val="-273"/>
          <w:sz w:val="20"/>
        </w:rPr>
        <w:pict>
          <v:shape style="width:388.4pt;height:685.7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3363"/>
                    <w:gridCol w:w="1140"/>
                    <w:gridCol w:w="646"/>
                    <w:gridCol w:w="1226"/>
                    <w:gridCol w:w="1349"/>
                  </w:tblGrid>
                  <w:tr>
                    <w:trPr>
                      <w:trHeight w:val="742" w:hRule="exact"/>
                    </w:trPr>
                    <w:tc>
                      <w:tcPr>
                        <w:tcW w:w="3363"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20" w:right="0"/>
                          <w:jc w:val="center"/>
                          <w:rPr>
                            <w:rFonts w:ascii="宋体" w:hAnsi="宋体" w:cs="宋体" w:eastAsia="宋体" w:hint="default"/>
                            <w:sz w:val="16"/>
                            <w:szCs w:val="16"/>
                          </w:rPr>
                        </w:pPr>
                        <w:r>
                          <w:rPr>
                            <w:rFonts w:ascii="宋体" w:hAnsi="宋体" w:cs="宋体" w:eastAsia="宋体" w:hint="default"/>
                            <w:sz w:val="16"/>
                            <w:szCs w:val="16"/>
                          </w:rPr>
                          <w:t>子公司名称</w:t>
                        </w:r>
                      </w:p>
                    </w:tc>
                    <w:tc>
                      <w:tcPr>
                        <w:tcW w:w="11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163" w:right="0"/>
                          <w:jc w:val="left"/>
                          <w:rPr>
                            <w:rFonts w:ascii="宋体" w:hAnsi="宋体" w:cs="宋体" w:eastAsia="宋体" w:hint="default"/>
                            <w:sz w:val="16"/>
                            <w:szCs w:val="16"/>
                          </w:rPr>
                        </w:pPr>
                        <w:r>
                          <w:rPr>
                            <w:rFonts w:ascii="宋体" w:hAnsi="宋体" w:cs="宋体" w:eastAsia="宋体" w:hint="default"/>
                            <w:sz w:val="16"/>
                            <w:szCs w:val="16"/>
                          </w:rPr>
                          <w:t>子公司类型</w:t>
                        </w:r>
                      </w:p>
                    </w:tc>
                    <w:tc>
                      <w:tcPr>
                        <w:tcW w:w="6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0"/>
                          <w:jc w:val="center"/>
                          <w:rPr>
                            <w:rFonts w:ascii="宋体" w:hAnsi="宋体" w:cs="宋体" w:eastAsia="宋体" w:hint="default"/>
                            <w:sz w:val="16"/>
                            <w:szCs w:val="16"/>
                          </w:rPr>
                        </w:pPr>
                        <w:r>
                          <w:rPr>
                            <w:rFonts w:ascii="宋体" w:hAnsi="宋体" w:cs="宋体" w:eastAsia="宋体" w:hint="default"/>
                            <w:sz w:val="16"/>
                            <w:szCs w:val="16"/>
                          </w:rPr>
                          <w:t>级次</w:t>
                        </w:r>
                      </w:p>
                    </w:tc>
                    <w:tc>
                      <w:tcPr>
                        <w:tcW w:w="12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left="285" w:right="0"/>
                          <w:jc w:val="left"/>
                          <w:rPr>
                            <w:rFonts w:ascii="宋体" w:hAnsi="宋体" w:cs="宋体" w:eastAsia="宋体" w:hint="default"/>
                            <w:sz w:val="16"/>
                            <w:szCs w:val="16"/>
                          </w:rPr>
                        </w:pPr>
                        <w:r>
                          <w:rPr>
                            <w:rFonts w:ascii="宋体" w:hAnsi="宋体" w:cs="宋体" w:eastAsia="宋体" w:hint="default"/>
                            <w:sz w:val="16"/>
                            <w:szCs w:val="16"/>
                          </w:rPr>
                          <w:t>持股比例</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79"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34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0"/>
                          <w:ind w:right="7"/>
                          <w:jc w:val="center"/>
                          <w:rPr>
                            <w:rFonts w:ascii="宋体" w:hAnsi="宋体" w:cs="宋体" w:eastAsia="宋体" w:hint="default"/>
                            <w:sz w:val="16"/>
                            <w:szCs w:val="16"/>
                          </w:rPr>
                        </w:pPr>
                        <w:r>
                          <w:rPr>
                            <w:rFonts w:ascii="宋体" w:hAnsi="宋体" w:cs="宋体" w:eastAsia="宋体" w:hint="default"/>
                            <w:sz w:val="16"/>
                            <w:szCs w:val="16"/>
                          </w:rPr>
                          <w:t>表决权比例</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8"/>
                          <w:jc w:val="center"/>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深圳市成业冷冻有限公司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深圳市海吉星国际农产品物流管理有限公司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深圳市海吉星国际食品产业发展有限公司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51.00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51.00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深圳市海吉星投资管理股份有限公司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惠州海吉星农产品国际物流有限公司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51.00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51.00</w:t>
                        </w:r>
                      </w:p>
                    </w:tc>
                  </w:tr>
                  <w:tr>
                    <w:trPr>
                      <w:trHeight w:val="372"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0"/>
                          <w:ind w:left="122" w:right="0"/>
                          <w:jc w:val="left"/>
                          <w:rPr>
                            <w:rFonts w:ascii="宋体" w:hAnsi="宋体" w:cs="宋体" w:eastAsia="宋体" w:hint="default"/>
                            <w:sz w:val="16"/>
                            <w:szCs w:val="16"/>
                          </w:rPr>
                        </w:pPr>
                        <w:r>
                          <w:rPr>
                            <w:rFonts w:ascii="宋体" w:hAnsi="宋体" w:cs="宋体" w:eastAsia="宋体" w:hint="default"/>
                            <w:sz w:val="16"/>
                            <w:szCs w:val="16"/>
                          </w:rPr>
                          <w:t>九江市琵琶湖农产品物流有限公司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55.00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55.00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广西海吉星农产品国际物流有限公司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广西新柳邕农产品批发市场有限公司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65.00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65.00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云南东盟国际农产品物流有限公司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8"/>
                          <w:ind w:left="122" w:right="0"/>
                          <w:jc w:val="left"/>
                          <w:rPr>
                            <w:rFonts w:ascii="宋体" w:hAnsi="宋体" w:cs="宋体" w:eastAsia="宋体" w:hint="default"/>
                            <w:sz w:val="16"/>
                            <w:szCs w:val="16"/>
                          </w:rPr>
                        </w:pPr>
                        <w:r>
                          <w:rPr>
                            <w:rFonts w:ascii="宋体" w:hAnsi="宋体" w:cs="宋体" w:eastAsia="宋体" w:hint="default"/>
                            <w:sz w:val="16"/>
                            <w:szCs w:val="16"/>
                          </w:rPr>
                          <w:t>天津韩家墅海吉星农产品物流有限公司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8"/>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8"/>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51.00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51.00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沈阳海吉星农产品物流有限公司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95.00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95.00</w:t>
                        </w:r>
                      </w:p>
                    </w:tc>
                  </w:tr>
                  <w:tr>
                    <w:trPr>
                      <w:trHeight w:val="372"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0"/>
                          <w:ind w:left="122" w:right="0"/>
                          <w:jc w:val="left"/>
                          <w:rPr>
                            <w:rFonts w:ascii="宋体" w:hAnsi="宋体" w:cs="宋体" w:eastAsia="宋体" w:hint="default"/>
                            <w:sz w:val="16"/>
                            <w:szCs w:val="16"/>
                          </w:rPr>
                        </w:pPr>
                        <w:r>
                          <w:rPr>
                            <w:rFonts w:ascii="宋体" w:hAnsi="宋体" w:cs="宋体" w:eastAsia="宋体" w:hint="default"/>
                            <w:sz w:val="16"/>
                            <w:szCs w:val="16"/>
                          </w:rPr>
                          <w:t>长春海吉星农产品物流有限公司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78.20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78.20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宁夏海吉星国际农产品物流有限公司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55.48</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55.48</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深圳前海农产品交易所股份有限公司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深圳市农产品小额贷款有限公司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75.00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75.00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深圳市星联国际供应链管理有限公司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深圳市海吉星置地有限公司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2"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0"/>
                          <w:ind w:left="122" w:right="0"/>
                          <w:jc w:val="left"/>
                          <w:rPr>
                            <w:rFonts w:ascii="宋体" w:hAnsi="宋体" w:cs="宋体" w:eastAsia="宋体" w:hint="default"/>
                            <w:sz w:val="16"/>
                            <w:szCs w:val="16"/>
                          </w:rPr>
                        </w:pPr>
                        <w:r>
                          <w:rPr>
                            <w:rFonts w:ascii="宋体" w:hAnsi="宋体" w:cs="宋体" w:eastAsia="宋体" w:hint="default"/>
                            <w:sz w:val="16"/>
                            <w:szCs w:val="16"/>
                          </w:rPr>
                          <w:t>武汉东海吉星农产品物流管理有限公司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44.69</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54.00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上海泽善电子商务有限公司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58.84</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70.00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8"/>
                          <w:ind w:left="122" w:right="0"/>
                          <w:jc w:val="left"/>
                          <w:rPr>
                            <w:rFonts w:ascii="宋体" w:hAnsi="宋体" w:cs="宋体" w:eastAsia="宋体" w:hint="default"/>
                            <w:sz w:val="16"/>
                            <w:szCs w:val="16"/>
                          </w:rPr>
                        </w:pPr>
                        <w:r>
                          <w:rPr>
                            <w:rFonts w:ascii="宋体" w:hAnsi="宋体" w:cs="宋体" w:eastAsia="宋体" w:hint="default"/>
                            <w:sz w:val="16"/>
                            <w:szCs w:val="16"/>
                          </w:rPr>
                          <w:t>深圳市果菜贸易有限公司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8"/>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8"/>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南昌深圳农产品中心批发市场有限公司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51.00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51.00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上海吉农创业投资有限公司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西安摩尔农产品有限责任公司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51.00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51.00</w:t>
                        </w:r>
                      </w:p>
                    </w:tc>
                  </w:tr>
                  <w:tr>
                    <w:trPr>
                      <w:trHeight w:val="372"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0"/>
                          <w:ind w:left="122" w:right="0"/>
                          <w:jc w:val="left"/>
                          <w:rPr>
                            <w:rFonts w:ascii="宋体" w:hAnsi="宋体" w:cs="宋体" w:eastAsia="宋体" w:hint="default"/>
                            <w:sz w:val="16"/>
                            <w:szCs w:val="16"/>
                          </w:rPr>
                        </w:pPr>
                        <w:r>
                          <w:rPr>
                            <w:rFonts w:ascii="宋体" w:hAnsi="宋体" w:cs="宋体" w:eastAsia="宋体" w:hint="default"/>
                            <w:sz w:val="16"/>
                            <w:szCs w:val="16"/>
                          </w:rPr>
                          <w:t>长沙马王堆农产品股份有限公司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50.98</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50.98</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成都农产品中心批发市场有限责任公司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51.00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51.00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深圳市南山农产品批发配送有限公司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58.00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58.00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深圳市南方农产品物流有限公司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51.00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51.00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天津海吉星农产品物流有限公司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86.16</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86.16</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上海海吉星马克市场管理有限公司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66.66</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66.66</w:t>
                        </w:r>
                      </w:p>
                    </w:tc>
                  </w:tr>
                  <w:tr>
                    <w:trPr>
                      <w:trHeight w:val="373"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0"/>
                          <w:ind w:left="122" w:right="0"/>
                          <w:jc w:val="left"/>
                          <w:rPr>
                            <w:rFonts w:ascii="宋体" w:hAnsi="宋体" w:cs="宋体" w:eastAsia="宋体" w:hint="default"/>
                            <w:sz w:val="16"/>
                            <w:szCs w:val="16"/>
                          </w:rPr>
                        </w:pPr>
                        <w:r>
                          <w:rPr>
                            <w:rFonts w:ascii="宋体" w:hAnsi="宋体" w:cs="宋体" w:eastAsia="宋体" w:hint="default"/>
                            <w:sz w:val="16"/>
                            <w:szCs w:val="16"/>
                          </w:rPr>
                          <w:t>济南海吉星国际农产品物流发展有限公司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0"/>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岳阳海吉星国际农产品物流发展有限公司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51.00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51.00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烟台海吉星国际农产品冷链物流有限公司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51.00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51.00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福建海吉星国际农产品物流发展有限公司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67"/>
                          <w:jc w:val="right"/>
                          <w:rPr>
                            <w:rFonts w:ascii="Times New Roman" w:hAnsi="Times New Roman" w:cs="Times New Roman" w:eastAsia="Times New Roman" w:hint="default"/>
                            <w:sz w:val="16"/>
                            <w:szCs w:val="16"/>
                          </w:rPr>
                        </w:pPr>
                        <w:r>
                          <w:rPr>
                            <w:rFonts w:ascii="Times New Roman"/>
                            <w:spacing w:val="-1"/>
                            <w:w w:val="95"/>
                            <w:sz w:val="16"/>
                          </w:rPr>
                          <w:t>9.84</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60.00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上海农产品中心批发市场经营管理有限公司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26"/>
                          <w:jc w:val="right"/>
                          <w:rPr>
                            <w:rFonts w:ascii="Times New Roman" w:hAnsi="Times New Roman" w:cs="Times New Roman" w:eastAsia="Times New Roman" w:hint="default"/>
                            <w:sz w:val="16"/>
                            <w:szCs w:val="16"/>
                          </w:rPr>
                        </w:pPr>
                        <w:r>
                          <w:rPr>
                            <w:rFonts w:ascii="Times New Roman"/>
                            <w:spacing w:val="-1"/>
                            <w:w w:val="95"/>
                            <w:sz w:val="16"/>
                          </w:rPr>
                          <w:t>62.80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62.80</w:t>
                        </w:r>
                      </w:p>
                    </w:tc>
                  </w:tr>
                  <w:tr>
                    <w:trPr>
                      <w:trHeight w:val="372"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深圳市大白菜科技有限公司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88"/>
                          <w:jc w:val="right"/>
                          <w:rPr>
                            <w:rFonts w:ascii="Times New Roman" w:hAnsi="Times New Roman" w:cs="Times New Roman" w:eastAsia="Times New Roman" w:hint="default"/>
                            <w:sz w:val="16"/>
                            <w:szCs w:val="16"/>
                          </w:rPr>
                        </w:pPr>
                        <w:r>
                          <w:rPr>
                            <w:rFonts w:ascii="Times New Roman"/>
                            <w:spacing w:val="-1"/>
                            <w:sz w:val="16"/>
                          </w:rPr>
                          <w:t>100.00</w:t>
                        </w:r>
                      </w:p>
                    </w:tc>
                    <w:tc>
                      <w:tcPr>
                        <w:tcW w:w="1349" w:type="dxa"/>
                        <w:tcBorders>
                          <w:top w:val="dotted" w:sz="4" w:space="0" w:color="000000"/>
                          <w:left w:val="dotted" w:sz="4" w:space="0" w:color="000000"/>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bl>
                <w:p>
                  <w:pPr/>
                </w:p>
              </w:txbxContent>
            </v:textbox>
          </v:shape>
        </w:pict>
      </w:r>
      <w:r>
        <w:rPr>
          <w:rFonts w:ascii="Times New Roman"/>
          <w:position w:val="-273"/>
          <w:sz w:val="20"/>
        </w:rPr>
      </w:r>
    </w:p>
    <w:p>
      <w:pPr>
        <w:spacing w:after="0" w:line="13713" w:lineRule="exact"/>
        <w:rPr>
          <w:rFonts w:ascii="Times New Roman" w:hAnsi="Times New Roman" w:cs="Times New Roman" w:eastAsia="Times New Roman" w:hint="default"/>
          <w:sz w:val="20"/>
          <w:szCs w:val="20"/>
        </w:rPr>
        <w:sectPr>
          <w:pgSz w:w="11910" w:h="16840"/>
          <w:pgMar w:header="705" w:footer="1186" w:top="940" w:bottom="1380" w:left="164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714" w:type="dxa"/>
        <w:tblLayout w:type="fixed"/>
        <w:tblCellMar>
          <w:top w:w="0" w:type="dxa"/>
          <w:left w:w="0" w:type="dxa"/>
          <w:bottom w:w="0" w:type="dxa"/>
          <w:right w:w="0" w:type="dxa"/>
        </w:tblCellMar>
        <w:tblLook w:val="01E0"/>
      </w:tblPr>
      <w:tblGrid>
        <w:gridCol w:w="3363"/>
        <w:gridCol w:w="1140"/>
        <w:gridCol w:w="646"/>
        <w:gridCol w:w="1226"/>
        <w:gridCol w:w="1349"/>
      </w:tblGrid>
      <w:tr>
        <w:trPr>
          <w:trHeight w:val="742" w:hRule="exact"/>
        </w:trPr>
        <w:tc>
          <w:tcPr>
            <w:tcW w:w="3363"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20" w:right="0"/>
              <w:jc w:val="center"/>
              <w:rPr>
                <w:rFonts w:ascii="宋体" w:hAnsi="宋体" w:cs="宋体" w:eastAsia="宋体" w:hint="default"/>
                <w:sz w:val="16"/>
                <w:szCs w:val="16"/>
              </w:rPr>
            </w:pPr>
            <w:r>
              <w:rPr>
                <w:rFonts w:ascii="宋体" w:hAnsi="宋体" w:cs="宋体" w:eastAsia="宋体" w:hint="default"/>
                <w:sz w:val="16"/>
                <w:szCs w:val="16"/>
              </w:rPr>
              <w:t>子公司名称</w:t>
            </w:r>
          </w:p>
        </w:tc>
        <w:tc>
          <w:tcPr>
            <w:tcW w:w="11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163" w:right="0"/>
              <w:jc w:val="left"/>
              <w:rPr>
                <w:rFonts w:ascii="宋体" w:hAnsi="宋体" w:cs="宋体" w:eastAsia="宋体" w:hint="default"/>
                <w:sz w:val="16"/>
                <w:szCs w:val="16"/>
              </w:rPr>
            </w:pPr>
            <w:r>
              <w:rPr>
                <w:rFonts w:ascii="宋体" w:hAnsi="宋体" w:cs="宋体" w:eastAsia="宋体" w:hint="default"/>
                <w:sz w:val="16"/>
                <w:szCs w:val="16"/>
              </w:rPr>
              <w:t>子公司类型</w:t>
            </w:r>
          </w:p>
        </w:tc>
        <w:tc>
          <w:tcPr>
            <w:tcW w:w="6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right="0"/>
              <w:jc w:val="center"/>
              <w:rPr>
                <w:rFonts w:ascii="宋体" w:hAnsi="宋体" w:cs="宋体" w:eastAsia="宋体" w:hint="default"/>
                <w:sz w:val="16"/>
                <w:szCs w:val="16"/>
              </w:rPr>
            </w:pPr>
            <w:r>
              <w:rPr>
                <w:rFonts w:ascii="宋体" w:hAnsi="宋体" w:cs="宋体" w:eastAsia="宋体" w:hint="default"/>
                <w:sz w:val="16"/>
                <w:szCs w:val="16"/>
              </w:rPr>
              <w:t>级次</w:t>
            </w:r>
          </w:p>
        </w:tc>
        <w:tc>
          <w:tcPr>
            <w:tcW w:w="12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left="285" w:right="0"/>
              <w:jc w:val="left"/>
              <w:rPr>
                <w:rFonts w:ascii="宋体" w:hAnsi="宋体" w:cs="宋体" w:eastAsia="宋体" w:hint="default"/>
                <w:sz w:val="16"/>
                <w:szCs w:val="16"/>
              </w:rPr>
            </w:pPr>
            <w:r>
              <w:rPr>
                <w:rFonts w:ascii="宋体" w:hAnsi="宋体" w:cs="宋体" w:eastAsia="宋体" w:hint="default"/>
                <w:sz w:val="16"/>
                <w:szCs w:val="16"/>
              </w:rPr>
              <w:t>持股比例</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79"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34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0"/>
              <w:ind w:right="7"/>
              <w:jc w:val="center"/>
              <w:rPr>
                <w:rFonts w:ascii="宋体" w:hAnsi="宋体" w:cs="宋体" w:eastAsia="宋体" w:hint="default"/>
                <w:sz w:val="16"/>
                <w:szCs w:val="16"/>
              </w:rPr>
            </w:pPr>
            <w:r>
              <w:rPr>
                <w:rFonts w:ascii="宋体" w:hAnsi="宋体" w:cs="宋体" w:eastAsia="宋体" w:hint="default"/>
                <w:sz w:val="16"/>
                <w:szCs w:val="16"/>
              </w:rPr>
              <w:t>表决权比例</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8"/>
              <w:jc w:val="center"/>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深圳市海吉星市场管理有限公司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86" w:right="0"/>
              <w:jc w:val="left"/>
              <w:rPr>
                <w:rFonts w:ascii="Times New Roman" w:hAnsi="Times New Roman" w:cs="Times New Roman" w:eastAsia="Times New Roman" w:hint="default"/>
                <w:sz w:val="16"/>
                <w:szCs w:val="16"/>
              </w:rPr>
            </w:pPr>
            <w:r>
              <w:rPr>
                <w:rFonts w:ascii="Times New Roman"/>
                <w:sz w:val="16"/>
              </w:rPr>
              <w:t>100.00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广西海吉星商业管理有限公司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27" w:right="0"/>
              <w:jc w:val="left"/>
              <w:rPr>
                <w:rFonts w:ascii="Times New Roman" w:hAnsi="Times New Roman" w:cs="Times New Roman" w:eastAsia="Times New Roman" w:hint="default"/>
                <w:sz w:val="16"/>
                <w:szCs w:val="16"/>
              </w:rPr>
            </w:pPr>
            <w:r>
              <w:rPr>
                <w:rFonts w:ascii="Times New Roman"/>
                <w:sz w:val="16"/>
              </w:rPr>
              <w:t>51.00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51.00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青海海吉星国际农产品集配中心有限公司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27" w:right="0"/>
              <w:jc w:val="left"/>
              <w:rPr>
                <w:rFonts w:ascii="Times New Roman" w:hAnsi="Times New Roman" w:cs="Times New Roman" w:eastAsia="Times New Roman" w:hint="default"/>
                <w:sz w:val="16"/>
                <w:szCs w:val="16"/>
              </w:rPr>
            </w:pPr>
            <w:r>
              <w:rPr>
                <w:rFonts w:ascii="Times New Roman"/>
                <w:sz w:val="16"/>
              </w:rPr>
              <w:t>51.00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51.00</w:t>
            </w:r>
          </w:p>
        </w:tc>
      </w:tr>
      <w:tr>
        <w:trPr>
          <w:trHeight w:val="370" w:hRule="exact"/>
        </w:trPr>
        <w:tc>
          <w:tcPr>
            <w:tcW w:w="33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安庆海吉星农产品物流园有限公司</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27" w:right="0"/>
              <w:jc w:val="left"/>
              <w:rPr>
                <w:rFonts w:ascii="Times New Roman" w:hAnsi="Times New Roman" w:cs="Times New Roman" w:eastAsia="Times New Roman" w:hint="default"/>
                <w:sz w:val="16"/>
                <w:szCs w:val="16"/>
              </w:rPr>
            </w:pPr>
            <w:r>
              <w:rPr>
                <w:rFonts w:ascii="Times New Roman"/>
                <w:sz w:val="16"/>
              </w:rPr>
              <w:t>80.00</w:t>
            </w:r>
          </w:p>
        </w:tc>
        <w:tc>
          <w:tcPr>
            <w:tcW w:w="13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87" w:right="0"/>
              <w:jc w:val="left"/>
              <w:rPr>
                <w:rFonts w:ascii="Times New Roman" w:hAnsi="Times New Roman" w:cs="Times New Roman" w:eastAsia="Times New Roman" w:hint="default"/>
                <w:sz w:val="16"/>
                <w:szCs w:val="16"/>
              </w:rPr>
            </w:pPr>
            <w:r>
              <w:rPr>
                <w:rFonts w:ascii="Times New Roman"/>
                <w:sz w:val="16"/>
              </w:rPr>
              <w:t>80.00</w:t>
            </w:r>
          </w:p>
        </w:tc>
      </w:tr>
      <w:tr>
        <w:trPr>
          <w:trHeight w:val="382" w:hRule="exact"/>
        </w:trPr>
        <w:tc>
          <w:tcPr>
            <w:tcW w:w="336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7"/>
              <w:ind w:left="122" w:right="0"/>
              <w:jc w:val="left"/>
              <w:rPr>
                <w:rFonts w:ascii="宋体" w:hAnsi="宋体" w:cs="宋体" w:eastAsia="宋体" w:hint="default"/>
                <w:sz w:val="16"/>
                <w:szCs w:val="16"/>
              </w:rPr>
            </w:pPr>
            <w:r>
              <w:rPr>
                <w:rFonts w:ascii="宋体" w:hAnsi="宋体" w:cs="宋体" w:eastAsia="宋体" w:hint="default"/>
                <w:sz w:val="16"/>
                <w:szCs w:val="16"/>
              </w:rPr>
              <w:t>深圳市深农厨房有限公司</w:t>
            </w:r>
          </w:p>
        </w:tc>
        <w:tc>
          <w:tcPr>
            <w:tcW w:w="11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7"/>
              <w:ind w:left="100"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6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sz w:val="16"/>
                <w:szCs w:val="16"/>
              </w:rPr>
              <w:t>二级</w:t>
            </w:r>
          </w:p>
        </w:tc>
        <w:tc>
          <w:tcPr>
            <w:tcW w:w="12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86" w:right="0"/>
              <w:jc w:val="left"/>
              <w:rPr>
                <w:rFonts w:ascii="Times New Roman" w:hAnsi="Times New Roman" w:cs="Times New Roman" w:eastAsia="Times New Roman" w:hint="default"/>
                <w:sz w:val="16"/>
                <w:szCs w:val="16"/>
              </w:rPr>
            </w:pPr>
            <w:r>
              <w:rPr>
                <w:rFonts w:ascii="Times New Roman"/>
                <w:sz w:val="16"/>
              </w:rPr>
              <w:t>100.00</w:t>
            </w:r>
          </w:p>
        </w:tc>
        <w:tc>
          <w:tcPr>
            <w:tcW w:w="13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46" w:right="0"/>
              <w:jc w:val="left"/>
              <w:rPr>
                <w:rFonts w:ascii="Times New Roman" w:hAnsi="Times New Roman" w:cs="Times New Roman" w:eastAsia="Times New Roman" w:hint="default"/>
                <w:sz w:val="16"/>
                <w:szCs w:val="16"/>
              </w:rPr>
            </w:pPr>
            <w:r>
              <w:rPr>
                <w:rFonts w:ascii="Times New Roman"/>
                <w:sz w:val="16"/>
              </w:rPr>
              <w:t>100.00</w:t>
            </w:r>
          </w:p>
        </w:tc>
      </w:tr>
    </w:tbl>
    <w:p>
      <w:pPr>
        <w:pStyle w:val="BodyText"/>
        <w:spacing w:line="350" w:lineRule="auto" w:before="93"/>
        <w:ind w:left="850" w:right="1119"/>
        <w:jc w:val="left"/>
      </w:pPr>
      <w:r>
        <w:rPr>
          <w:spacing w:val="-4"/>
        </w:rPr>
        <w:t>本期合并财务报表范围及其变化情况详见本附注“六、合并范围的变更”</w:t>
      </w:r>
      <w:r>
        <w:rPr>
          <w:spacing w:val="27"/>
        </w:rPr>
        <w:t> </w:t>
      </w:r>
      <w:r>
        <w:rPr/>
        <w:t>和</w:t>
      </w:r>
      <w:r>
        <w:rPr>
          <w:spacing w:val="27"/>
        </w:rPr>
        <w:t> </w:t>
      </w:r>
      <w:r>
        <w:rPr/>
        <w:t>“七、</w:t>
      </w:r>
      <w:r>
        <w:rPr>
          <w:spacing w:val="-100"/>
        </w:rPr>
        <w:t> </w:t>
      </w:r>
      <w:r>
        <w:rPr>
          <w:spacing w:val="-100"/>
        </w:rPr>
      </w:r>
      <w:r>
        <w:rPr/>
        <w:t>在其他主体中的权益”。</w:t>
      </w:r>
    </w:p>
    <w:p>
      <w:pPr>
        <w:spacing w:line="240" w:lineRule="auto" w:before="8"/>
        <w:rPr>
          <w:rFonts w:ascii="宋体" w:hAnsi="宋体" w:cs="宋体" w:eastAsia="宋体" w:hint="default"/>
          <w:sz w:val="27"/>
          <w:szCs w:val="27"/>
        </w:rPr>
      </w:pPr>
    </w:p>
    <w:p>
      <w:pPr>
        <w:pStyle w:val="Heading5"/>
        <w:spacing w:line="240" w:lineRule="auto"/>
        <w:ind w:right="1119"/>
        <w:jc w:val="left"/>
        <w:rPr>
          <w:b w:val="0"/>
          <w:bCs w:val="0"/>
        </w:rPr>
      </w:pPr>
      <w:r>
        <w:rPr/>
        <w:t>二、    </w:t>
      </w:r>
      <w:r>
        <w:rPr>
          <w:spacing w:val="34"/>
        </w:rPr>
        <w:t> </w:t>
      </w:r>
      <w:r>
        <w:rPr>
          <w:rFonts w:ascii="Arial" w:hAnsi="Arial" w:cs="Arial" w:eastAsia="Arial" w:hint="default"/>
          <w:spacing w:val="34"/>
        </w:rPr>
      </w:r>
      <w:r>
        <w:rPr/>
        <w:t>财务报表的编制基础</w:t>
      </w:r>
      <w:r>
        <w:rPr>
          <w:b w:val="0"/>
          <w:bCs w:val="0"/>
        </w:rPr>
      </w:r>
    </w:p>
    <w:p>
      <w:pPr>
        <w:pStyle w:val="BodyText"/>
        <w:tabs>
          <w:tab w:pos="845" w:val="left" w:leader="none"/>
        </w:tabs>
        <w:spacing w:line="328" w:lineRule="auto"/>
        <w:ind w:left="850" w:right="1791" w:hanging="713"/>
        <w:jc w:val="left"/>
      </w:pPr>
      <w:r>
        <w:rPr>
          <w:rFonts w:ascii="Times New Roman" w:hAnsi="Times New Roman" w:cs="Times New Roman" w:eastAsia="Times New Roman" w:hint="default"/>
          <w:b/>
          <w:bCs/>
        </w:rPr>
        <w:t>(</w:t>
      </w:r>
      <w:r>
        <w:rPr>
          <w:rFonts w:ascii="Microsoft JhengHei" w:hAnsi="Microsoft JhengHei" w:cs="Microsoft JhengHei" w:eastAsia="Microsoft JhengHei" w:hint="default"/>
          <w:b/>
          <w:bCs/>
        </w:rPr>
        <w:t>一</w:t>
      </w:r>
      <w:r>
        <w:rPr>
          <w:rFonts w:ascii="Times New Roman" w:hAnsi="Times New Roman" w:cs="Times New Roman" w:eastAsia="Times New Roman" w:hint="default"/>
          <w:b/>
          <w:bCs/>
        </w:rPr>
        <w:t>)</w:t>
        <w:tab/>
      </w:r>
      <w:r>
        <w:rPr>
          <w:rFonts w:ascii="Microsoft JhengHei" w:hAnsi="Microsoft JhengHei" w:cs="Microsoft JhengHei" w:eastAsia="Microsoft JhengHei" w:hint="default"/>
          <w:b/>
          <w:bCs/>
        </w:rPr>
        <w:t>编制基础</w:t>
      </w:r>
      <w:r>
        <w:rPr>
          <w:rFonts w:ascii="Microsoft JhengHei" w:hAnsi="Microsoft JhengHei" w:cs="Microsoft JhengHei" w:eastAsia="Microsoft JhengHei" w:hint="default"/>
          <w:b/>
          <w:bCs/>
          <w:spacing w:val="-48"/>
        </w:rPr>
        <w:t> </w:t>
      </w:r>
      <w:r>
        <w:rPr/>
        <w:t>公司以持续经营为基础，根据实际发生的交易和事项，按照财政部颁布的《企业会</w:t>
      </w:r>
      <w:r>
        <w:rPr>
          <w:w w:val="100"/>
        </w:rPr>
        <w:t> </w:t>
      </w:r>
      <w:r>
        <w:rPr/>
        <w:t>计准则</w:t>
      </w:r>
      <w:r>
        <w:rPr>
          <w:rFonts w:ascii="Times New Roman" w:hAnsi="Times New Roman" w:cs="Times New Roman" w:eastAsia="Times New Roman" w:hint="default"/>
        </w:rPr>
        <w:t>——</w:t>
      </w:r>
      <w:r>
        <w:rPr/>
        <w:t>基本准则》和各项具体会计准则、企业会计准则应用指南、企业会计准</w:t>
      </w:r>
      <w:r>
        <w:rPr>
          <w:w w:val="100"/>
        </w:rPr>
        <w:t> </w:t>
      </w:r>
      <w:r>
        <w:rPr/>
        <w:t>则解释及其他相关规定（以下合称“企业会计准则”）编制财务报表。</w:t>
      </w:r>
    </w:p>
    <w:p>
      <w:pPr>
        <w:pStyle w:val="Heading5"/>
        <w:tabs>
          <w:tab w:pos="845" w:val="left" w:leader="none"/>
        </w:tabs>
        <w:spacing w:line="345" w:lineRule="exact"/>
        <w:ind w:right="11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持续经营</w:t>
      </w:r>
      <w:r>
        <w:rPr>
          <w:b w:val="0"/>
          <w:bCs w:val="0"/>
        </w:rPr>
      </w:r>
    </w:p>
    <w:p>
      <w:pPr>
        <w:pStyle w:val="BodyText"/>
        <w:spacing w:line="331" w:lineRule="auto" w:before="102"/>
        <w:ind w:left="850" w:right="1119"/>
        <w:jc w:val="left"/>
      </w:pPr>
      <w:r>
        <w:rPr/>
        <w:t>本公司对报告期末起</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spacing w:val="-4"/>
        </w:rPr>
        <w:t>个月的持续经营能力进行了评价，未发现对持续经营能力产</w:t>
      </w:r>
      <w:r>
        <w:rPr>
          <w:spacing w:val="-100"/>
        </w:rPr>
        <w:t> </w:t>
      </w:r>
      <w:r>
        <w:rPr>
          <w:spacing w:val="-100"/>
        </w:rPr>
      </w:r>
      <w:r>
        <w:rPr/>
        <w:t>生重大怀疑的事项或情况。因此，本财务报表系在持续经营假设的基础上编制。</w:t>
      </w:r>
    </w:p>
    <w:p>
      <w:pPr>
        <w:spacing w:line="240" w:lineRule="auto" w:before="11"/>
        <w:rPr>
          <w:rFonts w:ascii="宋体" w:hAnsi="宋体" w:cs="宋体" w:eastAsia="宋体" w:hint="default"/>
          <w:sz w:val="28"/>
          <w:szCs w:val="28"/>
        </w:rPr>
      </w:pPr>
    </w:p>
    <w:p>
      <w:pPr>
        <w:pStyle w:val="Heading5"/>
        <w:spacing w:line="240" w:lineRule="auto"/>
        <w:ind w:right="1119"/>
        <w:jc w:val="left"/>
        <w:rPr>
          <w:b w:val="0"/>
          <w:bCs w:val="0"/>
        </w:rPr>
      </w:pPr>
      <w:r>
        <w:rPr/>
        <w:t>三、    </w:t>
      </w:r>
      <w:r>
        <w:rPr>
          <w:spacing w:val="33"/>
        </w:rPr>
        <w:t> </w:t>
      </w:r>
      <w:r>
        <w:rPr>
          <w:rFonts w:ascii="Arial" w:hAnsi="Arial" w:cs="Arial" w:eastAsia="Arial" w:hint="default"/>
          <w:spacing w:val="33"/>
        </w:rPr>
      </w:r>
      <w:r>
        <w:rPr/>
        <w:t>重要会计政策及会计估计</w:t>
      </w:r>
      <w:r>
        <w:rPr>
          <w:b w:val="0"/>
          <w:bCs w:val="0"/>
        </w:rPr>
      </w:r>
    </w:p>
    <w:p>
      <w:pPr>
        <w:spacing w:line="240" w:lineRule="auto" w:before="16"/>
        <w:rPr>
          <w:rFonts w:ascii="Microsoft JhengHei" w:hAnsi="Microsoft JhengHei" w:cs="Microsoft JhengHei" w:eastAsia="Microsoft JhengHei" w:hint="default"/>
          <w:b/>
          <w:bCs/>
          <w:sz w:val="24"/>
          <w:szCs w:val="24"/>
        </w:rPr>
      </w:pPr>
    </w:p>
    <w:p>
      <w:pPr>
        <w:tabs>
          <w:tab w:pos="845" w:val="left" w:leader="none"/>
        </w:tabs>
        <w:spacing w:line="307" w:lineRule="auto" w:before="0"/>
        <w:ind w:left="850" w:right="1788" w:hanging="713"/>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8"/>
          <w:w w:val="100"/>
          <w:sz w:val="21"/>
          <w:szCs w:val="21"/>
        </w:rPr>
        <w:t>本财务报表符合财政部颁布的企业会计准则的要求，真实、完整地反映了本公司</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2019</w:t>
      </w:r>
    </w:p>
    <w:p>
      <w:pPr>
        <w:pStyle w:val="BodyText"/>
        <w:spacing w:line="328" w:lineRule="auto" w:before="45"/>
        <w:ind w:left="850" w:right="1783"/>
        <w:jc w:val="left"/>
      </w:pP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日的合并及母公司财务状况以及 </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年度的合并及母公司经营成果和</w:t>
      </w:r>
      <w:r>
        <w:rPr>
          <w:w w:val="100"/>
        </w:rPr>
        <w:t> </w:t>
      </w:r>
      <w:r>
        <w:rPr/>
        <w:t>现金流量。</w:t>
      </w:r>
    </w:p>
    <w:p>
      <w:pPr>
        <w:pStyle w:val="Heading5"/>
        <w:tabs>
          <w:tab w:pos="845" w:val="left" w:leader="none"/>
        </w:tabs>
        <w:spacing w:line="347" w:lineRule="exact"/>
        <w:ind w:right="11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会计期间</w:t>
      </w:r>
      <w:r>
        <w:rPr>
          <w:b w:val="0"/>
          <w:bCs w:val="0"/>
        </w:rPr>
      </w:r>
    </w:p>
    <w:p>
      <w:pPr>
        <w:pStyle w:val="BodyText"/>
        <w:spacing w:line="240" w:lineRule="auto" w:before="102"/>
        <w:ind w:left="850" w:right="1119"/>
        <w:jc w:val="left"/>
      </w:pPr>
      <w:r>
        <w:rPr/>
        <w:t>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日至</w:t>
      </w:r>
      <w:r>
        <w:rPr>
          <w:spacing w:val="-52"/>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日止为一个会计年度。</w:t>
      </w:r>
    </w:p>
    <w:p>
      <w:pPr>
        <w:pStyle w:val="Heading5"/>
        <w:tabs>
          <w:tab w:pos="845" w:val="left" w:leader="none"/>
        </w:tabs>
        <w:spacing w:line="240" w:lineRule="auto" w:before="41"/>
        <w:ind w:right="111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营业周期</w:t>
      </w:r>
      <w:r>
        <w:rPr>
          <w:b w:val="0"/>
          <w:bCs w:val="0"/>
        </w:rPr>
      </w:r>
    </w:p>
    <w:p>
      <w:pPr>
        <w:pStyle w:val="BodyText"/>
        <w:spacing w:line="240" w:lineRule="auto" w:before="102"/>
        <w:ind w:left="850" w:right="1119"/>
        <w:jc w:val="left"/>
      </w:pPr>
      <w:r>
        <w:rPr/>
        <w:t>本公司营业周期为</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w:t>
      </w:r>
      <w:r>
        <w:rPr/>
      </w:r>
    </w:p>
    <w:p>
      <w:pPr>
        <w:tabs>
          <w:tab w:pos="845" w:val="left" w:leader="none"/>
        </w:tabs>
        <w:spacing w:line="304" w:lineRule="auto" w:before="44"/>
        <w:ind w:left="850" w:right="6239"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spacing w:val="-47"/>
          <w:sz w:val="21"/>
          <w:szCs w:val="21"/>
        </w:rPr>
        <w:t> </w:t>
      </w:r>
      <w:r>
        <w:rPr>
          <w:rFonts w:ascii="宋体" w:hAnsi="宋体" w:cs="宋体" w:eastAsia="宋体" w:hint="default"/>
          <w:spacing w:val="-2"/>
          <w:sz w:val="21"/>
          <w:szCs w:val="21"/>
        </w:rPr>
        <w:t>本公司采用人民币为记账本位币。</w:t>
      </w:r>
    </w:p>
    <w:p>
      <w:pPr>
        <w:tabs>
          <w:tab w:pos="845" w:val="left" w:leader="none"/>
        </w:tabs>
        <w:spacing w:line="307" w:lineRule="auto" w:before="2"/>
        <w:ind w:left="850" w:right="1791"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z w:val="21"/>
          <w:szCs w:val="21"/>
        </w:rPr>
        <w:t>同一控制下企业合并：合并方在企业合并中取得的资产和负债，按照合并日被合并</w:t>
      </w:r>
    </w:p>
    <w:p>
      <w:pPr>
        <w:pStyle w:val="BodyText"/>
        <w:spacing w:line="350" w:lineRule="auto" w:before="64"/>
        <w:ind w:left="850" w:right="1119"/>
        <w:jc w:val="left"/>
      </w:pPr>
      <w:r>
        <w:rPr/>
        <w:t>方资产、负债（包括最终控制方收购被合并方而形成的商誉）在最终控制方合并财</w:t>
      </w:r>
      <w:r>
        <w:rPr>
          <w:spacing w:val="-62"/>
        </w:rPr>
        <w:t> </w:t>
      </w:r>
      <w:r>
        <w:rPr/>
        <w:t>务报表中的账面价值计量。在合并中取得的净资产账面价值与支付的合并对价账面</w:t>
      </w:r>
    </w:p>
    <w:p>
      <w:pPr>
        <w:spacing w:after="0" w:line="35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left="850" w:right="1262"/>
        <w:jc w:val="left"/>
      </w:pPr>
      <w:r>
        <w:rPr/>
        <w:t>价值（或发行股份面值总额）的差额，调整资本公积中的股本溢价，资本公积中的</w:t>
      </w:r>
      <w:r>
        <w:rPr>
          <w:spacing w:val="-62"/>
        </w:rPr>
        <w:t> </w:t>
      </w:r>
      <w:r>
        <w:rPr/>
        <w:t>股本溢价不足冲减的，调整留存收益。</w:t>
      </w:r>
      <w:r>
        <w:rPr>
          <w:w w:val="100"/>
        </w:rPr>
        <w:t> </w:t>
      </w:r>
      <w:r>
        <w:rPr/>
        <w:t>非同一控制下企业合并：购买方在购买日对作为企业合并对价付出的资产、发生或</w:t>
      </w:r>
      <w:r>
        <w:rPr>
          <w:spacing w:val="-62"/>
        </w:rPr>
        <w:t> </w:t>
      </w:r>
      <w:r>
        <w:rPr/>
        <w:t>承担的负债按照公允价值计量，公允价值与其账面价值的差额，计入当期损益。合</w:t>
      </w:r>
      <w:r>
        <w:rPr>
          <w:spacing w:val="-62"/>
        </w:rPr>
        <w:t> </w:t>
      </w:r>
      <w:r>
        <w:rPr>
          <w:spacing w:val="-4"/>
        </w:rPr>
        <w:t>并成本大于合并中取得的被购买方可辨认净资产公允价值份额的差额，确认为商誉；</w:t>
      </w:r>
      <w:r>
        <w:rPr>
          <w:spacing w:val="-26"/>
        </w:rPr>
        <w:t> </w:t>
      </w:r>
      <w:r>
        <w:rPr>
          <w:spacing w:val="-26"/>
        </w:rPr>
      </w:r>
      <w:r>
        <w:rPr/>
        <w:t>合并成本小于合并中取得的被购买方可辨认净资产公允价值份额的差额，计入当期</w:t>
      </w:r>
      <w:r>
        <w:rPr>
          <w:spacing w:val="-62"/>
        </w:rPr>
        <w:t> </w:t>
      </w:r>
      <w:r>
        <w:rPr/>
        <w:t>损益。</w:t>
      </w:r>
      <w:r>
        <w:rPr>
          <w:spacing w:val="-102"/>
        </w:rPr>
        <w:t> </w:t>
      </w:r>
      <w:r>
        <w:rPr/>
        <w:t>为企业合并发生的直接相关费用于发生时计入当期损益；为企业合并而发行权益性</w:t>
      </w:r>
      <w:r>
        <w:rPr>
          <w:spacing w:val="-61"/>
        </w:rPr>
        <w:t> </w:t>
      </w:r>
      <w:r>
        <w:rPr>
          <w:spacing w:val="-61"/>
        </w:rPr>
      </w:r>
      <w:r>
        <w:rPr/>
        <w:t>证券或债务性证券的交易费用，计入权益性证券或债务性证券的初始确认金额。</w:t>
      </w:r>
    </w:p>
    <w:p>
      <w:pPr>
        <w:pStyle w:val="Heading5"/>
        <w:tabs>
          <w:tab w:pos="845" w:val="left" w:leader="none"/>
        </w:tabs>
        <w:spacing w:line="328" w:lineRule="exact"/>
        <w:ind w:right="1119"/>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合并财务报表的编制方法</w:t>
      </w:r>
      <w:r>
        <w:rPr>
          <w:b w:val="0"/>
          <w:bCs w:val="0"/>
        </w:rPr>
      </w:r>
    </w:p>
    <w:p>
      <w:pPr>
        <w:pStyle w:val="Heading5"/>
        <w:tabs>
          <w:tab w:pos="1414" w:val="left" w:leader="none"/>
        </w:tabs>
        <w:spacing w:line="240" w:lineRule="auto" w:before="36"/>
        <w:ind w:left="846" w:right="1119"/>
        <w:jc w:val="left"/>
        <w:rPr>
          <w:b w:val="0"/>
          <w:bCs w:val="0"/>
        </w:rPr>
      </w:pPr>
      <w:r>
        <w:rPr>
          <w:rFonts w:ascii="Times New Roman" w:hAnsi="Times New Roman" w:cs="Times New Roman" w:eastAsia="Times New Roman" w:hint="default"/>
        </w:rPr>
        <w:t>1</w:t>
      </w:r>
      <w:r>
        <w:rPr/>
        <w:t>、</w:t>
        <w:tab/>
        <w:t>合并范围</w:t>
      </w:r>
      <w:r>
        <w:rPr>
          <w:b w:val="0"/>
          <w:bCs w:val="0"/>
        </w:rPr>
      </w:r>
    </w:p>
    <w:p>
      <w:pPr>
        <w:pStyle w:val="BodyText"/>
        <w:spacing w:line="350" w:lineRule="auto" w:before="99"/>
        <w:ind w:right="1783"/>
        <w:jc w:val="left"/>
      </w:pPr>
      <w:r>
        <w:rPr>
          <w:spacing w:val="-5"/>
          <w:w w:val="100"/>
        </w:rPr>
        <w:t>合并财务报表的合并范围以控制为基础确定，合并范围包括本公司及全部子公</w:t>
      </w:r>
      <w:r>
        <w:rPr>
          <w:spacing w:val="-84"/>
          <w:w w:val="100"/>
        </w:rPr>
        <w:t> </w:t>
      </w:r>
      <w:r>
        <w:rPr>
          <w:spacing w:val="-84"/>
          <w:w w:val="100"/>
        </w:rPr>
      </w:r>
      <w:r>
        <w:rPr/>
        <w:t>司。</w:t>
      </w:r>
    </w:p>
    <w:p>
      <w:pPr>
        <w:pStyle w:val="Heading5"/>
        <w:tabs>
          <w:tab w:pos="1414" w:val="left" w:leader="none"/>
        </w:tabs>
        <w:spacing w:line="328" w:lineRule="exact"/>
        <w:ind w:left="846" w:right="1119"/>
        <w:jc w:val="left"/>
        <w:rPr>
          <w:b w:val="0"/>
          <w:bCs w:val="0"/>
        </w:rPr>
      </w:pPr>
      <w:r>
        <w:rPr>
          <w:rFonts w:ascii="Times New Roman" w:hAnsi="Times New Roman" w:cs="Times New Roman" w:eastAsia="Times New Roman" w:hint="default"/>
        </w:rPr>
        <w:t>2</w:t>
      </w:r>
      <w:r>
        <w:rPr/>
        <w:t>、</w:t>
        <w:tab/>
        <w:t>合并程序</w:t>
      </w:r>
      <w:r>
        <w:rPr>
          <w:b w:val="0"/>
          <w:bCs w:val="0"/>
        </w:rPr>
      </w:r>
    </w:p>
    <w:p>
      <w:pPr>
        <w:pStyle w:val="BodyText"/>
        <w:spacing w:line="350" w:lineRule="auto" w:before="99"/>
        <w:ind w:right="1119"/>
        <w:jc w:val="left"/>
      </w:pPr>
      <w:r>
        <w:rPr>
          <w:spacing w:val="-5"/>
        </w:rPr>
        <w:t>本公司以自身和各子公司的财务报表为基础，根据其他有关资料，编制合并财</w:t>
      </w:r>
      <w:r>
        <w:rPr>
          <w:spacing w:val="-47"/>
        </w:rPr>
        <w:t> </w:t>
      </w:r>
      <w:r>
        <w:rPr>
          <w:spacing w:val="-47"/>
        </w:rPr>
      </w:r>
      <w:r>
        <w:rPr>
          <w:spacing w:val="-5"/>
        </w:rPr>
        <w:t>务报表。本公司编制合并财务报表，将整个企业集团视为一个会计主体，依据</w:t>
      </w:r>
      <w:r>
        <w:rPr>
          <w:spacing w:val="-48"/>
        </w:rPr>
        <w:t> </w:t>
      </w:r>
      <w:r>
        <w:rPr>
          <w:spacing w:val="-48"/>
        </w:rPr>
      </w:r>
      <w:r>
        <w:rPr>
          <w:spacing w:val="-5"/>
        </w:rPr>
        <w:t>相关企业会计准则的确认、计量和列报要求，按照统一的会计政策，反映本企</w:t>
      </w:r>
      <w:r>
        <w:rPr>
          <w:spacing w:val="-46"/>
        </w:rPr>
        <w:t> </w:t>
      </w:r>
      <w:r>
        <w:rPr>
          <w:spacing w:val="-46"/>
        </w:rPr>
      </w:r>
      <w:r>
        <w:rPr/>
        <w:t>业集团整体财务状况、经营成果和现金流量。</w:t>
      </w:r>
      <w:r>
        <w:rPr>
          <w:w w:val="100"/>
        </w:rPr>
        <w:t> </w:t>
      </w:r>
      <w:r>
        <w:rPr>
          <w:spacing w:val="-5"/>
          <w:w w:val="100"/>
        </w:rPr>
        <w:t>所有纳入合并财务报表合并范围的子公司所采用的会计政策、会计期间与本公</w:t>
      </w:r>
      <w:r>
        <w:rPr>
          <w:spacing w:val="-84"/>
          <w:w w:val="100"/>
        </w:rPr>
        <w:t> </w:t>
      </w:r>
      <w:r>
        <w:rPr>
          <w:spacing w:val="-84"/>
          <w:w w:val="100"/>
        </w:rPr>
      </w:r>
      <w:r>
        <w:rPr>
          <w:spacing w:val="-5"/>
        </w:rPr>
        <w:t>司一致，如子公司采用的会计政策、会计期间与本公司不一致的，在编制合并</w:t>
      </w:r>
      <w:r>
        <w:rPr>
          <w:spacing w:val="-49"/>
        </w:rPr>
        <w:t> </w:t>
      </w:r>
      <w:r>
        <w:rPr>
          <w:spacing w:val="-49"/>
        </w:rPr>
      </w:r>
      <w:r>
        <w:rPr>
          <w:spacing w:val="-5"/>
        </w:rPr>
        <w:t>财务报表时，按本公司的会计政策、会计期间进行必要的调整。对于非同一控</w:t>
      </w:r>
      <w:r>
        <w:rPr>
          <w:spacing w:val="-48"/>
        </w:rPr>
        <w:t> </w:t>
      </w:r>
      <w:r>
        <w:rPr>
          <w:spacing w:val="-48"/>
        </w:rPr>
      </w:r>
      <w:r>
        <w:rPr>
          <w:spacing w:val="-5"/>
          <w:w w:val="100"/>
        </w:rPr>
        <w:t>制下企业合并取得的子公司，以购买日可辨认净资产公允价值为基础对其财务</w:t>
      </w:r>
      <w:r>
        <w:rPr>
          <w:spacing w:val="-85"/>
          <w:w w:val="100"/>
        </w:rPr>
        <w:t> </w:t>
      </w:r>
      <w:r>
        <w:rPr>
          <w:spacing w:val="-85"/>
          <w:w w:val="100"/>
        </w:rPr>
      </w:r>
      <w:r>
        <w:rPr>
          <w:spacing w:val="-5"/>
        </w:rPr>
        <w:t>报表进行调整。对于同一控制下企业合并取得的子公司，以其资产、负债（包</w:t>
      </w:r>
      <w:r>
        <w:rPr>
          <w:spacing w:val="-41"/>
        </w:rPr>
        <w:t> </w:t>
      </w:r>
      <w:r>
        <w:rPr>
          <w:spacing w:val="-41"/>
        </w:rPr>
      </w:r>
      <w:r>
        <w:rPr>
          <w:spacing w:val="-5"/>
          <w:w w:val="100"/>
        </w:rPr>
        <w:t>括最终控制方收购该子公司而形成的商誉）在最终控制方财务报表中的账面价</w:t>
      </w:r>
      <w:r>
        <w:rPr>
          <w:spacing w:val="-85"/>
          <w:w w:val="100"/>
        </w:rPr>
        <w:t> </w:t>
      </w:r>
      <w:r>
        <w:rPr>
          <w:spacing w:val="-85"/>
          <w:w w:val="100"/>
        </w:rPr>
      </w:r>
      <w:r>
        <w:rPr/>
        <w:t>值为基础对其财务报表进行调整。</w:t>
      </w:r>
      <w:r>
        <w:rPr>
          <w:w w:val="100"/>
        </w:rPr>
        <w:t> </w:t>
      </w:r>
      <w:r>
        <w:rPr>
          <w:spacing w:val="-5"/>
          <w:w w:val="100"/>
        </w:rPr>
        <w:t>子公司所有者权益、当期净损益和当期综合收益中属于少数股东的份额分别在</w:t>
      </w:r>
      <w:r>
        <w:rPr>
          <w:spacing w:val="-84"/>
          <w:w w:val="100"/>
        </w:rPr>
        <w:t> </w:t>
      </w:r>
      <w:r>
        <w:rPr>
          <w:spacing w:val="-84"/>
          <w:w w:val="100"/>
        </w:rPr>
      </w:r>
      <w:r>
        <w:rPr>
          <w:spacing w:val="-5"/>
          <w:w w:val="100"/>
        </w:rPr>
        <w:t>合并资产负债表中所有者权益项目下、合并利润表中净利润项目下和综合收益</w:t>
      </w:r>
      <w:r>
        <w:rPr>
          <w:spacing w:val="-85"/>
          <w:w w:val="100"/>
        </w:rPr>
        <w:t> </w:t>
      </w:r>
      <w:r>
        <w:rPr>
          <w:spacing w:val="-85"/>
          <w:w w:val="100"/>
        </w:rPr>
      </w:r>
      <w:r>
        <w:rPr>
          <w:spacing w:val="-5"/>
          <w:w w:val="100"/>
        </w:rPr>
        <w:t>总额项目下单独列示。子公司少数股东分担的当期亏损超过了少数股东在该子</w:t>
      </w:r>
      <w:r>
        <w:rPr>
          <w:spacing w:val="-85"/>
          <w:w w:val="100"/>
        </w:rPr>
        <w:t> </w:t>
      </w:r>
      <w:r>
        <w:rPr>
          <w:spacing w:val="-85"/>
          <w:w w:val="100"/>
        </w:rPr>
      </w:r>
      <w:r>
        <w:rPr/>
        <w:t>公司期初所有者权益中所享有份额而形成的余额，冲减少数股东权益。</w:t>
      </w:r>
    </w:p>
    <w:p>
      <w:pPr>
        <w:pStyle w:val="BodyText"/>
        <w:spacing w:line="345" w:lineRule="auto" w:before="27"/>
        <w:ind w:right="1119"/>
        <w:jc w:val="left"/>
      </w:pPr>
      <w:r>
        <w:rPr/>
        <w:t>（</w:t>
      </w:r>
      <w:r>
        <w:rPr>
          <w:rFonts w:ascii="Times New Roman" w:hAnsi="Times New Roman" w:cs="Times New Roman" w:eastAsia="Times New Roman" w:hint="default"/>
        </w:rPr>
        <w:t>1</w:t>
      </w:r>
      <w:r>
        <w:rPr/>
        <w:t>）增加子公司或业务</w:t>
      </w:r>
      <w:r>
        <w:rPr>
          <w:w w:val="100"/>
        </w:rPr>
        <w:t> </w:t>
      </w:r>
      <w:r>
        <w:rPr>
          <w:spacing w:val="-5"/>
        </w:rPr>
        <w:t>在报告期内，若因同一控制下企业合并增加子公司或业务的，则调整合并资产</w:t>
      </w:r>
      <w:r>
        <w:rPr>
          <w:spacing w:val="-46"/>
        </w:rPr>
        <w:t> </w:t>
      </w:r>
      <w:r>
        <w:rPr>
          <w:spacing w:val="-46"/>
        </w:rPr>
      </w:r>
      <w:r>
        <w:rPr>
          <w:spacing w:val="-5"/>
        </w:rPr>
        <w:t>负债表的期初数；将子公司或业务合并当期期初至报告期末的收入、费用、利</w:t>
      </w:r>
      <w:r>
        <w:rPr>
          <w:spacing w:val="-45"/>
        </w:rPr>
        <w:t> </w:t>
      </w:r>
      <w:r>
        <w:rPr>
          <w:spacing w:val="-45"/>
        </w:rPr>
      </w:r>
      <w:r>
        <w:rPr>
          <w:spacing w:val="-5"/>
          <w:w w:val="100"/>
        </w:rPr>
        <w:t>润纳入合并利润表；将子公司或业务合并当期期初至报告期末的现金流量纳入</w:t>
      </w:r>
      <w:r>
        <w:rPr>
          <w:spacing w:val="-84"/>
          <w:w w:val="100"/>
        </w:rPr>
        <w:t> </w:t>
      </w:r>
      <w:r>
        <w:rPr>
          <w:spacing w:val="-84"/>
          <w:w w:val="100"/>
        </w:rPr>
      </w:r>
      <w:r>
        <w:rPr>
          <w:spacing w:val="-5"/>
        </w:rPr>
        <w:t>合并现金流量表，同时对比较报表的相关项目进行调整，视同合并后的报告主</w:t>
      </w:r>
    </w:p>
    <w:p>
      <w:pPr>
        <w:spacing w:after="0" w:line="345"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right="1119"/>
        <w:jc w:val="left"/>
      </w:pPr>
      <w:r>
        <w:rPr/>
        <w:t>体自最终控制方开始控制时点起一直存在。</w:t>
      </w:r>
      <w:r>
        <w:rPr>
          <w:w w:val="100"/>
        </w:rPr>
        <w:t> </w:t>
      </w:r>
      <w:r>
        <w:rPr>
          <w:spacing w:val="-5"/>
          <w:w w:val="100"/>
        </w:rPr>
        <w:t>因追加投资等原因能够对同一控制下的被投资方实施控制的，视同参与合并的</w:t>
      </w:r>
      <w:r>
        <w:rPr>
          <w:spacing w:val="-84"/>
          <w:w w:val="100"/>
        </w:rPr>
        <w:t> </w:t>
      </w:r>
      <w:r>
        <w:rPr>
          <w:spacing w:val="-84"/>
          <w:w w:val="100"/>
        </w:rPr>
      </w:r>
      <w:r>
        <w:rPr>
          <w:spacing w:val="-5"/>
          <w:w w:val="100"/>
        </w:rPr>
        <w:t>各方在最终控制方开始控制时即以目前的状态存在进行调整。在取得被合并方</w:t>
      </w:r>
      <w:r>
        <w:rPr>
          <w:spacing w:val="-84"/>
          <w:w w:val="100"/>
        </w:rPr>
        <w:t> </w:t>
      </w:r>
      <w:r>
        <w:rPr>
          <w:spacing w:val="-84"/>
          <w:w w:val="100"/>
        </w:rPr>
      </w:r>
      <w:r>
        <w:rPr>
          <w:spacing w:val="-5"/>
          <w:w w:val="100"/>
        </w:rPr>
        <w:t>控制权之前持有的股权投资，在取得原股权之日与合并方和被合并方同处于同</w:t>
      </w:r>
      <w:r>
        <w:rPr>
          <w:spacing w:val="-85"/>
          <w:w w:val="100"/>
        </w:rPr>
        <w:t> </w:t>
      </w:r>
      <w:r>
        <w:rPr>
          <w:spacing w:val="-85"/>
          <w:w w:val="100"/>
        </w:rPr>
      </w:r>
      <w:r>
        <w:rPr>
          <w:spacing w:val="-5"/>
          <w:w w:val="100"/>
        </w:rPr>
        <w:t>一控制之日孰晚日起至合并日之间已确认有关损益、其他综合收益以及其他净</w:t>
      </w:r>
      <w:r>
        <w:rPr>
          <w:spacing w:val="-84"/>
          <w:w w:val="100"/>
        </w:rPr>
        <w:t> </w:t>
      </w:r>
      <w:r>
        <w:rPr>
          <w:spacing w:val="-84"/>
          <w:w w:val="100"/>
        </w:rPr>
      </w:r>
      <w:r>
        <w:rPr/>
        <w:t>资产变动，分别冲减比较报表期间的期初留存收益或当期损益。</w:t>
      </w:r>
      <w:r>
        <w:rPr>
          <w:w w:val="100"/>
        </w:rPr>
        <w:t> </w:t>
      </w:r>
      <w:r>
        <w:rPr>
          <w:spacing w:val="-5"/>
        </w:rPr>
        <w:t>在报告期内，若因非同一控制下企业合并增加子公司或业务的，则不调整合并</w:t>
      </w:r>
      <w:r>
        <w:rPr>
          <w:spacing w:val="-45"/>
        </w:rPr>
        <w:t> </w:t>
      </w:r>
      <w:r>
        <w:rPr>
          <w:spacing w:val="-45"/>
        </w:rPr>
      </w:r>
      <w:r>
        <w:rPr>
          <w:spacing w:val="-5"/>
        </w:rPr>
        <w:t>资产负债表期初数；将该子公司或业务自购买日至报告期末的收入、费用、利</w:t>
      </w:r>
      <w:r>
        <w:rPr>
          <w:spacing w:val="-45"/>
        </w:rPr>
        <w:t> </w:t>
      </w:r>
      <w:r>
        <w:rPr>
          <w:spacing w:val="-45"/>
        </w:rPr>
      </w:r>
      <w:r>
        <w:rPr>
          <w:spacing w:val="-5"/>
          <w:w w:val="100"/>
        </w:rPr>
        <w:t>润纳入合并利润表；该子公司或业务自购买日至报告期末的现金流量纳入合并</w:t>
      </w:r>
      <w:r>
        <w:rPr>
          <w:spacing w:val="-84"/>
          <w:w w:val="100"/>
        </w:rPr>
        <w:t> </w:t>
      </w:r>
      <w:r>
        <w:rPr>
          <w:spacing w:val="-84"/>
          <w:w w:val="100"/>
        </w:rPr>
      </w:r>
      <w:r>
        <w:rPr/>
        <w:t>现金流量表。</w:t>
      </w:r>
      <w:r>
        <w:rPr>
          <w:w w:val="100"/>
        </w:rPr>
        <w:t> </w:t>
      </w:r>
      <w:r>
        <w:rPr>
          <w:spacing w:val="-5"/>
          <w:w w:val="100"/>
        </w:rPr>
        <w:t>因追加投资等原因能够对非同一控制下的被投资方实施控制的，对于购买日之</w:t>
      </w:r>
      <w:r>
        <w:rPr>
          <w:spacing w:val="-85"/>
          <w:w w:val="100"/>
        </w:rPr>
        <w:t> </w:t>
      </w:r>
      <w:r>
        <w:rPr>
          <w:spacing w:val="-85"/>
          <w:w w:val="100"/>
        </w:rPr>
      </w:r>
      <w:r>
        <w:rPr>
          <w:spacing w:val="-5"/>
          <w:w w:val="100"/>
        </w:rPr>
        <w:t>前持有的被购买方的股权，本公司按照该股权在购买日的公允价值进行重新计</w:t>
      </w:r>
      <w:r>
        <w:rPr>
          <w:spacing w:val="-84"/>
          <w:w w:val="100"/>
        </w:rPr>
        <w:t> </w:t>
      </w:r>
      <w:r>
        <w:rPr>
          <w:spacing w:val="-84"/>
          <w:w w:val="100"/>
        </w:rPr>
      </w:r>
      <w:r>
        <w:rPr>
          <w:spacing w:val="-5"/>
        </w:rPr>
        <w:t>量，公允价值与其账面价值的差额计入当期投资收益。购买日之前持有的被购</w:t>
      </w:r>
      <w:r>
        <w:rPr>
          <w:spacing w:val="-45"/>
        </w:rPr>
        <w:t> </w:t>
      </w:r>
      <w:r>
        <w:rPr>
          <w:spacing w:val="-45"/>
        </w:rPr>
      </w:r>
      <w:r>
        <w:rPr>
          <w:spacing w:val="-5"/>
          <w:w w:val="100"/>
        </w:rPr>
        <w:t>买方的股权涉及权益法核算下的其他综合收益以及除净损益、其他综合收益和</w:t>
      </w:r>
      <w:r>
        <w:rPr>
          <w:spacing w:val="-84"/>
          <w:w w:val="100"/>
        </w:rPr>
        <w:t> </w:t>
      </w:r>
      <w:r>
        <w:rPr>
          <w:spacing w:val="-84"/>
          <w:w w:val="100"/>
        </w:rPr>
      </w:r>
      <w:r>
        <w:rPr>
          <w:spacing w:val="-5"/>
        </w:rPr>
        <w:t>利润分配之外的其他所有者权益变动的，与其相关的其他综合收益、其他所有</w:t>
      </w:r>
      <w:r>
        <w:rPr>
          <w:spacing w:val="-46"/>
        </w:rPr>
        <w:t> </w:t>
      </w:r>
      <w:r>
        <w:rPr>
          <w:spacing w:val="-46"/>
        </w:rPr>
      </w:r>
      <w:r>
        <w:rPr>
          <w:spacing w:val="-5"/>
          <w:w w:val="100"/>
        </w:rPr>
        <w:t>者权益变动转为购买日所属当期投资收益，由于被投资方重新计量设定受益计</w:t>
      </w:r>
      <w:r>
        <w:rPr>
          <w:spacing w:val="-85"/>
          <w:w w:val="100"/>
        </w:rPr>
        <w:t> </w:t>
      </w:r>
      <w:r>
        <w:rPr>
          <w:spacing w:val="-85"/>
          <w:w w:val="100"/>
        </w:rPr>
      </w:r>
      <w:r>
        <w:rPr/>
        <w:t>划净负债或净资产变动而产生的其他综合收益除外。</w:t>
      </w:r>
    </w:p>
    <w:p>
      <w:pPr>
        <w:pStyle w:val="BodyText"/>
        <w:spacing w:line="240" w:lineRule="auto" w:before="27"/>
        <w:ind w:right="1119"/>
        <w:jc w:val="left"/>
      </w:pPr>
      <w:r>
        <w:rPr/>
        <w:t>（</w:t>
      </w:r>
      <w:r>
        <w:rPr>
          <w:rFonts w:ascii="Times New Roman" w:hAnsi="Times New Roman" w:cs="Times New Roman" w:eastAsia="Times New Roman" w:hint="default"/>
        </w:rPr>
        <w:t>2</w:t>
      </w:r>
      <w:r>
        <w:rPr/>
        <w:t>）处置子公司或业务</w:t>
      </w:r>
    </w:p>
    <w:p>
      <w:pPr>
        <w:pStyle w:val="BodyText"/>
        <w:spacing w:line="350" w:lineRule="auto" w:before="110"/>
        <w:ind w:right="1119"/>
        <w:jc w:val="left"/>
      </w:pPr>
      <w:r>
        <w:rPr/>
        <w:t>①一般处理方法</w:t>
      </w:r>
      <w:r>
        <w:rPr>
          <w:spacing w:val="-103"/>
        </w:rPr>
        <w:t> </w:t>
      </w:r>
      <w:r>
        <w:rPr>
          <w:spacing w:val="-103"/>
        </w:rPr>
      </w:r>
      <w:r>
        <w:rPr>
          <w:spacing w:val="-5"/>
        </w:rPr>
        <w:t>在报告期内，本公司处置子公司或业务，则该子公司或业务期初至处置日的收</w:t>
      </w:r>
      <w:r>
        <w:rPr>
          <w:spacing w:val="-46"/>
        </w:rPr>
        <w:t> </w:t>
      </w:r>
      <w:r>
        <w:rPr>
          <w:spacing w:val="-46"/>
        </w:rPr>
      </w:r>
      <w:r>
        <w:rPr>
          <w:spacing w:val="-5"/>
        </w:rPr>
        <w:t>入、费用、利润纳入合并利润表；该子公司或业务期初至处置日的现金流量纳</w:t>
      </w:r>
      <w:r>
        <w:rPr>
          <w:spacing w:val="-45"/>
        </w:rPr>
        <w:t> </w:t>
      </w:r>
      <w:r>
        <w:rPr>
          <w:spacing w:val="-45"/>
        </w:rPr>
      </w:r>
      <w:r>
        <w:rPr/>
        <w:t>入合并现金流量表。</w:t>
      </w:r>
      <w:r>
        <w:rPr>
          <w:w w:val="100"/>
        </w:rPr>
        <w:t> </w:t>
      </w:r>
      <w:r>
        <w:rPr>
          <w:spacing w:val="-5"/>
          <w:w w:val="100"/>
        </w:rPr>
        <w:t>因处置部分股权投资或其他原因丧失了对被投资方控制权时，对于处置后的剩</w:t>
      </w:r>
      <w:r>
        <w:rPr>
          <w:spacing w:val="-84"/>
          <w:w w:val="100"/>
        </w:rPr>
        <w:t> </w:t>
      </w:r>
      <w:r>
        <w:rPr>
          <w:spacing w:val="-84"/>
          <w:w w:val="100"/>
        </w:rPr>
      </w:r>
      <w:r>
        <w:rPr>
          <w:spacing w:val="-5"/>
        </w:rPr>
        <w:t>余股权投资，本公司按照其在丧失控制权日的公允价值进行重新计量。处置股</w:t>
      </w:r>
      <w:r>
        <w:rPr>
          <w:spacing w:val="-46"/>
        </w:rPr>
        <w:t> </w:t>
      </w:r>
      <w:r>
        <w:rPr>
          <w:spacing w:val="-46"/>
        </w:rPr>
      </w:r>
      <w:r>
        <w:rPr>
          <w:spacing w:val="-5"/>
          <w:w w:val="100"/>
        </w:rPr>
        <w:t>权取得的对价与剩余股权公允价值之和，减去按原持股比例计算应享有原有子</w:t>
      </w:r>
      <w:r>
        <w:rPr>
          <w:spacing w:val="-84"/>
          <w:w w:val="100"/>
        </w:rPr>
        <w:t> </w:t>
      </w:r>
      <w:r>
        <w:rPr>
          <w:spacing w:val="-84"/>
          <w:w w:val="100"/>
        </w:rPr>
      </w:r>
      <w:r>
        <w:rPr>
          <w:spacing w:val="-5"/>
          <w:w w:val="100"/>
        </w:rPr>
        <w:t>公司自购买日或合并日开始持续计算的净资产的份额与商誉之和的差额，计入</w:t>
      </w:r>
      <w:r>
        <w:rPr>
          <w:spacing w:val="-85"/>
          <w:w w:val="100"/>
        </w:rPr>
        <w:t> </w:t>
      </w:r>
      <w:r>
        <w:rPr>
          <w:spacing w:val="-85"/>
          <w:w w:val="100"/>
        </w:rPr>
      </w:r>
      <w:r>
        <w:rPr>
          <w:spacing w:val="-5"/>
          <w:w w:val="100"/>
        </w:rPr>
        <w:t>丧失控制权当期的投资收益。与原有子公司股权投资相关的其他综合收益或除</w:t>
      </w:r>
      <w:r>
        <w:rPr>
          <w:spacing w:val="-84"/>
          <w:w w:val="100"/>
        </w:rPr>
        <w:t> </w:t>
      </w:r>
      <w:r>
        <w:rPr>
          <w:spacing w:val="-84"/>
          <w:w w:val="100"/>
        </w:rPr>
      </w:r>
      <w:r>
        <w:rPr>
          <w:spacing w:val="-5"/>
        </w:rPr>
        <w:t>净损益、其他综合收益及利润分配之外的其他所有者权益变动，在丧失控制权</w:t>
      </w:r>
      <w:r>
        <w:rPr>
          <w:spacing w:val="-45"/>
        </w:rPr>
        <w:t> </w:t>
      </w:r>
      <w:r>
        <w:rPr>
          <w:spacing w:val="-45"/>
        </w:rPr>
      </w:r>
      <w:r>
        <w:rPr>
          <w:spacing w:val="-5"/>
          <w:w w:val="100"/>
        </w:rPr>
        <w:t>时转为当期投资收益，由于被投资方重新计量设定受益计划净负债或净资产变</w:t>
      </w:r>
      <w:r>
        <w:rPr>
          <w:spacing w:val="-85"/>
          <w:w w:val="100"/>
        </w:rPr>
        <w:t> </w:t>
      </w:r>
      <w:r>
        <w:rPr>
          <w:spacing w:val="-85"/>
          <w:w w:val="100"/>
        </w:rPr>
      </w:r>
      <w:r>
        <w:rPr/>
        <w:t>动而产生的其他综合收益除外。</w:t>
      </w:r>
      <w:r>
        <w:rPr>
          <w:w w:val="100"/>
        </w:rPr>
        <w:t> </w:t>
      </w:r>
      <w:r>
        <w:rPr>
          <w:spacing w:val="-5"/>
          <w:w w:val="100"/>
        </w:rPr>
        <w:t>因其他投资方对子公司增资而导致本公司持股比例下降从而丧失控制权的，按</w:t>
      </w:r>
      <w:r>
        <w:rPr>
          <w:spacing w:val="-84"/>
          <w:w w:val="100"/>
        </w:rPr>
        <w:t> </w:t>
      </w:r>
      <w:r>
        <w:rPr>
          <w:spacing w:val="-84"/>
          <w:w w:val="100"/>
        </w:rPr>
      </w:r>
      <w:r>
        <w:rPr/>
        <w:t>照上述原则进行会计处理。</w:t>
      </w:r>
    </w:p>
    <w:p>
      <w:pPr>
        <w:pStyle w:val="BodyText"/>
        <w:spacing w:line="350" w:lineRule="auto" w:before="27"/>
        <w:ind w:right="1119"/>
        <w:jc w:val="left"/>
      </w:pPr>
      <w:r>
        <w:rPr/>
        <w:t>②分步处置子公司</w:t>
      </w:r>
      <w:r>
        <w:rPr>
          <w:w w:val="100"/>
        </w:rPr>
        <w:t> </w:t>
      </w:r>
      <w:r>
        <w:rPr>
          <w:spacing w:val="-5"/>
          <w:w w:val="100"/>
        </w:rPr>
        <w:t>通过多次交易分步处置对子公司股权投资直至丧失控制权的，处置对子公司股</w:t>
      </w:r>
    </w:p>
    <w:p>
      <w:pPr>
        <w:spacing w:after="0" w:line="35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right="1783"/>
        <w:jc w:val="left"/>
      </w:pPr>
      <w:r>
        <w:rPr>
          <w:spacing w:val="-5"/>
        </w:rPr>
        <w:t>权投资的各项交易的条款、条件以及经济影响符合以下一种或多种情况，通常</w:t>
      </w:r>
      <w:r>
        <w:rPr>
          <w:spacing w:val="-46"/>
        </w:rPr>
        <w:t> </w:t>
      </w:r>
      <w:r>
        <w:rPr>
          <w:spacing w:val="-46"/>
        </w:rPr>
      </w:r>
      <w:r>
        <w:rPr/>
        <w:t>表明应将多次交易事项作为一揽子交易进行会计处理：</w:t>
      </w:r>
      <w:r>
        <w:rPr>
          <w:w w:val="100"/>
        </w:rPr>
        <w:t> </w:t>
      </w: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5"/>
          <w:w w:val="100"/>
        </w:rPr>
        <w:t>处置对子公司股权投资直至丧失控制权的各项交易属于一揽子交易的，本公司</w:t>
      </w:r>
      <w:r>
        <w:rPr>
          <w:spacing w:val="-84"/>
          <w:w w:val="100"/>
        </w:rPr>
        <w:t> </w:t>
      </w:r>
      <w:r>
        <w:rPr>
          <w:spacing w:val="-84"/>
          <w:w w:val="100"/>
        </w:rPr>
      </w:r>
      <w:r>
        <w:rPr>
          <w:spacing w:val="-5"/>
        </w:rPr>
        <w:t>将各项交易作为一项处置子公司并丧失控制权的交易进行会计处理；但是，在</w:t>
      </w:r>
      <w:r>
        <w:rPr>
          <w:spacing w:val="-43"/>
        </w:rPr>
        <w:t> </w:t>
      </w:r>
      <w:r>
        <w:rPr>
          <w:spacing w:val="-43"/>
        </w:rPr>
      </w:r>
      <w:r>
        <w:rPr/>
        <w:t>丧失控制权之前每一次处置价款与处置投资对应的享有该子公司净资产份额</w:t>
      </w:r>
      <w:r>
        <w:rPr>
          <w:spacing w:val="-4"/>
        </w:rPr>
        <w:t> </w:t>
      </w:r>
      <w:r>
        <w:rPr>
          <w:spacing w:val="-4"/>
        </w:rPr>
      </w:r>
      <w:r>
        <w:rPr>
          <w:spacing w:val="-5"/>
        </w:rPr>
        <w:t>的差额，在合并财务报表中确认为其他综合收益，在丧失控制权时一并转入丧</w:t>
      </w:r>
      <w:r>
        <w:rPr>
          <w:spacing w:val="-45"/>
        </w:rPr>
        <w:t> </w:t>
      </w:r>
      <w:r>
        <w:rPr>
          <w:spacing w:val="-45"/>
        </w:rPr>
      </w:r>
      <w:r>
        <w:rPr/>
        <w:t>失控制权当期的损益。</w:t>
      </w:r>
      <w:r>
        <w:rPr>
          <w:w w:val="100"/>
        </w:rPr>
        <w:t> </w:t>
      </w:r>
      <w:r>
        <w:rPr>
          <w:spacing w:val="-5"/>
          <w:w w:val="100"/>
        </w:rPr>
        <w:t>处置对子公司股权投资直至丧失控制权的各项交易不属于一揽子交易的，在丧</w:t>
      </w:r>
      <w:r>
        <w:rPr>
          <w:spacing w:val="-85"/>
          <w:w w:val="100"/>
        </w:rPr>
        <w:t> </w:t>
      </w:r>
      <w:r>
        <w:rPr>
          <w:spacing w:val="-85"/>
          <w:w w:val="100"/>
        </w:rPr>
      </w:r>
      <w:r>
        <w:rPr>
          <w:spacing w:val="-5"/>
          <w:w w:val="100"/>
        </w:rPr>
        <w:t>失控制权之前，按不丧失控制权的情况下部分处置对子公司的股权投资的相关</w:t>
      </w:r>
      <w:r>
        <w:rPr>
          <w:spacing w:val="-84"/>
          <w:w w:val="100"/>
        </w:rPr>
        <w:t> </w:t>
      </w:r>
      <w:r>
        <w:rPr>
          <w:spacing w:val="-84"/>
          <w:w w:val="100"/>
        </w:rPr>
      </w:r>
      <w:r>
        <w:rPr>
          <w:spacing w:val="-5"/>
        </w:rPr>
        <w:t>政策进行会计处理；在丧失控制权时，按处置子公司一般处理方法进行会计处</w:t>
      </w:r>
      <w:r>
        <w:rPr>
          <w:spacing w:val="-46"/>
        </w:rPr>
        <w:t> </w:t>
      </w:r>
      <w:r>
        <w:rPr>
          <w:spacing w:val="-46"/>
        </w:rPr>
      </w:r>
      <w:r>
        <w:rPr/>
        <w:t>理。</w:t>
      </w:r>
    </w:p>
    <w:p>
      <w:pPr>
        <w:pStyle w:val="BodyText"/>
        <w:spacing w:line="345" w:lineRule="auto" w:before="29"/>
        <w:ind w:right="1119"/>
        <w:jc w:val="left"/>
      </w:pPr>
      <w:r>
        <w:rPr/>
        <w:t>（</w:t>
      </w:r>
      <w:r>
        <w:rPr>
          <w:rFonts w:ascii="Times New Roman" w:hAnsi="Times New Roman" w:cs="Times New Roman" w:eastAsia="Times New Roman" w:hint="default"/>
        </w:rPr>
        <w:t>3</w:t>
      </w:r>
      <w:r>
        <w:rPr/>
        <w:t>）购买子公司少数股权</w:t>
      </w:r>
      <w:r>
        <w:rPr>
          <w:w w:val="100"/>
        </w:rPr>
        <w:t> </w:t>
      </w:r>
      <w:r>
        <w:rPr/>
        <w:t>本公司因购买少数股权新取得的长期股权投资与按照新增持股比例计算应享</w:t>
      </w:r>
      <w:r>
        <w:rPr>
          <w:spacing w:val="-4"/>
        </w:rPr>
        <w:t> </w:t>
      </w:r>
      <w:r>
        <w:rPr>
          <w:spacing w:val="-4"/>
        </w:rPr>
      </w:r>
      <w:r>
        <w:rPr>
          <w:spacing w:val="-5"/>
        </w:rPr>
        <w:t>有子公司自购买日（或合并日）开始持续计算的净资产份额之间的差额，调整</w:t>
      </w:r>
      <w:r>
        <w:rPr>
          <w:spacing w:val="-48"/>
        </w:rPr>
        <w:t> </w:t>
      </w:r>
      <w:r>
        <w:rPr>
          <w:spacing w:val="-48"/>
        </w:rPr>
      </w:r>
      <w:r>
        <w:rPr>
          <w:spacing w:val="-5"/>
          <w:w w:val="100"/>
        </w:rPr>
        <w:t>合并资产负债表中的资本公积中的股本溢价，资本公积中的股本溢价不足冲减</w:t>
      </w:r>
      <w:r>
        <w:rPr>
          <w:spacing w:val="-84"/>
          <w:w w:val="100"/>
        </w:rPr>
        <w:t> </w:t>
      </w:r>
      <w:r>
        <w:rPr>
          <w:spacing w:val="-84"/>
          <w:w w:val="100"/>
        </w:rPr>
      </w:r>
      <w:r>
        <w:rPr/>
        <w:t>的，调整留存收益。</w:t>
      </w:r>
    </w:p>
    <w:p>
      <w:pPr>
        <w:pStyle w:val="BodyText"/>
        <w:spacing w:line="345" w:lineRule="auto" w:before="31"/>
        <w:ind w:right="1119"/>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t>在不丧失控制权的情况下因部分处置对子公司的长期股权投资而取得的处置</w:t>
      </w:r>
      <w:r>
        <w:rPr>
          <w:spacing w:val="-3"/>
        </w:rPr>
        <w:t> </w:t>
      </w:r>
      <w:r>
        <w:rPr>
          <w:spacing w:val="-3"/>
        </w:rPr>
      </w:r>
      <w:r>
        <w:rPr/>
        <w:t>价款与处置长期股权投资相对应享有子公司自购买日或合并日开始持续计算</w:t>
      </w:r>
      <w:r>
        <w:rPr>
          <w:spacing w:val="-4"/>
        </w:rPr>
        <w:t> </w:t>
      </w:r>
      <w:r>
        <w:rPr>
          <w:spacing w:val="-4"/>
        </w:rPr>
      </w:r>
      <w:r>
        <w:rPr>
          <w:spacing w:val="-2"/>
        </w:rPr>
        <w:t>的净资产份额之间的差额，调整合并资产负债表中的资本公积中的股本溢价，</w:t>
      </w:r>
      <w:r>
        <w:rPr>
          <w:spacing w:val="-39"/>
        </w:rPr>
        <w:t> </w:t>
      </w:r>
      <w:r>
        <w:rPr>
          <w:spacing w:val="-39"/>
        </w:rPr>
      </w:r>
      <w:r>
        <w:rPr/>
        <w:t>资本公积中的股本溢价不足冲减的，调整留存收益。</w:t>
      </w:r>
    </w:p>
    <w:p>
      <w:pPr>
        <w:pStyle w:val="Heading5"/>
        <w:tabs>
          <w:tab w:pos="845" w:val="left" w:leader="none"/>
        </w:tabs>
        <w:spacing w:line="332" w:lineRule="exact"/>
        <w:ind w:left="846" w:right="1119" w:hanging="708"/>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tab/>
      </w:r>
      <w:r>
        <w:rPr/>
        <w:t>合营安排分类及会计处理方法</w:t>
      </w:r>
      <w:r>
        <w:rPr>
          <w:b w:val="0"/>
          <w:bCs w:val="0"/>
        </w:rPr>
      </w:r>
    </w:p>
    <w:p>
      <w:pPr>
        <w:tabs>
          <w:tab w:pos="1414" w:val="left" w:leader="none"/>
        </w:tabs>
        <w:spacing w:line="307" w:lineRule="auto" w:before="33"/>
        <w:ind w:left="1414" w:right="1791"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合营安排的分类</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5"/>
          <w:sz w:val="21"/>
          <w:szCs w:val="21"/>
        </w:rPr>
        <w:t>本公司根据合营安排的结构、法律形式以及合营安排中约定的条款、其他相关</w:t>
      </w:r>
    </w:p>
    <w:p>
      <w:pPr>
        <w:pStyle w:val="BodyText"/>
        <w:spacing w:line="350" w:lineRule="auto" w:before="67"/>
        <w:ind w:right="1119"/>
        <w:jc w:val="left"/>
      </w:pPr>
      <w:r>
        <w:rPr/>
        <w:t>事实和情况等因素，将合营安排分为共同经营和合营企业。</w:t>
      </w:r>
      <w:r>
        <w:rPr>
          <w:w w:val="100"/>
        </w:rPr>
        <w:t> </w:t>
      </w:r>
      <w:r>
        <w:rPr>
          <w:spacing w:val="-5"/>
        </w:rPr>
        <w:t>未通过单独主体达成的合营安排，划分为共同经营；通过单独主体达成的合营</w:t>
      </w:r>
      <w:r>
        <w:rPr>
          <w:spacing w:val="-43"/>
        </w:rPr>
        <w:t> </w:t>
      </w:r>
      <w:r>
        <w:rPr>
          <w:spacing w:val="-43"/>
        </w:rPr>
      </w:r>
      <w:r>
        <w:rPr>
          <w:spacing w:val="-5"/>
        </w:rPr>
        <w:t>安排，通常划分为合营企业；但有确凿证据表明满足下列任一条件并且符合相</w:t>
      </w:r>
      <w:r>
        <w:rPr>
          <w:spacing w:val="-46"/>
        </w:rPr>
        <w:t> </w:t>
      </w:r>
      <w:r>
        <w:rPr>
          <w:spacing w:val="-46"/>
        </w:rPr>
      </w:r>
      <w:r>
        <w:rPr/>
        <w:t>关法律法规规定的合营安排划分为共同经营：</w:t>
      </w:r>
      <w:r>
        <w:rPr>
          <w:w w:val="100"/>
        </w:rPr>
        <w:t> </w:t>
      </w:r>
      <w:r>
        <w:rPr>
          <w:spacing w:val="-5"/>
          <w:w w:val="100"/>
        </w:rPr>
        <w:t>合营安排的法律形式表明，合营方对该安排中的相关资产和负债分别享有权利</w:t>
      </w:r>
      <w:r>
        <w:rPr>
          <w:spacing w:val="-84"/>
          <w:w w:val="100"/>
        </w:rPr>
        <w:t> </w:t>
      </w:r>
      <w:r>
        <w:rPr>
          <w:spacing w:val="-84"/>
          <w:w w:val="100"/>
        </w:rPr>
      </w:r>
      <w:r>
        <w:rPr/>
        <w:t>和承担义务。</w:t>
      </w:r>
    </w:p>
    <w:p>
      <w:pPr>
        <w:spacing w:after="0" w:line="35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right="1119"/>
        <w:jc w:val="left"/>
      </w:pPr>
      <w:r>
        <w:rPr>
          <w:spacing w:val="-5"/>
          <w:w w:val="100"/>
        </w:rPr>
        <w:t>合营安排的合同条款约定，合营方对该安排中的相关资产和负债分别享有权利</w:t>
      </w:r>
      <w:r>
        <w:rPr>
          <w:spacing w:val="-84"/>
          <w:w w:val="100"/>
        </w:rPr>
        <w:t> </w:t>
      </w:r>
      <w:r>
        <w:rPr>
          <w:spacing w:val="-84"/>
          <w:w w:val="100"/>
        </w:rPr>
      </w:r>
      <w:r>
        <w:rPr/>
        <w:t>和承担义务。</w:t>
      </w:r>
      <w:r>
        <w:rPr>
          <w:w w:val="100"/>
        </w:rPr>
        <w:t> </w:t>
      </w:r>
      <w:r>
        <w:rPr>
          <w:spacing w:val="-5"/>
          <w:w w:val="100"/>
        </w:rPr>
        <w:t>其他相关事实和情况表明，合营方对该安排中的相关资产和负债分别享有权利</w:t>
      </w:r>
      <w:r>
        <w:rPr>
          <w:spacing w:val="-84"/>
          <w:w w:val="100"/>
        </w:rPr>
        <w:t> </w:t>
      </w:r>
      <w:r>
        <w:rPr>
          <w:spacing w:val="-84"/>
          <w:w w:val="100"/>
        </w:rPr>
      </w:r>
      <w:r>
        <w:rPr>
          <w:spacing w:val="-5"/>
        </w:rPr>
        <w:t>和承担义务，如合营方享有与合营安排相关的几乎所有产出，并且该安排中负</w:t>
      </w:r>
      <w:r>
        <w:rPr>
          <w:spacing w:val="-46"/>
        </w:rPr>
        <w:t> </w:t>
      </w:r>
      <w:r>
        <w:rPr>
          <w:spacing w:val="-46"/>
        </w:rPr>
      </w:r>
      <w:r>
        <w:rPr/>
        <w:t>债的清偿持续依赖于合营方的支持。</w:t>
      </w:r>
    </w:p>
    <w:p>
      <w:pPr>
        <w:pStyle w:val="Heading5"/>
        <w:spacing w:line="326" w:lineRule="exact"/>
        <w:ind w:left="846" w:right="0"/>
        <w:jc w:val="both"/>
        <w:rPr>
          <w:b w:val="0"/>
          <w:bCs w:val="0"/>
        </w:rPr>
      </w:pPr>
      <w:r>
        <w:rPr>
          <w:rFonts w:ascii="Times New Roman" w:hAnsi="Times New Roman" w:cs="Times New Roman" w:eastAsia="Times New Roman" w:hint="default"/>
        </w:rPr>
        <w:t>2</w:t>
      </w:r>
      <w:r>
        <w:rPr/>
        <w:t>、   </w:t>
      </w:r>
      <w:r>
        <w:rPr>
          <w:spacing w:val="52"/>
        </w:rPr>
        <w:t> </w:t>
      </w:r>
      <w:r>
        <w:rPr/>
        <w:t>共同经营会计处理方法</w:t>
      </w:r>
      <w:r>
        <w:rPr>
          <w:b w:val="0"/>
          <w:bCs w:val="0"/>
        </w:rPr>
      </w:r>
    </w:p>
    <w:p>
      <w:pPr>
        <w:pStyle w:val="BodyText"/>
        <w:spacing w:line="348" w:lineRule="auto" w:before="102"/>
        <w:ind w:right="1119"/>
        <w:jc w:val="left"/>
      </w:pPr>
      <w:r>
        <w:rPr>
          <w:spacing w:val="-5"/>
          <w:w w:val="100"/>
        </w:rPr>
        <w:t>本公司确认共同经营中利益份额中与本公司相关的下列项目，并按照相关企业</w:t>
      </w:r>
      <w:r>
        <w:rPr>
          <w:spacing w:val="-84"/>
          <w:w w:val="100"/>
        </w:rPr>
        <w:t> </w:t>
      </w:r>
      <w:r>
        <w:rPr>
          <w:spacing w:val="-84"/>
          <w:w w:val="100"/>
        </w:rPr>
      </w:r>
      <w:r>
        <w:rPr/>
        <w:t>会计准则的规定进行会计处理：</w:t>
      </w:r>
      <w:r>
        <w:rPr>
          <w:w w:val="100"/>
        </w:rPr>
        <w:t> </w:t>
      </w:r>
      <w:r>
        <w:rPr/>
        <w:t>确认单独所持有的资产，以及按其份额确认共同持有的资产；</w:t>
      </w:r>
      <w:r>
        <w:rPr>
          <w:w w:val="100"/>
        </w:rPr>
        <w:t> </w:t>
      </w:r>
      <w:r>
        <w:rPr/>
        <w:t>确认单独所承担的负债，以及按其份额确认共同承担的负债；</w:t>
      </w:r>
      <w:r>
        <w:rPr>
          <w:w w:val="100"/>
        </w:rPr>
        <w:t> </w:t>
      </w:r>
      <w:r>
        <w:rPr/>
        <w:t>确认出售其享有的共同经营产出份额所产生的收入；</w:t>
      </w:r>
      <w:r>
        <w:rPr>
          <w:w w:val="100"/>
        </w:rPr>
        <w:t> </w:t>
      </w:r>
      <w:r>
        <w:rPr/>
        <w:t>按其份额确认共同经营因出售产出所产生的收入；</w:t>
      </w:r>
      <w:r>
        <w:rPr>
          <w:w w:val="100"/>
        </w:rPr>
        <w:t> </w:t>
      </w:r>
      <w:r>
        <w:rPr/>
        <w:t>确认单独所发生的费用，以及按其份额确认共同经营发生的费用。</w:t>
      </w:r>
      <w:r>
        <w:rPr>
          <w:w w:val="100"/>
        </w:rPr>
        <w:t> </w:t>
      </w:r>
      <w:r>
        <w:rPr>
          <w:spacing w:val="-5"/>
          <w:w w:val="100"/>
        </w:rPr>
        <w:t>本公司向共同经营投出或出售资产等（该资产构成业务的除外），在该资产等</w:t>
      </w:r>
      <w:r>
        <w:rPr>
          <w:spacing w:val="-84"/>
          <w:w w:val="100"/>
        </w:rPr>
        <w:t> </w:t>
      </w:r>
      <w:r>
        <w:rPr>
          <w:spacing w:val="-84"/>
          <w:w w:val="100"/>
        </w:rPr>
      </w:r>
      <w:r>
        <w:rPr>
          <w:spacing w:val="-5"/>
          <w:w w:val="100"/>
        </w:rPr>
        <w:t>由共同经营出售给第三方之前，仅确认因该交易产生的损益中归属于共同经营</w:t>
      </w:r>
      <w:r>
        <w:rPr>
          <w:spacing w:val="-84"/>
          <w:w w:val="100"/>
        </w:rPr>
        <w:t> </w:t>
      </w:r>
      <w:r>
        <w:rPr>
          <w:spacing w:val="-84"/>
          <w:w w:val="100"/>
        </w:rPr>
      </w:r>
      <w:r>
        <w:rPr>
          <w:spacing w:val="-6"/>
        </w:rPr>
        <w:t>其他参与方的部分。投出或出售的资产发生符合《企业会计准则第 </w:t>
      </w:r>
      <w:r>
        <w:rPr>
          <w:rFonts w:ascii="Times New Roman" w:hAnsi="Times New Roman" w:cs="Times New Roman" w:eastAsia="Times New Roman" w:hint="default"/>
        </w:rPr>
        <w:t>8 </w:t>
      </w:r>
      <w:r>
        <w:rPr/>
        <w:t>号——资</w:t>
      </w:r>
      <w:r>
        <w:rPr>
          <w:spacing w:val="-89"/>
        </w:rPr>
        <w:t> </w:t>
      </w:r>
      <w:r>
        <w:rPr>
          <w:spacing w:val="-89"/>
        </w:rPr>
      </w:r>
      <w:r>
        <w:rPr/>
        <w:t>产减值》等规定的资产减值损失的，本公司全额确认该损失。</w:t>
      </w:r>
      <w:r>
        <w:rPr>
          <w:w w:val="100"/>
        </w:rPr>
        <w:t> </w:t>
      </w:r>
      <w:r>
        <w:rPr>
          <w:spacing w:val="-5"/>
          <w:w w:val="100"/>
        </w:rPr>
        <w:t>本公司自共同经营购买资产等（该资产构成业务的除外），在将该资产等出售</w:t>
      </w:r>
      <w:r>
        <w:rPr>
          <w:spacing w:val="-83"/>
          <w:w w:val="100"/>
        </w:rPr>
        <w:t> </w:t>
      </w:r>
      <w:r>
        <w:rPr>
          <w:spacing w:val="-83"/>
          <w:w w:val="100"/>
        </w:rPr>
      </w:r>
      <w:r>
        <w:rPr>
          <w:spacing w:val="-5"/>
          <w:w w:val="100"/>
        </w:rPr>
        <w:t>给第三方之前，仅确认因该交易产生的损益中归属于共同经营其他参与方的部</w:t>
      </w:r>
      <w:r>
        <w:rPr>
          <w:spacing w:val="-84"/>
          <w:w w:val="100"/>
        </w:rPr>
        <w:t> </w:t>
      </w:r>
      <w:r>
        <w:rPr>
          <w:spacing w:val="-84"/>
          <w:w w:val="100"/>
        </w:rPr>
      </w:r>
      <w:r>
        <w:rPr>
          <w:spacing w:val="-6"/>
        </w:rPr>
        <w:t>分。购入的资产发生符合《企业会计准则第 </w:t>
      </w:r>
      <w:r>
        <w:rPr>
          <w:rFonts w:ascii="Times New Roman" w:hAnsi="Times New Roman" w:cs="Times New Roman" w:eastAsia="Times New Roman" w:hint="default"/>
        </w:rPr>
        <w:t>8 </w:t>
      </w:r>
      <w:r>
        <w:rPr>
          <w:spacing w:val="-4"/>
        </w:rPr>
        <w:t>号——资产减值》等规定的资产</w:t>
      </w:r>
      <w:r>
        <w:rPr>
          <w:spacing w:val="-92"/>
        </w:rPr>
        <w:t> </w:t>
      </w:r>
      <w:r>
        <w:rPr>
          <w:spacing w:val="-92"/>
        </w:rPr>
      </w:r>
      <w:r>
        <w:rPr/>
        <w:t>减值损失的，本公司按承担的份额确认该部分损失。</w:t>
      </w:r>
      <w:r>
        <w:rPr>
          <w:w w:val="100"/>
        </w:rPr>
        <w:t> </w:t>
      </w:r>
      <w:r>
        <w:rPr>
          <w:spacing w:val="-5"/>
          <w:w w:val="100"/>
        </w:rPr>
        <w:t>本公司对共同经营不享有共同控制，如果本公司享有该共同经营相关资产且承</w:t>
      </w:r>
      <w:r>
        <w:rPr>
          <w:spacing w:val="-84"/>
          <w:w w:val="100"/>
        </w:rPr>
        <w:t> </w:t>
      </w:r>
      <w:r>
        <w:rPr>
          <w:spacing w:val="-84"/>
          <w:w w:val="100"/>
        </w:rPr>
      </w:r>
      <w:r>
        <w:rPr>
          <w:spacing w:val="-5"/>
        </w:rPr>
        <w:t>担该共同经营相关负债的，仍按上述原则进行会计处理，否则，应当按照相关</w:t>
      </w:r>
      <w:r>
        <w:rPr>
          <w:spacing w:val="-47"/>
        </w:rPr>
        <w:t> </w:t>
      </w:r>
      <w:r>
        <w:rPr>
          <w:spacing w:val="-47"/>
        </w:rPr>
      </w:r>
      <w:r>
        <w:rPr/>
        <w:t>企业会计准则的规定进行会计处理。</w:t>
      </w:r>
    </w:p>
    <w:p>
      <w:pPr>
        <w:pStyle w:val="Heading5"/>
        <w:tabs>
          <w:tab w:pos="845" w:val="left" w:leader="none"/>
        </w:tabs>
        <w:spacing w:line="330" w:lineRule="exact"/>
        <w:ind w:right="1119"/>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tab/>
      </w:r>
      <w:r>
        <w:rPr/>
        <w:t>现金及现金等价物的确定标准</w:t>
      </w:r>
      <w:r>
        <w:rPr>
          <w:b w:val="0"/>
          <w:bCs w:val="0"/>
        </w:rPr>
      </w:r>
    </w:p>
    <w:p>
      <w:pPr>
        <w:pStyle w:val="BodyText"/>
        <w:spacing w:line="348" w:lineRule="auto" w:before="102"/>
        <w:ind w:left="850" w:right="1681"/>
        <w:jc w:val="both"/>
      </w:pPr>
      <w:r>
        <w:rPr>
          <w:spacing w:val="-4"/>
        </w:rPr>
        <w:t>在编制现金流量表时，将本公司库存现金以及可以随时用于支付的存款确认为现金。</w:t>
      </w:r>
      <w:r>
        <w:rPr>
          <w:spacing w:val="-25"/>
        </w:rPr>
        <w:t> </w:t>
      </w:r>
      <w:r>
        <w:rPr>
          <w:spacing w:val="-25"/>
        </w:rPr>
      </w:r>
      <w:r>
        <w:rPr>
          <w:spacing w:val="-3"/>
          <w:w w:val="100"/>
        </w:rPr>
        <w:t>将同时具备期限短（从购买日起三个月内到期）、流动性强、易于转换为已知现金、</w:t>
      </w:r>
      <w:r>
        <w:rPr>
          <w:spacing w:val="-102"/>
          <w:w w:val="100"/>
        </w:rPr>
        <w:t> </w:t>
      </w:r>
      <w:r>
        <w:rPr>
          <w:spacing w:val="-102"/>
          <w:w w:val="100"/>
        </w:rPr>
      </w:r>
      <w:r>
        <w:rPr/>
        <w:t>价值变动风险很小四个条件的投资，确定为现金等价物。</w:t>
      </w:r>
    </w:p>
    <w:p>
      <w:pPr>
        <w:pStyle w:val="Heading5"/>
        <w:tabs>
          <w:tab w:pos="845" w:val="left" w:leader="none"/>
        </w:tabs>
        <w:spacing w:line="330" w:lineRule="exact"/>
        <w:ind w:right="1119"/>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tab/>
      </w:r>
      <w:r>
        <w:rPr/>
        <w:t>外币业务和外币报表折算</w:t>
      </w:r>
      <w:r>
        <w:rPr>
          <w:b w:val="0"/>
          <w:bCs w:val="0"/>
        </w:rPr>
      </w:r>
    </w:p>
    <w:p>
      <w:pPr>
        <w:pStyle w:val="Heading5"/>
        <w:spacing w:line="240" w:lineRule="auto" w:before="33"/>
        <w:ind w:left="846" w:right="0"/>
        <w:jc w:val="both"/>
        <w:rPr>
          <w:b w:val="0"/>
          <w:bCs w:val="0"/>
        </w:rPr>
      </w:pPr>
      <w:r>
        <w:rPr>
          <w:rFonts w:ascii="Times New Roman" w:hAnsi="Times New Roman" w:cs="Times New Roman" w:eastAsia="Times New Roman" w:hint="default"/>
        </w:rPr>
        <w:t>1</w:t>
      </w:r>
      <w:r>
        <w:rPr/>
        <w:t>、   </w:t>
      </w:r>
      <w:r>
        <w:rPr>
          <w:spacing w:val="48"/>
        </w:rPr>
        <w:t> </w:t>
      </w:r>
      <w:r>
        <w:rPr/>
        <w:t>外币业务</w:t>
      </w:r>
      <w:r>
        <w:rPr>
          <w:b w:val="0"/>
          <w:bCs w:val="0"/>
        </w:rPr>
      </w:r>
    </w:p>
    <w:p>
      <w:pPr>
        <w:pStyle w:val="BodyText"/>
        <w:spacing w:line="350" w:lineRule="auto" w:before="102"/>
        <w:ind w:right="1783"/>
        <w:jc w:val="left"/>
      </w:pPr>
      <w:r>
        <w:rPr/>
        <w:t>外币业务采用交易发生日的即期汇率作为折算汇率将外币金额折合成人民币</w:t>
      </w:r>
      <w:r>
        <w:rPr>
          <w:spacing w:val="-4"/>
        </w:rPr>
        <w:t> </w:t>
      </w:r>
      <w:r>
        <w:rPr>
          <w:spacing w:val="-4"/>
        </w:rPr>
      </w:r>
      <w:r>
        <w:rPr/>
        <w:t>记账。</w:t>
      </w:r>
      <w:r>
        <w:rPr>
          <w:spacing w:val="-102"/>
        </w:rPr>
        <w:t> </w:t>
      </w:r>
      <w:r>
        <w:rPr>
          <w:spacing w:val="-102"/>
        </w:rPr>
      </w:r>
      <w:r>
        <w:rPr>
          <w:spacing w:val="-5"/>
          <w:w w:val="100"/>
        </w:rPr>
        <w:t>资产负债表日外币货币性项目余额按资产负债表日即期汇率折算，由此产生的</w:t>
      </w:r>
      <w:r>
        <w:rPr>
          <w:spacing w:val="-84"/>
          <w:w w:val="100"/>
        </w:rPr>
        <w:t> </w:t>
      </w:r>
      <w:r>
        <w:rPr>
          <w:spacing w:val="-84"/>
          <w:w w:val="100"/>
        </w:rPr>
      </w:r>
      <w:r>
        <w:rPr>
          <w:spacing w:val="-5"/>
          <w:w w:val="100"/>
        </w:rPr>
        <w:t>汇兑差额，除属于与购建符合资本化条件的资产相关的外币专门借款产生的汇</w:t>
      </w:r>
    </w:p>
    <w:p>
      <w:pPr>
        <w:spacing w:after="0" w:line="35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right="1119"/>
        <w:jc w:val="left"/>
      </w:pPr>
      <w:r>
        <w:rPr/>
        <w:t>兑差额按照借款费用资本化的原则处理外，均计入当期损益。</w:t>
      </w:r>
    </w:p>
    <w:p>
      <w:pPr>
        <w:pStyle w:val="BodyText"/>
        <w:tabs>
          <w:tab w:pos="1414" w:val="left" w:leader="none"/>
        </w:tabs>
        <w:spacing w:line="328" w:lineRule="auto" w:before="59"/>
        <w:ind w:right="1791" w:hanging="569"/>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w:t>
        <w:tab/>
        <w:t>外币财务报表的折算</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5"/>
        </w:rPr>
        <w:t>资产负债表中的资产和负债项目，采用资产负债表日的即期汇率折算；所有者</w:t>
      </w:r>
      <w:r>
        <w:rPr>
          <w:w w:val="100"/>
        </w:rPr>
        <w:t> </w:t>
      </w:r>
      <w:r>
        <w:rPr>
          <w:spacing w:val="-5"/>
        </w:rPr>
        <w:t>权益项目除“未分配利润”项目外，其他项目采用发生时的即期汇率折算。利</w:t>
      </w:r>
    </w:p>
    <w:p>
      <w:pPr>
        <w:pStyle w:val="BodyText"/>
        <w:spacing w:line="350" w:lineRule="auto" w:before="48"/>
        <w:ind w:right="1119"/>
        <w:jc w:val="left"/>
      </w:pPr>
      <w:r>
        <w:rPr>
          <w:spacing w:val="-5"/>
        </w:rPr>
        <w:t>润表中的收入和费用项目，采用交易发生日的即期汇率折算。按照上述折算产</w:t>
      </w:r>
      <w:r>
        <w:rPr>
          <w:spacing w:val="-47"/>
        </w:rPr>
        <w:t> </w:t>
      </w:r>
      <w:r>
        <w:rPr>
          <w:spacing w:val="-47"/>
        </w:rPr>
      </w:r>
      <w:r>
        <w:rPr/>
        <w:t>生的外币财务报表折算差额计入其他综合收益。</w:t>
      </w:r>
      <w:r>
        <w:rPr>
          <w:w w:val="100"/>
        </w:rPr>
        <w:t> </w:t>
      </w:r>
      <w:r>
        <w:rPr>
          <w:spacing w:val="-5"/>
        </w:rPr>
        <w:t>处置境外经营时，将资产负债表中其他综合收益项目中列示的、与该境外经营</w:t>
      </w:r>
      <w:r>
        <w:rPr>
          <w:spacing w:val="-45"/>
        </w:rPr>
        <w:t> </w:t>
      </w:r>
      <w:r>
        <w:rPr>
          <w:spacing w:val="-45"/>
        </w:rPr>
      </w:r>
      <w:r>
        <w:rPr>
          <w:spacing w:val="-5"/>
        </w:rPr>
        <w:t>相关的外币财务报表折算差额，自其他综合收益项目转入处置当期损益；在处</w:t>
      </w:r>
      <w:r>
        <w:rPr>
          <w:spacing w:val="-46"/>
        </w:rPr>
        <w:t> </w:t>
      </w:r>
      <w:r>
        <w:rPr>
          <w:spacing w:val="-46"/>
        </w:rPr>
      </w:r>
      <w:r>
        <w:rPr/>
        <w:t>置部分股权投资或其他原因导致持有境外经营权益比例降低但不丧失对境外</w:t>
      </w:r>
      <w:r>
        <w:rPr>
          <w:spacing w:val="-4"/>
        </w:rPr>
        <w:t> </w:t>
      </w:r>
      <w:r>
        <w:rPr>
          <w:spacing w:val="-4"/>
        </w:rPr>
      </w:r>
      <w:r>
        <w:rPr>
          <w:spacing w:val="-5"/>
          <w:w w:val="100"/>
        </w:rPr>
        <w:t>经营控制权时，与该境外经营处置部分相关的外币报表折算差额将归属于少数</w:t>
      </w:r>
      <w:r>
        <w:rPr>
          <w:spacing w:val="-84"/>
          <w:w w:val="100"/>
        </w:rPr>
        <w:t> </w:t>
      </w:r>
      <w:r>
        <w:rPr>
          <w:spacing w:val="-84"/>
          <w:w w:val="100"/>
        </w:rPr>
      </w:r>
      <w:r>
        <w:rPr>
          <w:spacing w:val="-5"/>
        </w:rPr>
        <w:t>股东权益，不转入当期损益。在处置境外经营为联营企业或合营企业的部分股</w:t>
      </w:r>
      <w:r>
        <w:rPr>
          <w:spacing w:val="-46"/>
        </w:rPr>
        <w:t> </w:t>
      </w:r>
      <w:r>
        <w:rPr>
          <w:spacing w:val="-46"/>
        </w:rPr>
      </w:r>
      <w:r>
        <w:rPr>
          <w:spacing w:val="-5"/>
        </w:rPr>
        <w:t>权时，与该境外经营相关的外币报表折算差额，按处置该境外经营的比例转入</w:t>
      </w:r>
      <w:r>
        <w:rPr>
          <w:spacing w:val="-46"/>
        </w:rPr>
        <w:t> </w:t>
      </w:r>
      <w:r>
        <w:rPr>
          <w:spacing w:val="-46"/>
        </w:rPr>
      </w:r>
      <w:r>
        <w:rPr/>
        <w:t>处置当期损益。</w:t>
      </w:r>
    </w:p>
    <w:p>
      <w:pPr>
        <w:pStyle w:val="Heading5"/>
        <w:tabs>
          <w:tab w:pos="845" w:val="left" w:leader="none"/>
        </w:tabs>
        <w:spacing w:line="328" w:lineRule="exact"/>
        <w:ind w:right="1119"/>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tab/>
      </w:r>
      <w:r>
        <w:rPr/>
        <w:t>金融工具</w:t>
      </w:r>
      <w:r>
        <w:rPr>
          <w:b w:val="0"/>
          <w:bCs w:val="0"/>
        </w:rPr>
      </w:r>
    </w:p>
    <w:p>
      <w:pPr>
        <w:pStyle w:val="BodyText"/>
        <w:spacing w:line="240" w:lineRule="auto" w:before="99"/>
        <w:ind w:left="850" w:right="1119"/>
        <w:jc w:val="left"/>
      </w:pPr>
      <w:r>
        <w:rPr/>
        <w:t>金融工具包括金融资产、金融负债和权益工具。</w:t>
      </w:r>
    </w:p>
    <w:p>
      <w:pPr>
        <w:pStyle w:val="Heading5"/>
        <w:tabs>
          <w:tab w:pos="1414" w:val="left" w:leader="none"/>
        </w:tabs>
        <w:spacing w:line="240" w:lineRule="auto" w:before="59"/>
        <w:ind w:left="846" w:right="1119"/>
        <w:jc w:val="left"/>
        <w:rPr>
          <w:b w:val="0"/>
          <w:bCs w:val="0"/>
        </w:rPr>
      </w:pPr>
      <w:r>
        <w:rPr>
          <w:rFonts w:ascii="Times New Roman" w:hAnsi="Times New Roman" w:cs="Times New Roman" w:eastAsia="Times New Roman" w:hint="default"/>
        </w:rPr>
        <w:t>1</w:t>
      </w:r>
      <w:r>
        <w:rPr/>
        <w:t>、</w:t>
        <w:tab/>
        <w:t>金融工具的分类</w:t>
      </w:r>
      <w:r>
        <w:rPr>
          <w:b w:val="0"/>
          <w:bCs w:val="0"/>
        </w:rPr>
      </w:r>
    </w:p>
    <w:p>
      <w:pPr>
        <w:spacing w:line="328" w:lineRule="auto" w:before="35"/>
        <w:ind w:left="1414" w:right="1119"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自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日起适用的会计政策</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5"/>
          <w:w w:val="100"/>
          <w:sz w:val="21"/>
          <w:szCs w:val="21"/>
        </w:rPr>
        <w:t>根据本公司管理金融资产的业务模式和金融资产的合同现金流量特征，金融资</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pacing w:val="-5"/>
          <w:sz w:val="21"/>
          <w:szCs w:val="21"/>
        </w:rPr>
        <w:t>产于初始确认时分类为：以摊余成本计量的金融资产、以公允价值计量且其变</w:t>
      </w:r>
    </w:p>
    <w:p>
      <w:pPr>
        <w:pStyle w:val="BodyText"/>
        <w:spacing w:line="350" w:lineRule="auto" w:before="48"/>
        <w:ind w:right="1119"/>
        <w:jc w:val="left"/>
      </w:pPr>
      <w:r>
        <w:rPr>
          <w:spacing w:val="-5"/>
        </w:rPr>
        <w:t>动计入其他综合收益的金融资产（债务工具）和以公允价值计量且其变动计入</w:t>
      </w:r>
      <w:r>
        <w:rPr>
          <w:spacing w:val="-43"/>
        </w:rPr>
        <w:t> </w:t>
      </w:r>
      <w:r>
        <w:rPr>
          <w:spacing w:val="-43"/>
        </w:rPr>
      </w:r>
      <w:r>
        <w:rPr/>
        <w:t>当期损益的金融资产。</w:t>
      </w:r>
      <w:r>
        <w:rPr>
          <w:w w:val="100"/>
        </w:rPr>
        <w:t> </w:t>
      </w:r>
      <w:r>
        <w:rPr/>
        <w:t>业务模式是以收取合同现金流量为目标且合同现金流量仅为对本金和以未偿</w:t>
      </w:r>
      <w:r>
        <w:rPr>
          <w:spacing w:val="-3"/>
        </w:rPr>
        <w:t> </w:t>
      </w:r>
      <w:r>
        <w:rPr>
          <w:spacing w:val="-3"/>
        </w:rPr>
      </w:r>
      <w:r>
        <w:rPr>
          <w:spacing w:val="-5"/>
        </w:rPr>
        <w:t>付本金金额为基础的利息的支付的，分类为以摊余成本计量的金融资产；业务</w:t>
      </w:r>
      <w:r>
        <w:rPr>
          <w:spacing w:val="-46"/>
        </w:rPr>
        <w:t> </w:t>
      </w:r>
      <w:r>
        <w:rPr>
          <w:spacing w:val="-46"/>
        </w:rPr>
      </w:r>
      <w:r>
        <w:rPr/>
        <w:t>模式既以收取合同现金流量又以出售该金融资产为目标且合同现金流量仅为</w:t>
      </w:r>
      <w:r>
        <w:rPr>
          <w:spacing w:val="-4"/>
        </w:rPr>
        <w:t> </w:t>
      </w:r>
      <w:r>
        <w:rPr>
          <w:spacing w:val="-4"/>
        </w:rPr>
      </w:r>
      <w:r>
        <w:rPr>
          <w:spacing w:val="-5"/>
          <w:w w:val="100"/>
        </w:rPr>
        <w:t>对本金和以未偿付本金金额为基础的利息的支付的，分类为以公允价值计量且</w:t>
      </w:r>
      <w:r>
        <w:rPr>
          <w:spacing w:val="-84"/>
          <w:w w:val="100"/>
        </w:rPr>
        <w:t> </w:t>
      </w:r>
      <w:r>
        <w:rPr>
          <w:spacing w:val="-84"/>
          <w:w w:val="100"/>
        </w:rPr>
      </w:r>
      <w:r>
        <w:rPr>
          <w:spacing w:val="-11"/>
          <w:w w:val="100"/>
        </w:rPr>
        <w:t>其变动计入其他综合收益的金融资产（债务工具）；除此之外的其他金融资产，</w:t>
      </w:r>
      <w:r>
        <w:rPr>
          <w:spacing w:val="-81"/>
          <w:w w:val="100"/>
        </w:rPr>
        <w:t> </w:t>
      </w:r>
      <w:r>
        <w:rPr>
          <w:spacing w:val="-81"/>
          <w:w w:val="100"/>
        </w:rPr>
      </w:r>
      <w:r>
        <w:rPr/>
        <w:t>分类为以公允价值计量且其变动计入当期损益的金融资产。</w:t>
      </w:r>
      <w:r>
        <w:rPr>
          <w:w w:val="100"/>
        </w:rPr>
        <w:t> </w:t>
      </w:r>
      <w:r>
        <w:rPr>
          <w:spacing w:val="-5"/>
          <w:w w:val="100"/>
        </w:rPr>
        <w:t>对于非交易性权益工具投资，本公司在初始确认时确定是否将其指定为以公允</w:t>
      </w:r>
      <w:r>
        <w:rPr>
          <w:spacing w:val="-85"/>
          <w:w w:val="100"/>
        </w:rPr>
        <w:t> </w:t>
      </w:r>
      <w:r>
        <w:rPr>
          <w:spacing w:val="-85"/>
          <w:w w:val="100"/>
        </w:rPr>
      </w:r>
      <w:r>
        <w:rPr>
          <w:spacing w:val="-5"/>
          <w:w w:val="100"/>
        </w:rPr>
        <w:t>价值计量且其变动计入其他综合收益的金融资产（权益工具）。</w:t>
      </w:r>
    </w:p>
    <w:p>
      <w:pPr>
        <w:pStyle w:val="Heading5"/>
        <w:spacing w:line="326" w:lineRule="exact"/>
        <w:ind w:left="1414" w:right="1119"/>
        <w:jc w:val="left"/>
        <w:rPr>
          <w:b w:val="0"/>
          <w:bCs w:val="0"/>
        </w:rPr>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日前适用的会计政策</w:t>
      </w:r>
      <w:r>
        <w:rPr>
          <w:b w:val="0"/>
          <w:bCs w:val="0"/>
        </w:rPr>
      </w:r>
    </w:p>
    <w:p>
      <w:pPr>
        <w:pStyle w:val="BodyText"/>
        <w:spacing w:line="350" w:lineRule="auto" w:before="102"/>
        <w:ind w:right="1119"/>
        <w:jc w:val="left"/>
      </w:pPr>
      <w:r>
        <w:rPr>
          <w:spacing w:val="-5"/>
          <w:w w:val="100"/>
        </w:rPr>
        <w:t>金融资产和金融负债于初始确认时分类为：以公允价值计量且其变动计入当期</w:t>
      </w:r>
      <w:r>
        <w:rPr>
          <w:spacing w:val="-85"/>
          <w:w w:val="100"/>
        </w:rPr>
        <w:t> </w:t>
      </w:r>
      <w:r>
        <w:rPr>
          <w:spacing w:val="-85"/>
          <w:w w:val="100"/>
        </w:rPr>
      </w:r>
      <w:r>
        <w:rPr>
          <w:spacing w:val="-5"/>
          <w:w w:val="100"/>
        </w:rPr>
        <w:t>损益的金融资产或金融负债，包括交易性金融资产或金融负债和直接指定为以</w:t>
      </w:r>
      <w:r>
        <w:rPr>
          <w:spacing w:val="-85"/>
          <w:w w:val="100"/>
        </w:rPr>
        <w:t> </w:t>
      </w:r>
      <w:r>
        <w:rPr>
          <w:spacing w:val="-85"/>
          <w:w w:val="100"/>
        </w:rPr>
      </w:r>
      <w:r>
        <w:rPr>
          <w:spacing w:val="-5"/>
          <w:w w:val="100"/>
        </w:rPr>
        <w:t>公允价值计量且其变动计入当期损益的金融资产或金融负债；持有至到期投资；</w:t>
      </w:r>
      <w:r>
        <w:rPr>
          <w:spacing w:val="-82"/>
          <w:w w:val="100"/>
        </w:rPr>
        <w:t> </w:t>
      </w:r>
      <w:r>
        <w:rPr>
          <w:spacing w:val="-82"/>
          <w:w w:val="100"/>
        </w:rPr>
      </w:r>
      <w:r>
        <w:rPr/>
        <w:t>应收款项；可供出售金融资产；其他金融负债等。</w:t>
      </w:r>
    </w:p>
    <w:p>
      <w:pPr>
        <w:spacing w:after="0" w:line="35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金融工具的确认依据和计量方法</w:t>
      </w:r>
      <w:r>
        <w:rPr>
          <w:b w:val="0"/>
          <w:bCs w:val="0"/>
        </w:rPr>
      </w:r>
    </w:p>
    <w:p>
      <w:pPr>
        <w:pStyle w:val="Heading5"/>
        <w:spacing w:line="240" w:lineRule="auto" w:before="35"/>
        <w:ind w:left="1414" w:right="1119"/>
        <w:jc w:val="left"/>
        <w:rPr>
          <w:b w:val="0"/>
          <w:bCs w:val="0"/>
        </w:rPr>
      </w:pPr>
      <w:r>
        <w:rPr/>
        <w:t>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日起适用的会计政策</w:t>
      </w:r>
      <w:r>
        <w:rPr>
          <w:b w:val="0"/>
          <w:bCs w:val="0"/>
        </w:rPr>
      </w:r>
    </w:p>
    <w:p>
      <w:pPr>
        <w:pStyle w:val="BodyText"/>
        <w:spacing w:line="345" w:lineRule="auto" w:before="99"/>
        <w:ind w:right="1119"/>
        <w:jc w:val="left"/>
      </w:pPr>
      <w:r>
        <w:rPr/>
        <w:t>（</w:t>
      </w:r>
      <w:r>
        <w:rPr>
          <w:rFonts w:ascii="Times New Roman" w:hAnsi="Times New Roman" w:cs="Times New Roman" w:eastAsia="Times New Roman" w:hint="default"/>
        </w:rPr>
        <w:t>1</w:t>
      </w:r>
      <w:r>
        <w:rPr/>
        <w:t>）以摊余成本计量的金融资产</w:t>
      </w:r>
      <w:r>
        <w:rPr>
          <w:w w:val="100"/>
        </w:rPr>
        <w:t> </w:t>
      </w:r>
      <w:r>
        <w:rPr>
          <w:spacing w:val="-5"/>
        </w:rPr>
        <w:t>以摊余成本计量的金融资产包括应收票据、应收账款、其他应收款、长期应收</w:t>
      </w:r>
      <w:r>
        <w:rPr>
          <w:spacing w:val="-45"/>
        </w:rPr>
        <w:t> </w:t>
      </w:r>
      <w:r>
        <w:rPr>
          <w:spacing w:val="-45"/>
        </w:rPr>
      </w:r>
      <w:r>
        <w:rPr>
          <w:spacing w:val="-11"/>
          <w:w w:val="100"/>
        </w:rPr>
        <w:t>款、债权投资等，按公允价值进行初始计量，相关交易费用计入初始确认金额；</w:t>
      </w:r>
      <w:r>
        <w:rPr>
          <w:spacing w:val="-81"/>
          <w:w w:val="100"/>
        </w:rPr>
        <w:t> </w:t>
      </w:r>
      <w:r>
        <w:rPr>
          <w:spacing w:val="-81"/>
          <w:w w:val="100"/>
        </w:rPr>
      </w:r>
      <w:r>
        <w:rPr/>
        <w:t>不包含重大融资成分的应收账款以及本公司决定不考虑不超过一年的融资成</w:t>
      </w:r>
      <w:r>
        <w:rPr>
          <w:spacing w:val="-4"/>
        </w:rPr>
        <w:t> </w:t>
      </w:r>
      <w:r>
        <w:rPr>
          <w:spacing w:val="-4"/>
        </w:rPr>
      </w:r>
      <w:r>
        <w:rPr>
          <w:spacing w:val="-5"/>
        </w:rPr>
        <w:t>分的应收账款，以合同交易价格进行初始计量。持有期间采用实际利率法计算</w:t>
      </w:r>
      <w:r>
        <w:rPr>
          <w:spacing w:val="-47"/>
        </w:rPr>
        <w:t> </w:t>
      </w:r>
      <w:r>
        <w:rPr>
          <w:spacing w:val="-47"/>
        </w:rPr>
      </w:r>
      <w:r>
        <w:rPr/>
        <w:t>的利息计入当期损益。</w:t>
      </w:r>
      <w:r>
        <w:rPr>
          <w:w w:val="100"/>
        </w:rPr>
        <w:t> </w:t>
      </w:r>
      <w:r>
        <w:rPr>
          <w:spacing w:val="-5"/>
          <w:w w:val="100"/>
        </w:rPr>
        <w:t>收回或处置时，将取得的价款与该金融资产账面价值之间的差额计入当期损益。</w:t>
      </w:r>
    </w:p>
    <w:p>
      <w:pPr>
        <w:pStyle w:val="BodyText"/>
        <w:spacing w:line="345" w:lineRule="auto" w:before="33"/>
        <w:ind w:right="1119"/>
        <w:jc w:val="left"/>
      </w:pPr>
      <w:r>
        <w:rPr/>
        <w:t>（</w:t>
      </w:r>
      <w:r>
        <w:rPr>
          <w:rFonts w:ascii="Times New Roman" w:hAnsi="Times New Roman" w:cs="Times New Roman" w:eastAsia="Times New Roman" w:hint="default"/>
        </w:rPr>
        <w:t>2</w:t>
      </w:r>
      <w:r>
        <w:rPr/>
        <w:t>）以公允价值计量且其变动计入其他综合收益的金融资产（债务工具）</w:t>
      </w:r>
      <w:r>
        <w:rPr>
          <w:w w:val="100"/>
        </w:rPr>
        <w:t> </w:t>
      </w:r>
      <w:r>
        <w:rPr>
          <w:spacing w:val="-5"/>
        </w:rPr>
        <w:t>以公允价值计量且其变动计入其他综合收益的金融资产（债务工具）包括应收</w:t>
      </w:r>
      <w:r>
        <w:rPr>
          <w:spacing w:val="-45"/>
        </w:rPr>
        <w:t> </w:t>
      </w:r>
      <w:r>
        <w:rPr>
          <w:spacing w:val="-45"/>
        </w:rPr>
      </w:r>
      <w:r>
        <w:rPr>
          <w:spacing w:val="-5"/>
        </w:rPr>
        <w:t>款项融资、其他债权投资等，按公允价值进行初始计量，相关交易费用计入初</w:t>
      </w:r>
      <w:r>
        <w:rPr>
          <w:spacing w:val="-50"/>
        </w:rPr>
        <w:t> </w:t>
      </w:r>
      <w:r>
        <w:rPr>
          <w:spacing w:val="-50"/>
        </w:rPr>
      </w:r>
      <w:r>
        <w:rPr>
          <w:spacing w:val="-5"/>
        </w:rPr>
        <w:t>始确认金额。该金融资产按公允价值进行后续计量，公允价值变动除采用实际</w:t>
      </w:r>
      <w:r>
        <w:rPr>
          <w:spacing w:val="-45"/>
        </w:rPr>
        <w:t> </w:t>
      </w:r>
      <w:r>
        <w:rPr>
          <w:spacing w:val="-45"/>
        </w:rPr>
      </w:r>
      <w:r>
        <w:rPr/>
        <w:t>利率法计算的利息、减值损失或利得和汇兑损益之外，均计入其他综合收益。</w:t>
      </w:r>
      <w:r>
        <w:rPr>
          <w:w w:val="100"/>
        </w:rPr>
        <w:t> </w:t>
      </w:r>
      <w:r>
        <w:rPr>
          <w:spacing w:val="-5"/>
          <w:w w:val="100"/>
        </w:rPr>
        <w:t>终止确认时，之前计入其他综合收益的累计利得或损失从其他综合收益中转出，</w:t>
      </w:r>
      <w:r>
        <w:rPr>
          <w:spacing w:val="-82"/>
          <w:w w:val="100"/>
        </w:rPr>
        <w:t> </w:t>
      </w:r>
      <w:r>
        <w:rPr>
          <w:spacing w:val="-82"/>
          <w:w w:val="100"/>
        </w:rPr>
      </w:r>
      <w:r>
        <w:rPr/>
        <w:t>计入当期损益。</w:t>
      </w:r>
    </w:p>
    <w:p>
      <w:pPr>
        <w:pStyle w:val="BodyText"/>
        <w:spacing w:line="345" w:lineRule="auto" w:before="33"/>
        <w:ind w:right="1119"/>
        <w:jc w:val="left"/>
      </w:pPr>
      <w:r>
        <w:rPr/>
        <w:t>（</w:t>
      </w:r>
      <w:r>
        <w:rPr>
          <w:rFonts w:ascii="Times New Roman" w:hAnsi="Times New Roman" w:cs="Times New Roman" w:eastAsia="Times New Roman" w:hint="default"/>
        </w:rPr>
        <w:t>3</w:t>
      </w:r>
      <w:r>
        <w:rPr/>
        <w:t>）以公允价值计量且其变动计入其他综合收益的金融资产（权益工具）</w:t>
      </w:r>
      <w:r>
        <w:rPr>
          <w:w w:val="100"/>
        </w:rPr>
        <w:t> </w:t>
      </w:r>
      <w:r>
        <w:rPr>
          <w:spacing w:val="-5"/>
        </w:rPr>
        <w:t>以公允价值计量且其变动计入其他综合收益的金融资产（权益工具）包括其他</w:t>
      </w:r>
      <w:r>
        <w:rPr>
          <w:spacing w:val="-43"/>
        </w:rPr>
        <w:t> </w:t>
      </w:r>
      <w:r>
        <w:rPr>
          <w:spacing w:val="-43"/>
        </w:rPr>
      </w:r>
      <w:r>
        <w:rPr>
          <w:spacing w:val="-8"/>
          <w:w w:val="100"/>
        </w:rPr>
        <w:t>权益工具投资等，按公允价值进行初始计量，相关交易费用计入初始确认金额。</w:t>
      </w:r>
      <w:r>
        <w:rPr>
          <w:spacing w:val="-79"/>
          <w:w w:val="100"/>
        </w:rPr>
        <w:t> </w:t>
      </w:r>
      <w:r>
        <w:rPr>
          <w:spacing w:val="-79"/>
          <w:w w:val="100"/>
        </w:rPr>
      </w:r>
      <w:r>
        <w:rPr>
          <w:spacing w:val="-5"/>
        </w:rPr>
        <w:t>该金融资产按公允价值进行后续计量，公允价值变动计入其他综合收益。取得</w:t>
      </w:r>
      <w:r>
        <w:rPr>
          <w:spacing w:val="-45"/>
        </w:rPr>
        <w:t> </w:t>
      </w:r>
      <w:r>
        <w:rPr>
          <w:spacing w:val="-45"/>
        </w:rPr>
      </w:r>
      <w:r>
        <w:rPr/>
        <w:t>的股利计入当期损益。</w:t>
      </w:r>
      <w:r>
        <w:rPr>
          <w:w w:val="100"/>
        </w:rPr>
        <w:t> </w:t>
      </w:r>
      <w:r>
        <w:rPr>
          <w:spacing w:val="-5"/>
          <w:w w:val="100"/>
        </w:rPr>
        <w:t>终止确认时，之前计入其他综合收益的累计利得或损失从其他综合收益中转出，</w:t>
      </w:r>
      <w:r>
        <w:rPr>
          <w:spacing w:val="-82"/>
          <w:w w:val="100"/>
        </w:rPr>
        <w:t> </w:t>
      </w:r>
      <w:r>
        <w:rPr>
          <w:spacing w:val="-82"/>
          <w:w w:val="100"/>
        </w:rPr>
      </w:r>
      <w:r>
        <w:rPr/>
        <w:t>计入留存收益。</w:t>
      </w:r>
    </w:p>
    <w:p>
      <w:pPr>
        <w:pStyle w:val="BodyText"/>
        <w:spacing w:line="345" w:lineRule="auto" w:before="31"/>
        <w:ind w:right="1262"/>
        <w:jc w:val="left"/>
      </w:pPr>
      <w:r>
        <w:rPr/>
        <w:t>（</w:t>
      </w:r>
      <w:r>
        <w:rPr>
          <w:rFonts w:ascii="Times New Roman" w:hAnsi="Times New Roman" w:cs="Times New Roman" w:eastAsia="Times New Roman" w:hint="default"/>
        </w:rPr>
        <w:t>4</w:t>
      </w:r>
      <w:r>
        <w:rPr/>
        <w:t>）以公允价值计量且其变动计入当期损益的金融资产</w:t>
      </w:r>
      <w:r>
        <w:rPr>
          <w:w w:val="100"/>
        </w:rPr>
        <w:t> </w:t>
      </w:r>
      <w:r>
        <w:rPr>
          <w:spacing w:val="-5"/>
          <w:w w:val="100"/>
        </w:rPr>
        <w:t>以公允价值计量且其变动计入当期损益的金融资产包括交易性金融资产、衍生</w:t>
      </w:r>
      <w:r>
        <w:rPr>
          <w:spacing w:val="-85"/>
          <w:w w:val="100"/>
        </w:rPr>
        <w:t> </w:t>
      </w:r>
      <w:r>
        <w:rPr>
          <w:spacing w:val="-85"/>
          <w:w w:val="100"/>
        </w:rPr>
      </w:r>
      <w:r>
        <w:rPr>
          <w:spacing w:val="-5"/>
        </w:rPr>
        <w:t>金融资产、其他非流动金融资产等，按公允价值进行初始计量，相关交易费用</w:t>
      </w:r>
      <w:r>
        <w:rPr>
          <w:spacing w:val="-49"/>
        </w:rPr>
        <w:t> </w:t>
      </w:r>
      <w:r>
        <w:rPr>
          <w:spacing w:val="-49"/>
        </w:rPr>
      </w:r>
      <w:r>
        <w:rPr>
          <w:spacing w:val="-5"/>
        </w:rPr>
        <w:t>计入当期损益。该金融资产按公允价值进行后续计量，公允价值变动计入当期</w:t>
      </w:r>
      <w:r>
        <w:rPr>
          <w:spacing w:val="-45"/>
        </w:rPr>
        <w:t> </w:t>
      </w:r>
      <w:r>
        <w:rPr>
          <w:spacing w:val="-45"/>
        </w:rPr>
      </w:r>
      <w:r>
        <w:rPr/>
        <w:t>损益。</w:t>
      </w:r>
    </w:p>
    <w:p>
      <w:pPr>
        <w:pStyle w:val="BodyText"/>
        <w:spacing w:line="343" w:lineRule="auto" w:before="33"/>
        <w:ind w:right="1119"/>
        <w:jc w:val="left"/>
      </w:pPr>
      <w:r>
        <w:rPr/>
        <w:t>（</w:t>
      </w:r>
      <w:r>
        <w:rPr>
          <w:rFonts w:ascii="Times New Roman" w:hAnsi="Times New Roman" w:cs="Times New Roman" w:eastAsia="Times New Roman" w:hint="default"/>
        </w:rPr>
        <w:t>5</w:t>
      </w:r>
      <w:r>
        <w:rPr/>
        <w:t>）以公允价值计量且其变动计入当期损益的金融负债</w:t>
      </w:r>
      <w:r>
        <w:rPr>
          <w:w w:val="100"/>
        </w:rPr>
        <w:t> </w:t>
      </w:r>
      <w:r>
        <w:rPr>
          <w:spacing w:val="-5"/>
          <w:w w:val="100"/>
        </w:rPr>
        <w:t>以公允价值计量且其变动计入当期损益的金融负债包括交易性金融负债、衍生</w:t>
      </w:r>
      <w:r>
        <w:rPr>
          <w:spacing w:val="-88"/>
          <w:w w:val="100"/>
        </w:rPr>
        <w:t> </w:t>
      </w:r>
      <w:r>
        <w:rPr>
          <w:spacing w:val="-88"/>
          <w:w w:val="100"/>
        </w:rPr>
      </w:r>
      <w:r>
        <w:rPr>
          <w:spacing w:val="-5"/>
        </w:rPr>
        <w:t>金融负债等，按公允价值进行初始计量，相关交易费用计入当期损益。该金融</w:t>
      </w:r>
      <w:r>
        <w:rPr>
          <w:spacing w:val="-48"/>
        </w:rPr>
        <w:t> </w:t>
      </w:r>
      <w:r>
        <w:rPr>
          <w:spacing w:val="-48"/>
        </w:rPr>
      </w:r>
      <w:r>
        <w:rPr/>
        <w:t>负债按公允价值进行后续计量，公允价值变动计入当期损益。</w:t>
      </w:r>
      <w:r>
        <w:rPr>
          <w:w w:val="100"/>
        </w:rPr>
        <w:t> </w:t>
      </w:r>
      <w:r>
        <w:rPr/>
        <w:t>终止确认时，其账面价值与支付的对价之间的差额计入当期损益。</w:t>
      </w:r>
    </w:p>
    <w:p>
      <w:pPr>
        <w:spacing w:after="0" w:line="343"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43" w:lineRule="auto"/>
        <w:ind w:right="1119"/>
        <w:jc w:val="left"/>
      </w:pPr>
      <w:r>
        <w:rPr/>
        <w:t>（</w:t>
      </w:r>
      <w:r>
        <w:rPr>
          <w:rFonts w:ascii="Times New Roman" w:hAnsi="Times New Roman" w:cs="Times New Roman" w:eastAsia="Times New Roman" w:hint="default"/>
        </w:rPr>
        <w:t>6</w:t>
      </w:r>
      <w:r>
        <w:rPr/>
        <w:t>）以摊余成本计量的金融负债</w:t>
      </w:r>
      <w:r>
        <w:rPr>
          <w:w w:val="100"/>
        </w:rPr>
        <w:t> </w:t>
      </w:r>
      <w:r>
        <w:rPr>
          <w:spacing w:val="-11"/>
          <w:w w:val="100"/>
        </w:rPr>
        <w:t>以摊余成本计量的金融负债包括短期借款、应付票据、应付账款、其他应付款、</w:t>
      </w:r>
      <w:r>
        <w:rPr>
          <w:spacing w:val="-82"/>
          <w:w w:val="100"/>
        </w:rPr>
        <w:t> </w:t>
      </w:r>
      <w:r>
        <w:rPr>
          <w:spacing w:val="-82"/>
          <w:w w:val="100"/>
        </w:rPr>
      </w:r>
      <w:r>
        <w:rPr>
          <w:spacing w:val="-5"/>
        </w:rPr>
        <w:t>长期借款、应付债券、长期应付款，按公允价值进行初始计量，相关交易费用</w:t>
      </w:r>
      <w:r>
        <w:rPr>
          <w:spacing w:val="-44"/>
        </w:rPr>
        <w:t> </w:t>
      </w:r>
      <w:r>
        <w:rPr>
          <w:spacing w:val="-44"/>
        </w:rPr>
      </w:r>
      <w:r>
        <w:rPr/>
        <w:t>计入初始确认金额。</w:t>
      </w:r>
    </w:p>
    <w:p>
      <w:pPr>
        <w:pStyle w:val="BodyText"/>
        <w:spacing w:line="348" w:lineRule="auto" w:before="35"/>
        <w:ind w:right="1119"/>
        <w:jc w:val="left"/>
      </w:pPr>
      <w:r>
        <w:rPr/>
        <w:t>持有期间采用实际利率法计算的利息计入当期损益。</w:t>
      </w:r>
      <w:r>
        <w:rPr>
          <w:w w:val="100"/>
        </w:rPr>
        <w:t> </w:t>
      </w:r>
      <w:r>
        <w:rPr>
          <w:spacing w:val="-2"/>
        </w:rPr>
        <w:t>终止确认时，将支付的对价与该金融负债账面价值之间的差额计入当期损益。</w:t>
      </w:r>
    </w:p>
    <w:p>
      <w:pPr>
        <w:pStyle w:val="Heading5"/>
        <w:spacing w:line="330" w:lineRule="exact"/>
        <w:ind w:left="1414" w:right="1119"/>
        <w:jc w:val="left"/>
        <w:rPr>
          <w:b w:val="0"/>
          <w:bCs w:val="0"/>
        </w:rPr>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日前适用的会计政策</w:t>
      </w:r>
      <w:r>
        <w:rPr>
          <w:b w:val="0"/>
          <w:bCs w:val="0"/>
        </w:rPr>
      </w:r>
    </w:p>
    <w:p>
      <w:pPr>
        <w:pStyle w:val="BodyText"/>
        <w:spacing w:line="345" w:lineRule="auto" w:before="102"/>
        <w:ind w:right="1119"/>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5"/>
          <w:w w:val="100"/>
        </w:rPr>
        <w:t>取得时以公允价值（扣除已宣告但尚未发放的现金股利或已到付息期但尚未领</w:t>
      </w:r>
      <w:r>
        <w:rPr>
          <w:spacing w:val="-85"/>
          <w:w w:val="100"/>
        </w:rPr>
        <w:t> </w:t>
      </w:r>
      <w:r>
        <w:rPr>
          <w:spacing w:val="-85"/>
          <w:w w:val="100"/>
        </w:rPr>
      </w:r>
      <w:r>
        <w:rPr/>
        <w:t>取的债券利息）作为初始确认金额，相关的交易费用计入当期损益。</w:t>
      </w:r>
      <w:r>
        <w:rPr>
          <w:w w:val="100"/>
        </w:rPr>
        <w:t> </w:t>
      </w:r>
      <w:r>
        <w:rPr>
          <w:spacing w:val="-5"/>
          <w:w w:val="100"/>
        </w:rPr>
        <w:t>持有期间将取得的利息或现金股利确认为投资收益，期末将公允价值变动计入</w:t>
      </w:r>
      <w:r>
        <w:rPr>
          <w:spacing w:val="-84"/>
          <w:w w:val="100"/>
        </w:rPr>
        <w:t> </w:t>
      </w:r>
      <w:r>
        <w:rPr>
          <w:spacing w:val="-84"/>
          <w:w w:val="100"/>
        </w:rPr>
      </w:r>
      <w:r>
        <w:rPr/>
        <w:t>当期损益。</w:t>
      </w:r>
      <w:r>
        <w:rPr>
          <w:spacing w:val="-102"/>
        </w:rPr>
        <w:t> </w:t>
      </w:r>
      <w:r>
        <w:rPr>
          <w:spacing w:val="-102"/>
        </w:rPr>
      </w:r>
      <w:r>
        <w:rPr>
          <w:spacing w:val="-5"/>
        </w:rPr>
        <w:t>处置时，其公允价值与初始入账金额之间的差额确认为投资收益，同时调整公</w:t>
      </w:r>
      <w:r>
        <w:rPr>
          <w:spacing w:val="-46"/>
        </w:rPr>
        <w:t> </w:t>
      </w:r>
      <w:r>
        <w:rPr>
          <w:spacing w:val="-46"/>
        </w:rPr>
      </w:r>
      <w:r>
        <w:rPr/>
        <w:t>允价值变动损益。</w:t>
      </w:r>
    </w:p>
    <w:p>
      <w:pPr>
        <w:pStyle w:val="BodyText"/>
        <w:spacing w:line="345" w:lineRule="auto" w:before="31"/>
        <w:ind w:right="1119"/>
        <w:jc w:val="left"/>
      </w:pPr>
      <w:r>
        <w:rPr/>
        <w:t>（</w:t>
      </w:r>
      <w:r>
        <w:rPr>
          <w:rFonts w:ascii="Times New Roman" w:hAnsi="Times New Roman" w:cs="Times New Roman" w:eastAsia="Times New Roman" w:hint="default"/>
        </w:rPr>
        <w:t>2</w:t>
      </w:r>
      <w:r>
        <w:rPr/>
        <w:t>）持有至到期投资</w:t>
      </w:r>
      <w:r>
        <w:rPr>
          <w:w w:val="100"/>
        </w:rPr>
        <w:t> </w:t>
      </w:r>
      <w:r>
        <w:rPr>
          <w:spacing w:val="-5"/>
        </w:rPr>
        <w:t>取得时按公允价值（扣除已到付息期但尚未领取的债券利息）和相关交易费用</w:t>
      </w:r>
      <w:r>
        <w:rPr>
          <w:spacing w:val="-46"/>
        </w:rPr>
        <w:t> </w:t>
      </w:r>
      <w:r>
        <w:rPr>
          <w:spacing w:val="-46"/>
        </w:rPr>
      </w:r>
      <w:r>
        <w:rPr/>
        <w:t>之和作为初始确认金额。</w:t>
      </w:r>
      <w:r>
        <w:rPr>
          <w:w w:val="100"/>
        </w:rPr>
        <w:t> </w:t>
      </w:r>
      <w:r>
        <w:rPr>
          <w:spacing w:val="-5"/>
        </w:rPr>
        <w:t>持有期间按照摊余成本和实际利率计算确认利息收入，计入投资收益。实际利</w:t>
      </w:r>
      <w:r>
        <w:rPr>
          <w:spacing w:val="-43"/>
        </w:rPr>
        <w:t> </w:t>
      </w:r>
      <w:r>
        <w:rPr>
          <w:spacing w:val="-43"/>
        </w:rPr>
      </w:r>
      <w:r>
        <w:rPr/>
        <w:t>率在取得时确定，在该预期存续期间或适用的更短期间内保持不变。</w:t>
      </w:r>
      <w:r>
        <w:rPr>
          <w:w w:val="100"/>
        </w:rPr>
        <w:t> </w:t>
      </w:r>
      <w:r>
        <w:rPr/>
        <w:t>处置时，将所取得价款与该投资账面价值之间的差额计入投资收益。</w:t>
      </w:r>
    </w:p>
    <w:p>
      <w:pPr>
        <w:pStyle w:val="BodyText"/>
        <w:spacing w:line="345" w:lineRule="auto" w:before="31"/>
        <w:ind w:right="1119"/>
        <w:jc w:val="left"/>
      </w:pPr>
      <w:r>
        <w:rPr/>
        <w:t>（</w:t>
      </w:r>
      <w:r>
        <w:rPr>
          <w:rFonts w:ascii="Times New Roman" w:hAnsi="Times New Roman" w:cs="Times New Roman" w:eastAsia="Times New Roman" w:hint="default"/>
        </w:rPr>
        <w:t>3</w:t>
      </w:r>
      <w:r>
        <w:rPr/>
        <w:t>）应收款项</w:t>
      </w:r>
      <w:r>
        <w:rPr>
          <w:w w:val="100"/>
        </w:rPr>
        <w:t> </w:t>
      </w:r>
      <w:r>
        <w:rPr>
          <w:spacing w:val="-5"/>
          <w:w w:val="100"/>
        </w:rPr>
        <w:t>公司对外销售商品或提供劳务形成的应收债权，以及公司持有的其他企业的不</w:t>
      </w:r>
      <w:r>
        <w:rPr>
          <w:spacing w:val="-85"/>
          <w:w w:val="100"/>
        </w:rPr>
        <w:t> </w:t>
      </w:r>
      <w:r>
        <w:rPr>
          <w:spacing w:val="-85"/>
          <w:w w:val="100"/>
        </w:rPr>
      </w:r>
      <w:r>
        <w:rPr/>
        <w:t>包括在活跃市场上有报价的债务工具的债权，包括应收账款、其他应收款等，</w:t>
      </w:r>
      <w:r>
        <w:rPr>
          <w:w w:val="100"/>
        </w:rPr>
        <w:t> </w:t>
      </w:r>
      <w:r>
        <w:rPr>
          <w:spacing w:val="-5"/>
        </w:rPr>
        <w:t>以向购货方应收的合同或协议价款作为初始确认金额；具有融资性质的，按其</w:t>
      </w:r>
      <w:r>
        <w:rPr>
          <w:spacing w:val="-43"/>
        </w:rPr>
        <w:t> </w:t>
      </w:r>
      <w:r>
        <w:rPr>
          <w:spacing w:val="-43"/>
        </w:rPr>
      </w:r>
      <w:r>
        <w:rPr/>
        <w:t>现值进行初始确认。</w:t>
      </w:r>
      <w:r>
        <w:rPr>
          <w:w w:val="100"/>
        </w:rPr>
        <w:t> </w:t>
      </w:r>
      <w:r>
        <w:rPr>
          <w:spacing w:val="-5"/>
          <w:w w:val="100"/>
        </w:rPr>
        <w:t>收回或处置时，将取得的价款与该应收款项账面价值之间的差额计入当期损益。</w:t>
      </w:r>
    </w:p>
    <w:p>
      <w:pPr>
        <w:pStyle w:val="BodyText"/>
        <w:spacing w:line="345" w:lineRule="auto" w:before="31"/>
        <w:ind w:right="1119"/>
        <w:jc w:val="left"/>
      </w:pPr>
      <w:r>
        <w:rPr/>
        <w:t>（</w:t>
      </w:r>
      <w:r>
        <w:rPr>
          <w:rFonts w:ascii="Times New Roman" w:hAnsi="Times New Roman" w:cs="Times New Roman" w:eastAsia="Times New Roman" w:hint="default"/>
        </w:rPr>
        <w:t>4</w:t>
      </w:r>
      <w:r>
        <w:rPr/>
        <w:t>）可供出售金融资产</w:t>
      </w:r>
      <w:r>
        <w:rPr>
          <w:w w:val="100"/>
        </w:rPr>
        <w:t> </w:t>
      </w:r>
      <w:r>
        <w:rPr>
          <w:spacing w:val="-5"/>
          <w:w w:val="100"/>
        </w:rPr>
        <w:t>取得时按公允价值（扣除已宣告但尚未发放的现金股利或已到付息期但尚未领</w:t>
      </w:r>
      <w:r>
        <w:rPr>
          <w:spacing w:val="-85"/>
          <w:w w:val="100"/>
        </w:rPr>
        <w:t> </w:t>
      </w:r>
      <w:r>
        <w:rPr>
          <w:spacing w:val="-85"/>
          <w:w w:val="100"/>
        </w:rPr>
      </w:r>
      <w:r>
        <w:rPr/>
        <w:t>取的债券利息）和相关交易费用之和作为初始确认金额。</w:t>
      </w:r>
      <w:r>
        <w:rPr>
          <w:w w:val="100"/>
        </w:rPr>
        <w:t> </w:t>
      </w:r>
      <w:r>
        <w:rPr>
          <w:spacing w:val="-5"/>
          <w:w w:val="100"/>
        </w:rPr>
        <w:t>持有期间将取得的利息或现金股利确认为投资收益。期末以公允价值计量且将</w:t>
      </w:r>
      <w:r>
        <w:rPr>
          <w:spacing w:val="-84"/>
          <w:w w:val="100"/>
        </w:rPr>
        <w:t> </w:t>
      </w:r>
      <w:r>
        <w:rPr>
          <w:spacing w:val="-84"/>
          <w:w w:val="100"/>
        </w:rPr>
      </w:r>
      <w:r>
        <w:rPr>
          <w:spacing w:val="-5"/>
        </w:rPr>
        <w:t>公允价值变动计入其他综合收益。但是，在活跃市场中没有报价且其公允价值</w:t>
      </w:r>
      <w:r>
        <w:rPr>
          <w:spacing w:val="-43"/>
        </w:rPr>
        <w:t> </w:t>
      </w:r>
      <w:r>
        <w:rPr>
          <w:spacing w:val="-43"/>
        </w:rPr>
      </w:r>
      <w:r>
        <w:rPr>
          <w:spacing w:val="-5"/>
          <w:w w:val="100"/>
        </w:rPr>
        <w:t>不能可靠计量的权益工具投资，以及与该权益工具挂钩并须通过交付该权益工</w:t>
      </w:r>
      <w:r>
        <w:rPr>
          <w:spacing w:val="-84"/>
          <w:w w:val="100"/>
        </w:rPr>
        <w:t> </w:t>
      </w:r>
      <w:r>
        <w:rPr>
          <w:spacing w:val="-84"/>
          <w:w w:val="100"/>
        </w:rPr>
      </w:r>
      <w:r>
        <w:rPr/>
        <w:t>具结算的衍生金融资产，按照成本计量。</w:t>
      </w:r>
      <w:r>
        <w:rPr>
          <w:w w:val="100"/>
        </w:rPr>
        <w:t> </w:t>
      </w:r>
      <w:r>
        <w:rPr>
          <w:spacing w:val="-5"/>
        </w:rPr>
        <w:t>处置时，将取得的价款与该金融资产账面价值之间的差额，计入投资损益；同</w:t>
      </w:r>
    </w:p>
    <w:p>
      <w:pPr>
        <w:spacing w:after="0" w:line="345"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right="1119"/>
        <w:jc w:val="left"/>
      </w:pPr>
      <w:r>
        <w:rPr>
          <w:spacing w:val="-5"/>
          <w:w w:val="100"/>
        </w:rPr>
        <w:t>时，将原直接计入其他综合收益的公允价值变动累计额对应处置部分的金额转</w:t>
      </w:r>
      <w:r>
        <w:rPr>
          <w:spacing w:val="-85"/>
          <w:w w:val="100"/>
        </w:rPr>
        <w:t> </w:t>
      </w:r>
      <w:r>
        <w:rPr>
          <w:spacing w:val="-85"/>
          <w:w w:val="100"/>
        </w:rPr>
      </w:r>
      <w:r>
        <w:rPr/>
        <w:t>出，计入当期损益。</w:t>
      </w:r>
    </w:p>
    <w:p>
      <w:pPr>
        <w:pStyle w:val="BodyText"/>
        <w:spacing w:line="340" w:lineRule="auto" w:before="27"/>
        <w:ind w:right="1262"/>
        <w:jc w:val="left"/>
      </w:pPr>
      <w:r>
        <w:rPr/>
        <w:t>（</w:t>
      </w:r>
      <w:r>
        <w:rPr>
          <w:rFonts w:ascii="Times New Roman" w:hAnsi="Times New Roman" w:cs="Times New Roman" w:eastAsia="Times New Roman" w:hint="default"/>
        </w:rPr>
        <w:t>5</w:t>
      </w:r>
      <w:r>
        <w:rPr/>
        <w:t>）其他金融负债</w:t>
      </w:r>
      <w:r>
        <w:rPr>
          <w:w w:val="100"/>
        </w:rPr>
        <w:t> </w:t>
      </w:r>
      <w:r>
        <w:rPr>
          <w:spacing w:val="-5"/>
          <w:w w:val="100"/>
        </w:rPr>
        <w:t>按其公允价值和相关交易费用之和作为初始确认金额。采用摊余成本进行后续</w:t>
      </w:r>
      <w:r>
        <w:rPr>
          <w:spacing w:val="-85"/>
          <w:w w:val="100"/>
        </w:rPr>
        <w:t> </w:t>
      </w:r>
      <w:r>
        <w:rPr>
          <w:spacing w:val="-85"/>
          <w:w w:val="100"/>
        </w:rPr>
      </w:r>
      <w:r>
        <w:rPr/>
        <w:t>计量。</w:t>
      </w:r>
    </w:p>
    <w:p>
      <w:pPr>
        <w:pStyle w:val="Heading5"/>
        <w:tabs>
          <w:tab w:pos="1414" w:val="left" w:leader="none"/>
        </w:tabs>
        <w:spacing w:line="334" w:lineRule="exact"/>
        <w:ind w:left="846" w:right="1119"/>
        <w:jc w:val="left"/>
        <w:rPr>
          <w:b w:val="0"/>
          <w:bCs w:val="0"/>
        </w:rPr>
      </w:pPr>
      <w:r>
        <w:rPr>
          <w:rFonts w:ascii="Times New Roman" w:hAnsi="Times New Roman" w:cs="Times New Roman" w:eastAsia="Times New Roman" w:hint="default"/>
        </w:rPr>
        <w:t>3</w:t>
      </w:r>
      <w:r>
        <w:rPr/>
        <w:t>、</w:t>
        <w:tab/>
        <w:t>金融资产转移的确认依据和计量方法</w:t>
      </w:r>
      <w:r>
        <w:rPr>
          <w:b w:val="0"/>
          <w:bCs w:val="0"/>
        </w:rPr>
      </w:r>
    </w:p>
    <w:p>
      <w:pPr>
        <w:pStyle w:val="BodyText"/>
        <w:spacing w:line="350" w:lineRule="auto" w:before="102"/>
        <w:ind w:right="1119"/>
        <w:jc w:val="left"/>
      </w:pPr>
      <w:r>
        <w:rPr>
          <w:spacing w:val="-5"/>
          <w:w w:val="100"/>
        </w:rPr>
        <w:t>公司发生金融资产转移时，如已将金融资产所有权上几乎所有的风险和报酬转</w:t>
      </w:r>
      <w:r>
        <w:rPr>
          <w:spacing w:val="-84"/>
          <w:w w:val="100"/>
        </w:rPr>
        <w:t> </w:t>
      </w:r>
      <w:r>
        <w:rPr>
          <w:spacing w:val="-84"/>
          <w:w w:val="100"/>
        </w:rPr>
      </w:r>
      <w:r>
        <w:rPr>
          <w:spacing w:val="-5"/>
        </w:rPr>
        <w:t>移给转入方，则终止确认该金融资产；如保留了金融资产所有权上几乎所有的</w:t>
      </w:r>
      <w:r>
        <w:rPr>
          <w:spacing w:val="-45"/>
        </w:rPr>
        <w:t> </w:t>
      </w:r>
      <w:r>
        <w:rPr>
          <w:spacing w:val="-45"/>
        </w:rPr>
      </w:r>
      <w:r>
        <w:rPr/>
        <w:t>风险和报酬的，则不终止确认该金融资产。</w:t>
      </w:r>
      <w:r>
        <w:rPr>
          <w:w w:val="100"/>
        </w:rPr>
        <w:t> </w:t>
      </w:r>
      <w:r>
        <w:rPr>
          <w:spacing w:val="-5"/>
          <w:w w:val="100"/>
        </w:rPr>
        <w:t>在判断金融资产转移是否满足上述金融资产终止确认条件时，采用实质重于形</w:t>
      </w:r>
      <w:r>
        <w:rPr>
          <w:spacing w:val="-84"/>
          <w:w w:val="100"/>
        </w:rPr>
        <w:t> </w:t>
      </w:r>
      <w:r>
        <w:rPr>
          <w:spacing w:val="-84"/>
          <w:w w:val="100"/>
        </w:rPr>
      </w:r>
      <w:r>
        <w:rPr/>
        <w:t>式的原则。</w:t>
      </w:r>
      <w:r>
        <w:rPr>
          <w:spacing w:val="-102"/>
        </w:rPr>
        <w:t> </w:t>
      </w:r>
      <w:r>
        <w:rPr>
          <w:spacing w:val="-102"/>
        </w:rPr>
      </w:r>
      <w:r>
        <w:rPr>
          <w:spacing w:val="-5"/>
          <w:w w:val="100"/>
        </w:rPr>
        <w:t>公司将金融资产转移区分为金融资产整体转移和部分转移。金融资产整体转移</w:t>
      </w:r>
      <w:r>
        <w:rPr>
          <w:spacing w:val="-85"/>
          <w:w w:val="100"/>
        </w:rPr>
        <w:t> </w:t>
      </w:r>
      <w:r>
        <w:rPr>
          <w:spacing w:val="-85"/>
          <w:w w:val="100"/>
        </w:rPr>
      </w:r>
      <w:r>
        <w:rPr/>
        <w:t>满足终止确认条件的，将下列两项金额的差额计入当期损益：</w:t>
      </w:r>
    </w:p>
    <w:p>
      <w:pPr>
        <w:pStyle w:val="BodyText"/>
        <w:spacing w:line="240" w:lineRule="auto" w:before="29"/>
        <w:ind w:right="1119"/>
        <w:jc w:val="left"/>
      </w:pPr>
      <w:r>
        <w:rPr/>
        <w:t>（</w:t>
      </w:r>
      <w:r>
        <w:rPr>
          <w:rFonts w:ascii="Times New Roman" w:hAnsi="Times New Roman" w:cs="Times New Roman" w:eastAsia="Times New Roman" w:hint="default"/>
        </w:rPr>
        <w:t>1</w:t>
      </w:r>
      <w:r>
        <w:rPr/>
        <w:t>）所转移金融资产的账面价值；</w:t>
      </w:r>
    </w:p>
    <w:p>
      <w:pPr>
        <w:pStyle w:val="BodyText"/>
        <w:spacing w:line="240" w:lineRule="auto" w:before="107"/>
        <w:ind w:right="1119"/>
        <w:jc w:val="left"/>
      </w:pPr>
      <w:r>
        <w:rPr/>
        <w:t>（</w:t>
      </w:r>
      <w:r>
        <w:rPr>
          <w:rFonts w:ascii="Times New Roman" w:hAnsi="Times New Roman" w:cs="Times New Roman" w:eastAsia="Times New Roman" w:hint="default"/>
        </w:rPr>
        <w:t>2</w:t>
      </w:r>
      <w:r>
        <w:rPr/>
        <w:t>）因转移而收到的对价，与原直接计入所有者权益的公允价值变动累计额</w:t>
      </w:r>
    </w:p>
    <w:p>
      <w:pPr>
        <w:pStyle w:val="BodyText"/>
        <w:spacing w:line="350" w:lineRule="auto" w:before="110"/>
        <w:ind w:right="1119"/>
        <w:jc w:val="left"/>
      </w:pPr>
      <w:r>
        <w:rPr/>
        <w:t>（涉及转移的金融资产为以公允价值计量且其变动计入其他综合收益的金融</w:t>
      </w:r>
      <w:r>
        <w:rPr>
          <w:spacing w:val="-4"/>
        </w:rPr>
        <w:t> </w:t>
      </w:r>
      <w:r>
        <w:rPr>
          <w:spacing w:val="-4"/>
        </w:rPr>
      </w:r>
      <w:r>
        <w:rPr>
          <w:spacing w:val="-6"/>
          <w:w w:val="100"/>
        </w:rPr>
        <w:t>资产（债务工具）、可供出售金融资产的情形）之和。</w:t>
      </w:r>
      <w:r>
        <w:rPr>
          <w:spacing w:val="-101"/>
          <w:w w:val="100"/>
        </w:rPr>
        <w:t> </w:t>
      </w:r>
      <w:r>
        <w:rPr>
          <w:spacing w:val="-101"/>
          <w:w w:val="100"/>
        </w:rPr>
      </w:r>
      <w:r>
        <w:rPr>
          <w:spacing w:val="-2"/>
        </w:rPr>
        <w:t>金融资产部分转移满足终止确认条件的，将所转移金融资产整体的账面价值，</w:t>
      </w:r>
      <w:r>
        <w:rPr>
          <w:spacing w:val="-39"/>
        </w:rPr>
        <w:t> </w:t>
      </w:r>
      <w:r>
        <w:rPr>
          <w:spacing w:val="-39"/>
        </w:rPr>
      </w:r>
      <w:r>
        <w:rPr>
          <w:spacing w:val="-2"/>
        </w:rPr>
        <w:t>在终止确认部分和未终止确认部分之间，按照各自的相对公允价值进行分摊，</w:t>
      </w:r>
      <w:r>
        <w:rPr>
          <w:spacing w:val="-39"/>
        </w:rPr>
        <w:t> </w:t>
      </w:r>
      <w:r>
        <w:rPr>
          <w:spacing w:val="-39"/>
        </w:rPr>
      </w:r>
      <w:r>
        <w:rPr/>
        <w:t>并将下列两项金额的差额计入当期损益：</w:t>
      </w:r>
    </w:p>
    <w:p>
      <w:pPr>
        <w:pStyle w:val="BodyText"/>
        <w:spacing w:line="240" w:lineRule="auto" w:before="27"/>
        <w:ind w:right="1119"/>
        <w:jc w:val="left"/>
      </w:pPr>
      <w:r>
        <w:rPr/>
        <w:t>（</w:t>
      </w:r>
      <w:r>
        <w:rPr>
          <w:rFonts w:ascii="Times New Roman" w:hAnsi="Times New Roman" w:cs="Times New Roman" w:eastAsia="Times New Roman" w:hint="default"/>
        </w:rPr>
        <w:t>1</w:t>
      </w:r>
      <w:r>
        <w:rPr/>
        <w:t>）终止确认部分的账面价值；</w:t>
      </w:r>
    </w:p>
    <w:p>
      <w:pPr>
        <w:pStyle w:val="BodyText"/>
        <w:spacing w:line="345" w:lineRule="auto" w:before="110"/>
        <w:ind w:right="1786"/>
        <w:jc w:val="both"/>
      </w:pPr>
      <w:r>
        <w:rPr>
          <w:spacing w:val="-2"/>
        </w:rPr>
        <w:t>（</w:t>
      </w:r>
      <w:r>
        <w:rPr>
          <w:rFonts w:ascii="Times New Roman" w:hAnsi="Times New Roman" w:cs="Times New Roman" w:eastAsia="Times New Roman" w:hint="default"/>
          <w:spacing w:val="-2"/>
        </w:rPr>
        <w:t>2</w:t>
      </w:r>
      <w:r>
        <w:rPr>
          <w:spacing w:val="-2"/>
        </w:rPr>
        <w:t>）终止确认部分的对价，与原直接计入所有者权益的公允价值变动累计额</w:t>
      </w:r>
      <w:r>
        <w:rPr>
          <w:spacing w:val="-39"/>
        </w:rPr>
        <w:t> </w:t>
      </w:r>
      <w:r>
        <w:rPr>
          <w:spacing w:val="-39"/>
        </w:rPr>
      </w:r>
      <w:r>
        <w:rPr>
          <w:spacing w:val="-5"/>
          <w:w w:val="100"/>
        </w:rPr>
        <w:t>中对应终止确认部分的金额（涉及转移的金融资产为以公允价值计量且其变动</w:t>
      </w:r>
      <w:r>
        <w:rPr>
          <w:spacing w:val="-85"/>
          <w:w w:val="100"/>
        </w:rPr>
        <w:t> </w:t>
      </w:r>
      <w:r>
        <w:rPr>
          <w:spacing w:val="-85"/>
          <w:w w:val="100"/>
        </w:rPr>
      </w:r>
      <w:r>
        <w:rPr>
          <w:spacing w:val="-11"/>
          <w:w w:val="100"/>
        </w:rPr>
        <w:t>计入其他综合收益的金融资产（债务工具）、可供出售金融资产的情形）之和。</w:t>
      </w:r>
      <w:r>
        <w:rPr>
          <w:spacing w:val="-84"/>
          <w:w w:val="100"/>
        </w:rPr>
        <w:t> </w:t>
      </w:r>
      <w:r>
        <w:rPr>
          <w:spacing w:val="-84"/>
          <w:w w:val="100"/>
        </w:rPr>
      </w:r>
      <w:r>
        <w:rPr>
          <w:spacing w:val="-5"/>
        </w:rPr>
        <w:t>金融资产转移不满足终止确认条件的，继续确认该金融资产，所收到的对价确</w:t>
      </w:r>
      <w:r>
        <w:rPr>
          <w:spacing w:val="-46"/>
        </w:rPr>
        <w:t> </w:t>
      </w:r>
      <w:r>
        <w:rPr>
          <w:spacing w:val="-46"/>
        </w:rPr>
      </w:r>
      <w:r>
        <w:rPr/>
        <w:t>认为一项金融负债。</w:t>
      </w:r>
    </w:p>
    <w:p>
      <w:pPr>
        <w:pStyle w:val="Heading5"/>
        <w:tabs>
          <w:tab w:pos="1414" w:val="left" w:leader="none"/>
        </w:tabs>
        <w:spacing w:line="330" w:lineRule="exact"/>
        <w:ind w:left="846" w:right="1119"/>
        <w:jc w:val="left"/>
        <w:rPr>
          <w:b w:val="0"/>
          <w:bCs w:val="0"/>
        </w:rPr>
      </w:pPr>
      <w:r>
        <w:rPr>
          <w:rFonts w:ascii="Times New Roman" w:hAnsi="Times New Roman" w:cs="Times New Roman" w:eastAsia="Times New Roman" w:hint="default"/>
        </w:rPr>
        <w:t>4</w:t>
      </w:r>
      <w:r>
        <w:rPr/>
        <w:t>、</w:t>
        <w:tab/>
        <w:t>金融负债终止确认条件</w:t>
      </w:r>
      <w:r>
        <w:rPr>
          <w:b w:val="0"/>
          <w:bCs w:val="0"/>
        </w:rPr>
      </w:r>
    </w:p>
    <w:p>
      <w:pPr>
        <w:pStyle w:val="BodyText"/>
        <w:spacing w:line="350" w:lineRule="auto" w:before="102"/>
        <w:ind w:right="1119"/>
        <w:jc w:val="left"/>
      </w:pPr>
      <w:r>
        <w:rPr>
          <w:spacing w:val="-5"/>
          <w:w w:val="100"/>
        </w:rPr>
        <w:t>金融负债的现时义务全部或部分已经解除的，则终止确认该金融负债或其一部</w:t>
      </w:r>
      <w:r>
        <w:rPr>
          <w:spacing w:val="-84"/>
          <w:w w:val="100"/>
        </w:rPr>
        <w:t> </w:t>
      </w:r>
      <w:r>
        <w:rPr>
          <w:spacing w:val="-84"/>
          <w:w w:val="100"/>
        </w:rPr>
      </w:r>
      <w:r>
        <w:rPr>
          <w:spacing w:val="-2"/>
        </w:rPr>
        <w:t>分；本公司若与债权人签定协议，以承担新金融负债方式替换现存金融负债，</w:t>
      </w:r>
      <w:r>
        <w:rPr>
          <w:spacing w:val="-39"/>
        </w:rPr>
        <w:t> </w:t>
      </w:r>
      <w:r>
        <w:rPr>
          <w:spacing w:val="-39"/>
        </w:rPr>
      </w:r>
      <w:r>
        <w:rPr>
          <w:spacing w:val="-5"/>
          <w:w w:val="100"/>
        </w:rPr>
        <w:t>且新金融负债与现存金融负债的合同条款实质上不同的，则终止确认现存金融</w:t>
      </w:r>
      <w:r>
        <w:rPr>
          <w:spacing w:val="-84"/>
          <w:w w:val="100"/>
        </w:rPr>
        <w:t> </w:t>
      </w:r>
      <w:r>
        <w:rPr>
          <w:spacing w:val="-84"/>
          <w:w w:val="100"/>
        </w:rPr>
      </w:r>
      <w:r>
        <w:rPr/>
        <w:t>负债，并同时确认新金融负债。</w:t>
      </w:r>
      <w:r>
        <w:rPr>
          <w:w w:val="100"/>
        </w:rPr>
        <w:t> </w:t>
      </w:r>
      <w:r>
        <w:rPr>
          <w:spacing w:val="-5"/>
          <w:w w:val="100"/>
        </w:rPr>
        <w:t>对现存金融负债全部或部分合同条款作出实质性修改的，则终止确认现存金融</w:t>
      </w:r>
      <w:r>
        <w:rPr>
          <w:spacing w:val="-84"/>
          <w:w w:val="100"/>
        </w:rPr>
        <w:t> </w:t>
      </w:r>
      <w:r>
        <w:rPr>
          <w:spacing w:val="-84"/>
          <w:w w:val="100"/>
        </w:rPr>
      </w:r>
      <w:r>
        <w:rPr/>
        <w:t>负债或其一部分，同时将修改条款后的金融负债确认为一项新金融负债。</w:t>
      </w:r>
      <w:r>
        <w:rPr>
          <w:w w:val="100"/>
        </w:rPr>
        <w:t> </w:t>
      </w:r>
      <w:r>
        <w:rPr/>
        <w:t>金融负债全部或部分终止确认时，终止确认的金融负债账面价值与支付对价</w:t>
      </w:r>
    </w:p>
    <w:p>
      <w:pPr>
        <w:spacing w:after="0" w:line="35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right="1119"/>
        <w:jc w:val="left"/>
      </w:pPr>
      <w:r>
        <w:rPr>
          <w:spacing w:val="-2"/>
        </w:rPr>
        <w:t>（包括转出的非现金资产或承担的新金融负债）之间的差额，计入当期损益。</w:t>
      </w:r>
      <w:r>
        <w:rPr>
          <w:spacing w:val="-42"/>
        </w:rPr>
        <w:t> </w:t>
      </w:r>
      <w:r>
        <w:rPr>
          <w:spacing w:val="-42"/>
        </w:rPr>
      </w:r>
      <w:r>
        <w:rPr>
          <w:spacing w:val="-5"/>
          <w:w w:val="100"/>
        </w:rPr>
        <w:t>本公司若回购部分金融负债的，在回购日按照继续确认部分与终止确认部分的</w:t>
      </w:r>
      <w:r>
        <w:rPr>
          <w:spacing w:val="-84"/>
          <w:w w:val="100"/>
        </w:rPr>
        <w:t> </w:t>
      </w:r>
      <w:r>
        <w:rPr>
          <w:spacing w:val="-84"/>
          <w:w w:val="100"/>
        </w:rPr>
      </w:r>
      <w:r>
        <w:rPr>
          <w:spacing w:val="-5"/>
        </w:rPr>
        <w:t>相对公允价值，将该金融负债整体的账面价值进行分配。分配给终止确认部分</w:t>
      </w:r>
      <w:r>
        <w:rPr>
          <w:spacing w:val="-47"/>
        </w:rPr>
        <w:t> </w:t>
      </w:r>
      <w:r>
        <w:rPr>
          <w:spacing w:val="-47"/>
        </w:rPr>
      </w:r>
      <w:r>
        <w:rPr>
          <w:spacing w:val="-5"/>
        </w:rPr>
        <w:t>的账面价值与支付的对价（包括转出的非现金资产或承担的新金融负债）之间</w:t>
      </w:r>
      <w:r>
        <w:rPr>
          <w:spacing w:val="-45"/>
        </w:rPr>
        <w:t> </w:t>
      </w:r>
      <w:r>
        <w:rPr>
          <w:spacing w:val="-45"/>
        </w:rPr>
      </w:r>
      <w:r>
        <w:rPr/>
        <w:t>的差额，计入当期损益。</w:t>
      </w:r>
    </w:p>
    <w:p>
      <w:pPr>
        <w:pStyle w:val="Heading5"/>
        <w:tabs>
          <w:tab w:pos="1414" w:val="left" w:leader="none"/>
        </w:tabs>
        <w:spacing w:line="326" w:lineRule="exact"/>
        <w:ind w:left="846" w:right="1119"/>
        <w:jc w:val="left"/>
        <w:rPr>
          <w:b w:val="0"/>
          <w:bCs w:val="0"/>
        </w:rPr>
      </w:pPr>
      <w:r>
        <w:rPr>
          <w:rFonts w:ascii="Times New Roman" w:hAnsi="Times New Roman" w:cs="Times New Roman" w:eastAsia="Times New Roman" w:hint="default"/>
        </w:rPr>
        <w:t>5</w:t>
      </w:r>
      <w:r>
        <w:rPr/>
        <w:t>、</w:t>
        <w:tab/>
        <w:t>金融资产和金融负债的公允价值的确定方法</w:t>
      </w:r>
      <w:r>
        <w:rPr>
          <w:b w:val="0"/>
          <w:bCs w:val="0"/>
        </w:rPr>
      </w:r>
    </w:p>
    <w:p>
      <w:pPr>
        <w:pStyle w:val="BodyText"/>
        <w:spacing w:line="350" w:lineRule="auto" w:before="102"/>
        <w:ind w:right="1119"/>
        <w:jc w:val="left"/>
      </w:pPr>
      <w:r>
        <w:rPr>
          <w:spacing w:val="-5"/>
        </w:rPr>
        <w:t>存在活跃市场的金融工具，以活跃市场中的报价确定其公允价值。不存在活跃</w:t>
      </w:r>
      <w:r>
        <w:rPr>
          <w:spacing w:val="-47"/>
        </w:rPr>
        <w:t> </w:t>
      </w:r>
      <w:r>
        <w:rPr>
          <w:spacing w:val="-47"/>
        </w:rPr>
      </w:r>
      <w:r>
        <w:rPr>
          <w:spacing w:val="-5"/>
        </w:rPr>
        <w:t>市场的金融工具，采用估值技术确定其公允价值。在估值时，本公司采用在当</w:t>
      </w:r>
      <w:r>
        <w:rPr>
          <w:spacing w:val="-48"/>
        </w:rPr>
        <w:t> </w:t>
      </w:r>
      <w:r>
        <w:rPr>
          <w:spacing w:val="-48"/>
        </w:rPr>
      </w:r>
      <w:r>
        <w:rPr>
          <w:spacing w:val="-5"/>
          <w:w w:val="100"/>
        </w:rPr>
        <w:t>前情况下适用并且有足够可利用数据和其他信息支持的估值技术，选择与市场</w:t>
      </w:r>
      <w:r>
        <w:rPr>
          <w:spacing w:val="-84"/>
          <w:w w:val="100"/>
        </w:rPr>
        <w:t> </w:t>
      </w:r>
      <w:r>
        <w:rPr>
          <w:spacing w:val="-84"/>
          <w:w w:val="100"/>
        </w:rPr>
      </w:r>
      <w:r>
        <w:rPr>
          <w:spacing w:val="-2"/>
        </w:rPr>
        <w:t>参与者在相关资产或负债的交易中所考虑的资产或负债特征相一致的输入值，</w:t>
      </w:r>
      <w:r>
        <w:rPr>
          <w:spacing w:val="-39"/>
        </w:rPr>
        <w:t> </w:t>
      </w:r>
      <w:r>
        <w:rPr>
          <w:spacing w:val="-39"/>
        </w:rPr>
      </w:r>
      <w:r>
        <w:rPr>
          <w:spacing w:val="-5"/>
          <w:w w:val="100"/>
        </w:rPr>
        <w:t>并优先使用相关可观察输入值。只有在相关可观察输入值无法取得或取得不切</w:t>
      </w:r>
      <w:r>
        <w:rPr>
          <w:spacing w:val="-84"/>
          <w:w w:val="100"/>
        </w:rPr>
        <w:t> </w:t>
      </w:r>
      <w:r>
        <w:rPr>
          <w:spacing w:val="-84"/>
          <w:w w:val="100"/>
        </w:rPr>
      </w:r>
      <w:r>
        <w:rPr/>
        <w:t>实可行的情况下，才使用不可观察输入值。</w:t>
      </w:r>
    </w:p>
    <w:p>
      <w:pPr>
        <w:pStyle w:val="Heading5"/>
        <w:tabs>
          <w:tab w:pos="1414" w:val="left" w:leader="none"/>
        </w:tabs>
        <w:spacing w:line="328" w:lineRule="exact"/>
        <w:ind w:left="846" w:right="1119"/>
        <w:jc w:val="left"/>
        <w:rPr>
          <w:b w:val="0"/>
          <w:bCs w:val="0"/>
        </w:rPr>
      </w:pPr>
      <w:r>
        <w:rPr>
          <w:rFonts w:ascii="Times New Roman" w:hAnsi="Times New Roman" w:cs="Times New Roman" w:eastAsia="Times New Roman" w:hint="default"/>
        </w:rPr>
        <w:t>6</w:t>
      </w:r>
      <w:r>
        <w:rPr/>
        <w:t>、</w:t>
        <w:tab/>
        <w:t>金融资产减值的测试方法及会计处理方法</w:t>
      </w:r>
      <w:r>
        <w:rPr>
          <w:b w:val="0"/>
          <w:bCs w:val="0"/>
        </w:rPr>
      </w:r>
    </w:p>
    <w:p>
      <w:pPr>
        <w:spacing w:line="328" w:lineRule="auto" w:before="35"/>
        <w:ind w:left="1414" w:right="1119"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自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日起适用的会计政策</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5"/>
          <w:sz w:val="21"/>
          <w:szCs w:val="21"/>
        </w:rPr>
        <w:t>本公司考虑所有合理且有依据的信息，包括前瞻性信息，以单项或组合的方式</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对以摊余成本计量的金融资产和以公允价值计量且其变动计入其他综合收益</w:t>
      </w:r>
    </w:p>
    <w:p>
      <w:pPr>
        <w:pStyle w:val="BodyText"/>
        <w:spacing w:line="345" w:lineRule="auto" w:before="48"/>
        <w:ind w:right="1778"/>
        <w:jc w:val="left"/>
      </w:pPr>
      <w:r>
        <w:rPr>
          <w:spacing w:val="-5"/>
        </w:rPr>
        <w:t>的金融资产（债务工具）的预期信用损失进行估计。预期信用损失的计量取决</w:t>
      </w:r>
      <w:r>
        <w:rPr>
          <w:spacing w:val="-45"/>
        </w:rPr>
        <w:t> </w:t>
      </w:r>
      <w:r>
        <w:rPr>
          <w:spacing w:val="-45"/>
        </w:rPr>
      </w:r>
      <w:r>
        <w:rPr/>
        <w:t>于金融资产自初始确认后是否发生信用风险显著增加。</w:t>
      </w:r>
      <w:r>
        <w:rPr>
          <w:w w:val="100"/>
        </w:rPr>
        <w:t> </w:t>
      </w:r>
      <w:r>
        <w:rPr>
          <w:spacing w:val="-5"/>
          <w:w w:val="100"/>
        </w:rPr>
        <w:t>如果该金融工具的信用风险自初始确认后已显著增加，本公司按照相当于该金</w:t>
      </w:r>
      <w:r>
        <w:rPr>
          <w:spacing w:val="-85"/>
          <w:w w:val="100"/>
        </w:rPr>
        <w:t> </w:t>
      </w:r>
      <w:r>
        <w:rPr>
          <w:spacing w:val="-85"/>
          <w:w w:val="100"/>
        </w:rPr>
      </w:r>
      <w:r>
        <w:rPr>
          <w:spacing w:val="-5"/>
          <w:w w:val="100"/>
        </w:rPr>
        <w:t>融工具整个存续期内预期信用损失的金额计量其损失准备；如果该金融工具的</w:t>
      </w:r>
      <w:r>
        <w:rPr>
          <w:spacing w:val="-85"/>
          <w:w w:val="100"/>
        </w:rPr>
        <w:t> </w:t>
      </w:r>
      <w:r>
        <w:rPr>
          <w:spacing w:val="-85"/>
          <w:w w:val="100"/>
        </w:rPr>
      </w:r>
      <w:r>
        <w:rPr/>
        <w:t>信用风险自初始确认后并未显著增加，本公司按照相当于该金融工具未来</w:t>
      </w:r>
      <w:r>
        <w:rPr>
          <w:spacing w:val="-1"/>
        </w:rPr>
        <w:t> </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spacing w:val="-5"/>
          <w:w w:val="100"/>
        </w:rPr>
        <w:t>个月内预期信用损失的金额计量其损失准备。由此形成的损失准备的增加或转</w:t>
      </w:r>
      <w:r>
        <w:rPr>
          <w:spacing w:val="-84"/>
          <w:w w:val="100"/>
        </w:rPr>
        <w:t> </w:t>
      </w:r>
      <w:r>
        <w:rPr>
          <w:spacing w:val="-84"/>
          <w:w w:val="100"/>
        </w:rPr>
      </w:r>
      <w:r>
        <w:rPr/>
        <w:t>回金额，作为减值损失或利得计入当期损益。</w:t>
      </w:r>
    </w:p>
    <w:p>
      <w:pPr>
        <w:pStyle w:val="BodyText"/>
        <w:spacing w:line="348" w:lineRule="auto" w:before="31"/>
        <w:ind w:right="1778"/>
        <w:jc w:val="left"/>
      </w:pPr>
      <w:r>
        <w:rPr/>
        <w:t>通常逾期超过</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日，本公司即认为该金融工具的信用风险已显著增加，除非</w:t>
      </w:r>
      <w:r>
        <w:rPr>
          <w:w w:val="100"/>
        </w:rPr>
        <w:t> </w:t>
      </w:r>
      <w:r>
        <w:rPr/>
        <w:t>有确凿证据证明该金融工具的信用风险自初始确认后并未显著增加。</w:t>
      </w:r>
      <w:r>
        <w:rPr>
          <w:w w:val="100"/>
        </w:rPr>
        <w:t> </w:t>
      </w:r>
      <w:r>
        <w:rPr>
          <w:spacing w:val="-5"/>
          <w:w w:val="100"/>
        </w:rPr>
        <w:t>如果金融工具于资产负债表日的信用风险较低，本公司即认为该金融工具的信</w:t>
      </w:r>
      <w:r>
        <w:rPr>
          <w:spacing w:val="-85"/>
          <w:w w:val="100"/>
        </w:rPr>
        <w:t> </w:t>
      </w:r>
      <w:r>
        <w:rPr>
          <w:spacing w:val="-85"/>
          <w:w w:val="100"/>
        </w:rPr>
      </w:r>
      <w:r>
        <w:rPr/>
        <w:t>用风险自初始确认后并未显著增加。</w:t>
      </w:r>
      <w:r>
        <w:rPr>
          <w:w w:val="100"/>
        </w:rPr>
        <w:t> </w:t>
      </w:r>
      <w:r>
        <w:rPr>
          <w:spacing w:val="-5"/>
          <w:w w:val="100"/>
        </w:rPr>
        <w:t>如果有客观证据表明某项金融资产已经发生信用减值，则本公司在单项基础上</w:t>
      </w:r>
      <w:r>
        <w:rPr>
          <w:spacing w:val="-85"/>
          <w:w w:val="100"/>
        </w:rPr>
        <w:t> </w:t>
      </w:r>
      <w:r>
        <w:rPr>
          <w:spacing w:val="-85"/>
          <w:w w:val="100"/>
        </w:rPr>
      </w:r>
      <w:r>
        <w:rPr/>
        <w:t>对该金融资产计提减值准备。</w:t>
      </w:r>
      <w:r>
        <w:rPr>
          <w:w w:val="100"/>
        </w:rPr>
        <w:t> </w:t>
      </w:r>
      <w:r>
        <w:rPr>
          <w:spacing w:val="-5"/>
        </w:rPr>
        <w:t>对于应收账款，无论是否包含重大融资成分，本公司始终按照相当于整个存续</w:t>
      </w:r>
      <w:r>
        <w:rPr>
          <w:spacing w:val="-47"/>
        </w:rPr>
        <w:t> </w:t>
      </w:r>
      <w:r>
        <w:rPr>
          <w:spacing w:val="-47"/>
        </w:rPr>
      </w:r>
      <w:r>
        <w:rPr/>
        <w:t>期内预期信用损失的金额计量其损失准备。</w:t>
      </w:r>
      <w:r>
        <w:rPr>
          <w:w w:val="100"/>
        </w:rPr>
        <w:t> </w:t>
      </w:r>
      <w:r>
        <w:rPr>
          <w:spacing w:val="-5"/>
        </w:rPr>
        <w:t>对于租赁应收款、公司通过销售商品或提供劳务形成的长期应收款，本公司选</w:t>
      </w:r>
      <w:r>
        <w:rPr>
          <w:spacing w:val="-45"/>
        </w:rPr>
        <w:t> </w:t>
      </w:r>
      <w:r>
        <w:rPr>
          <w:spacing w:val="-45"/>
        </w:rPr>
      </w:r>
      <w:r>
        <w:rPr/>
        <w:t>择始终按照相当于整个存续期内预期信用损失的金额计量其损失准备。</w:t>
      </w:r>
      <w:r>
        <w:rPr>
          <w:w w:val="100"/>
        </w:rPr>
        <w:t> </w:t>
      </w:r>
      <w:r>
        <w:rPr>
          <w:spacing w:val="-5"/>
          <w:w w:val="100"/>
        </w:rPr>
        <w:t>本公司将该应收账款按类似信用风险特征进行组合，并基于所有合理且有依据</w:t>
      </w:r>
    </w:p>
    <w:p>
      <w:pPr>
        <w:spacing w:after="0" w:line="348"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right="1119"/>
        <w:jc w:val="left"/>
      </w:pPr>
      <w:r>
        <w:rPr/>
        <w:t>的信息，包括前瞻性信息，对该应收账款确定组合如下：</w:t>
      </w:r>
    </w:p>
    <w:p>
      <w:pPr>
        <w:spacing w:line="240" w:lineRule="auto" w:before="7"/>
        <w:rPr>
          <w:rFonts w:ascii="宋体" w:hAnsi="宋体" w:cs="宋体" w:eastAsia="宋体" w:hint="default"/>
          <w:sz w:val="2"/>
          <w:szCs w:val="2"/>
        </w:rPr>
      </w:pPr>
    </w:p>
    <w:tbl>
      <w:tblPr>
        <w:tblW w:w="0" w:type="auto"/>
        <w:jc w:val="left"/>
        <w:tblInd w:w="1402" w:type="dxa"/>
        <w:tblLayout w:type="fixed"/>
        <w:tblCellMar>
          <w:top w:w="0" w:type="dxa"/>
          <w:left w:w="0" w:type="dxa"/>
          <w:bottom w:w="0" w:type="dxa"/>
          <w:right w:w="0" w:type="dxa"/>
        </w:tblCellMar>
        <w:tblLook w:val="01E0"/>
      </w:tblPr>
      <w:tblGrid>
        <w:gridCol w:w="2410"/>
        <w:gridCol w:w="4623"/>
      </w:tblGrid>
      <w:tr>
        <w:trPr>
          <w:trHeight w:val="461" w:hRule="exact"/>
        </w:trPr>
        <w:tc>
          <w:tcPr>
            <w:tcW w:w="24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组合名称</w:t>
            </w:r>
          </w:p>
        </w:tc>
        <w:tc>
          <w:tcPr>
            <w:tcW w:w="462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z w:val="16"/>
                <w:szCs w:val="16"/>
              </w:rPr>
              <w:t>确定组合的依据</w:t>
            </w:r>
          </w:p>
        </w:tc>
      </w:tr>
      <w:tr>
        <w:trPr>
          <w:trHeight w:val="370" w:hRule="exact"/>
        </w:trPr>
        <w:tc>
          <w:tcPr>
            <w:tcW w:w="24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43" w:right="0"/>
              <w:jc w:val="left"/>
              <w:rPr>
                <w:rFonts w:ascii="宋体" w:hAnsi="宋体" w:cs="宋体" w:eastAsia="宋体" w:hint="default"/>
                <w:sz w:val="16"/>
                <w:szCs w:val="16"/>
              </w:rPr>
            </w:pPr>
            <w:r>
              <w:rPr>
                <w:rFonts w:ascii="宋体" w:hAnsi="宋体" w:cs="宋体" w:eastAsia="宋体" w:hint="default"/>
                <w:sz w:val="16"/>
                <w:szCs w:val="16"/>
              </w:rPr>
              <w:t>保证金、押金组合</w:t>
            </w:r>
          </w:p>
        </w:tc>
        <w:tc>
          <w:tcPr>
            <w:tcW w:w="46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left="21" w:right="0"/>
              <w:jc w:val="left"/>
              <w:rPr>
                <w:rFonts w:ascii="宋体" w:hAnsi="宋体" w:cs="宋体" w:eastAsia="宋体" w:hint="default"/>
                <w:sz w:val="16"/>
                <w:szCs w:val="16"/>
              </w:rPr>
            </w:pPr>
            <w:r>
              <w:rPr>
                <w:rFonts w:ascii="宋体" w:hAnsi="宋体" w:cs="宋体" w:eastAsia="宋体" w:hint="default"/>
                <w:sz w:val="16"/>
                <w:szCs w:val="16"/>
              </w:rPr>
              <w:t>缴纳的各类保证金及押金</w:t>
            </w:r>
          </w:p>
        </w:tc>
      </w:tr>
      <w:tr>
        <w:trPr>
          <w:trHeight w:val="370" w:hRule="exact"/>
        </w:trPr>
        <w:tc>
          <w:tcPr>
            <w:tcW w:w="24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43" w:right="0"/>
              <w:jc w:val="left"/>
              <w:rPr>
                <w:rFonts w:ascii="宋体" w:hAnsi="宋体" w:cs="宋体" w:eastAsia="宋体" w:hint="default"/>
                <w:sz w:val="16"/>
                <w:szCs w:val="16"/>
              </w:rPr>
            </w:pPr>
            <w:r>
              <w:rPr>
                <w:rFonts w:ascii="宋体" w:hAnsi="宋体" w:cs="宋体" w:eastAsia="宋体" w:hint="default"/>
                <w:sz w:val="16"/>
                <w:szCs w:val="16"/>
              </w:rPr>
              <w:t>被投资单位往来款组合</w:t>
            </w:r>
          </w:p>
        </w:tc>
        <w:tc>
          <w:tcPr>
            <w:tcW w:w="46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left="21" w:right="0"/>
              <w:jc w:val="left"/>
              <w:rPr>
                <w:rFonts w:ascii="宋体" w:hAnsi="宋体" w:cs="宋体" w:eastAsia="宋体" w:hint="default"/>
                <w:sz w:val="16"/>
                <w:szCs w:val="16"/>
              </w:rPr>
            </w:pPr>
            <w:r>
              <w:rPr>
                <w:rFonts w:ascii="宋体" w:hAnsi="宋体" w:cs="宋体" w:eastAsia="宋体" w:hint="default"/>
                <w:sz w:val="16"/>
                <w:szCs w:val="16"/>
              </w:rPr>
              <w:t>因提供财务资助和发生业务关系形成的应收被投资单位往来款项</w:t>
            </w:r>
          </w:p>
        </w:tc>
      </w:tr>
      <w:tr>
        <w:trPr>
          <w:trHeight w:val="730" w:hRule="exact"/>
        </w:trPr>
        <w:tc>
          <w:tcPr>
            <w:tcW w:w="24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政府机构往来款组合</w:t>
            </w:r>
          </w:p>
        </w:tc>
        <w:tc>
          <w:tcPr>
            <w:tcW w:w="4623"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26"/>
              <w:ind w:left="21" w:right="111"/>
              <w:jc w:val="left"/>
              <w:rPr>
                <w:rFonts w:ascii="宋体" w:hAnsi="宋体" w:cs="宋体" w:eastAsia="宋体" w:hint="default"/>
                <w:sz w:val="16"/>
                <w:szCs w:val="16"/>
              </w:rPr>
            </w:pPr>
            <w:r>
              <w:rPr>
                <w:rFonts w:ascii="宋体" w:hAnsi="宋体" w:cs="宋体" w:eastAsia="宋体" w:hint="default"/>
                <w:spacing w:val="-1"/>
                <w:sz w:val="16"/>
                <w:szCs w:val="16"/>
              </w:rPr>
              <w:t>因发生业务关系形成的应收政府机构或者由政府、国资委及其派</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出机构控制的单位往来款项</w:t>
            </w:r>
          </w:p>
        </w:tc>
      </w:tr>
      <w:tr>
        <w:trPr>
          <w:trHeight w:val="370" w:hRule="exact"/>
        </w:trPr>
        <w:tc>
          <w:tcPr>
            <w:tcW w:w="24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7"/>
              <w:ind w:left="43"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46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left="21" w:right="0"/>
              <w:jc w:val="left"/>
              <w:rPr>
                <w:rFonts w:ascii="宋体" w:hAnsi="宋体" w:cs="宋体" w:eastAsia="宋体" w:hint="default"/>
                <w:sz w:val="16"/>
                <w:szCs w:val="16"/>
              </w:rPr>
            </w:pPr>
            <w:r>
              <w:rPr>
                <w:rFonts w:ascii="宋体" w:hAnsi="宋体" w:cs="宋体" w:eastAsia="宋体" w:hint="default"/>
                <w:sz w:val="16"/>
                <w:szCs w:val="16"/>
              </w:rPr>
              <w:t>应收款项账龄</w:t>
            </w:r>
          </w:p>
        </w:tc>
      </w:tr>
      <w:tr>
        <w:trPr>
          <w:trHeight w:val="461" w:hRule="exact"/>
        </w:trPr>
        <w:tc>
          <w:tcPr>
            <w:tcW w:w="24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合并范围内关联方组合</w:t>
            </w:r>
          </w:p>
        </w:tc>
        <w:tc>
          <w:tcPr>
            <w:tcW w:w="462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6"/>
                <w:szCs w:val="16"/>
              </w:rPr>
            </w:pPr>
            <w:r>
              <w:rPr>
                <w:rFonts w:ascii="宋体" w:hAnsi="宋体" w:cs="宋体" w:eastAsia="宋体" w:hint="default"/>
                <w:sz w:val="16"/>
                <w:szCs w:val="16"/>
              </w:rPr>
              <w:t>本公司合并范围内关联单位之间形成的应收款项</w:t>
            </w:r>
          </w:p>
        </w:tc>
      </w:tr>
    </w:tbl>
    <w:p>
      <w:pPr>
        <w:pStyle w:val="BodyText"/>
        <w:spacing w:line="350" w:lineRule="auto" w:before="93"/>
        <w:ind w:right="1119"/>
        <w:jc w:val="left"/>
      </w:pPr>
      <w:r>
        <w:rPr>
          <w:spacing w:val="-5"/>
        </w:rPr>
        <w:t>对于除应收账款以外其他的应收款项（包括应收票据、其他应收款、长期应收</w:t>
      </w:r>
      <w:r>
        <w:rPr>
          <w:spacing w:val="-45"/>
        </w:rPr>
        <w:t> </w:t>
      </w:r>
      <w:r>
        <w:rPr>
          <w:spacing w:val="-45"/>
        </w:rPr>
      </w:r>
      <w:r>
        <w:rPr>
          <w:spacing w:val="-2"/>
        </w:rPr>
        <w:t>款等）的减值损失计量，比照本附注的减值的测试方法及会计处理方法处理。</w:t>
      </w:r>
    </w:p>
    <w:p>
      <w:pPr>
        <w:pStyle w:val="Heading5"/>
        <w:spacing w:line="329" w:lineRule="exact"/>
        <w:ind w:left="1414" w:right="1119"/>
        <w:jc w:val="left"/>
        <w:rPr>
          <w:b w:val="0"/>
          <w:bCs w:val="0"/>
        </w:rPr>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日前适用的会计政策</w:t>
      </w:r>
      <w:r>
        <w:rPr>
          <w:b w:val="0"/>
          <w:bCs w:val="0"/>
        </w:rPr>
      </w:r>
    </w:p>
    <w:p>
      <w:pPr>
        <w:pStyle w:val="BodyText"/>
        <w:spacing w:line="350" w:lineRule="auto" w:before="99"/>
        <w:ind w:right="1786"/>
        <w:jc w:val="both"/>
      </w:pPr>
      <w:r>
        <w:rPr>
          <w:spacing w:val="-5"/>
          <w:w w:val="100"/>
        </w:rPr>
        <w:t>除以公允价值计量且其变动计入当期损益的金融资产外，本公司于资产负债表</w:t>
      </w:r>
      <w:r>
        <w:rPr>
          <w:spacing w:val="-84"/>
          <w:w w:val="100"/>
        </w:rPr>
        <w:t> </w:t>
      </w:r>
      <w:r>
        <w:rPr>
          <w:spacing w:val="-84"/>
          <w:w w:val="100"/>
        </w:rPr>
      </w:r>
      <w:r>
        <w:rPr>
          <w:spacing w:val="-5"/>
          <w:w w:val="100"/>
        </w:rPr>
        <w:t>日对金融资产的账面价值进行检查，如果有客观证据表明某项金融资产发生减</w:t>
      </w:r>
      <w:r>
        <w:rPr>
          <w:spacing w:val="-84"/>
          <w:w w:val="100"/>
        </w:rPr>
        <w:t> </w:t>
      </w:r>
      <w:r>
        <w:rPr>
          <w:spacing w:val="-84"/>
          <w:w w:val="100"/>
        </w:rPr>
      </w:r>
      <w:r>
        <w:rPr/>
        <w:t>值的，计提减值准备。</w:t>
      </w:r>
    </w:p>
    <w:p>
      <w:pPr>
        <w:pStyle w:val="BodyText"/>
        <w:spacing w:line="345" w:lineRule="auto" w:before="27"/>
        <w:ind w:right="1292"/>
        <w:jc w:val="left"/>
      </w:pPr>
      <w:r>
        <w:rPr/>
        <w:t>（</w:t>
      </w:r>
      <w:r>
        <w:rPr>
          <w:rFonts w:ascii="Times New Roman" w:hAnsi="Times New Roman" w:cs="Times New Roman" w:eastAsia="Times New Roman" w:hint="default"/>
        </w:rPr>
        <w:t>1</w:t>
      </w:r>
      <w:r>
        <w:rPr/>
        <w:t>）可供出售金融资产的减值准备：</w:t>
      </w:r>
      <w:r>
        <w:rPr>
          <w:w w:val="100"/>
        </w:rPr>
        <w:t> </w:t>
      </w:r>
      <w:r>
        <w:rPr>
          <w:spacing w:val="-5"/>
          <w:w w:val="100"/>
        </w:rPr>
        <w:t>期末如果可供出售权益工具投资的公允价值发生严重下降，或在综合考虑各种</w:t>
      </w:r>
      <w:r>
        <w:rPr>
          <w:spacing w:val="-85"/>
          <w:w w:val="100"/>
        </w:rPr>
        <w:t> </w:t>
      </w:r>
      <w:r>
        <w:rPr>
          <w:spacing w:val="-85"/>
          <w:w w:val="100"/>
        </w:rPr>
      </w:r>
      <w:r>
        <w:rPr>
          <w:spacing w:val="-5"/>
        </w:rPr>
        <w:t>相关因素后，预期这种下降趋势属于非暂时性的，就认定其已发生减值，将原</w:t>
      </w:r>
      <w:r>
        <w:rPr>
          <w:spacing w:val="-48"/>
        </w:rPr>
        <w:t> </w:t>
      </w:r>
      <w:r>
        <w:rPr>
          <w:spacing w:val="-48"/>
        </w:rPr>
      </w:r>
      <w:r>
        <w:rPr>
          <w:spacing w:val="-5"/>
          <w:w w:val="100"/>
        </w:rPr>
        <w:t>直接计入所有者权益的公允价值下降形成的累计损失一并转出，确认减值损失。</w:t>
      </w:r>
      <w:r>
        <w:rPr>
          <w:spacing w:val="-83"/>
          <w:w w:val="100"/>
        </w:rPr>
        <w:t> </w:t>
      </w:r>
      <w:r>
        <w:rPr>
          <w:spacing w:val="-83"/>
          <w:w w:val="100"/>
        </w:rPr>
      </w:r>
      <w:r>
        <w:rPr>
          <w:spacing w:val="-5"/>
          <w:w w:val="100"/>
        </w:rPr>
        <w:t>对于已确认减值损失的可供出售债务工具，在随后的会计期间公允价值已上升</w:t>
      </w:r>
      <w:r>
        <w:rPr>
          <w:spacing w:val="-85"/>
          <w:w w:val="100"/>
        </w:rPr>
        <w:t> </w:t>
      </w:r>
      <w:r>
        <w:rPr>
          <w:spacing w:val="-85"/>
          <w:w w:val="100"/>
        </w:rPr>
      </w:r>
      <w:r>
        <w:rPr>
          <w:spacing w:val="-5"/>
          <w:w w:val="100"/>
        </w:rPr>
        <w:t>且客观上与确认原减值损失确认后发生的事项有关的，原确认的减值损失予以</w:t>
      </w:r>
      <w:r>
        <w:rPr>
          <w:spacing w:val="-85"/>
          <w:w w:val="100"/>
        </w:rPr>
        <w:t> </w:t>
      </w:r>
      <w:r>
        <w:rPr>
          <w:spacing w:val="-85"/>
          <w:w w:val="100"/>
        </w:rPr>
      </w:r>
      <w:r>
        <w:rPr/>
        <w:t>转回，计入当期损益。</w:t>
      </w:r>
      <w:r>
        <w:rPr>
          <w:w w:val="100"/>
        </w:rPr>
        <w:t> </w:t>
      </w:r>
      <w:r>
        <w:rPr/>
        <w:t>可供出售权益工具投资发生的减值损失，不通过损益转回。</w:t>
      </w:r>
    </w:p>
    <w:p>
      <w:pPr>
        <w:pStyle w:val="BodyText"/>
        <w:spacing w:line="240" w:lineRule="auto" w:before="33"/>
        <w:ind w:right="1119"/>
        <w:jc w:val="left"/>
      </w:pPr>
      <w:r>
        <w:rPr/>
        <w:t>（</w:t>
      </w:r>
      <w:r>
        <w:rPr>
          <w:rFonts w:ascii="Times New Roman" w:hAnsi="Times New Roman" w:cs="Times New Roman" w:eastAsia="Times New Roman" w:hint="default"/>
        </w:rPr>
        <w:t>2</w:t>
      </w:r>
      <w:r>
        <w:rPr/>
        <w:t>）应收款项坏账准备：</w:t>
      </w:r>
    </w:p>
    <w:p>
      <w:pPr>
        <w:pStyle w:val="BodyText"/>
        <w:spacing w:line="350" w:lineRule="auto" w:before="107"/>
        <w:ind w:right="1119"/>
        <w:jc w:val="left"/>
      </w:pPr>
      <w:r>
        <w:rPr/>
        <w:t>①单项金额重大并单独计提坏账准备的应收款项：</w:t>
      </w:r>
      <w:r>
        <w:rPr>
          <w:w w:val="100"/>
        </w:rPr>
        <w:t> </w:t>
      </w:r>
      <w:r>
        <w:rPr/>
        <w:t>单项金额重大的判断依据或金额标准：</w:t>
      </w:r>
      <w:r>
        <w:rPr>
          <w:w w:val="100"/>
        </w:rPr>
        <w:t> </w:t>
      </w:r>
      <w:r>
        <w:rPr/>
        <w:t>单项金额重大并单独计提坏账准备的计提方法：</w:t>
      </w:r>
      <w:r>
        <w:rPr>
          <w:w w:val="100"/>
        </w:rPr>
        <w:t> </w:t>
      </w:r>
      <w:r>
        <w:rPr>
          <w:spacing w:val="-5"/>
        </w:rPr>
        <w:t>单独进行减值测试，如有客观证据表明其已发生减值，按预计未来现金流量现</w:t>
      </w:r>
      <w:r>
        <w:rPr>
          <w:spacing w:val="-46"/>
        </w:rPr>
        <w:t> </w:t>
      </w:r>
      <w:r>
        <w:rPr>
          <w:spacing w:val="-46"/>
        </w:rPr>
      </w:r>
      <w:r>
        <w:rPr>
          <w:spacing w:val="-5"/>
        </w:rPr>
        <w:t>值低于其账面价值的差额计提坏账准备，计入当期损益。单独测试未发生减值</w:t>
      </w:r>
      <w:r>
        <w:rPr>
          <w:spacing w:val="-47"/>
        </w:rPr>
        <w:t> </w:t>
      </w:r>
      <w:r>
        <w:rPr>
          <w:spacing w:val="-47"/>
        </w:rPr>
      </w:r>
      <w:r>
        <w:rPr/>
        <w:t>的应收款项，将其归入相应组合计提坏账准备。</w:t>
      </w:r>
    </w:p>
    <w:p>
      <w:pPr>
        <w:pStyle w:val="BodyText"/>
        <w:spacing w:line="240" w:lineRule="auto" w:before="27"/>
        <w:ind w:right="1119"/>
        <w:jc w:val="left"/>
      </w:pPr>
      <w:r>
        <w:rPr/>
        <w:t>②按信用风险特征组合计提坏账准备应收款项：</w:t>
      </w:r>
    </w:p>
    <w:p>
      <w:pPr>
        <w:spacing w:line="240" w:lineRule="auto" w:before="7"/>
        <w:rPr>
          <w:rFonts w:ascii="宋体" w:hAnsi="宋体" w:cs="宋体" w:eastAsia="宋体" w:hint="default"/>
          <w:sz w:val="2"/>
          <w:szCs w:val="2"/>
        </w:rPr>
      </w:pPr>
    </w:p>
    <w:tbl>
      <w:tblPr>
        <w:tblW w:w="0" w:type="auto"/>
        <w:jc w:val="left"/>
        <w:tblInd w:w="1402" w:type="dxa"/>
        <w:tblLayout w:type="fixed"/>
        <w:tblCellMar>
          <w:top w:w="0" w:type="dxa"/>
          <w:left w:w="0" w:type="dxa"/>
          <w:bottom w:w="0" w:type="dxa"/>
          <w:right w:w="0" w:type="dxa"/>
        </w:tblCellMar>
        <w:tblLook w:val="01E0"/>
      </w:tblPr>
      <w:tblGrid>
        <w:gridCol w:w="1988"/>
        <w:gridCol w:w="2674"/>
        <w:gridCol w:w="2372"/>
      </w:tblGrid>
      <w:tr>
        <w:trPr>
          <w:trHeight w:val="379" w:hRule="exact"/>
        </w:trPr>
        <w:tc>
          <w:tcPr>
            <w:tcW w:w="198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7"/>
              <w:ind w:left="679" w:right="0"/>
              <w:jc w:val="left"/>
              <w:rPr>
                <w:rFonts w:ascii="宋体" w:hAnsi="宋体" w:cs="宋体" w:eastAsia="宋体" w:hint="default"/>
                <w:sz w:val="16"/>
                <w:szCs w:val="16"/>
              </w:rPr>
            </w:pPr>
            <w:r>
              <w:rPr>
                <w:rFonts w:ascii="宋体" w:hAnsi="宋体" w:cs="宋体" w:eastAsia="宋体" w:hint="default"/>
                <w:sz w:val="16"/>
                <w:szCs w:val="16"/>
              </w:rPr>
              <w:t>组合名称</w:t>
            </w:r>
          </w:p>
        </w:tc>
        <w:tc>
          <w:tcPr>
            <w:tcW w:w="26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7"/>
              <w:ind w:left="4" w:right="0"/>
              <w:jc w:val="center"/>
              <w:rPr>
                <w:rFonts w:ascii="宋体" w:hAnsi="宋体" w:cs="宋体" w:eastAsia="宋体" w:hint="default"/>
                <w:sz w:val="16"/>
                <w:szCs w:val="16"/>
              </w:rPr>
            </w:pPr>
            <w:r>
              <w:rPr>
                <w:rFonts w:ascii="宋体" w:hAnsi="宋体" w:cs="宋体" w:eastAsia="宋体" w:hint="default"/>
                <w:sz w:val="16"/>
                <w:szCs w:val="16"/>
              </w:rPr>
              <w:t>计提方法</w:t>
            </w:r>
          </w:p>
        </w:tc>
        <w:tc>
          <w:tcPr>
            <w:tcW w:w="237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7"/>
              <w:ind w:right="620"/>
              <w:jc w:val="right"/>
              <w:rPr>
                <w:rFonts w:ascii="宋体" w:hAnsi="宋体" w:cs="宋体" w:eastAsia="宋体" w:hint="default"/>
                <w:sz w:val="16"/>
                <w:szCs w:val="16"/>
              </w:rPr>
            </w:pPr>
            <w:r>
              <w:rPr>
                <w:rFonts w:ascii="宋体" w:hAnsi="宋体" w:cs="宋体" w:eastAsia="宋体" w:hint="default"/>
                <w:spacing w:val="-1"/>
                <w:sz w:val="16"/>
                <w:szCs w:val="16"/>
              </w:rPr>
              <w:t>确定组合的依据</w:t>
            </w:r>
          </w:p>
        </w:tc>
      </w:tr>
      <w:tr>
        <w:trPr>
          <w:trHeight w:val="732"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保证金、押金组合</w:t>
            </w:r>
          </w:p>
        </w:tc>
        <w:tc>
          <w:tcPr>
            <w:tcW w:w="2674"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29"/>
              <w:ind w:left="23" w:right="77"/>
              <w:jc w:val="left"/>
              <w:rPr>
                <w:rFonts w:ascii="宋体" w:hAnsi="宋体" w:cs="宋体" w:eastAsia="宋体" w:hint="default"/>
                <w:sz w:val="16"/>
                <w:szCs w:val="16"/>
              </w:rPr>
            </w:pPr>
            <w:r>
              <w:rPr>
                <w:rFonts w:ascii="宋体" w:hAnsi="宋体" w:cs="宋体" w:eastAsia="宋体" w:hint="default"/>
                <w:spacing w:val="-1"/>
                <w:sz w:val="16"/>
                <w:szCs w:val="16"/>
              </w:rPr>
              <w:t>如无客观证据表明发生了减值，按固</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定比例</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0.5%</w:t>
            </w:r>
            <w:r>
              <w:rPr>
                <w:rFonts w:ascii="宋体" w:hAnsi="宋体" w:cs="宋体" w:eastAsia="宋体" w:hint="default"/>
                <w:sz w:val="16"/>
                <w:szCs w:val="16"/>
              </w:rPr>
              <w:t>计提</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579"/>
              <w:jc w:val="right"/>
              <w:rPr>
                <w:rFonts w:ascii="宋体" w:hAnsi="宋体" w:cs="宋体" w:eastAsia="宋体" w:hint="default"/>
                <w:sz w:val="16"/>
                <w:szCs w:val="16"/>
              </w:rPr>
            </w:pPr>
            <w:r>
              <w:rPr>
                <w:rFonts w:ascii="宋体" w:hAnsi="宋体" w:cs="宋体" w:eastAsia="宋体" w:hint="default"/>
                <w:spacing w:val="-1"/>
                <w:sz w:val="16"/>
                <w:szCs w:val="16"/>
              </w:rPr>
              <w:t>缴纳的各类保证金及押金</w:t>
            </w:r>
          </w:p>
        </w:tc>
      </w:tr>
      <w:tr>
        <w:trPr>
          <w:trHeight w:val="739" w:hRule="exact"/>
        </w:trPr>
        <w:tc>
          <w:tcPr>
            <w:tcW w:w="19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被投资单位往来款组合</w:t>
            </w:r>
          </w:p>
        </w:tc>
        <w:tc>
          <w:tcPr>
            <w:tcW w:w="2674" w:type="dxa"/>
            <w:tcBorders>
              <w:top w:val="dotted" w:sz="4" w:space="0" w:color="000000"/>
              <w:left w:val="dotted" w:sz="4" w:space="0" w:color="000000"/>
              <w:bottom w:val="single" w:sz="12" w:space="0" w:color="000000"/>
              <w:right w:val="dotted" w:sz="4" w:space="0" w:color="000000"/>
            </w:tcBorders>
          </w:tcPr>
          <w:p>
            <w:pPr>
              <w:pStyle w:val="TableParagraph"/>
              <w:spacing w:line="360" w:lineRule="exact" w:before="26"/>
              <w:ind w:left="23" w:right="77"/>
              <w:jc w:val="left"/>
              <w:rPr>
                <w:rFonts w:ascii="宋体" w:hAnsi="宋体" w:cs="宋体" w:eastAsia="宋体" w:hint="default"/>
                <w:sz w:val="16"/>
                <w:szCs w:val="16"/>
              </w:rPr>
            </w:pPr>
            <w:r>
              <w:rPr>
                <w:rFonts w:ascii="宋体" w:hAnsi="宋体" w:cs="宋体" w:eastAsia="宋体" w:hint="default"/>
                <w:spacing w:val="-1"/>
                <w:sz w:val="16"/>
                <w:szCs w:val="16"/>
              </w:rPr>
              <w:t>如无客观证据表明发生了减值，按固</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定比例</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0.5%</w:t>
            </w:r>
            <w:r>
              <w:rPr>
                <w:rFonts w:ascii="宋体" w:hAnsi="宋体" w:cs="宋体" w:eastAsia="宋体" w:hint="default"/>
                <w:sz w:val="16"/>
                <w:szCs w:val="16"/>
              </w:rPr>
              <w:t>计提</w:t>
            </w:r>
          </w:p>
        </w:tc>
        <w:tc>
          <w:tcPr>
            <w:tcW w:w="2372" w:type="dxa"/>
            <w:tcBorders>
              <w:top w:val="dotted" w:sz="4" w:space="0" w:color="000000"/>
              <w:left w:val="dotted" w:sz="4" w:space="0" w:color="000000"/>
              <w:bottom w:val="single" w:sz="12" w:space="0" w:color="000000"/>
              <w:right w:val="nil" w:sz="6" w:space="0" w:color="auto"/>
            </w:tcBorders>
          </w:tcPr>
          <w:p>
            <w:pPr>
              <w:pStyle w:val="TableParagraph"/>
              <w:spacing w:line="360" w:lineRule="exact" w:before="26"/>
              <w:ind w:left="23" w:right="99"/>
              <w:jc w:val="left"/>
              <w:rPr>
                <w:rFonts w:ascii="宋体" w:hAnsi="宋体" w:cs="宋体" w:eastAsia="宋体" w:hint="default"/>
                <w:sz w:val="16"/>
                <w:szCs w:val="16"/>
              </w:rPr>
            </w:pPr>
            <w:r>
              <w:rPr>
                <w:rFonts w:ascii="宋体" w:hAnsi="宋体" w:cs="宋体" w:eastAsia="宋体" w:hint="default"/>
                <w:spacing w:val="-1"/>
                <w:sz w:val="16"/>
                <w:szCs w:val="16"/>
              </w:rPr>
              <w:t>因提供财务资助和发生业务关系</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1"/>
                <w:sz w:val="16"/>
                <w:szCs w:val="16"/>
              </w:rPr>
              <w:t>形成的应收被投资单位往来款项</w:t>
            </w:r>
          </w:p>
        </w:tc>
      </w:tr>
    </w:tbl>
    <w:p>
      <w:pPr>
        <w:spacing w:after="0" w:line="360" w:lineRule="exact"/>
        <w:jc w:val="left"/>
        <w:rPr>
          <w:rFonts w:ascii="宋体" w:hAnsi="宋体" w:cs="宋体" w:eastAsia="宋体" w:hint="default"/>
          <w:sz w:val="16"/>
          <w:szCs w:val="16"/>
        </w:rPr>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1402" w:type="dxa"/>
        <w:tblLayout w:type="fixed"/>
        <w:tblCellMar>
          <w:top w:w="0" w:type="dxa"/>
          <w:left w:w="0" w:type="dxa"/>
          <w:bottom w:w="0" w:type="dxa"/>
          <w:right w:w="0" w:type="dxa"/>
        </w:tblCellMar>
        <w:tblLook w:val="01E0"/>
      </w:tblPr>
      <w:tblGrid>
        <w:gridCol w:w="1988"/>
        <w:gridCol w:w="2674"/>
        <w:gridCol w:w="2372"/>
      </w:tblGrid>
      <w:tr>
        <w:trPr>
          <w:trHeight w:val="382" w:hRule="exact"/>
        </w:trPr>
        <w:tc>
          <w:tcPr>
            <w:tcW w:w="198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0"/>
              <w:ind w:left="679" w:right="0"/>
              <w:jc w:val="left"/>
              <w:rPr>
                <w:rFonts w:ascii="宋体" w:hAnsi="宋体" w:cs="宋体" w:eastAsia="宋体" w:hint="default"/>
                <w:sz w:val="16"/>
                <w:szCs w:val="16"/>
              </w:rPr>
            </w:pPr>
            <w:r>
              <w:rPr>
                <w:rFonts w:ascii="宋体" w:hAnsi="宋体" w:cs="宋体" w:eastAsia="宋体" w:hint="default"/>
                <w:sz w:val="16"/>
                <w:szCs w:val="16"/>
              </w:rPr>
              <w:t>组合名称</w:t>
            </w:r>
          </w:p>
        </w:tc>
        <w:tc>
          <w:tcPr>
            <w:tcW w:w="26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left="4" w:right="0"/>
              <w:jc w:val="center"/>
              <w:rPr>
                <w:rFonts w:ascii="宋体" w:hAnsi="宋体" w:cs="宋体" w:eastAsia="宋体" w:hint="default"/>
                <w:sz w:val="16"/>
                <w:szCs w:val="16"/>
              </w:rPr>
            </w:pPr>
            <w:r>
              <w:rPr>
                <w:rFonts w:ascii="宋体" w:hAnsi="宋体" w:cs="宋体" w:eastAsia="宋体" w:hint="default"/>
                <w:sz w:val="16"/>
                <w:szCs w:val="16"/>
              </w:rPr>
              <w:t>计提方法</w:t>
            </w:r>
          </w:p>
        </w:tc>
        <w:tc>
          <w:tcPr>
            <w:tcW w:w="237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0"/>
              <w:ind w:left="621" w:right="0"/>
              <w:jc w:val="left"/>
              <w:rPr>
                <w:rFonts w:ascii="宋体" w:hAnsi="宋体" w:cs="宋体" w:eastAsia="宋体" w:hint="default"/>
                <w:sz w:val="16"/>
                <w:szCs w:val="16"/>
              </w:rPr>
            </w:pPr>
            <w:r>
              <w:rPr>
                <w:rFonts w:ascii="宋体" w:hAnsi="宋体" w:cs="宋体" w:eastAsia="宋体" w:hint="default"/>
                <w:sz w:val="16"/>
                <w:szCs w:val="16"/>
              </w:rPr>
              <w:t>确定组合的依据</w:t>
            </w:r>
          </w:p>
        </w:tc>
      </w:tr>
      <w:tr>
        <w:trPr>
          <w:trHeight w:val="109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政府机构往来款组合</w:t>
            </w:r>
          </w:p>
        </w:tc>
        <w:tc>
          <w:tcPr>
            <w:tcW w:w="26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412" w:lineRule="auto"/>
              <w:ind w:left="23" w:right="77"/>
              <w:jc w:val="left"/>
              <w:rPr>
                <w:rFonts w:ascii="宋体" w:hAnsi="宋体" w:cs="宋体" w:eastAsia="宋体" w:hint="default"/>
                <w:sz w:val="16"/>
                <w:szCs w:val="16"/>
              </w:rPr>
            </w:pPr>
            <w:r>
              <w:rPr>
                <w:rFonts w:ascii="宋体" w:hAnsi="宋体" w:cs="宋体" w:eastAsia="宋体" w:hint="default"/>
                <w:spacing w:val="-1"/>
                <w:sz w:val="16"/>
                <w:szCs w:val="16"/>
              </w:rPr>
              <w:t>如无客观证据表明发生了减值，按固</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定比例</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0.5%</w:t>
            </w:r>
            <w:r>
              <w:rPr>
                <w:rFonts w:ascii="宋体" w:hAnsi="宋体" w:cs="宋体" w:eastAsia="宋体" w:hint="default"/>
                <w:sz w:val="16"/>
                <w:szCs w:val="16"/>
              </w:rPr>
              <w:t>计提</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26"/>
              <w:ind w:left="23" w:right="99"/>
              <w:jc w:val="both"/>
              <w:rPr>
                <w:rFonts w:ascii="宋体" w:hAnsi="宋体" w:cs="宋体" w:eastAsia="宋体" w:hint="default"/>
                <w:sz w:val="16"/>
                <w:szCs w:val="16"/>
              </w:rPr>
            </w:pPr>
            <w:r>
              <w:rPr>
                <w:rFonts w:ascii="宋体" w:hAnsi="宋体" w:cs="宋体" w:eastAsia="宋体" w:hint="default"/>
                <w:spacing w:val="-1"/>
                <w:sz w:val="16"/>
                <w:szCs w:val="16"/>
              </w:rPr>
              <w:t>因发生业务关系形成的应收政府</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1"/>
                <w:sz w:val="16"/>
                <w:szCs w:val="16"/>
              </w:rPr>
              <w:t>机构或者由政府、国资委及其派</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出机构控制的单位往来款项</w:t>
            </w:r>
          </w:p>
        </w:tc>
      </w:tr>
      <w:tr>
        <w:trPr>
          <w:trHeight w:val="406"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26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账龄分析法</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应收款项账龄</w:t>
            </w:r>
          </w:p>
        </w:tc>
      </w:tr>
      <w:tr>
        <w:trPr>
          <w:trHeight w:val="742" w:hRule="exact"/>
        </w:trPr>
        <w:tc>
          <w:tcPr>
            <w:tcW w:w="19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合并范围内关联方组合</w:t>
            </w:r>
          </w:p>
        </w:tc>
        <w:tc>
          <w:tcPr>
            <w:tcW w:w="26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不计提坏账</w:t>
            </w:r>
          </w:p>
        </w:tc>
        <w:tc>
          <w:tcPr>
            <w:tcW w:w="2372" w:type="dxa"/>
            <w:tcBorders>
              <w:top w:val="dotted" w:sz="4" w:space="0" w:color="000000"/>
              <w:left w:val="dotted" w:sz="4" w:space="0" w:color="000000"/>
              <w:bottom w:val="single" w:sz="12" w:space="0" w:color="000000"/>
              <w:right w:val="nil" w:sz="6" w:space="0" w:color="auto"/>
            </w:tcBorders>
          </w:tcPr>
          <w:p>
            <w:pPr>
              <w:pStyle w:val="TableParagraph"/>
              <w:spacing w:line="360" w:lineRule="exact" w:before="26"/>
              <w:ind w:left="23" w:right="22"/>
              <w:jc w:val="left"/>
              <w:rPr>
                <w:rFonts w:ascii="宋体" w:hAnsi="宋体" w:cs="宋体" w:eastAsia="宋体" w:hint="default"/>
                <w:sz w:val="16"/>
                <w:szCs w:val="16"/>
              </w:rPr>
            </w:pPr>
            <w:r>
              <w:rPr>
                <w:rFonts w:ascii="宋体" w:hAnsi="宋体" w:cs="宋体" w:eastAsia="宋体" w:hint="default"/>
                <w:spacing w:val="3"/>
                <w:sz w:val="16"/>
                <w:szCs w:val="16"/>
              </w:rPr>
              <w:t>本公司合并范围内关联单位之间</w:t>
            </w:r>
            <w:r>
              <w:rPr>
                <w:rFonts w:ascii="宋体" w:hAnsi="宋体" w:cs="宋体" w:eastAsia="宋体" w:hint="default"/>
                <w:spacing w:val="-56"/>
                <w:sz w:val="16"/>
                <w:szCs w:val="16"/>
              </w:rPr>
              <w:t> </w:t>
            </w:r>
            <w:r>
              <w:rPr>
                <w:rFonts w:ascii="宋体" w:hAnsi="宋体" w:cs="宋体" w:eastAsia="宋体" w:hint="default"/>
                <w:sz w:val="16"/>
                <w:szCs w:val="16"/>
              </w:rPr>
              <w:t>形成的应收款项</w:t>
            </w:r>
          </w:p>
        </w:tc>
      </w:tr>
    </w:tbl>
    <w:p>
      <w:pPr>
        <w:pStyle w:val="BodyText"/>
        <w:spacing w:line="240" w:lineRule="auto" w:before="93"/>
        <w:ind w:right="1119"/>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455" w:type="dxa"/>
        <w:tblLayout w:type="fixed"/>
        <w:tblCellMar>
          <w:top w:w="0" w:type="dxa"/>
          <w:left w:w="0" w:type="dxa"/>
          <w:bottom w:w="0" w:type="dxa"/>
          <w:right w:w="0" w:type="dxa"/>
        </w:tblCellMar>
        <w:tblLook w:val="01E0"/>
      </w:tblPr>
      <w:tblGrid>
        <w:gridCol w:w="1952"/>
        <w:gridCol w:w="2624"/>
        <w:gridCol w:w="2405"/>
      </w:tblGrid>
      <w:tr>
        <w:trPr>
          <w:trHeight w:val="379" w:hRule="exact"/>
        </w:trPr>
        <w:tc>
          <w:tcPr>
            <w:tcW w:w="19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7"/>
              <w:ind w:left="1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6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70" w:hRule="exact"/>
        </w:trPr>
        <w:tc>
          <w:tcPr>
            <w:tcW w:w="19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left="2" w:right="0"/>
              <w:jc w:val="center"/>
              <w:rPr>
                <w:rFonts w:ascii="Times New Roman" w:hAnsi="Times New Roman" w:cs="Times New Roman" w:eastAsia="Times New Roman" w:hint="default"/>
                <w:sz w:val="18"/>
                <w:szCs w:val="18"/>
              </w:rPr>
            </w:pPr>
            <w:r>
              <w:rPr>
                <w:rFonts w:ascii="Times New Roman"/>
                <w:sz w:val="18"/>
              </w:rPr>
              <w:t>0.5</w:t>
            </w:r>
          </w:p>
        </w:tc>
        <w:tc>
          <w:tcPr>
            <w:tcW w:w="24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0.5</w:t>
            </w:r>
          </w:p>
        </w:tc>
      </w:tr>
      <w:tr>
        <w:trPr>
          <w:trHeight w:val="370" w:hRule="exact"/>
        </w:trPr>
        <w:tc>
          <w:tcPr>
            <w:tcW w:w="19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left="1" w:right="0"/>
              <w:jc w:val="center"/>
              <w:rPr>
                <w:rFonts w:ascii="Times New Roman" w:hAnsi="Times New Roman" w:cs="Times New Roman" w:eastAsia="Times New Roman" w:hint="default"/>
                <w:sz w:val="18"/>
                <w:szCs w:val="18"/>
              </w:rPr>
            </w:pPr>
            <w:r>
              <w:rPr>
                <w:rFonts w:ascii="Times New Roman"/>
                <w:sz w:val="18"/>
              </w:rPr>
              <w:t>7</w:t>
            </w:r>
          </w:p>
        </w:tc>
        <w:tc>
          <w:tcPr>
            <w:tcW w:w="24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7</w:t>
            </w:r>
          </w:p>
        </w:tc>
      </w:tr>
      <w:tr>
        <w:trPr>
          <w:trHeight w:val="373" w:hRule="exact"/>
        </w:trPr>
        <w:tc>
          <w:tcPr>
            <w:tcW w:w="19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left="6" w:right="0"/>
              <w:jc w:val="center"/>
              <w:rPr>
                <w:rFonts w:ascii="Times New Roman" w:hAnsi="Times New Roman" w:cs="Times New Roman" w:eastAsia="Times New Roman" w:hint="default"/>
                <w:sz w:val="18"/>
                <w:szCs w:val="18"/>
              </w:rPr>
            </w:pPr>
            <w:r>
              <w:rPr>
                <w:rFonts w:ascii="Times New Roman"/>
                <w:sz w:val="18"/>
              </w:rPr>
              <w:t>10</w:t>
            </w:r>
          </w:p>
        </w:tc>
        <w:tc>
          <w:tcPr>
            <w:tcW w:w="24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10</w:t>
            </w:r>
          </w:p>
        </w:tc>
      </w:tr>
      <w:tr>
        <w:trPr>
          <w:trHeight w:val="370" w:hRule="exact"/>
        </w:trPr>
        <w:tc>
          <w:tcPr>
            <w:tcW w:w="19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left="6" w:right="0"/>
              <w:jc w:val="center"/>
              <w:rPr>
                <w:rFonts w:ascii="Times New Roman" w:hAnsi="Times New Roman" w:cs="Times New Roman" w:eastAsia="Times New Roman" w:hint="default"/>
                <w:sz w:val="18"/>
                <w:szCs w:val="18"/>
              </w:rPr>
            </w:pPr>
            <w:r>
              <w:rPr>
                <w:rFonts w:ascii="Times New Roman"/>
                <w:sz w:val="18"/>
              </w:rPr>
              <w:t>50</w:t>
            </w:r>
          </w:p>
        </w:tc>
        <w:tc>
          <w:tcPr>
            <w:tcW w:w="24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50</w:t>
            </w:r>
          </w:p>
        </w:tc>
      </w:tr>
      <w:tr>
        <w:trPr>
          <w:trHeight w:val="370" w:hRule="exact"/>
        </w:trPr>
        <w:tc>
          <w:tcPr>
            <w:tcW w:w="19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left="6" w:right="0"/>
              <w:jc w:val="center"/>
              <w:rPr>
                <w:rFonts w:ascii="Times New Roman" w:hAnsi="Times New Roman" w:cs="Times New Roman" w:eastAsia="Times New Roman" w:hint="default"/>
                <w:sz w:val="18"/>
                <w:szCs w:val="18"/>
              </w:rPr>
            </w:pPr>
            <w:r>
              <w:rPr>
                <w:rFonts w:ascii="Times New Roman"/>
                <w:sz w:val="18"/>
              </w:rPr>
              <w:t>80</w:t>
            </w:r>
          </w:p>
        </w:tc>
        <w:tc>
          <w:tcPr>
            <w:tcW w:w="24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80</w:t>
            </w:r>
          </w:p>
        </w:tc>
      </w:tr>
      <w:tr>
        <w:trPr>
          <w:trHeight w:val="382" w:hRule="exact"/>
        </w:trPr>
        <w:tc>
          <w:tcPr>
            <w:tcW w:w="19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6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left="6" w:right="0"/>
              <w:jc w:val="center"/>
              <w:rPr>
                <w:rFonts w:ascii="Times New Roman" w:hAnsi="Times New Roman" w:cs="Times New Roman" w:eastAsia="Times New Roman" w:hint="default"/>
                <w:sz w:val="18"/>
                <w:szCs w:val="18"/>
              </w:rPr>
            </w:pPr>
            <w:r>
              <w:rPr>
                <w:rFonts w:ascii="Times New Roman"/>
                <w:sz w:val="18"/>
              </w:rPr>
              <w:t>100</w:t>
            </w:r>
          </w:p>
        </w:tc>
        <w:tc>
          <w:tcPr>
            <w:tcW w:w="24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48" w:lineRule="auto" w:before="93"/>
        <w:ind w:right="3743"/>
        <w:jc w:val="left"/>
      </w:pPr>
      <w:r>
        <w:rPr>
          <w:spacing w:val="-2"/>
        </w:rPr>
        <w:t>③单项金额不重大但单独计提坏账准备的应收款项：</w:t>
      </w:r>
      <w:r>
        <w:rPr>
          <w:spacing w:val="-62"/>
        </w:rPr>
        <w:t> </w:t>
      </w:r>
      <w:r>
        <w:rPr>
          <w:spacing w:val="-62"/>
        </w:rPr>
      </w:r>
      <w:r>
        <w:rPr/>
        <w:t>单独计提坏账准备的理由</w:t>
      </w:r>
    </w:p>
    <w:p>
      <w:pPr>
        <w:pStyle w:val="BodyText"/>
        <w:spacing w:line="350" w:lineRule="auto" w:before="31"/>
        <w:ind w:right="1119"/>
        <w:jc w:val="left"/>
      </w:pPr>
      <w:r>
        <w:rPr/>
        <w:t>坏账准备的计提方法</w:t>
      </w:r>
      <w:r>
        <w:rPr>
          <w:w w:val="100"/>
        </w:rPr>
        <w:t> </w:t>
      </w:r>
      <w:r>
        <w:rPr>
          <w:spacing w:val="-5"/>
        </w:rPr>
        <w:t>单独进行减值测试，如有客观证据表明其已发生减值，按预计未来现金流量现</w:t>
      </w:r>
      <w:r>
        <w:rPr>
          <w:spacing w:val="-46"/>
        </w:rPr>
        <w:t> </w:t>
      </w:r>
      <w:r>
        <w:rPr>
          <w:spacing w:val="-46"/>
        </w:rPr>
      </w:r>
      <w:r>
        <w:rPr>
          <w:spacing w:val="-5"/>
        </w:rPr>
        <w:t>值低于其账面价值的差额计提坏账准备，计入当期损益。单独测试未发生减值</w:t>
      </w:r>
      <w:r>
        <w:rPr>
          <w:spacing w:val="-47"/>
        </w:rPr>
        <w:t> </w:t>
      </w:r>
      <w:r>
        <w:rPr>
          <w:spacing w:val="-47"/>
        </w:rPr>
      </w:r>
      <w:r>
        <w:rPr/>
        <w:t>的应收款项，将其归入相应组合计提坏账准备。</w:t>
      </w:r>
    </w:p>
    <w:p>
      <w:pPr>
        <w:pStyle w:val="BodyText"/>
        <w:spacing w:line="328" w:lineRule="auto" w:before="29"/>
        <w:ind w:right="1119"/>
        <w:jc w:val="left"/>
      </w:pPr>
      <w:r>
        <w:rPr/>
        <w:t>（</w:t>
      </w:r>
      <w:r>
        <w:rPr>
          <w:rFonts w:ascii="Times New Roman" w:hAnsi="Times New Roman" w:cs="Times New Roman" w:eastAsia="Times New Roman" w:hint="default"/>
        </w:rPr>
        <w:t>3</w:t>
      </w:r>
      <w:r>
        <w:rPr/>
        <w:t>）持有至到期投资的减值准备：</w:t>
      </w:r>
      <w:r>
        <w:rPr>
          <w:w w:val="100"/>
        </w:rPr>
        <w:t> </w:t>
      </w:r>
      <w:r>
        <w:rPr>
          <w:spacing w:val="-2"/>
        </w:rPr>
        <w:t>持有至到期投资减值损失的计量比照应收款项减值损失计量方法处理。</w:t>
      </w:r>
    </w:p>
    <w:p>
      <w:pPr>
        <w:pStyle w:val="Heading5"/>
        <w:spacing w:line="347" w:lineRule="exact"/>
        <w:ind w:right="1119"/>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rFonts w:ascii="Times New Roman" w:hAnsi="Times New Roman" w:cs="Times New Roman" w:eastAsia="Times New Roman" w:hint="default"/>
          <w:spacing w:val="50"/>
        </w:rPr>
        <w:t> </w:t>
      </w:r>
      <w:r>
        <w:rPr/>
        <w:t>贷款及贷款减值</w:t>
      </w:r>
      <w:r>
        <w:rPr>
          <w:b w:val="0"/>
          <w:bCs w:val="0"/>
        </w:rPr>
      </w:r>
    </w:p>
    <w:p>
      <w:pPr>
        <w:pStyle w:val="BodyText"/>
        <w:spacing w:line="348" w:lineRule="auto" w:before="102"/>
        <w:ind w:right="1262"/>
        <w:jc w:val="left"/>
      </w:pPr>
      <w:r>
        <w:rPr/>
        <w:pict>
          <v:shape style="position:absolute;margin-left:153.619995pt;margin-top:100.403671pt;width:356.25pt;height:82.6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2"/>
                    <w:gridCol w:w="2112"/>
                    <w:gridCol w:w="2117"/>
                  </w:tblGrid>
                  <w:tr>
                    <w:trPr>
                      <w:trHeight w:val="367" w:hRule="exact"/>
                    </w:trPr>
                    <w:tc>
                      <w:tcPr>
                        <w:tcW w:w="28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6"/>
                          <w:ind w:left="109" w:right="0"/>
                          <w:jc w:val="center"/>
                          <w:rPr>
                            <w:rFonts w:ascii="宋体" w:hAnsi="宋体" w:cs="宋体" w:eastAsia="宋体" w:hint="default"/>
                            <w:sz w:val="18"/>
                            <w:szCs w:val="18"/>
                          </w:rPr>
                        </w:pPr>
                        <w:r>
                          <w:rPr>
                            <w:rFonts w:ascii="宋体" w:hAnsi="宋体" w:cs="宋体" w:eastAsia="宋体" w:hint="default"/>
                            <w:sz w:val="18"/>
                            <w:szCs w:val="18"/>
                          </w:rPr>
                          <w:t>贷款形态</w:t>
                        </w:r>
                        <w:r>
                          <w:rPr>
                            <w:rFonts w:ascii="宋体" w:hAnsi="宋体" w:cs="宋体" w:eastAsia="宋体" w:hint="default"/>
                            <w:sz w:val="18"/>
                            <w:szCs w:val="18"/>
                          </w:rPr>
                          <w:t> </w:t>
                        </w:r>
                      </w:p>
                    </w:tc>
                    <w:tc>
                      <w:tcPr>
                        <w:tcW w:w="21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left="85" w:right="0"/>
                          <w:jc w:val="center"/>
                          <w:rPr>
                            <w:rFonts w:ascii="宋体" w:hAnsi="宋体" w:cs="宋体" w:eastAsia="宋体" w:hint="default"/>
                            <w:sz w:val="18"/>
                            <w:szCs w:val="18"/>
                          </w:rPr>
                        </w:pPr>
                        <w:r>
                          <w:rPr>
                            <w:rFonts w:ascii="宋体" w:hAnsi="宋体" w:cs="宋体" w:eastAsia="宋体" w:hint="default"/>
                            <w:sz w:val="18"/>
                            <w:szCs w:val="18"/>
                          </w:rPr>
                          <w:t>计提标准</w:t>
                        </w:r>
                        <w:r>
                          <w:rPr>
                            <w:rFonts w:ascii="宋体" w:hAnsi="宋体" w:cs="宋体" w:eastAsia="宋体" w:hint="default"/>
                            <w:sz w:val="18"/>
                            <w:szCs w:val="18"/>
                          </w:rPr>
                          <w:t> </w:t>
                        </w:r>
                      </w:p>
                    </w:tc>
                    <w:tc>
                      <w:tcPr>
                        <w:tcW w:w="21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7"/>
                          <w:ind w:left="85"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243"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06" w:lineRule="exact"/>
                          <w:ind w:left="109" w:right="0"/>
                          <w:jc w:val="center"/>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z w:val="18"/>
                            <w:szCs w:val="18"/>
                          </w:rPr>
                          <w:t> </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ind w:left="88" w:right="0"/>
                          <w:jc w:val="center"/>
                          <w:rPr>
                            <w:rFonts w:ascii="宋体" w:hAnsi="宋体" w:cs="宋体" w:eastAsia="宋体" w:hint="default"/>
                            <w:sz w:val="18"/>
                            <w:szCs w:val="18"/>
                          </w:rPr>
                        </w:pPr>
                        <w:r>
                          <w:rPr>
                            <w:rFonts w:ascii="宋体"/>
                            <w:sz w:val="18"/>
                          </w:rPr>
                          <w:t>0% </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06" w:lineRule="exact"/>
                          <w:ind w:left="85" w:right="0"/>
                          <w:jc w:val="center"/>
                          <w:rPr>
                            <w:rFonts w:ascii="宋体" w:hAnsi="宋体" w:cs="宋体" w:eastAsia="宋体" w:hint="default"/>
                            <w:sz w:val="18"/>
                            <w:szCs w:val="18"/>
                          </w:rPr>
                        </w:pPr>
                        <w:r>
                          <w:rPr>
                            <w:rFonts w:ascii="宋体"/>
                            <w:sz w:val="18"/>
                          </w:rPr>
                          <w:t> </w:t>
                        </w:r>
                      </w:p>
                    </w:tc>
                  </w:tr>
                  <w:tr>
                    <w:trPr>
                      <w:trHeight w:val="247"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08" w:lineRule="exact"/>
                          <w:ind w:left="109" w:right="0"/>
                          <w:jc w:val="center"/>
                          <w:rPr>
                            <w:rFonts w:ascii="宋体" w:hAnsi="宋体" w:cs="宋体" w:eastAsia="宋体" w:hint="default"/>
                            <w:sz w:val="18"/>
                            <w:szCs w:val="18"/>
                          </w:rPr>
                        </w:pPr>
                        <w:r>
                          <w:rPr>
                            <w:rFonts w:ascii="宋体" w:hAnsi="宋体" w:cs="宋体" w:eastAsia="宋体" w:hint="default"/>
                            <w:sz w:val="18"/>
                            <w:szCs w:val="18"/>
                          </w:rPr>
                          <w:t>关注</w:t>
                        </w:r>
                        <w:r>
                          <w:rPr>
                            <w:rFonts w:ascii="宋体" w:hAnsi="宋体" w:cs="宋体" w:eastAsia="宋体" w:hint="default"/>
                            <w:sz w:val="18"/>
                            <w:szCs w:val="18"/>
                          </w:rPr>
                          <w:t> </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sz w:val="18"/>
                          </w:rPr>
                          <w:t>2% </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 </w:t>
                        </w:r>
                      </w:p>
                    </w:tc>
                  </w:tr>
                  <w:tr>
                    <w:trPr>
                      <w:trHeight w:val="269"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17" w:lineRule="exact"/>
                          <w:ind w:left="109" w:right="0"/>
                          <w:jc w:val="center"/>
                          <w:rPr>
                            <w:rFonts w:ascii="宋体" w:hAnsi="宋体" w:cs="宋体" w:eastAsia="宋体" w:hint="default"/>
                            <w:sz w:val="18"/>
                            <w:szCs w:val="18"/>
                          </w:rPr>
                        </w:pPr>
                        <w:r>
                          <w:rPr>
                            <w:rFonts w:ascii="宋体" w:hAnsi="宋体" w:cs="宋体" w:eastAsia="宋体" w:hint="default"/>
                            <w:sz w:val="18"/>
                            <w:szCs w:val="18"/>
                          </w:rPr>
                          <w:t>次级</w:t>
                        </w:r>
                        <w:r>
                          <w:rPr>
                            <w:rFonts w:ascii="宋体" w:hAnsi="宋体" w:cs="宋体" w:eastAsia="宋体" w:hint="default"/>
                            <w:sz w:val="18"/>
                            <w:szCs w:val="18"/>
                          </w:rPr>
                          <w:t> </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17" w:lineRule="exact"/>
                          <w:ind w:left="88" w:right="0"/>
                          <w:jc w:val="center"/>
                          <w:rPr>
                            <w:rFonts w:ascii="宋体" w:hAnsi="宋体" w:cs="宋体" w:eastAsia="宋体" w:hint="default"/>
                            <w:sz w:val="18"/>
                            <w:szCs w:val="18"/>
                          </w:rPr>
                        </w:pPr>
                        <w:r>
                          <w:rPr>
                            <w:rFonts w:ascii="宋体"/>
                            <w:sz w:val="18"/>
                          </w:rPr>
                          <w:t>25% </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17" w:lineRule="exact"/>
                          <w:ind w:left="82" w:right="0"/>
                          <w:jc w:val="center"/>
                          <w:rPr>
                            <w:rFonts w:ascii="宋体" w:hAnsi="宋体" w:cs="宋体" w:eastAsia="宋体" w:hint="default"/>
                            <w:sz w:val="18"/>
                            <w:szCs w:val="18"/>
                          </w:rPr>
                        </w:pPr>
                        <w:r>
                          <w:rPr>
                            <w:rFonts w:ascii="宋体" w:hAnsi="宋体" w:cs="宋体" w:eastAsia="宋体" w:hint="default"/>
                            <w:sz w:val="18"/>
                            <w:szCs w:val="18"/>
                          </w:rPr>
                          <w:t>可在</w:t>
                        </w:r>
                        <w:r>
                          <w:rPr>
                            <w:rFonts w:ascii="宋体" w:hAnsi="宋体" w:cs="宋体" w:eastAsia="宋体" w:hint="default"/>
                            <w:spacing w:val="-47"/>
                            <w:sz w:val="18"/>
                            <w:szCs w:val="18"/>
                          </w:rPr>
                          <w:t> </w:t>
                        </w:r>
                        <w:r>
                          <w:rPr>
                            <w:rFonts w:ascii="宋体" w:hAnsi="宋体" w:cs="宋体" w:eastAsia="宋体" w:hint="default"/>
                            <w:sz w:val="18"/>
                            <w:szCs w:val="18"/>
                          </w:rPr>
                          <w:t>5%-45%</w:t>
                        </w:r>
                        <w:r>
                          <w:rPr>
                            <w:rFonts w:ascii="宋体" w:hAnsi="宋体" w:cs="宋体" w:eastAsia="宋体" w:hint="default"/>
                            <w:sz w:val="18"/>
                            <w:szCs w:val="18"/>
                          </w:rPr>
                          <w:t>内浮动</w:t>
                        </w:r>
                        <w:r>
                          <w:rPr>
                            <w:rFonts w:ascii="宋体" w:hAnsi="宋体" w:cs="宋体" w:eastAsia="宋体" w:hint="default"/>
                            <w:sz w:val="18"/>
                            <w:szCs w:val="18"/>
                          </w:rPr>
                          <w:t> </w:t>
                        </w:r>
                      </w:p>
                    </w:tc>
                  </w:tr>
                  <w:tr>
                    <w:trPr>
                      <w:trHeight w:val="242"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09" w:right="0"/>
                          <w:jc w:val="center"/>
                          <w:rPr>
                            <w:rFonts w:ascii="宋体" w:hAnsi="宋体" w:cs="宋体" w:eastAsia="宋体" w:hint="default"/>
                            <w:sz w:val="18"/>
                            <w:szCs w:val="18"/>
                          </w:rPr>
                        </w:pPr>
                        <w:r>
                          <w:rPr>
                            <w:rFonts w:ascii="宋体" w:hAnsi="宋体" w:cs="宋体" w:eastAsia="宋体" w:hint="default"/>
                            <w:sz w:val="18"/>
                            <w:szCs w:val="18"/>
                          </w:rPr>
                          <w:t>可疑</w:t>
                        </w:r>
                        <w:r>
                          <w:rPr>
                            <w:rFonts w:ascii="宋体" w:hAnsi="宋体" w:cs="宋体" w:eastAsia="宋体" w:hint="default"/>
                            <w:sz w:val="18"/>
                            <w:szCs w:val="18"/>
                          </w:rPr>
                          <w:t> </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50% </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05" w:lineRule="exact"/>
                          <w:ind w:left="85" w:right="0"/>
                          <w:jc w:val="center"/>
                          <w:rPr>
                            <w:rFonts w:ascii="宋体" w:hAnsi="宋体" w:cs="宋体" w:eastAsia="宋体" w:hint="default"/>
                            <w:sz w:val="18"/>
                            <w:szCs w:val="18"/>
                          </w:rPr>
                        </w:pPr>
                        <w:r>
                          <w:rPr>
                            <w:rFonts w:ascii="宋体" w:hAnsi="宋体" w:cs="宋体" w:eastAsia="宋体" w:hint="default"/>
                            <w:sz w:val="18"/>
                            <w:szCs w:val="18"/>
                          </w:rPr>
                          <w:t>可在</w:t>
                        </w:r>
                        <w:r>
                          <w:rPr>
                            <w:rFonts w:ascii="宋体" w:hAnsi="宋体" w:cs="宋体" w:eastAsia="宋体" w:hint="default"/>
                            <w:spacing w:val="-50"/>
                            <w:sz w:val="18"/>
                            <w:szCs w:val="18"/>
                          </w:rPr>
                          <w:t> </w:t>
                        </w:r>
                        <w:r>
                          <w:rPr>
                            <w:rFonts w:ascii="宋体" w:hAnsi="宋体" w:cs="宋体" w:eastAsia="宋体" w:hint="default"/>
                            <w:sz w:val="18"/>
                            <w:szCs w:val="18"/>
                          </w:rPr>
                          <w:t>30%-70%</w:t>
                        </w:r>
                        <w:r>
                          <w:rPr>
                            <w:rFonts w:ascii="宋体" w:hAnsi="宋体" w:cs="宋体" w:eastAsia="宋体" w:hint="default"/>
                            <w:sz w:val="18"/>
                            <w:szCs w:val="18"/>
                          </w:rPr>
                          <w:t>内浮动</w:t>
                        </w:r>
                        <w:r>
                          <w:rPr>
                            <w:rFonts w:ascii="宋体" w:hAnsi="宋体" w:cs="宋体" w:eastAsia="宋体" w:hint="default"/>
                            <w:sz w:val="18"/>
                            <w:szCs w:val="18"/>
                          </w:rPr>
                          <w:t> </w:t>
                        </w:r>
                      </w:p>
                    </w:tc>
                  </w:tr>
                  <w:tr>
                    <w:trPr>
                      <w:trHeight w:val="254" w:hRule="exact"/>
                    </w:trPr>
                    <w:tc>
                      <w:tcPr>
                        <w:tcW w:w="2852" w:type="dxa"/>
                        <w:tcBorders>
                          <w:top w:val="dotted" w:sz="4" w:space="0" w:color="000000"/>
                          <w:left w:val="nil" w:sz="6" w:space="0" w:color="auto"/>
                          <w:bottom w:val="single" w:sz="12" w:space="0" w:color="000000"/>
                          <w:right w:val="dotted" w:sz="4" w:space="0" w:color="000000"/>
                        </w:tcBorders>
                      </w:tcPr>
                      <w:p>
                        <w:pPr>
                          <w:pStyle w:val="TableParagraph"/>
                          <w:spacing w:line="205" w:lineRule="exact"/>
                          <w:ind w:left="109" w:right="0"/>
                          <w:jc w:val="center"/>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z w:val="18"/>
                            <w:szCs w:val="18"/>
                          </w:rPr>
                          <w:t> </w:t>
                        </w:r>
                      </w:p>
                    </w:tc>
                    <w:tc>
                      <w:tcPr>
                        <w:tcW w:w="2112" w:type="dxa"/>
                        <w:tcBorders>
                          <w:top w:val="dotted" w:sz="4" w:space="0" w:color="000000"/>
                          <w:left w:val="dotted" w:sz="4" w:space="0" w:color="000000"/>
                          <w:bottom w:val="single" w:sz="12" w:space="0" w:color="000000"/>
                          <w:right w:val="dotted"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2117" w:type="dxa"/>
                        <w:tcBorders>
                          <w:top w:val="dotted" w:sz="4" w:space="0" w:color="000000"/>
                          <w:left w:val="dotted" w:sz="4" w:space="0" w:color="000000"/>
                          <w:bottom w:val="single" w:sz="12" w:space="0" w:color="000000"/>
                          <w:right w:val="nil" w:sz="6" w:space="0" w:color="auto"/>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r>
                </w:tbl>
                <w:p>
                  <w:pPr/>
                </w:p>
              </w:txbxContent>
            </v:textbox>
            <w10:wrap type="none"/>
          </v:shape>
        </w:pict>
      </w:r>
      <w:r>
        <w:rPr>
          <w:spacing w:val="-5"/>
        </w:rPr>
        <w:t>本公司按实际发放贷款金额入账。期末，本公司按照规定的利率及已放贷时间</w:t>
      </w:r>
      <w:r>
        <w:rPr>
          <w:spacing w:val="-43"/>
        </w:rPr>
        <w:t> </w:t>
      </w:r>
      <w:r>
        <w:rPr>
          <w:spacing w:val="-43"/>
        </w:rPr>
      </w:r>
      <w:r>
        <w:rPr/>
        <w:t>计提发放贷款应收利息，确认利息收入。</w:t>
      </w:r>
      <w:r>
        <w:rPr>
          <w:w w:val="100"/>
        </w:rPr>
        <w:t> </w:t>
      </w:r>
      <w:r>
        <w:rPr>
          <w:spacing w:val="-5"/>
        </w:rPr>
        <w:t>公司于每年年度终了，对发放贷款进行全面检查，如果有迹象表明发放贷款账</w:t>
      </w:r>
      <w:r>
        <w:rPr>
          <w:spacing w:val="-45"/>
        </w:rPr>
        <w:t> </w:t>
      </w:r>
      <w:r>
        <w:rPr>
          <w:spacing w:val="-45"/>
        </w:rPr>
      </w:r>
      <w:r>
        <w:rPr>
          <w:spacing w:val="-5"/>
        </w:rPr>
        <w:t>面价值高于其可收回金额的，按五级分类计提相应的减值准备，各类计提比例</w:t>
      </w:r>
      <w:r>
        <w:rPr>
          <w:spacing w:val="-45"/>
        </w:rPr>
        <w:t> </w:t>
      </w:r>
      <w:r>
        <w:rPr>
          <w:spacing w:val="-45"/>
        </w:rPr>
      </w:r>
      <w:r>
        <w:rPr/>
        <w:t>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rFonts w:ascii="Times New Roman" w:hAnsi="Times New Roman" w:cs="Times New Roman" w:eastAsia="Times New Roman" w:hint="default"/>
          <w:spacing w:val="44"/>
        </w:rPr>
        <w:t> </w:t>
      </w:r>
      <w:r>
        <w:rPr/>
        <w:t>存货</w:t>
      </w:r>
      <w:r>
        <w:rPr>
          <w:b w:val="0"/>
          <w:bCs w:val="0"/>
        </w:rPr>
      </w:r>
    </w:p>
    <w:p>
      <w:pPr>
        <w:pStyle w:val="Heading5"/>
        <w:tabs>
          <w:tab w:pos="1414" w:val="left" w:leader="none"/>
        </w:tabs>
        <w:spacing w:line="240" w:lineRule="auto" w:before="35"/>
        <w:ind w:left="846" w:right="1119"/>
        <w:jc w:val="left"/>
        <w:rPr>
          <w:b w:val="0"/>
          <w:bCs w:val="0"/>
        </w:rPr>
      </w:pPr>
      <w:r>
        <w:rPr>
          <w:rFonts w:ascii="Times New Roman" w:hAnsi="Times New Roman" w:cs="Times New Roman" w:eastAsia="Times New Roman" w:hint="default"/>
        </w:rPr>
        <w:t>1</w:t>
      </w:r>
      <w:r>
        <w:rPr/>
        <w:t>、</w:t>
        <w:tab/>
        <w:t>存货的分类</w:t>
      </w:r>
      <w:r>
        <w:rPr>
          <w:b w:val="0"/>
          <w:bCs w:val="0"/>
        </w:rPr>
      </w:r>
    </w:p>
    <w:p>
      <w:pPr>
        <w:spacing w:after="0" w:line="240" w:lineRule="auto"/>
        <w:jc w:val="left"/>
        <w:sectPr>
          <w:pgSz w:w="11910" w:h="16840"/>
          <w:pgMar w:header="705" w:footer="1186" w:top="94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pStyle w:val="BodyText"/>
        <w:spacing w:line="350" w:lineRule="auto"/>
        <w:ind w:right="1119"/>
        <w:jc w:val="left"/>
      </w:pPr>
      <w:r>
        <w:rPr>
          <w:spacing w:val="-5"/>
          <w:w w:val="100"/>
        </w:rPr>
        <w:t>存货是指本公司在日常活动中持有以备出售的产成品或商品、处在生产过程中</w:t>
      </w:r>
      <w:r>
        <w:rPr>
          <w:spacing w:val="-84"/>
          <w:w w:val="100"/>
        </w:rPr>
        <w:t> </w:t>
      </w:r>
      <w:r>
        <w:rPr>
          <w:spacing w:val="-84"/>
          <w:w w:val="100"/>
        </w:rPr>
      </w:r>
      <w:r>
        <w:rPr>
          <w:spacing w:val="-5"/>
        </w:rPr>
        <w:t>的在产品、在生产过程或提供劳务过程中耗用的材料和物料等。主要包括原材</w:t>
      </w:r>
      <w:r>
        <w:rPr>
          <w:spacing w:val="-46"/>
        </w:rPr>
        <w:t> </w:t>
      </w:r>
      <w:r>
        <w:rPr>
          <w:spacing w:val="-46"/>
        </w:rPr>
      </w:r>
      <w:r>
        <w:rPr/>
        <w:t>料、开发成本、开发产品、库存商品、低值易耗品等。</w:t>
      </w:r>
      <w:r>
        <w:rPr>
          <w:w w:val="100"/>
        </w:rPr>
        <w:t> </w:t>
      </w:r>
      <w:r>
        <w:rPr>
          <w:spacing w:val="-5"/>
        </w:rPr>
        <w:t>开发成本是指尚未建成、以出售为目的的物业；拟开发土地是指所购入的、已</w:t>
      </w:r>
      <w:r>
        <w:rPr>
          <w:spacing w:val="-48"/>
        </w:rPr>
        <w:t> </w:t>
      </w:r>
      <w:r>
        <w:rPr>
          <w:spacing w:val="-48"/>
        </w:rPr>
      </w:r>
      <w:r>
        <w:rPr>
          <w:spacing w:val="-8"/>
          <w:w w:val="100"/>
        </w:rPr>
        <w:t>决定将之发展为已完工开发产品的土地；开发产品是指已建成、待出售的物业。</w:t>
      </w:r>
      <w:r>
        <w:rPr>
          <w:spacing w:val="-82"/>
          <w:w w:val="100"/>
        </w:rPr>
        <w:t> </w:t>
      </w:r>
      <w:r>
        <w:rPr>
          <w:spacing w:val="-82"/>
          <w:w w:val="100"/>
        </w:rPr>
      </w:r>
      <w:r>
        <w:rPr>
          <w:spacing w:val="-5"/>
        </w:rPr>
        <w:t>项目整体开发时，拟开发土地全部转入开发成本；项目分期开发时，将分期开</w:t>
      </w:r>
      <w:r>
        <w:rPr>
          <w:spacing w:val="-48"/>
        </w:rPr>
        <w:t> </w:t>
      </w:r>
      <w:r>
        <w:rPr>
          <w:spacing w:val="-48"/>
        </w:rPr>
      </w:r>
      <w:r>
        <w:rPr/>
        <w:t>发用地部分转入开发成本，未开发土地仍保留在拟开发土地。</w:t>
      </w:r>
    </w:p>
    <w:p>
      <w:pPr>
        <w:pStyle w:val="Heading5"/>
        <w:tabs>
          <w:tab w:pos="1414" w:val="left" w:leader="none"/>
        </w:tabs>
        <w:spacing w:line="328" w:lineRule="exact"/>
        <w:ind w:left="846" w:right="1119"/>
        <w:jc w:val="left"/>
        <w:rPr>
          <w:b w:val="0"/>
          <w:bCs w:val="0"/>
        </w:rPr>
      </w:pPr>
      <w:r>
        <w:rPr>
          <w:rFonts w:ascii="Times New Roman" w:hAnsi="Times New Roman" w:cs="Times New Roman" w:eastAsia="Times New Roman" w:hint="default"/>
        </w:rPr>
        <w:t>2</w:t>
      </w:r>
      <w:r>
        <w:rPr/>
        <w:t>、</w:t>
        <w:tab/>
        <w:t>发出存货的计价方法</w:t>
      </w:r>
      <w:r>
        <w:rPr>
          <w:b w:val="0"/>
          <w:bCs w:val="0"/>
        </w:rPr>
      </w:r>
    </w:p>
    <w:p>
      <w:pPr>
        <w:pStyle w:val="BodyText"/>
        <w:spacing w:line="350" w:lineRule="auto" w:before="99"/>
        <w:ind w:right="1119"/>
        <w:jc w:val="left"/>
      </w:pPr>
      <w:r>
        <w:rPr>
          <w:spacing w:val="-2"/>
        </w:rPr>
        <w:t>存货在取得时，按成本进行初始计量，包括采购成本、加工成本和其他成本。</w:t>
      </w:r>
      <w:r>
        <w:rPr>
          <w:spacing w:val="-39"/>
        </w:rPr>
        <w:t> </w:t>
      </w:r>
      <w:r>
        <w:rPr>
          <w:spacing w:val="-39"/>
        </w:rPr>
      </w:r>
      <w:r>
        <w:rPr/>
        <w:t>存货发出时按月末一次加权平均法计价。</w:t>
      </w:r>
    </w:p>
    <w:p>
      <w:pPr>
        <w:pStyle w:val="Heading5"/>
        <w:tabs>
          <w:tab w:pos="1414" w:val="left" w:leader="none"/>
        </w:tabs>
        <w:spacing w:line="329" w:lineRule="exact"/>
        <w:ind w:left="846" w:right="1119"/>
        <w:jc w:val="left"/>
        <w:rPr>
          <w:b w:val="0"/>
          <w:bCs w:val="0"/>
        </w:rPr>
      </w:pPr>
      <w:r>
        <w:rPr>
          <w:rFonts w:ascii="Times New Roman" w:hAnsi="Times New Roman" w:cs="Times New Roman" w:eastAsia="Times New Roman" w:hint="default"/>
        </w:rPr>
        <w:t>3</w:t>
      </w:r>
      <w:r>
        <w:rPr/>
        <w:t>、</w:t>
        <w:tab/>
        <w:t>不同类别存货可变现净值的确定依据</w:t>
      </w:r>
      <w:r>
        <w:rPr>
          <w:b w:val="0"/>
          <w:bCs w:val="0"/>
        </w:rPr>
      </w:r>
    </w:p>
    <w:p>
      <w:pPr>
        <w:pStyle w:val="BodyText"/>
        <w:spacing w:line="350" w:lineRule="auto" w:before="99"/>
        <w:ind w:right="1119"/>
        <w:jc w:val="left"/>
      </w:pPr>
      <w:r>
        <w:rPr>
          <w:spacing w:val="-5"/>
          <w:w w:val="100"/>
        </w:rPr>
        <w:t>可变现净值是指在日常活动中，存货的估计售价减去至完工时估计将要发生的</w:t>
      </w:r>
      <w:r>
        <w:rPr>
          <w:spacing w:val="-84"/>
          <w:w w:val="100"/>
        </w:rPr>
        <w:t> </w:t>
      </w:r>
      <w:r>
        <w:rPr>
          <w:spacing w:val="-84"/>
          <w:w w:val="100"/>
        </w:rPr>
      </w:r>
      <w:r>
        <w:rPr/>
        <w:t>成本、估计的销售费用以及相关税费后的金额。在确定存货的可变现净值时，</w:t>
      </w:r>
      <w:r>
        <w:rPr>
          <w:w w:val="100"/>
        </w:rPr>
        <w:t> </w:t>
      </w:r>
      <w:r>
        <w:rPr>
          <w:spacing w:val="-5"/>
          <w:w w:val="100"/>
        </w:rPr>
        <w:t>以取得的确凿证据为基础，同时考虑持有存货的目的以及资产负债表日后事项</w:t>
      </w:r>
      <w:r>
        <w:rPr>
          <w:spacing w:val="-84"/>
          <w:w w:val="100"/>
        </w:rPr>
        <w:t> </w:t>
      </w:r>
      <w:r>
        <w:rPr>
          <w:spacing w:val="-84"/>
          <w:w w:val="100"/>
        </w:rPr>
      </w:r>
      <w:r>
        <w:rPr/>
        <w:t>的影响。</w:t>
      </w:r>
      <w:r>
        <w:rPr>
          <w:w w:val="100"/>
        </w:rPr>
        <w:t> </w:t>
      </w:r>
      <w:r>
        <w:rPr>
          <w:spacing w:val="-5"/>
        </w:rPr>
        <w:t>在资产负债表日，存货按照成本与可变现净值孰低计量。当其可变现净值低于</w:t>
      </w:r>
      <w:r>
        <w:rPr>
          <w:spacing w:val="-46"/>
        </w:rPr>
        <w:t> </w:t>
      </w:r>
      <w:r>
        <w:rPr>
          <w:spacing w:val="-46"/>
        </w:rPr>
      </w:r>
      <w:r>
        <w:rPr>
          <w:spacing w:val="-5"/>
        </w:rPr>
        <w:t>成本时，提取存货跌价准备。存货跌价准备按单个存货项目的成本高于其可变</w:t>
      </w:r>
      <w:r>
        <w:rPr>
          <w:spacing w:val="-45"/>
        </w:rPr>
        <w:t> </w:t>
      </w:r>
      <w:r>
        <w:rPr>
          <w:spacing w:val="-45"/>
        </w:rPr>
      </w:r>
      <w:r>
        <w:rPr/>
        <w:t>现净值的差额提取。</w:t>
      </w:r>
      <w:r>
        <w:rPr>
          <w:w w:val="100"/>
        </w:rPr>
        <w:t> </w:t>
      </w:r>
      <w:r>
        <w:rPr>
          <w:spacing w:val="-5"/>
        </w:rPr>
        <w:t>计提存货跌价准备后，如果以前减记存货价值的影响因素已经消失，导致存货</w:t>
      </w:r>
      <w:r>
        <w:rPr>
          <w:spacing w:val="-45"/>
        </w:rPr>
        <w:t> </w:t>
      </w:r>
      <w:r>
        <w:rPr>
          <w:spacing w:val="-45"/>
        </w:rPr>
      </w:r>
      <w:r>
        <w:rPr>
          <w:spacing w:val="-5"/>
          <w:w w:val="100"/>
        </w:rPr>
        <w:t>的可变现净值高于其账面价值的，在原已计提的存货跌价准备金额内予以转回，</w:t>
      </w:r>
      <w:r>
        <w:rPr>
          <w:spacing w:val="-83"/>
          <w:w w:val="100"/>
        </w:rPr>
        <w:t> </w:t>
      </w:r>
      <w:r>
        <w:rPr>
          <w:spacing w:val="-83"/>
          <w:w w:val="100"/>
        </w:rPr>
      </w:r>
      <w:r>
        <w:rPr/>
        <w:t>转回的金额计入当期损益。</w:t>
      </w:r>
    </w:p>
    <w:p>
      <w:pPr>
        <w:pStyle w:val="Heading5"/>
        <w:tabs>
          <w:tab w:pos="1414" w:val="left" w:leader="none"/>
        </w:tabs>
        <w:spacing w:line="328" w:lineRule="exact"/>
        <w:ind w:left="846" w:right="1119"/>
        <w:jc w:val="left"/>
        <w:rPr>
          <w:b w:val="0"/>
          <w:bCs w:val="0"/>
        </w:rPr>
      </w:pPr>
      <w:r>
        <w:rPr>
          <w:rFonts w:ascii="Times New Roman" w:hAnsi="Times New Roman" w:cs="Times New Roman" w:eastAsia="Times New Roman" w:hint="default"/>
        </w:rPr>
        <w:t>4</w:t>
      </w:r>
      <w:r>
        <w:rPr/>
        <w:t>、</w:t>
        <w:tab/>
        <w:t>存货的盘存制度</w:t>
      </w:r>
      <w:r>
        <w:rPr>
          <w:b w:val="0"/>
          <w:bCs w:val="0"/>
        </w:rPr>
      </w:r>
    </w:p>
    <w:p>
      <w:pPr>
        <w:pStyle w:val="BodyText"/>
        <w:spacing w:line="240" w:lineRule="auto" w:before="102"/>
        <w:ind w:right="1119"/>
        <w:jc w:val="left"/>
      </w:pPr>
      <w:r>
        <w:rPr/>
        <w:t>采用永续盘存制。</w:t>
      </w:r>
    </w:p>
    <w:p>
      <w:pPr>
        <w:tabs>
          <w:tab w:pos="1414" w:val="left" w:leader="none"/>
        </w:tabs>
        <w:spacing w:line="307" w:lineRule="auto" w:before="56"/>
        <w:ind w:left="1414" w:right="5877"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r>
      <w:r>
        <w:rPr>
          <w:rFonts w:ascii="Microsoft JhengHei" w:hAnsi="Microsoft JhengHei" w:cs="Microsoft JhengHei" w:eastAsia="Microsoft JhengHei" w:hint="default"/>
          <w:b/>
          <w:bCs/>
          <w:spacing w:val="-1"/>
          <w:sz w:val="21"/>
          <w:szCs w:val="21"/>
        </w:rPr>
        <w:t>低值易耗品和包装物的摊销方法</w:t>
      </w:r>
      <w:r>
        <w:rPr>
          <w:rFonts w:ascii="Microsoft JhengHei" w:hAnsi="Microsoft JhengHei" w:cs="Microsoft JhengHei" w:eastAsia="Microsoft JhengHei" w:hint="default"/>
          <w:b/>
          <w:bCs/>
          <w:spacing w:val="-28"/>
          <w:sz w:val="21"/>
          <w:szCs w:val="21"/>
        </w:rPr>
        <w:t> </w:t>
      </w:r>
      <w:r>
        <w:rPr>
          <w:rFonts w:ascii="Microsoft JhengHei" w:hAnsi="Microsoft JhengHei" w:cs="Microsoft JhengHei" w:eastAsia="Microsoft JhengHei" w:hint="default"/>
          <w:b/>
          <w:bCs/>
          <w:spacing w:val="-28"/>
          <w:sz w:val="21"/>
          <w:szCs w:val="21"/>
        </w:rPr>
      </w:r>
      <w:r>
        <w:rPr>
          <w:rFonts w:ascii="宋体" w:hAnsi="宋体" w:cs="宋体" w:eastAsia="宋体" w:hint="default"/>
          <w:sz w:val="21"/>
          <w:szCs w:val="21"/>
        </w:rPr>
        <w:t>采用一次转销法。</w:t>
      </w:r>
    </w:p>
    <w:p>
      <w:pPr>
        <w:pStyle w:val="BodyText"/>
        <w:tabs>
          <w:tab w:pos="1414" w:val="left" w:leader="none"/>
        </w:tabs>
        <w:spacing w:line="328" w:lineRule="auto" w:before="0"/>
        <w:ind w:right="1791" w:hanging="569"/>
        <w:jc w:val="left"/>
      </w:pPr>
      <w:r>
        <w:rPr>
          <w:rFonts w:ascii="Times New Roman" w:hAnsi="Times New Roman" w:cs="Times New Roman" w:eastAsia="Times New Roman" w:hint="default"/>
          <w:b/>
          <w:bCs/>
        </w:rPr>
        <w:t>6</w:t>
      </w:r>
      <w:r>
        <w:rPr>
          <w:rFonts w:ascii="Microsoft JhengHei" w:hAnsi="Microsoft JhengHei" w:cs="Microsoft JhengHei" w:eastAsia="Microsoft JhengHei" w:hint="default"/>
          <w:b/>
          <w:bCs/>
        </w:rPr>
        <w:t>、</w:t>
        <w:tab/>
        <w:t>开发用土地的核算方法</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t>纯土地开发项目，其费用支出单独构成土地开发成本；</w:t>
      </w:r>
      <w:r>
        <w:rPr>
          <w:w w:val="100"/>
        </w:rPr>
        <w:t> </w:t>
      </w:r>
      <w:r>
        <w:rPr>
          <w:spacing w:val="-5"/>
        </w:rPr>
        <w:t>连同房产整体开发的项目，其费用可分清负担对象的，一般按实际面积分摊记</w:t>
      </w:r>
    </w:p>
    <w:p>
      <w:pPr>
        <w:pStyle w:val="BodyText"/>
        <w:spacing w:line="240" w:lineRule="auto" w:before="48"/>
        <w:ind w:right="1119"/>
        <w:jc w:val="left"/>
      </w:pPr>
      <w:r>
        <w:rPr/>
        <w:t>入商品房成本。</w:t>
      </w:r>
    </w:p>
    <w:p>
      <w:pPr>
        <w:tabs>
          <w:tab w:pos="1414" w:val="left" w:leader="none"/>
        </w:tabs>
        <w:spacing w:line="307" w:lineRule="auto" w:before="57"/>
        <w:ind w:left="1414" w:right="1791"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w:t>
        <w:tab/>
        <w:t>公共配套设施费用的核算方法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不能有偿转让的公共配套设施：按受益比例确定标准分配计入商品房成本；</w:t>
      </w:r>
    </w:p>
    <w:p>
      <w:pPr>
        <w:pStyle w:val="BodyText"/>
        <w:spacing w:line="348" w:lineRule="auto" w:before="67"/>
        <w:ind w:right="1119"/>
        <w:jc w:val="left"/>
      </w:pPr>
      <w:r>
        <w:rPr>
          <w:spacing w:val="-5"/>
        </w:rPr>
        <w:t>能有偿转让的公共配套设施：以各配套设施项目作为成本核算对象，归集所发</w:t>
      </w:r>
      <w:r>
        <w:rPr>
          <w:spacing w:val="-45"/>
        </w:rPr>
        <w:t> </w:t>
      </w:r>
      <w:r>
        <w:rPr>
          <w:spacing w:val="-45"/>
        </w:rPr>
      </w:r>
      <w:r>
        <w:rPr/>
        <w:t>生的成本。</w:t>
      </w:r>
    </w:p>
    <w:p>
      <w:pPr>
        <w:pStyle w:val="Heading5"/>
        <w:spacing w:line="330" w:lineRule="exact"/>
        <w:ind w:right="1119"/>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持有待售</w:t>
      </w:r>
      <w:r>
        <w:rPr>
          <w:b w:val="0"/>
          <w:bCs w:val="0"/>
        </w:rPr>
      </w:r>
    </w:p>
    <w:p>
      <w:pPr>
        <w:spacing w:after="0" w:line="330" w:lineRule="exact"/>
        <w:jc w:val="left"/>
        <w:sectPr>
          <w:pgSz w:w="11910" w:h="16840"/>
          <w:pgMar w:header="705" w:footer="1186" w:top="94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1</w:t>
      </w:r>
      <w:r>
        <w:rPr/>
        <w:t>、</w:t>
        <w:tab/>
        <w:t>划分为持有待售确认标准</w:t>
      </w:r>
      <w:r>
        <w:rPr>
          <w:b w:val="0"/>
          <w:bCs w:val="0"/>
        </w:rPr>
      </w:r>
    </w:p>
    <w:p>
      <w:pPr>
        <w:pStyle w:val="BodyText"/>
        <w:spacing w:line="240" w:lineRule="auto" w:before="102"/>
        <w:ind w:right="1119"/>
        <w:jc w:val="left"/>
      </w:pPr>
      <w:r>
        <w:rPr/>
        <w:t>本公司将同时满足下列条件的非流动资产或处置组确认为持有待售组成部分：</w:t>
      </w:r>
    </w:p>
    <w:p>
      <w:pPr>
        <w:pStyle w:val="BodyText"/>
        <w:spacing w:line="331" w:lineRule="auto" w:before="123"/>
        <w:ind w:right="1262"/>
        <w:jc w:val="left"/>
      </w:pPr>
      <w:r>
        <w:rPr>
          <w:spacing w:val="-2"/>
        </w:rPr>
        <w:t>（</w:t>
      </w:r>
      <w:r>
        <w:rPr>
          <w:rFonts w:ascii="Times New Roman" w:hAnsi="Times New Roman" w:cs="Times New Roman" w:eastAsia="Times New Roman" w:hint="default"/>
          <w:spacing w:val="-2"/>
        </w:rPr>
        <w:t>1</w:t>
      </w:r>
      <w:r>
        <w:rPr>
          <w:spacing w:val="-2"/>
        </w:rPr>
        <w:t>）根据类似交易中出售此类资产或处置组的惯例，在当前状况下即可立即</w:t>
      </w:r>
      <w:r>
        <w:rPr>
          <w:spacing w:val="-39"/>
        </w:rPr>
        <w:t> </w:t>
      </w:r>
      <w:r>
        <w:rPr>
          <w:spacing w:val="-39"/>
        </w:rPr>
      </w:r>
      <w:r>
        <w:rPr/>
        <w:t>出售；</w:t>
      </w:r>
    </w:p>
    <w:p>
      <w:pPr>
        <w:pStyle w:val="BodyText"/>
        <w:spacing w:line="345" w:lineRule="auto" w:before="46"/>
        <w:ind w:right="1119"/>
        <w:jc w:val="left"/>
      </w:pPr>
      <w:r>
        <w:rPr>
          <w:spacing w:val="-2"/>
        </w:rPr>
        <w:t>（</w:t>
      </w:r>
      <w:r>
        <w:rPr>
          <w:rFonts w:ascii="Times New Roman" w:hAnsi="Times New Roman" w:cs="Times New Roman" w:eastAsia="Times New Roman" w:hint="default"/>
          <w:spacing w:val="-2"/>
        </w:rPr>
        <w:t>2</w:t>
      </w:r>
      <w:r>
        <w:rPr>
          <w:spacing w:val="-2"/>
        </w:rPr>
        <w:t>）出售极可能发生，即本公司已经就一项出售计划作出决议，如按规定需</w:t>
      </w:r>
      <w:r>
        <w:rPr>
          <w:spacing w:val="-39"/>
        </w:rPr>
        <w:t> </w:t>
      </w:r>
      <w:r>
        <w:rPr>
          <w:spacing w:val="-39"/>
        </w:rPr>
      </w:r>
      <w:r>
        <w:rPr>
          <w:spacing w:val="-5"/>
        </w:rPr>
        <w:t>得到股东批准的，已经取得股东大会或相应权力机构的批准，且获得确定的购</w:t>
      </w:r>
      <w:r>
        <w:rPr>
          <w:spacing w:val="-46"/>
        </w:rPr>
        <w:t> </w:t>
      </w:r>
      <w:r>
        <w:rPr>
          <w:spacing w:val="-46"/>
        </w:rPr>
      </w:r>
      <w:r>
        <w:rPr/>
        <w:t>买承诺，预计出售将在一年内完成。</w:t>
      </w:r>
      <w:r>
        <w:rPr>
          <w:w w:val="100"/>
        </w:rPr>
        <w:t> </w:t>
      </w:r>
      <w:r>
        <w:rPr>
          <w:spacing w:val="-5"/>
        </w:rPr>
        <w:t>确定的购买承诺，是指本公司与其他方签订的具有法律约束力的购买协议，该</w:t>
      </w:r>
      <w:r>
        <w:rPr>
          <w:spacing w:val="-45"/>
        </w:rPr>
        <w:t> </w:t>
      </w:r>
      <w:r>
        <w:rPr>
          <w:spacing w:val="-45"/>
        </w:rPr>
      </w:r>
      <w:r>
        <w:rPr>
          <w:spacing w:val="-5"/>
        </w:rPr>
        <w:t>协议包含交易价格、时间和足够严厉的违约惩罚等重要条款，使协议出现重大</w:t>
      </w:r>
      <w:r>
        <w:rPr>
          <w:spacing w:val="-46"/>
        </w:rPr>
        <w:t> </w:t>
      </w:r>
      <w:r>
        <w:rPr>
          <w:spacing w:val="-46"/>
        </w:rPr>
      </w:r>
      <w:r>
        <w:rPr/>
        <w:t>调整或者撤销的可能性极小。</w:t>
      </w:r>
    </w:p>
    <w:p>
      <w:pPr>
        <w:pStyle w:val="Heading5"/>
        <w:tabs>
          <w:tab w:pos="1414" w:val="left" w:leader="none"/>
        </w:tabs>
        <w:spacing w:line="333" w:lineRule="exact"/>
        <w:ind w:left="846" w:right="1119"/>
        <w:jc w:val="left"/>
        <w:rPr>
          <w:b w:val="0"/>
          <w:bCs w:val="0"/>
        </w:rPr>
      </w:pPr>
      <w:r>
        <w:rPr>
          <w:rFonts w:ascii="Times New Roman" w:hAnsi="Times New Roman" w:cs="Times New Roman" w:eastAsia="Times New Roman" w:hint="default"/>
        </w:rPr>
        <w:t>2</w:t>
      </w:r>
      <w:r>
        <w:rPr/>
        <w:t>、</w:t>
        <w:tab/>
        <w:t>持有待售核算方法</w:t>
      </w:r>
      <w:r>
        <w:rPr>
          <w:b w:val="0"/>
          <w:bCs w:val="0"/>
        </w:rPr>
      </w:r>
    </w:p>
    <w:p>
      <w:pPr>
        <w:pStyle w:val="BodyText"/>
        <w:spacing w:line="350" w:lineRule="auto" w:before="99"/>
        <w:ind w:right="1119"/>
        <w:jc w:val="left"/>
      </w:pPr>
      <w:r>
        <w:rPr>
          <w:spacing w:val="-5"/>
          <w:w w:val="100"/>
        </w:rPr>
        <w:t>本公司对于持有待售的非流动资产或处置组不计提折旧或摊销，其账面价值高</w:t>
      </w:r>
      <w:r>
        <w:rPr>
          <w:spacing w:val="-85"/>
          <w:w w:val="100"/>
        </w:rPr>
        <w:t> </w:t>
      </w:r>
      <w:r>
        <w:rPr>
          <w:spacing w:val="-85"/>
          <w:w w:val="100"/>
        </w:rPr>
      </w:r>
      <w:r>
        <w:rPr>
          <w:spacing w:val="-5"/>
          <w:w w:val="100"/>
        </w:rPr>
        <w:t>于公允价值减去出售费用后的净额的，应当将账面价值减记至公允价值减去出</w:t>
      </w:r>
      <w:r>
        <w:rPr>
          <w:spacing w:val="-85"/>
          <w:w w:val="100"/>
        </w:rPr>
        <w:t> </w:t>
      </w:r>
      <w:r>
        <w:rPr>
          <w:spacing w:val="-85"/>
          <w:w w:val="100"/>
        </w:rPr>
      </w:r>
      <w:r>
        <w:rPr>
          <w:spacing w:val="-5"/>
        </w:rPr>
        <w:t>售费用后的净额，减记的金额确认为资产减值损失，计入当期损益，同时计提</w:t>
      </w:r>
      <w:r>
        <w:rPr>
          <w:spacing w:val="-46"/>
        </w:rPr>
        <w:t> </w:t>
      </w:r>
      <w:r>
        <w:rPr>
          <w:spacing w:val="-46"/>
        </w:rPr>
      </w:r>
      <w:r>
        <w:rPr/>
        <w:t>持有待售资产减值准备。</w:t>
      </w:r>
      <w:r>
        <w:rPr>
          <w:w w:val="100"/>
        </w:rPr>
        <w:t> </w:t>
      </w:r>
      <w:r>
        <w:rPr>
          <w:spacing w:val="-5"/>
          <w:w w:val="100"/>
        </w:rPr>
        <w:t>对于取得日划分为持有待售类别的非流动资产或处置组，在初始计量时比较假</w:t>
      </w:r>
      <w:r>
        <w:rPr>
          <w:spacing w:val="-84"/>
          <w:w w:val="100"/>
        </w:rPr>
        <w:t> </w:t>
      </w:r>
      <w:r>
        <w:rPr>
          <w:spacing w:val="-84"/>
          <w:w w:val="100"/>
        </w:rPr>
      </w:r>
      <w:r>
        <w:rPr/>
        <w:t>定其不划分为持有待售类别情况下的初始计量金额和公允价值减去出售费用</w:t>
      </w:r>
      <w:r>
        <w:rPr>
          <w:spacing w:val="-4"/>
        </w:rPr>
        <w:t> </w:t>
      </w:r>
      <w:r>
        <w:rPr>
          <w:spacing w:val="-4"/>
        </w:rPr>
      </w:r>
      <w:r>
        <w:rPr/>
        <w:t>后的净额，以两者孰低计量。</w:t>
      </w:r>
      <w:r>
        <w:rPr>
          <w:w w:val="100"/>
        </w:rPr>
        <w:t> </w:t>
      </w:r>
      <w:r>
        <w:rPr>
          <w:spacing w:val="-5"/>
          <w:w w:val="100"/>
        </w:rPr>
        <w:t>上述原则适用于所有非流动资产，但不包括采用公允价值模式进行后续计量的</w:t>
      </w:r>
      <w:r>
        <w:rPr>
          <w:spacing w:val="-85"/>
          <w:w w:val="100"/>
        </w:rPr>
        <w:t> </w:t>
      </w:r>
      <w:r>
        <w:rPr>
          <w:spacing w:val="-85"/>
          <w:w w:val="100"/>
        </w:rPr>
      </w:r>
      <w:r>
        <w:rPr>
          <w:spacing w:val="-5"/>
        </w:rPr>
        <w:t>投资性房地产、采用公允价值减去出售费用后的净额计量的生物资产、职工薪</w:t>
      </w:r>
      <w:r>
        <w:rPr>
          <w:spacing w:val="-47"/>
        </w:rPr>
        <w:t> </w:t>
      </w:r>
      <w:r>
        <w:rPr>
          <w:spacing w:val="-47"/>
        </w:rPr>
      </w:r>
      <w:r>
        <w:rPr>
          <w:spacing w:val="-2"/>
        </w:rPr>
        <w:t>酬形成的资产、递延所得税资产、由金融工具相关会计准则规范的金融资产、</w:t>
      </w:r>
      <w:r>
        <w:rPr>
          <w:spacing w:val="-39"/>
        </w:rPr>
        <w:t> </w:t>
      </w:r>
      <w:r>
        <w:rPr>
          <w:spacing w:val="-39"/>
        </w:rPr>
      </w:r>
      <w:r>
        <w:rPr/>
        <w:t>由保险合同相关会计准则规范的保险合同所产生的权利。</w:t>
      </w:r>
    </w:p>
    <w:p>
      <w:pPr>
        <w:pStyle w:val="Heading5"/>
        <w:spacing w:line="328" w:lineRule="exact"/>
        <w:ind w:right="1119"/>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 </w:t>
      </w:r>
      <w:r>
        <w:rPr>
          <w:rFonts w:ascii="Times New Roman" w:hAnsi="Times New Roman" w:cs="Times New Roman" w:eastAsia="Times New Roman" w:hint="default"/>
          <w:spacing w:val="48"/>
        </w:rPr>
        <w:t> </w:t>
      </w:r>
      <w:r>
        <w:rPr/>
        <w:t>长期股权投资</w:t>
      </w:r>
      <w:r>
        <w:rPr>
          <w:b w:val="0"/>
          <w:bCs w:val="0"/>
        </w:rPr>
      </w:r>
    </w:p>
    <w:p>
      <w:pPr>
        <w:tabs>
          <w:tab w:pos="1414" w:val="left" w:leader="none"/>
        </w:tabs>
        <w:spacing w:line="307" w:lineRule="auto" w:before="33"/>
        <w:ind w:left="1414" w:right="1791"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共同控制、重大影响的判断标准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5"/>
          <w:sz w:val="21"/>
          <w:szCs w:val="21"/>
        </w:rPr>
        <w:t>共同控制，是指按照相关约定对某项安排所共有的控制，并且该安排的相关活</w:t>
      </w:r>
    </w:p>
    <w:p>
      <w:pPr>
        <w:pStyle w:val="BodyText"/>
        <w:spacing w:line="350" w:lineRule="auto" w:before="67"/>
        <w:ind w:right="1119"/>
        <w:jc w:val="left"/>
      </w:pPr>
      <w:r>
        <w:rPr>
          <w:spacing w:val="-5"/>
          <w:w w:val="100"/>
        </w:rPr>
        <w:t>动必须经过分享控制权的参与方一致同意后才能决策。本公司与其他合营方一</w:t>
      </w:r>
      <w:r>
        <w:rPr>
          <w:spacing w:val="-85"/>
          <w:w w:val="100"/>
        </w:rPr>
        <w:t> </w:t>
      </w:r>
      <w:r>
        <w:rPr>
          <w:spacing w:val="-85"/>
          <w:w w:val="100"/>
        </w:rPr>
      </w:r>
      <w:r>
        <w:rPr>
          <w:spacing w:val="-5"/>
          <w:w w:val="100"/>
        </w:rPr>
        <w:t>同对被投资单位实施共同控制且对被投资单位净资产享有权利的，被投资单位</w:t>
      </w:r>
      <w:r>
        <w:rPr>
          <w:spacing w:val="-84"/>
          <w:w w:val="100"/>
        </w:rPr>
        <w:t> </w:t>
      </w:r>
      <w:r>
        <w:rPr>
          <w:spacing w:val="-84"/>
          <w:w w:val="100"/>
        </w:rPr>
      </w:r>
      <w:r>
        <w:rPr/>
        <w:t>为本公司的合营企业。</w:t>
      </w:r>
      <w:r>
        <w:rPr>
          <w:w w:val="100"/>
        </w:rPr>
        <w:t> </w:t>
      </w:r>
      <w:r>
        <w:rPr>
          <w:spacing w:val="-5"/>
        </w:rPr>
        <w:t>重大影响，是指对一个企业的财务和经营决策有参与决策的权力，但并不能够</w:t>
      </w:r>
      <w:r>
        <w:rPr>
          <w:spacing w:val="-46"/>
        </w:rPr>
        <w:t> </w:t>
      </w:r>
      <w:r>
        <w:rPr>
          <w:spacing w:val="-46"/>
        </w:rPr>
      </w:r>
      <w:r>
        <w:rPr>
          <w:spacing w:val="-5"/>
          <w:w w:val="100"/>
        </w:rPr>
        <w:t>控制或者与其他方一起共同控制这些政策的制定。本公司能够对被投资单位施</w:t>
      </w:r>
      <w:r>
        <w:rPr>
          <w:spacing w:val="-84"/>
          <w:w w:val="100"/>
        </w:rPr>
        <w:t> </w:t>
      </w:r>
      <w:r>
        <w:rPr>
          <w:spacing w:val="-84"/>
          <w:w w:val="100"/>
        </w:rPr>
      </w:r>
      <w:r>
        <w:rPr/>
        <w:t>加重大影响的，被投资单位为本公司联营企业。</w:t>
      </w:r>
    </w:p>
    <w:p>
      <w:pPr>
        <w:pStyle w:val="Heading5"/>
        <w:tabs>
          <w:tab w:pos="1414" w:val="left" w:leader="none"/>
        </w:tabs>
        <w:spacing w:line="328" w:lineRule="exact"/>
        <w:ind w:left="846" w:right="1119"/>
        <w:jc w:val="left"/>
        <w:rPr>
          <w:b w:val="0"/>
          <w:bCs w:val="0"/>
        </w:rPr>
      </w:pPr>
      <w:r>
        <w:rPr>
          <w:rFonts w:ascii="Times New Roman" w:hAnsi="Times New Roman" w:cs="Times New Roman" w:eastAsia="Times New Roman" w:hint="default"/>
        </w:rPr>
        <w:t>2</w:t>
      </w:r>
      <w:r>
        <w:rPr/>
        <w:t>、</w:t>
        <w:tab/>
        <w:t>初始投资成本的确定</w:t>
      </w:r>
      <w:r>
        <w:rPr>
          <w:b w:val="0"/>
          <w:bCs w:val="0"/>
        </w:rPr>
      </w:r>
    </w:p>
    <w:p>
      <w:pPr>
        <w:pStyle w:val="BodyText"/>
        <w:spacing w:line="350" w:lineRule="auto" w:before="99"/>
        <w:ind w:right="1119"/>
        <w:jc w:val="left"/>
      </w:pPr>
      <w:r>
        <w:rPr>
          <w:spacing w:val="-5"/>
          <w:w w:val="100"/>
        </w:rPr>
        <w:t>以支付现金方式取得的对联营企业和合营企业的长期股权投资，按照实际支付</w:t>
      </w:r>
      <w:r>
        <w:rPr>
          <w:spacing w:val="-85"/>
          <w:w w:val="100"/>
        </w:rPr>
        <w:t> </w:t>
      </w:r>
      <w:r>
        <w:rPr>
          <w:spacing w:val="-85"/>
          <w:w w:val="100"/>
        </w:rPr>
      </w:r>
      <w:r>
        <w:rPr/>
        <w:t>的购买价款作为初始投资成本。</w:t>
      </w:r>
    </w:p>
    <w:p>
      <w:pPr>
        <w:spacing w:after="0" w:line="35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right="1119"/>
        <w:jc w:val="left"/>
      </w:pPr>
      <w:r>
        <w:rPr>
          <w:spacing w:val="-5"/>
          <w:w w:val="100"/>
        </w:rPr>
        <w:t>以发行权益性证券取得的对联营企业和合营企业的长期股权投资，按照发行权</w:t>
      </w:r>
      <w:r>
        <w:rPr>
          <w:spacing w:val="-84"/>
          <w:w w:val="100"/>
        </w:rPr>
        <w:t> </w:t>
      </w:r>
      <w:r>
        <w:rPr>
          <w:spacing w:val="-84"/>
          <w:w w:val="100"/>
        </w:rPr>
      </w:r>
      <w:r>
        <w:rPr/>
        <w:t>益性证券的公允价值作为初始投资成本。</w:t>
      </w:r>
      <w:r>
        <w:rPr>
          <w:w w:val="100"/>
        </w:rPr>
        <w:t> </w:t>
      </w:r>
      <w:r>
        <w:rPr>
          <w:spacing w:val="-5"/>
          <w:w w:val="100"/>
        </w:rPr>
        <w:t>在非货币性资产交换具有商业实质，且换入资产或换出资产的公允价值能够可</w:t>
      </w:r>
      <w:r>
        <w:rPr>
          <w:spacing w:val="-84"/>
          <w:w w:val="100"/>
        </w:rPr>
        <w:t> </w:t>
      </w:r>
      <w:r>
        <w:rPr>
          <w:spacing w:val="-84"/>
          <w:w w:val="100"/>
        </w:rPr>
      </w:r>
      <w:r>
        <w:rPr>
          <w:spacing w:val="-5"/>
        </w:rPr>
        <w:t>靠计量时，以公允价值为基础计量。如换入资产和换出资产的公允价值均能可</w:t>
      </w:r>
      <w:r>
        <w:rPr>
          <w:spacing w:val="-47"/>
        </w:rPr>
        <w:t> </w:t>
      </w:r>
      <w:r>
        <w:rPr>
          <w:spacing w:val="-47"/>
        </w:rPr>
      </w:r>
      <w:r>
        <w:rPr>
          <w:spacing w:val="-5"/>
        </w:rPr>
        <w:t>靠计量的，对于换入的对联营企业和合营企业的长期股权投资，以换出资产的</w:t>
      </w:r>
      <w:r>
        <w:rPr>
          <w:spacing w:val="-46"/>
        </w:rPr>
        <w:t> </w:t>
      </w:r>
      <w:r>
        <w:rPr>
          <w:spacing w:val="-46"/>
        </w:rPr>
      </w:r>
      <w:r>
        <w:rPr/>
        <w:t>公允价值和应支付的相关税费作为换入的对联营企业和合营企业的长期股权</w:t>
      </w:r>
      <w:r>
        <w:rPr>
          <w:spacing w:val="-4"/>
        </w:rPr>
        <w:t> </w:t>
      </w:r>
      <w:r>
        <w:rPr>
          <w:spacing w:val="-4"/>
        </w:rPr>
      </w:r>
      <w:r>
        <w:rPr>
          <w:spacing w:val="-5"/>
        </w:rPr>
        <w:t>投资的初始投资成本，除非有确凿证据表明换入资产的公允价值更加可靠。非</w:t>
      </w:r>
      <w:r>
        <w:rPr>
          <w:spacing w:val="-45"/>
        </w:rPr>
        <w:t> </w:t>
      </w:r>
      <w:r>
        <w:rPr>
          <w:spacing w:val="-45"/>
        </w:rPr>
      </w:r>
      <w:r>
        <w:rPr>
          <w:spacing w:val="-5"/>
          <w:w w:val="100"/>
        </w:rPr>
        <w:t>货币性资产交换不具有商业实质，或换入资产和换出资产的公允价值均不能可</w:t>
      </w:r>
      <w:r>
        <w:rPr>
          <w:spacing w:val="-85"/>
          <w:w w:val="100"/>
        </w:rPr>
        <w:t> </w:t>
      </w:r>
      <w:r>
        <w:rPr>
          <w:spacing w:val="-85"/>
          <w:w w:val="100"/>
        </w:rPr>
      </w:r>
      <w:r>
        <w:rPr>
          <w:spacing w:val="-5"/>
        </w:rPr>
        <w:t>靠计量的，对于换入的对联营企业和合营企业的长期股权投资，以换出资产的</w:t>
      </w:r>
      <w:r>
        <w:rPr>
          <w:spacing w:val="-46"/>
        </w:rPr>
        <w:t> </w:t>
      </w:r>
      <w:r>
        <w:rPr>
          <w:spacing w:val="-46"/>
        </w:rPr>
      </w:r>
      <w:r>
        <w:rPr/>
        <w:t>账面价值和应支付的相关税费作为换入对联营企业和合营企业的长期股权投</w:t>
      </w:r>
      <w:r>
        <w:rPr>
          <w:spacing w:val="-4"/>
        </w:rPr>
        <w:t> </w:t>
      </w:r>
      <w:r>
        <w:rPr>
          <w:spacing w:val="-4"/>
        </w:rPr>
      </w:r>
      <w:r>
        <w:rPr/>
        <w:t>资的初始投资成本。</w:t>
      </w:r>
      <w:r>
        <w:rPr>
          <w:w w:val="100"/>
        </w:rPr>
        <w:t> </w:t>
      </w:r>
      <w:r>
        <w:rPr>
          <w:spacing w:val="-5"/>
          <w:w w:val="100"/>
        </w:rPr>
        <w:t>通过债务重组取得的对联营企业和合营企业的长期股权投资，以所放弃债权的</w:t>
      </w:r>
      <w:r>
        <w:rPr>
          <w:spacing w:val="-84"/>
          <w:w w:val="100"/>
        </w:rPr>
        <w:t> </w:t>
      </w:r>
      <w:r>
        <w:rPr>
          <w:spacing w:val="-84"/>
          <w:w w:val="100"/>
        </w:rPr>
      </w:r>
      <w:r>
        <w:rPr>
          <w:spacing w:val="-5"/>
          <w:w w:val="100"/>
        </w:rPr>
        <w:t>公允价值和可直接归属于该资产的税金等其他成本确定其入账价值，并将所放</w:t>
      </w:r>
      <w:r>
        <w:rPr>
          <w:spacing w:val="-85"/>
          <w:w w:val="100"/>
        </w:rPr>
        <w:t> </w:t>
      </w:r>
      <w:r>
        <w:rPr>
          <w:spacing w:val="-85"/>
          <w:w w:val="100"/>
        </w:rPr>
      </w:r>
      <w:r>
        <w:rPr/>
        <w:t>弃债权的公允价值与账面价值之间的差额，计入当期损益。</w:t>
      </w:r>
    </w:p>
    <w:p>
      <w:pPr>
        <w:pStyle w:val="Heading5"/>
        <w:tabs>
          <w:tab w:pos="1414" w:val="left" w:leader="none"/>
        </w:tabs>
        <w:spacing w:line="326" w:lineRule="exact"/>
        <w:ind w:left="846" w:right="1119"/>
        <w:jc w:val="left"/>
        <w:rPr>
          <w:b w:val="0"/>
          <w:bCs w:val="0"/>
        </w:rPr>
      </w:pPr>
      <w:r>
        <w:rPr>
          <w:rFonts w:ascii="Times New Roman" w:hAnsi="Times New Roman" w:cs="Times New Roman" w:eastAsia="Times New Roman" w:hint="default"/>
        </w:rPr>
        <w:t>3</w:t>
      </w:r>
      <w:r>
        <w:rPr/>
        <w:t>、</w:t>
        <w:tab/>
        <w:t>后续计量及损益确认方法</w:t>
      </w:r>
      <w:r>
        <w:rPr>
          <w:b w:val="0"/>
          <w:bCs w:val="0"/>
        </w:rPr>
      </w:r>
    </w:p>
    <w:p>
      <w:pPr>
        <w:pStyle w:val="BodyText"/>
        <w:spacing w:line="350" w:lineRule="auto" w:before="102"/>
        <w:ind w:right="1119"/>
        <w:jc w:val="left"/>
      </w:pPr>
      <w:r>
        <w:rPr>
          <w:spacing w:val="-5"/>
        </w:rPr>
        <w:t>对联营企业和合营企业的长期股权投资，采用权益法核算。初始投资成本大于</w:t>
      </w:r>
      <w:r>
        <w:rPr>
          <w:spacing w:val="-46"/>
        </w:rPr>
        <w:t> </w:t>
      </w:r>
      <w:r>
        <w:rPr>
          <w:spacing w:val="-46"/>
        </w:rPr>
      </w:r>
      <w:r>
        <w:rPr>
          <w:spacing w:val="-5"/>
          <w:w w:val="100"/>
        </w:rPr>
        <w:t>投资时应享有被投资单位可辨认净资产公允价值份额的差额，不调整长期股权</w:t>
      </w:r>
      <w:r>
        <w:rPr>
          <w:spacing w:val="-84"/>
          <w:w w:val="100"/>
        </w:rPr>
        <w:t> </w:t>
      </w:r>
      <w:r>
        <w:rPr>
          <w:spacing w:val="-84"/>
          <w:w w:val="100"/>
        </w:rPr>
      </w:r>
      <w:r>
        <w:rPr>
          <w:spacing w:val="-5"/>
          <w:w w:val="100"/>
        </w:rPr>
        <w:t>投资的初始投资成本；初始投资成本小于投资时应享有被投资单位可辨认净资</w:t>
      </w:r>
      <w:r>
        <w:rPr>
          <w:spacing w:val="-85"/>
          <w:w w:val="100"/>
        </w:rPr>
        <w:t> </w:t>
      </w:r>
      <w:r>
        <w:rPr>
          <w:spacing w:val="-85"/>
          <w:w w:val="100"/>
        </w:rPr>
      </w:r>
      <w:r>
        <w:rPr/>
        <w:t>产公允价值份额的差额，计入当期损益。</w:t>
      </w:r>
      <w:r>
        <w:rPr>
          <w:w w:val="100"/>
        </w:rPr>
        <w:t> </w:t>
      </w:r>
      <w:r>
        <w:rPr>
          <w:spacing w:val="-2"/>
        </w:rPr>
        <w:t>公司按照应享有或应分担的被投资单位实现的净损益和其他综合收益的份额，</w:t>
      </w:r>
      <w:r>
        <w:rPr>
          <w:spacing w:val="-39"/>
        </w:rPr>
        <w:t> </w:t>
      </w:r>
      <w:r>
        <w:rPr>
          <w:spacing w:val="-39"/>
        </w:rPr>
      </w:r>
      <w:r>
        <w:rPr>
          <w:spacing w:val="-5"/>
        </w:rPr>
        <w:t>分别确认投资收益和其他综合收益，同时调整长期股权投资的账面价值；按照</w:t>
      </w:r>
      <w:r>
        <w:rPr>
          <w:spacing w:val="-46"/>
        </w:rPr>
        <w:t> </w:t>
      </w:r>
      <w:r>
        <w:rPr>
          <w:spacing w:val="-46"/>
        </w:rPr>
      </w:r>
      <w:r>
        <w:rPr>
          <w:spacing w:val="-5"/>
          <w:w w:val="100"/>
        </w:rPr>
        <w:t>被投资单位宣告分派的利润或现金股利计算应享有的部分，相应减少长期股权</w:t>
      </w:r>
      <w:r>
        <w:rPr>
          <w:spacing w:val="-85"/>
          <w:w w:val="100"/>
        </w:rPr>
        <w:t> </w:t>
      </w:r>
      <w:r>
        <w:rPr>
          <w:spacing w:val="-85"/>
          <w:w w:val="100"/>
        </w:rPr>
      </w:r>
      <w:r>
        <w:rPr>
          <w:spacing w:val="-5"/>
        </w:rPr>
        <w:t>投资的账面价值；对于被投资单位除净损益、其他综合收益和利润分配以外所</w:t>
      </w:r>
      <w:r>
        <w:rPr>
          <w:spacing w:val="-46"/>
        </w:rPr>
        <w:t> </w:t>
      </w:r>
      <w:r>
        <w:rPr>
          <w:spacing w:val="-46"/>
        </w:rPr>
      </w:r>
      <w:r>
        <w:rPr/>
        <w:t>有者权益的其他变动，调整长期股权投资的账面价值并计入所有者权益。</w:t>
      </w:r>
      <w:r>
        <w:rPr>
          <w:w w:val="100"/>
        </w:rPr>
        <w:t> </w:t>
      </w:r>
      <w:r>
        <w:rPr>
          <w:spacing w:val="-5"/>
          <w:w w:val="100"/>
        </w:rPr>
        <w:t>在确认应享有被投资单位净损益的份额时，以取得投资时被投资单位可辨认净</w:t>
      </w:r>
      <w:r>
        <w:rPr>
          <w:spacing w:val="-85"/>
          <w:w w:val="100"/>
        </w:rPr>
        <w:t> </w:t>
      </w:r>
      <w:r>
        <w:rPr>
          <w:spacing w:val="-85"/>
          <w:w w:val="100"/>
        </w:rPr>
      </w:r>
      <w:r>
        <w:rPr>
          <w:spacing w:val="-5"/>
        </w:rPr>
        <w:t>资产的公允价值为基础，并按照公司的会计政策及会计期间，对被投资单位的</w:t>
      </w:r>
      <w:r>
        <w:rPr>
          <w:spacing w:val="-46"/>
        </w:rPr>
        <w:t> </w:t>
      </w:r>
      <w:r>
        <w:rPr>
          <w:spacing w:val="-46"/>
        </w:rPr>
      </w:r>
      <w:r>
        <w:rPr>
          <w:spacing w:val="-2"/>
        </w:rPr>
        <w:t>净利润进行调整后确认。在持有投资期间，被投资单位编制合并财务报表的，</w:t>
      </w:r>
      <w:r>
        <w:rPr>
          <w:spacing w:val="-39"/>
        </w:rPr>
        <w:t> </w:t>
      </w:r>
      <w:r>
        <w:rPr>
          <w:spacing w:val="-39"/>
        </w:rPr>
      </w:r>
      <w:r>
        <w:rPr>
          <w:spacing w:val="-5"/>
          <w:w w:val="100"/>
        </w:rPr>
        <w:t>以合并财务报表中的净利润、其他综合收益和其他所有者权益变动中归属于被</w:t>
      </w:r>
      <w:r>
        <w:rPr>
          <w:spacing w:val="-85"/>
          <w:w w:val="100"/>
        </w:rPr>
        <w:t> </w:t>
      </w:r>
      <w:r>
        <w:rPr>
          <w:spacing w:val="-85"/>
          <w:w w:val="100"/>
        </w:rPr>
      </w:r>
      <w:r>
        <w:rPr/>
        <w:t>投资单位的金额为基础进行核算。</w:t>
      </w:r>
      <w:r>
        <w:rPr>
          <w:spacing w:val="-3"/>
          <w:w w:val="100"/>
        </w:rPr>
        <w:t> </w:t>
      </w:r>
      <w:r>
        <w:rPr>
          <w:spacing w:val="-5"/>
          <w:w w:val="100"/>
        </w:rPr>
        <w:t>公司与联营企业、合营企业之间发生的未实现内部交易损益按照应享有的比例</w:t>
      </w:r>
      <w:r>
        <w:rPr>
          <w:spacing w:val="-85"/>
          <w:w w:val="100"/>
        </w:rPr>
        <w:t> </w:t>
      </w:r>
      <w:r>
        <w:rPr>
          <w:spacing w:val="-85"/>
          <w:w w:val="100"/>
        </w:rPr>
      </w:r>
      <w:r>
        <w:rPr>
          <w:spacing w:val="-5"/>
        </w:rPr>
        <w:t>计算归属于公司的部分，予以抵销，在此基础上确认投资收益。与被投资单位</w:t>
      </w:r>
      <w:r>
        <w:rPr>
          <w:spacing w:val="-48"/>
        </w:rPr>
        <w:t> </w:t>
      </w:r>
      <w:r>
        <w:rPr>
          <w:spacing w:val="-48"/>
        </w:rPr>
      </w:r>
      <w:r>
        <w:rPr/>
        <w:t>发生的未实现内部交易损失，属于资产减值损失的，全额确认。</w:t>
      </w:r>
      <w:r>
        <w:rPr>
          <w:w w:val="100"/>
        </w:rPr>
        <w:t> </w:t>
      </w:r>
      <w:r>
        <w:rPr>
          <w:spacing w:val="-2"/>
        </w:rPr>
        <w:t>在公司确认应分担被投资单位发生的亏损时，按照以下顺序进行处理：首先，</w:t>
      </w:r>
      <w:r>
        <w:rPr>
          <w:spacing w:val="-39"/>
        </w:rPr>
        <w:t> </w:t>
      </w:r>
      <w:r>
        <w:rPr>
          <w:spacing w:val="-39"/>
        </w:rPr>
      </w:r>
      <w:r>
        <w:rPr>
          <w:spacing w:val="-8"/>
          <w:w w:val="100"/>
        </w:rPr>
        <w:t>冲减长期股权投资的账面价值。其次，长期股权投资的账面价值不足以冲减的，</w:t>
      </w:r>
    </w:p>
    <w:p>
      <w:pPr>
        <w:spacing w:after="0" w:line="35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right="1785"/>
        <w:jc w:val="both"/>
      </w:pPr>
      <w:r>
        <w:rPr/>
        <w:t>以其他实质上构成对被投资单位净投资的长期权益账面价值为限继续确认投</w:t>
      </w:r>
      <w:r>
        <w:rPr>
          <w:spacing w:val="-4"/>
        </w:rPr>
        <w:t> </w:t>
      </w:r>
      <w:r>
        <w:rPr>
          <w:spacing w:val="-4"/>
        </w:rPr>
      </w:r>
      <w:r>
        <w:rPr>
          <w:spacing w:val="-5"/>
        </w:rPr>
        <w:t>资损失，冲减长期应收项目等的账面价值。最后，经过上述处理，按照投资合</w:t>
      </w:r>
      <w:r>
        <w:rPr>
          <w:spacing w:val="-45"/>
        </w:rPr>
        <w:t> </w:t>
      </w:r>
      <w:r>
        <w:rPr>
          <w:spacing w:val="-45"/>
        </w:rPr>
      </w:r>
      <w:r>
        <w:rPr>
          <w:spacing w:val="-5"/>
        </w:rPr>
        <w:t>同或协议约定企业仍承担额外义务的，按预计承担的义务确认预计负债，计入</w:t>
      </w:r>
      <w:r>
        <w:rPr>
          <w:spacing w:val="-45"/>
        </w:rPr>
        <w:t> </w:t>
      </w:r>
      <w:r>
        <w:rPr>
          <w:spacing w:val="-45"/>
        </w:rPr>
      </w:r>
      <w:r>
        <w:rPr/>
        <w:t>当期投资损失。</w:t>
      </w:r>
    </w:p>
    <w:p>
      <w:pPr>
        <w:pStyle w:val="Heading5"/>
        <w:tabs>
          <w:tab w:pos="1414" w:val="left" w:leader="none"/>
        </w:tabs>
        <w:spacing w:line="328" w:lineRule="exact"/>
        <w:ind w:left="846" w:right="1119"/>
        <w:jc w:val="left"/>
        <w:rPr>
          <w:b w:val="0"/>
          <w:bCs w:val="0"/>
        </w:rPr>
      </w:pPr>
      <w:r>
        <w:rPr>
          <w:rFonts w:ascii="Times New Roman" w:hAnsi="Times New Roman" w:cs="Times New Roman" w:eastAsia="Times New Roman" w:hint="default"/>
        </w:rPr>
        <w:t>4</w:t>
      </w:r>
      <w:r>
        <w:rPr/>
        <w:t>、</w:t>
        <w:tab/>
        <w:t>长期股权投资的处置</w:t>
      </w:r>
      <w:r>
        <w:rPr>
          <w:b w:val="0"/>
          <w:bCs w:val="0"/>
        </w:rPr>
      </w:r>
    </w:p>
    <w:p>
      <w:pPr>
        <w:pStyle w:val="BodyText"/>
        <w:spacing w:line="350" w:lineRule="auto" w:before="99"/>
        <w:ind w:right="1119"/>
        <w:jc w:val="left"/>
      </w:pPr>
      <w:r>
        <w:rPr/>
        <w:t>处置长期股权投资，其账面价值与实际取得价款的差额，计入当期损益。</w:t>
      </w:r>
      <w:r>
        <w:rPr>
          <w:w w:val="100"/>
        </w:rPr>
        <w:t> </w:t>
      </w:r>
      <w:r>
        <w:rPr>
          <w:spacing w:val="-5"/>
        </w:rPr>
        <w:t>采用权益法核算的长期股权投资，在处置该项投资时，采用与被投资单位直接</w:t>
      </w:r>
      <w:r>
        <w:rPr>
          <w:spacing w:val="-46"/>
        </w:rPr>
        <w:t> </w:t>
      </w:r>
      <w:r>
        <w:rPr>
          <w:spacing w:val="-46"/>
        </w:rPr>
      </w:r>
      <w:r>
        <w:rPr>
          <w:spacing w:val="-5"/>
          <w:w w:val="100"/>
        </w:rPr>
        <w:t>处置相关资产或负债相同的基础，按相应比例对原计入其他综合收益的部分进</w:t>
      </w:r>
      <w:r>
        <w:rPr>
          <w:spacing w:val="-85"/>
          <w:w w:val="100"/>
        </w:rPr>
        <w:t> </w:t>
      </w:r>
      <w:r>
        <w:rPr>
          <w:spacing w:val="-85"/>
          <w:w w:val="100"/>
        </w:rPr>
      </w:r>
      <w:r>
        <w:rPr>
          <w:spacing w:val="-5"/>
        </w:rPr>
        <w:t>行会计处理。因被投资单位除净损益、其他综合收益和利润分配以外的其他所</w:t>
      </w:r>
      <w:r>
        <w:rPr>
          <w:spacing w:val="-46"/>
        </w:rPr>
        <w:t> </w:t>
      </w:r>
      <w:r>
        <w:rPr>
          <w:spacing w:val="-46"/>
        </w:rPr>
      </w:r>
      <w:r>
        <w:rPr>
          <w:spacing w:val="-5"/>
        </w:rPr>
        <w:t>有者权益变动而确认的所有者权益，按比例结转入当期损益，由于被投资方重</w:t>
      </w:r>
      <w:r>
        <w:rPr>
          <w:spacing w:val="-48"/>
        </w:rPr>
        <w:t> </w:t>
      </w:r>
      <w:r>
        <w:rPr>
          <w:spacing w:val="-48"/>
        </w:rPr>
      </w:r>
      <w:r>
        <w:rPr/>
        <w:t>新计量设定受益计划净负债或净资产变动而产生的其他综合收益除外。</w:t>
      </w:r>
      <w:r>
        <w:rPr>
          <w:w w:val="100"/>
        </w:rPr>
        <w:t> </w:t>
      </w:r>
      <w:r>
        <w:rPr>
          <w:spacing w:val="-5"/>
          <w:w w:val="100"/>
        </w:rPr>
        <w:t>因处置部分股权投资等原因丧失了对被投资单位的共同控制或重大影响的，处</w:t>
      </w:r>
      <w:r>
        <w:rPr>
          <w:spacing w:val="-84"/>
          <w:w w:val="100"/>
        </w:rPr>
        <w:t> </w:t>
      </w:r>
      <w:r>
        <w:rPr>
          <w:spacing w:val="-84"/>
          <w:w w:val="100"/>
        </w:rPr>
      </w:r>
      <w:r>
        <w:rPr>
          <w:spacing w:val="-5"/>
          <w:w w:val="100"/>
        </w:rPr>
        <w:t>置后的剩余股权改按金融工具确认和计量准则核算，其在丧失共同控制或重大</w:t>
      </w:r>
      <w:r>
        <w:rPr>
          <w:spacing w:val="-84"/>
          <w:w w:val="100"/>
        </w:rPr>
        <w:t> </w:t>
      </w:r>
      <w:r>
        <w:rPr>
          <w:spacing w:val="-84"/>
          <w:w w:val="100"/>
        </w:rPr>
      </w:r>
      <w:r>
        <w:rPr>
          <w:spacing w:val="-5"/>
          <w:w w:val="100"/>
        </w:rPr>
        <w:t>影响之日的公允价值与账面价值之间的差额计入当期损益。原股权投资因采用</w:t>
      </w:r>
      <w:r>
        <w:rPr>
          <w:spacing w:val="-85"/>
          <w:w w:val="100"/>
        </w:rPr>
        <w:t> </w:t>
      </w:r>
      <w:r>
        <w:rPr>
          <w:spacing w:val="-85"/>
          <w:w w:val="100"/>
        </w:rPr>
      </w:r>
      <w:r>
        <w:rPr>
          <w:spacing w:val="-5"/>
          <w:w w:val="100"/>
        </w:rPr>
        <w:t>权益法核算而确认的其他综合收益，在终止采用权益法核算时采用与被投资单</w:t>
      </w:r>
      <w:r>
        <w:rPr>
          <w:spacing w:val="-84"/>
          <w:w w:val="100"/>
        </w:rPr>
        <w:t> </w:t>
      </w:r>
      <w:r>
        <w:rPr>
          <w:spacing w:val="-84"/>
          <w:w w:val="100"/>
        </w:rPr>
      </w:r>
      <w:r>
        <w:rPr>
          <w:spacing w:val="-2"/>
        </w:rPr>
        <w:t>位直接处置相关资产或负债相同的基础进行会计处理。因被投资方除净损益、</w:t>
      </w:r>
      <w:r>
        <w:rPr>
          <w:spacing w:val="-39"/>
        </w:rPr>
        <w:t> </w:t>
      </w:r>
      <w:r>
        <w:rPr>
          <w:spacing w:val="-39"/>
        </w:rPr>
      </w:r>
      <w:r>
        <w:rPr>
          <w:spacing w:val="-5"/>
          <w:w w:val="100"/>
        </w:rPr>
        <w:t>其他综合收益和利润分配以外的其他所有者权益变动而确认的所有者权益，在</w:t>
      </w:r>
      <w:r>
        <w:rPr>
          <w:spacing w:val="-84"/>
          <w:w w:val="100"/>
        </w:rPr>
        <w:t> </w:t>
      </w:r>
      <w:r>
        <w:rPr>
          <w:spacing w:val="-84"/>
          <w:w w:val="100"/>
        </w:rPr>
      </w:r>
      <w:r>
        <w:rPr/>
        <w:t>终止采用权益法核算时全部转入当期损益。</w:t>
      </w:r>
    </w:p>
    <w:p>
      <w:pPr>
        <w:pStyle w:val="Heading5"/>
        <w:spacing w:line="328" w:lineRule="exact"/>
        <w:ind w:right="1119"/>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rFonts w:ascii="Times New Roman" w:hAnsi="Times New Roman" w:cs="Times New Roman" w:eastAsia="Times New Roman" w:hint="default"/>
          <w:spacing w:val="48"/>
        </w:rPr>
        <w:t> </w:t>
      </w:r>
      <w:r>
        <w:rPr/>
        <w:t>投资性房地产</w:t>
      </w:r>
      <w:r>
        <w:rPr>
          <w:b w:val="0"/>
          <w:bCs w:val="0"/>
        </w:rPr>
      </w:r>
    </w:p>
    <w:p>
      <w:pPr>
        <w:pStyle w:val="BodyText"/>
        <w:spacing w:line="350" w:lineRule="auto" w:before="102"/>
        <w:ind w:left="850" w:right="1119"/>
        <w:jc w:val="left"/>
      </w:pPr>
      <w:r>
        <w:rPr/>
        <w:t>投资性房地产是指为赚取租金或资本增值，或两者兼有而持有的房地产，包括已出</w:t>
      </w:r>
      <w:r>
        <w:rPr>
          <w:spacing w:val="-62"/>
        </w:rPr>
        <w:t> </w:t>
      </w:r>
      <w:r>
        <w:rPr/>
        <w:t>租的土地使用权、持有并准备增值后转让的土地使用权、已出租的建筑物（含自行</w:t>
      </w:r>
      <w:r>
        <w:rPr>
          <w:spacing w:val="-62"/>
        </w:rPr>
        <w:t> </w:t>
      </w:r>
      <w:r>
        <w:rPr/>
        <w:t>建造或开发活动完成后用于出租的建筑物以及正在建造或开发过程中将来用于出租</w:t>
      </w:r>
      <w:r>
        <w:rPr>
          <w:spacing w:val="-62"/>
        </w:rPr>
        <w:t> </w:t>
      </w:r>
      <w:r>
        <w:rPr>
          <w:spacing w:val="-19"/>
          <w:w w:val="100"/>
        </w:rPr>
        <w:t>的建筑物）。</w:t>
      </w:r>
      <w:r>
        <w:rPr>
          <w:spacing w:val="-104"/>
          <w:w w:val="100"/>
        </w:rPr>
        <w:t> </w:t>
      </w:r>
      <w:r>
        <w:rPr>
          <w:spacing w:val="-104"/>
          <w:w w:val="100"/>
        </w:rPr>
      </w:r>
      <w:r>
        <w:rPr/>
        <w:t>本公司对现有投资性房地产采用成本模式计量。对按照成本模式计量的投资性房地</w:t>
      </w:r>
      <w:r>
        <w:rPr>
          <w:spacing w:val="-62"/>
        </w:rPr>
        <w:t> </w:t>
      </w:r>
      <w:r>
        <w:rPr/>
        <w:t>产－出租用建筑物采用与本公司固定资产相同的折旧政策，出租用土地使用权按与</w:t>
      </w:r>
      <w:r>
        <w:rPr>
          <w:spacing w:val="-62"/>
        </w:rPr>
        <w:t> </w:t>
      </w:r>
      <w:r>
        <w:rPr/>
        <w:t>无形资产相同的摊销政策执行。</w:t>
      </w:r>
    </w:p>
    <w:p>
      <w:pPr>
        <w:pStyle w:val="Heading5"/>
        <w:spacing w:line="326" w:lineRule="exact"/>
        <w:ind w:right="1119"/>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固定资产</w:t>
      </w:r>
      <w:r>
        <w:rPr>
          <w:b w:val="0"/>
          <w:bCs w:val="0"/>
        </w:rPr>
      </w:r>
    </w:p>
    <w:p>
      <w:pPr>
        <w:pStyle w:val="BodyText"/>
        <w:tabs>
          <w:tab w:pos="1414" w:val="left" w:leader="none"/>
        </w:tabs>
        <w:spacing w:line="328" w:lineRule="auto" w:before="35"/>
        <w:ind w:right="1791" w:hanging="569"/>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w:t>
        <w:tab/>
        <w:t>固定资产确认条件</w:t>
      </w:r>
      <w:r>
        <w:rPr>
          <w:rFonts w:ascii="Microsoft JhengHei" w:hAnsi="Microsoft JhengHei" w:cs="Microsoft JhengHei" w:eastAsia="Microsoft JhengHei" w:hint="default"/>
          <w:b/>
          <w:bCs/>
          <w:spacing w:val="-43"/>
        </w:rPr>
        <w:t> </w:t>
      </w:r>
      <w:r>
        <w:rPr>
          <w:rFonts w:ascii="Microsoft JhengHei" w:hAnsi="Microsoft JhengHei" w:cs="Microsoft JhengHei" w:eastAsia="Microsoft JhengHei" w:hint="default"/>
          <w:b/>
          <w:bCs/>
          <w:spacing w:val="-43"/>
        </w:rPr>
      </w:r>
      <w:r>
        <w:rPr>
          <w:spacing w:val="-5"/>
        </w:rPr>
        <w:t>固定资产指为生产商品、提供劳务、出租或经营管理而持有，并且使用寿命超</w:t>
      </w:r>
      <w:r>
        <w:rPr>
          <w:w w:val="100"/>
        </w:rPr>
        <w:t> </w:t>
      </w:r>
      <w:r>
        <w:rPr/>
        <w:t>过一个会计年度的有形资产。固定资产在同时满足下列条件时予以确认：</w:t>
      </w:r>
    </w:p>
    <w:p>
      <w:pPr>
        <w:pStyle w:val="BodyText"/>
        <w:spacing w:line="240" w:lineRule="auto" w:before="48"/>
        <w:ind w:right="1119"/>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10"/>
        <w:ind w:right="1119"/>
        <w:jc w:val="left"/>
      </w:pPr>
      <w:r>
        <w:rPr/>
        <w:t>（</w:t>
      </w:r>
      <w:r>
        <w:rPr>
          <w:rFonts w:ascii="Times New Roman" w:hAnsi="Times New Roman" w:cs="Times New Roman" w:eastAsia="Times New Roman" w:hint="default"/>
        </w:rPr>
        <w:t>2</w:t>
      </w:r>
      <w:r>
        <w:rPr/>
        <w:t>）该固定资产的成本能够可靠地计量。</w:t>
      </w:r>
    </w:p>
    <w:p>
      <w:pPr>
        <w:pStyle w:val="Heading5"/>
        <w:tabs>
          <w:tab w:pos="1414" w:val="left" w:leader="none"/>
        </w:tabs>
        <w:spacing w:line="240" w:lineRule="auto" w:before="41"/>
        <w:ind w:left="846" w:right="1119"/>
        <w:jc w:val="left"/>
        <w:rPr>
          <w:b w:val="0"/>
          <w:bCs w:val="0"/>
        </w:rPr>
      </w:pPr>
      <w:r>
        <w:rPr>
          <w:rFonts w:ascii="Times New Roman" w:hAnsi="Times New Roman" w:cs="Times New Roman" w:eastAsia="Times New Roman" w:hint="default"/>
        </w:rPr>
        <w:t>2</w:t>
      </w:r>
      <w:r>
        <w:rPr/>
        <w:t>、</w:t>
        <w:tab/>
        <w:t>折旧方法</w:t>
      </w:r>
      <w:r>
        <w:rPr>
          <w:b w:val="0"/>
          <w:bCs w:val="0"/>
        </w:rPr>
      </w:r>
    </w:p>
    <w:p>
      <w:pPr>
        <w:pStyle w:val="BodyText"/>
        <w:spacing w:line="240" w:lineRule="auto" w:before="102"/>
        <w:ind w:right="1119"/>
        <w:jc w:val="left"/>
      </w:pPr>
      <w:r>
        <w:rPr>
          <w:w w:val="100"/>
        </w:rPr>
        <w:t>固定</w:t>
      </w:r>
      <w:r>
        <w:rPr>
          <w:spacing w:val="-3"/>
          <w:w w:val="100"/>
        </w:rPr>
        <w:t>资</w:t>
      </w:r>
      <w:r>
        <w:rPr>
          <w:w w:val="100"/>
        </w:rPr>
        <w:t>产</w:t>
      </w:r>
      <w:r>
        <w:rPr>
          <w:spacing w:val="-3"/>
          <w:w w:val="100"/>
        </w:rPr>
        <w:t>折</w:t>
      </w:r>
      <w:r>
        <w:rPr>
          <w:w w:val="100"/>
        </w:rPr>
        <w:t>旧</w:t>
      </w:r>
      <w:r>
        <w:rPr>
          <w:spacing w:val="-3"/>
          <w:w w:val="100"/>
        </w:rPr>
        <w:t>按</w:t>
      </w:r>
      <w:r>
        <w:rPr>
          <w:w w:val="100"/>
        </w:rPr>
        <w:t>其</w:t>
      </w:r>
      <w:r>
        <w:rPr>
          <w:spacing w:val="-3"/>
          <w:w w:val="100"/>
        </w:rPr>
        <w:t>入</w:t>
      </w:r>
      <w:r>
        <w:rPr>
          <w:w w:val="100"/>
        </w:rPr>
        <w:t>账</w:t>
      </w:r>
      <w:r>
        <w:rPr>
          <w:spacing w:val="-3"/>
          <w:w w:val="100"/>
        </w:rPr>
        <w:t>价</w:t>
      </w:r>
      <w:r>
        <w:rPr>
          <w:w w:val="100"/>
        </w:rPr>
        <w:t>值减</w:t>
      </w:r>
      <w:r>
        <w:rPr>
          <w:spacing w:val="-3"/>
          <w:w w:val="100"/>
        </w:rPr>
        <w:t>去</w:t>
      </w:r>
      <w:r>
        <w:rPr>
          <w:w w:val="100"/>
        </w:rPr>
        <w:t>预</w:t>
      </w:r>
      <w:r>
        <w:rPr>
          <w:spacing w:val="-3"/>
          <w:w w:val="100"/>
        </w:rPr>
        <w:t>计</w:t>
      </w:r>
      <w:r>
        <w:rPr>
          <w:w w:val="100"/>
        </w:rPr>
        <w:t>净</w:t>
      </w:r>
      <w:r>
        <w:rPr>
          <w:spacing w:val="-3"/>
          <w:w w:val="100"/>
        </w:rPr>
        <w:t>残</w:t>
      </w:r>
      <w:r>
        <w:rPr>
          <w:w w:val="100"/>
        </w:rPr>
        <w:t>值</w:t>
      </w:r>
      <w:r>
        <w:rPr>
          <w:spacing w:val="-3"/>
          <w:w w:val="100"/>
        </w:rPr>
        <w:t>后</w:t>
      </w:r>
      <w:r>
        <w:rPr>
          <w:w w:val="100"/>
        </w:rPr>
        <w:t>在</w:t>
      </w:r>
      <w:r>
        <w:rPr>
          <w:spacing w:val="-3"/>
          <w:w w:val="100"/>
        </w:rPr>
        <w:t>预</w:t>
      </w:r>
      <w:r>
        <w:rPr>
          <w:w w:val="100"/>
        </w:rPr>
        <w:t>计使</w:t>
      </w:r>
      <w:r>
        <w:rPr>
          <w:spacing w:val="-3"/>
          <w:w w:val="100"/>
        </w:rPr>
        <w:t>用</w:t>
      </w:r>
      <w:r>
        <w:rPr>
          <w:w w:val="100"/>
        </w:rPr>
        <w:t>寿</w:t>
      </w:r>
      <w:r>
        <w:rPr>
          <w:spacing w:val="-3"/>
          <w:w w:val="100"/>
        </w:rPr>
        <w:t>命</w:t>
      </w:r>
      <w:r>
        <w:rPr>
          <w:w w:val="100"/>
        </w:rPr>
        <w:t>内</w:t>
      </w:r>
      <w:r>
        <w:rPr>
          <w:spacing w:val="-3"/>
          <w:w w:val="100"/>
        </w:rPr>
        <w:t>计</w:t>
      </w:r>
      <w:r>
        <w:rPr>
          <w:w w:val="100"/>
        </w:rPr>
        <w:t>提</w:t>
      </w:r>
      <w:r>
        <w:rPr>
          <w:spacing w:val="-106"/>
          <w:w w:val="100"/>
        </w:rPr>
        <w:t>。</w:t>
      </w:r>
      <w:r>
        <w:rPr>
          <w:w w:val="100"/>
        </w:rPr>
        <w:t>对</w:t>
      </w:r>
      <w:r>
        <w:rPr>
          <w:spacing w:val="-3"/>
          <w:w w:val="100"/>
        </w:rPr>
        <w:t>计</w:t>
      </w:r>
      <w:r>
        <w:rPr>
          <w:w w:val="100"/>
        </w:rPr>
        <w:t>提</w:t>
      </w:r>
    </w:p>
    <w:p>
      <w:pPr>
        <w:spacing w:after="0" w:line="24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right="1119"/>
        <w:jc w:val="left"/>
      </w:pPr>
      <w:r>
        <w:rPr/>
        <w:pict>
          <v:shape style="position:absolute;margin-left:153.619995pt;margin-top:117.163673pt;width:356.25pt;height:142.6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1560"/>
                    <w:gridCol w:w="1416"/>
                    <w:gridCol w:w="994"/>
                    <w:gridCol w:w="1111"/>
                  </w:tblGrid>
                  <w:tr>
                    <w:trPr>
                      <w:trHeight w:val="360" w:hRule="exact"/>
                    </w:trPr>
                    <w:tc>
                      <w:tcPr>
                        <w:tcW w:w="200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112"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hAnsi="宋体" w:cs="宋体" w:eastAsia="宋体" w:hint="default"/>
                            <w:sz w:val="18"/>
                            <w:szCs w:val="18"/>
                          </w:rPr>
                          <w:t>折旧方法</w:t>
                        </w:r>
                        <w:r>
                          <w:rPr>
                            <w:rFonts w:ascii="宋体" w:hAnsi="宋体" w:cs="宋体" w:eastAsia="宋体" w:hint="default"/>
                            <w:sz w:val="18"/>
                            <w:szCs w:val="18"/>
                          </w:rPr>
                          <w:t> </w:t>
                        </w:r>
                      </w:p>
                    </w:tc>
                    <w:tc>
                      <w:tcPr>
                        <w:tcW w:w="14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z w:val="18"/>
                            <w:szCs w:val="18"/>
                          </w:rPr>
                          <w:t>折旧年限</w:t>
                        </w:r>
                        <w:r>
                          <w:rPr>
                            <w:rFonts w:ascii="宋体" w:hAnsi="宋体" w:cs="宋体" w:eastAsia="宋体" w:hint="default"/>
                            <w:sz w:val="18"/>
                            <w:szCs w:val="18"/>
                          </w:rPr>
                          <w:t> </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 </w:t>
                        </w:r>
                      </w:p>
                    </w:tc>
                    <w:tc>
                      <w:tcPr>
                        <w:tcW w:w="11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55" w:right="-31"/>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 </w:t>
                        </w:r>
                      </w:p>
                    </w:tc>
                  </w:tr>
                  <w:tr>
                    <w:trPr>
                      <w:trHeight w:val="35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宋体" w:hAnsi="宋体" w:cs="宋体" w:eastAsia="宋体" w:hint="default"/>
                            <w:sz w:val="18"/>
                            <w:szCs w:val="18"/>
                          </w:rPr>
                          <w:t> </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45</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5% </w:t>
                        </w:r>
                      </w:p>
                    </w:tc>
                    <w:tc>
                      <w:tcPr>
                        <w:tcW w:w="1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82" w:right="0"/>
                          <w:jc w:val="center"/>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z w:val="18"/>
                            <w:szCs w:val="18"/>
                          </w:rPr>
                          <w:t>–</w:t>
                        </w:r>
                        <w:r>
                          <w:rPr>
                            <w:rFonts w:ascii="宋体" w:hAnsi="宋体" w:cs="宋体" w:eastAsia="宋体" w:hint="default"/>
                            <w:sz w:val="18"/>
                            <w:szCs w:val="18"/>
                          </w:rPr>
                          <w:t>2.11 </w:t>
                        </w:r>
                      </w:p>
                    </w:tc>
                  </w:tr>
                  <w:tr>
                    <w:trPr>
                      <w:trHeight w:val="35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其他构筑物</w:t>
                        </w:r>
                        <w:r>
                          <w:rPr>
                            <w:rFonts w:ascii="宋体" w:hAnsi="宋体" w:cs="宋体" w:eastAsia="宋体" w:hint="default"/>
                            <w:sz w:val="18"/>
                            <w:szCs w:val="18"/>
                          </w:rPr>
                          <w:t> </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5% </w:t>
                        </w:r>
                      </w:p>
                    </w:tc>
                    <w:tc>
                      <w:tcPr>
                        <w:tcW w:w="1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w:t>
                        </w:r>
                        <w:r>
                          <w:rPr>
                            <w:rFonts w:ascii="宋体" w:hAnsi="宋体" w:cs="宋体" w:eastAsia="宋体" w:hint="default"/>
                            <w:sz w:val="18"/>
                            <w:szCs w:val="18"/>
                          </w:rPr>
                          <w:t>3.8 </w:t>
                        </w:r>
                      </w:p>
                    </w:tc>
                  </w:tr>
                  <w:tr>
                    <w:trPr>
                      <w:trHeight w:val="35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5% </w:t>
                        </w:r>
                      </w:p>
                    </w:tc>
                    <w:tc>
                      <w:tcPr>
                        <w:tcW w:w="1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85" w:right="0"/>
                          <w:jc w:val="center"/>
                          <w:rPr>
                            <w:rFonts w:ascii="宋体" w:hAnsi="宋体" w:cs="宋体" w:eastAsia="宋体" w:hint="default"/>
                            <w:sz w:val="18"/>
                            <w:szCs w:val="18"/>
                          </w:rPr>
                        </w:pPr>
                        <w:r>
                          <w:rPr>
                            <w:rFonts w:ascii="宋体"/>
                            <w:sz w:val="18"/>
                          </w:rPr>
                          <w:t>9.5 </w:t>
                        </w:r>
                      </w:p>
                    </w:tc>
                  </w:tr>
                  <w:tr>
                    <w:trPr>
                      <w:trHeight w:val="35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5% </w:t>
                        </w:r>
                      </w:p>
                    </w:tc>
                    <w:tc>
                      <w:tcPr>
                        <w:tcW w:w="1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85" w:right="0"/>
                          <w:jc w:val="center"/>
                          <w:rPr>
                            <w:rFonts w:ascii="宋体" w:hAnsi="宋体" w:cs="宋体" w:eastAsia="宋体" w:hint="default"/>
                            <w:sz w:val="18"/>
                            <w:szCs w:val="18"/>
                          </w:rPr>
                        </w:pPr>
                        <w:r>
                          <w:rPr>
                            <w:rFonts w:ascii="宋体"/>
                            <w:sz w:val="18"/>
                          </w:rPr>
                          <w:t>11.875 </w:t>
                        </w:r>
                      </w:p>
                    </w:tc>
                  </w:tr>
                  <w:tr>
                    <w:trPr>
                      <w:trHeight w:val="349"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43" w:right="0"/>
                          <w:jc w:val="left"/>
                          <w:rPr>
                            <w:rFonts w:ascii="宋体" w:hAnsi="宋体" w:cs="宋体" w:eastAsia="宋体" w:hint="default"/>
                            <w:sz w:val="18"/>
                            <w:szCs w:val="18"/>
                          </w:rPr>
                        </w:pPr>
                        <w:r>
                          <w:rPr>
                            <w:rFonts w:ascii="宋体" w:hAnsi="宋体" w:cs="宋体" w:eastAsia="宋体" w:hint="default"/>
                            <w:sz w:val="18"/>
                            <w:szCs w:val="18"/>
                          </w:rPr>
                          <w:t>电子设备</w:t>
                        </w:r>
                        <w:r>
                          <w:rPr>
                            <w:rFonts w:ascii="宋体" w:hAnsi="宋体" w:cs="宋体" w:eastAsia="宋体" w:hint="default"/>
                            <w:sz w:val="18"/>
                            <w:szCs w:val="18"/>
                          </w:rPr>
                          <w:t> </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87" w:right="0"/>
                          <w:jc w:val="center"/>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sz w:val="18"/>
                          </w:rPr>
                          <w:t>5% </w:t>
                        </w:r>
                      </w:p>
                    </w:tc>
                    <w:tc>
                      <w:tcPr>
                        <w:tcW w:w="1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3"/>
                          <w:ind w:left="85" w:right="0"/>
                          <w:jc w:val="center"/>
                          <w:rPr>
                            <w:rFonts w:ascii="宋体" w:hAnsi="宋体" w:cs="宋体" w:eastAsia="宋体" w:hint="default"/>
                            <w:sz w:val="18"/>
                            <w:szCs w:val="18"/>
                          </w:rPr>
                        </w:pPr>
                        <w:r>
                          <w:rPr>
                            <w:rFonts w:ascii="宋体"/>
                            <w:sz w:val="18"/>
                          </w:rPr>
                          <w:t>19 </w:t>
                        </w:r>
                      </w:p>
                    </w:tc>
                  </w:tr>
                  <w:tr>
                    <w:trPr>
                      <w:trHeight w:val="350"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sz w:val="18"/>
                            <w:szCs w:val="18"/>
                          </w:rPr>
                          <w:t>办公及其他设备</w:t>
                        </w:r>
                        <w:r>
                          <w:rPr>
                            <w:rFonts w:ascii="宋体" w:hAnsi="宋体" w:cs="宋体" w:eastAsia="宋体" w:hint="default"/>
                            <w:sz w:val="18"/>
                            <w:szCs w:val="18"/>
                          </w:rPr>
                          <w:t> </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5% </w:t>
                        </w:r>
                      </w:p>
                    </w:tc>
                    <w:tc>
                      <w:tcPr>
                        <w:tcW w:w="1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85" w:right="0"/>
                          <w:jc w:val="center"/>
                          <w:rPr>
                            <w:rFonts w:ascii="宋体" w:hAnsi="宋体" w:cs="宋体" w:eastAsia="宋体" w:hint="default"/>
                            <w:sz w:val="18"/>
                            <w:szCs w:val="18"/>
                          </w:rPr>
                        </w:pPr>
                        <w:r>
                          <w:rPr>
                            <w:rFonts w:ascii="宋体"/>
                            <w:sz w:val="18"/>
                          </w:rPr>
                          <w:t>19 </w:t>
                        </w:r>
                      </w:p>
                    </w:tc>
                  </w:tr>
                  <w:tr>
                    <w:trPr>
                      <w:trHeight w:val="362" w:hRule="exact"/>
                    </w:trPr>
                    <w:tc>
                      <w:tcPr>
                        <w:tcW w:w="20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sz w:val="18"/>
                            <w:szCs w:val="18"/>
                          </w:rPr>
                          <w:t>自有房屋装修</w:t>
                        </w:r>
                        <w:r>
                          <w:rPr>
                            <w:rFonts w:ascii="宋体" w:hAnsi="宋体" w:cs="宋体" w:eastAsia="宋体" w:hint="default"/>
                            <w:sz w:val="18"/>
                            <w:szCs w:val="18"/>
                          </w:rPr>
                          <w:t> </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年限平均法</w:t>
                        </w:r>
                        <w:r>
                          <w:rPr>
                            <w:rFonts w:ascii="宋体" w:hAnsi="宋体" w:cs="宋体" w:eastAsia="宋体" w:hint="default"/>
                            <w:sz w:val="18"/>
                            <w:szCs w:val="18"/>
                          </w:rPr>
                          <w:t> </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 </w:t>
                        </w:r>
                      </w:p>
                    </w:tc>
                    <w:tc>
                      <w:tcPr>
                        <w:tcW w:w="11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5"/>
                          <w:ind w:left="85" w:right="0"/>
                          <w:jc w:val="center"/>
                          <w:rPr>
                            <w:rFonts w:ascii="宋体" w:hAnsi="宋体" w:cs="宋体" w:eastAsia="宋体" w:hint="default"/>
                            <w:sz w:val="18"/>
                            <w:szCs w:val="18"/>
                          </w:rPr>
                        </w:pPr>
                        <w:r>
                          <w:rPr>
                            <w:rFonts w:ascii="宋体"/>
                            <w:sz w:val="18"/>
                          </w:rPr>
                          <w:t>20 </w:t>
                        </w:r>
                      </w:p>
                    </w:tc>
                  </w:tr>
                </w:tbl>
                <w:p>
                  <w:pPr/>
                </w:p>
              </w:txbxContent>
            </v:textbox>
            <w10:wrap type="none"/>
          </v:shape>
        </w:pict>
      </w:r>
      <w:r>
        <w:rPr>
          <w:spacing w:val="-5"/>
          <w:w w:val="100"/>
        </w:rPr>
        <w:t>了减值准备的固定资产，则在未来期间按扣除减值准备后的账面价值及依据尚</w:t>
      </w:r>
      <w:r>
        <w:rPr>
          <w:spacing w:val="-84"/>
          <w:w w:val="100"/>
        </w:rPr>
        <w:t> </w:t>
      </w:r>
      <w:r>
        <w:rPr>
          <w:spacing w:val="-84"/>
          <w:w w:val="100"/>
        </w:rPr>
      </w:r>
      <w:r>
        <w:rPr/>
        <w:t>可使用年限确定折旧额。</w:t>
      </w:r>
      <w:r>
        <w:rPr>
          <w:w w:val="100"/>
        </w:rPr>
        <w:t> </w:t>
      </w:r>
      <w:r>
        <w:rPr>
          <w:spacing w:val="-5"/>
          <w:w w:val="100"/>
        </w:rPr>
        <w:t>本公司根据固定资产的性质和使用情况，确定固定资产的使用寿命和预计净残</w:t>
      </w:r>
      <w:r>
        <w:rPr>
          <w:spacing w:val="-84"/>
          <w:w w:val="100"/>
        </w:rPr>
        <w:t> </w:t>
      </w:r>
      <w:r>
        <w:rPr>
          <w:spacing w:val="-84"/>
          <w:w w:val="100"/>
        </w:rPr>
      </w:r>
      <w:r>
        <w:rPr>
          <w:spacing w:val="-11"/>
          <w:w w:val="100"/>
        </w:rPr>
        <w:t>值。并在年度终了，对固定资产的使用寿命、预计净残值和折旧方法进行复核，</w:t>
      </w:r>
      <w:r>
        <w:rPr>
          <w:spacing w:val="-81"/>
          <w:w w:val="100"/>
        </w:rPr>
        <w:t> </w:t>
      </w:r>
      <w:r>
        <w:rPr>
          <w:spacing w:val="-81"/>
          <w:w w:val="100"/>
        </w:rPr>
      </w:r>
      <w:r>
        <w:rPr/>
        <w:t>如与原先估计数存在差异的，进行相应的调整。</w:t>
      </w:r>
      <w:r>
        <w:rPr>
          <w:w w:val="100"/>
        </w:rPr>
        <w:t> </w:t>
      </w:r>
      <w:r>
        <w:rPr/>
        <w:t>各类固定资产的折旧方法、折旧年限和年折旧率如下：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3</w:t>
      </w:r>
      <w:r>
        <w:rPr/>
        <w:t>、</w:t>
        <w:tab/>
        <w:t>固定资产的后续支出</w:t>
      </w:r>
      <w:r>
        <w:rPr>
          <w:b w:val="0"/>
          <w:bCs w:val="0"/>
        </w:rPr>
      </w:r>
    </w:p>
    <w:p>
      <w:pPr>
        <w:pStyle w:val="BodyText"/>
        <w:spacing w:line="355" w:lineRule="auto" w:before="109"/>
        <w:ind w:right="1119"/>
        <w:jc w:val="left"/>
      </w:pPr>
      <w:r>
        <w:rPr>
          <w:spacing w:val="-2"/>
        </w:rPr>
        <w:t>与固定资产有关的后续支出，符合固定资产确认条件的，计入固定资产成本；</w:t>
      </w:r>
      <w:r>
        <w:rPr>
          <w:spacing w:val="-39"/>
        </w:rPr>
        <w:t> </w:t>
      </w:r>
      <w:r>
        <w:rPr>
          <w:spacing w:val="-39"/>
        </w:rPr>
      </w:r>
      <w:r>
        <w:rPr/>
        <w:t>不符合固定资产确认条件的，在发生时计入当期损益。</w:t>
      </w:r>
    </w:p>
    <w:p>
      <w:pPr>
        <w:pStyle w:val="Heading5"/>
        <w:tabs>
          <w:tab w:pos="1414" w:val="left" w:leader="none"/>
        </w:tabs>
        <w:spacing w:line="331" w:lineRule="exact"/>
        <w:ind w:left="846" w:right="1119"/>
        <w:jc w:val="left"/>
        <w:rPr>
          <w:b w:val="0"/>
          <w:bCs w:val="0"/>
        </w:rPr>
      </w:pPr>
      <w:r>
        <w:rPr>
          <w:rFonts w:ascii="Times New Roman" w:hAnsi="Times New Roman" w:cs="Times New Roman" w:eastAsia="Times New Roman" w:hint="default"/>
        </w:rPr>
        <w:t>4</w:t>
      </w:r>
      <w:r>
        <w:rPr/>
        <w:t>、</w:t>
        <w:tab/>
        <w:t>固定资产处置</w:t>
      </w:r>
      <w:r>
        <w:rPr>
          <w:b w:val="0"/>
          <w:bCs w:val="0"/>
        </w:rPr>
      </w:r>
    </w:p>
    <w:p>
      <w:pPr>
        <w:pStyle w:val="BodyText"/>
        <w:spacing w:line="357" w:lineRule="auto" w:before="109"/>
        <w:ind w:right="1789"/>
        <w:jc w:val="both"/>
      </w:pPr>
      <w:r>
        <w:rPr>
          <w:spacing w:val="-5"/>
        </w:rPr>
        <w:t>当固定资产被处置、或者预期通过使用或处置不能产生经济利益时，终止确认</w:t>
      </w:r>
      <w:r>
        <w:rPr>
          <w:spacing w:val="-46"/>
        </w:rPr>
        <w:t> </w:t>
      </w:r>
      <w:r>
        <w:rPr>
          <w:spacing w:val="-46"/>
        </w:rPr>
      </w:r>
      <w:r>
        <w:rPr>
          <w:spacing w:val="-5"/>
        </w:rPr>
        <w:t>该固定资产。固定资产出售、转让、报废或毁损的处置收入扣除其账面价值和</w:t>
      </w:r>
      <w:r>
        <w:rPr>
          <w:spacing w:val="-45"/>
        </w:rPr>
        <w:t> </w:t>
      </w:r>
      <w:r>
        <w:rPr>
          <w:spacing w:val="-45"/>
        </w:rPr>
      </w:r>
      <w:r>
        <w:rPr/>
        <w:t>相关税费后的金额计入当期损益。</w:t>
      </w:r>
    </w:p>
    <w:p>
      <w:pPr>
        <w:pStyle w:val="Heading5"/>
        <w:spacing w:line="320" w:lineRule="exact" w:before="91"/>
        <w:ind w:right="1119"/>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在建工程</w:t>
      </w:r>
      <w:r>
        <w:rPr>
          <w:b w:val="0"/>
          <w:bCs w:val="0"/>
        </w:rPr>
      </w:r>
    </w:p>
    <w:p>
      <w:pPr>
        <w:pStyle w:val="Heading5"/>
        <w:tabs>
          <w:tab w:pos="1414" w:val="left" w:leader="none"/>
        </w:tabs>
        <w:spacing w:line="320" w:lineRule="exact"/>
        <w:ind w:left="846" w:right="1119"/>
        <w:jc w:val="left"/>
        <w:rPr>
          <w:b w:val="0"/>
          <w:bCs w:val="0"/>
        </w:rPr>
      </w:pPr>
      <w:r>
        <w:rPr>
          <w:rFonts w:ascii="Times New Roman" w:hAnsi="Times New Roman" w:cs="Times New Roman" w:eastAsia="Times New Roman" w:hint="default"/>
        </w:rPr>
        <w:t>1</w:t>
      </w:r>
      <w:r>
        <w:rPr/>
        <w:t>、</w:t>
        <w:tab/>
        <w:t>在建工程初始计量</w:t>
      </w:r>
      <w:r>
        <w:rPr>
          <w:b w:val="0"/>
          <w:bCs w:val="0"/>
        </w:rPr>
      </w:r>
    </w:p>
    <w:p>
      <w:pPr>
        <w:pStyle w:val="BodyText"/>
        <w:spacing w:line="357" w:lineRule="auto" w:before="109"/>
        <w:ind w:right="1786"/>
        <w:jc w:val="both"/>
      </w:pPr>
      <w:r>
        <w:rPr>
          <w:spacing w:val="-5"/>
          <w:w w:val="100"/>
        </w:rPr>
        <w:t>本公司自行建造的在建工程按实际成本计价，实际成本由建造该项资产达到预</w:t>
      </w:r>
      <w:r>
        <w:rPr>
          <w:spacing w:val="-84"/>
          <w:w w:val="100"/>
        </w:rPr>
        <w:t> </w:t>
      </w:r>
      <w:r>
        <w:rPr>
          <w:spacing w:val="-84"/>
          <w:w w:val="100"/>
        </w:rPr>
      </w:r>
      <w:r>
        <w:rPr>
          <w:spacing w:val="-5"/>
        </w:rPr>
        <w:t>定可使用状态前所发生的必要支出构成，包括工程用物资成本、人工成本、交</w:t>
      </w:r>
      <w:r>
        <w:rPr>
          <w:spacing w:val="-45"/>
        </w:rPr>
        <w:t> </w:t>
      </w:r>
      <w:r>
        <w:rPr>
          <w:spacing w:val="-45"/>
        </w:rPr>
      </w:r>
      <w:r>
        <w:rPr>
          <w:spacing w:val="-5"/>
        </w:rPr>
        <w:t>纳的相关税费、应予资本化的借款费用以及应分摊的间接费用等。本公司的在</w:t>
      </w:r>
      <w:r>
        <w:rPr>
          <w:spacing w:val="-47"/>
        </w:rPr>
        <w:t> </w:t>
      </w:r>
      <w:r>
        <w:rPr>
          <w:spacing w:val="-47"/>
        </w:rPr>
      </w:r>
      <w:r>
        <w:rPr/>
        <w:t>建工程以项目分类核算。</w:t>
      </w:r>
    </w:p>
    <w:p>
      <w:pPr>
        <w:pStyle w:val="Heading5"/>
        <w:tabs>
          <w:tab w:pos="1414" w:val="left" w:leader="none"/>
        </w:tabs>
        <w:spacing w:line="329" w:lineRule="exact"/>
        <w:ind w:left="846" w:right="1119"/>
        <w:jc w:val="left"/>
        <w:rPr>
          <w:b w:val="0"/>
          <w:bCs w:val="0"/>
        </w:rPr>
      </w:pPr>
      <w:r>
        <w:rPr>
          <w:rFonts w:ascii="Times New Roman" w:hAnsi="Times New Roman" w:cs="Times New Roman" w:eastAsia="Times New Roman" w:hint="default"/>
        </w:rPr>
        <w:t>2</w:t>
      </w:r>
      <w:r>
        <w:rPr/>
        <w:t>、</w:t>
        <w:tab/>
        <w:t>在建工程结转为固定资产的标准和时点</w:t>
      </w:r>
      <w:r>
        <w:rPr>
          <w:b w:val="0"/>
          <w:bCs w:val="0"/>
        </w:rPr>
      </w:r>
    </w:p>
    <w:p>
      <w:pPr>
        <w:pStyle w:val="BodyText"/>
        <w:spacing w:line="357" w:lineRule="auto" w:before="109"/>
        <w:ind w:right="1786"/>
        <w:jc w:val="both"/>
      </w:pPr>
      <w:r>
        <w:rPr>
          <w:spacing w:val="-5"/>
          <w:w w:val="100"/>
        </w:rPr>
        <w:t>在建工程项目按建造该项资产达到预定可使用状态前所发生的全部支出，作为</w:t>
      </w:r>
      <w:r>
        <w:rPr>
          <w:spacing w:val="-85"/>
          <w:w w:val="100"/>
        </w:rPr>
        <w:t> </w:t>
      </w:r>
      <w:r>
        <w:rPr>
          <w:spacing w:val="-85"/>
          <w:w w:val="100"/>
        </w:rPr>
      </w:r>
      <w:r>
        <w:rPr>
          <w:spacing w:val="-5"/>
        </w:rPr>
        <w:t>固定资产的入账价值。所建造的在建工程已达到预定可使用状态，但尚未办理</w:t>
      </w:r>
      <w:r>
        <w:rPr>
          <w:spacing w:val="-46"/>
        </w:rPr>
        <w:t> </w:t>
      </w:r>
      <w:r>
        <w:rPr>
          <w:spacing w:val="-46"/>
        </w:rPr>
      </w:r>
      <w:r>
        <w:rPr>
          <w:spacing w:val="-5"/>
        </w:rPr>
        <w:t>竣工决算的，自达到预定可使用状态之日起，根据工程预算、造价或者工程实</w:t>
      </w:r>
      <w:r>
        <w:rPr>
          <w:spacing w:val="-49"/>
        </w:rPr>
        <w:t> </w:t>
      </w:r>
      <w:r>
        <w:rPr>
          <w:spacing w:val="-49"/>
        </w:rPr>
      </w:r>
      <w:r>
        <w:rPr>
          <w:spacing w:val="-5"/>
        </w:rPr>
        <w:t>际成本等，按估计的价值转入固定资产，并按本公司固定资产折旧政策计提固</w:t>
      </w:r>
      <w:r>
        <w:rPr>
          <w:spacing w:val="-47"/>
        </w:rPr>
        <w:t> </w:t>
      </w:r>
      <w:r>
        <w:rPr>
          <w:spacing w:val="-47"/>
        </w:rPr>
      </w:r>
      <w:r>
        <w:rPr>
          <w:spacing w:val="-5"/>
        </w:rPr>
        <w:t>定资产的折旧，待办理竣工决算后，再按实际成本调整原来的暂估价值，但不</w:t>
      </w:r>
      <w:r>
        <w:rPr>
          <w:spacing w:val="-49"/>
        </w:rPr>
        <w:t> </w:t>
      </w:r>
      <w:r>
        <w:rPr>
          <w:spacing w:val="-49"/>
        </w:rPr>
      </w:r>
      <w:r>
        <w:rPr/>
        <w:t>调整原已计提的折旧额。</w:t>
      </w:r>
    </w:p>
    <w:p>
      <w:pPr>
        <w:pStyle w:val="Heading5"/>
        <w:spacing w:line="240" w:lineRule="auto" w:before="90"/>
        <w:ind w:right="1119"/>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借款费用</w:t>
      </w:r>
      <w:r>
        <w:rPr>
          <w:b w:val="0"/>
          <w:bCs w:val="0"/>
        </w:rPr>
      </w:r>
    </w:p>
    <w:p>
      <w:pPr>
        <w:spacing w:after="0" w:line="240" w:lineRule="auto"/>
        <w:jc w:val="left"/>
        <w:sectPr>
          <w:pgSz w:w="11910" w:h="16840"/>
          <w:pgMar w:header="705" w:footer="1186" w:top="94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1</w:t>
      </w:r>
      <w:r>
        <w:rPr/>
        <w:t>、</w:t>
        <w:tab/>
        <w:t>借款费用资本化的确认原则</w:t>
      </w:r>
      <w:r>
        <w:rPr>
          <w:b w:val="0"/>
          <w:bCs w:val="0"/>
        </w:rPr>
      </w:r>
    </w:p>
    <w:p>
      <w:pPr>
        <w:pStyle w:val="BodyText"/>
        <w:spacing w:line="348" w:lineRule="auto" w:before="102"/>
        <w:ind w:right="1119"/>
        <w:jc w:val="left"/>
      </w:pPr>
      <w:r>
        <w:rPr>
          <w:spacing w:val="-5"/>
        </w:rPr>
        <w:t>借款费用，包括借款利息、折价或者溢价的摊销、辅助费用以及因外币借款而</w:t>
      </w:r>
      <w:r>
        <w:rPr>
          <w:spacing w:val="-45"/>
        </w:rPr>
        <w:t> </w:t>
      </w:r>
      <w:r>
        <w:rPr>
          <w:spacing w:val="-45"/>
        </w:rPr>
      </w:r>
      <w:r>
        <w:rPr/>
        <w:t>发生的汇兑差额等。</w:t>
      </w:r>
      <w:r>
        <w:rPr>
          <w:w w:val="100"/>
        </w:rPr>
        <w:t> </w:t>
      </w:r>
      <w:r>
        <w:rPr>
          <w:spacing w:val="-5"/>
          <w:w w:val="100"/>
        </w:rPr>
        <w:t>公司发生的借款费用，可直接归属于符合资本化条件的资产的购建或者生产的，</w:t>
      </w:r>
      <w:r>
        <w:rPr>
          <w:spacing w:val="-83"/>
          <w:w w:val="100"/>
        </w:rPr>
        <w:t> </w:t>
      </w:r>
      <w:r>
        <w:rPr>
          <w:spacing w:val="-83"/>
          <w:w w:val="100"/>
        </w:rPr>
      </w:r>
      <w:r>
        <w:rPr>
          <w:spacing w:val="-5"/>
        </w:rPr>
        <w:t>予以资本化，计入相关资产成本；其他借款费用，在发生时根据其发生额确认</w:t>
      </w:r>
      <w:r>
        <w:rPr>
          <w:spacing w:val="-45"/>
        </w:rPr>
        <w:t> </w:t>
      </w:r>
      <w:r>
        <w:rPr>
          <w:spacing w:val="-45"/>
        </w:rPr>
      </w:r>
      <w:r>
        <w:rPr/>
        <w:t>为费用，计入当期损益。</w:t>
      </w:r>
      <w:r>
        <w:rPr>
          <w:w w:val="100"/>
        </w:rPr>
        <w:t> </w:t>
      </w:r>
      <w:r>
        <w:rPr>
          <w:spacing w:val="-5"/>
          <w:w w:val="100"/>
        </w:rPr>
        <w:t>符合资本化条件的资产，是指需要经过相当长时间的购建或者生产活动才能达</w:t>
      </w:r>
      <w:r>
        <w:rPr>
          <w:spacing w:val="-84"/>
          <w:w w:val="100"/>
        </w:rPr>
        <w:t> </w:t>
      </w:r>
      <w:r>
        <w:rPr>
          <w:spacing w:val="-84"/>
          <w:w w:val="100"/>
        </w:rPr>
      </w:r>
      <w:r>
        <w:rPr/>
        <w:t>到预定可使用或者可销售状态的固定资产、投资性房地产和存货等资产。</w:t>
      </w:r>
      <w:r>
        <w:rPr>
          <w:w w:val="100"/>
        </w:rPr>
        <w:t> </w:t>
      </w:r>
      <w:r>
        <w:rPr/>
        <w:t>借款费用同时满足下列条件时开始资本化：</w:t>
      </w:r>
    </w:p>
    <w:p>
      <w:pPr>
        <w:pStyle w:val="BodyText"/>
        <w:spacing w:line="331" w:lineRule="auto" w:before="31"/>
        <w:ind w:right="1119"/>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w:t>
      </w:r>
      <w:r>
        <w:rPr>
          <w:spacing w:val="-39"/>
        </w:rPr>
        <w:t> </w:t>
      </w:r>
      <w:r>
        <w:rPr>
          <w:spacing w:val="-39"/>
        </w:rPr>
      </w:r>
      <w:r>
        <w:rPr/>
        <w:t>产而以支付现金、转移非现金资产或者承担带息债务形式发生的支出；</w:t>
      </w:r>
    </w:p>
    <w:p>
      <w:pPr>
        <w:pStyle w:val="BodyText"/>
        <w:spacing w:line="240" w:lineRule="auto" w:before="43"/>
        <w:ind w:right="1119"/>
        <w:jc w:val="left"/>
      </w:pPr>
      <w:r>
        <w:rPr/>
        <w:t>（</w:t>
      </w:r>
      <w:r>
        <w:rPr>
          <w:rFonts w:ascii="Times New Roman" w:hAnsi="Times New Roman" w:cs="Times New Roman" w:eastAsia="Times New Roman" w:hint="default"/>
        </w:rPr>
        <w:t>2</w:t>
      </w:r>
      <w:r>
        <w:rPr/>
        <w:t>）借款费用已经发生；</w:t>
      </w:r>
    </w:p>
    <w:p>
      <w:pPr>
        <w:pStyle w:val="BodyText"/>
        <w:spacing w:line="331" w:lineRule="auto" w:before="110"/>
        <w:ind w:right="1119"/>
        <w:jc w:val="left"/>
      </w:pPr>
      <w:r>
        <w:rPr>
          <w:spacing w:val="-2"/>
        </w:rPr>
        <w:t>（</w:t>
      </w:r>
      <w:r>
        <w:rPr>
          <w:rFonts w:ascii="Times New Roman" w:hAnsi="Times New Roman" w:cs="Times New Roman" w:eastAsia="Times New Roman" w:hint="default"/>
          <w:spacing w:val="-2"/>
        </w:rPr>
        <w:t>3</w:t>
      </w:r>
      <w:r>
        <w:rPr>
          <w:spacing w:val="-2"/>
        </w:rPr>
        <w:t>）为使资产达到预定可使用或者可销售状态所必要的购建或者生产活动已</w:t>
      </w:r>
      <w:r>
        <w:rPr>
          <w:spacing w:val="-39"/>
        </w:rPr>
        <w:t> </w:t>
      </w:r>
      <w:r>
        <w:rPr>
          <w:spacing w:val="-39"/>
        </w:rPr>
      </w:r>
      <w:r>
        <w:rPr/>
        <w:t>经开始。</w:t>
      </w:r>
    </w:p>
    <w:p>
      <w:pPr>
        <w:pStyle w:val="Heading5"/>
        <w:tabs>
          <w:tab w:pos="1414" w:val="left" w:leader="none"/>
        </w:tabs>
        <w:spacing w:line="342" w:lineRule="exact"/>
        <w:ind w:left="846" w:right="1119"/>
        <w:jc w:val="left"/>
        <w:rPr>
          <w:b w:val="0"/>
          <w:bCs w:val="0"/>
        </w:rPr>
      </w:pPr>
      <w:r>
        <w:rPr>
          <w:rFonts w:ascii="Times New Roman" w:hAnsi="Times New Roman" w:cs="Times New Roman" w:eastAsia="Times New Roman" w:hint="default"/>
        </w:rPr>
        <w:t>2</w:t>
      </w:r>
      <w:r>
        <w:rPr/>
        <w:t>、</w:t>
        <w:tab/>
        <w:t>借款费用资本化期间</w:t>
      </w:r>
      <w:r>
        <w:rPr>
          <w:b w:val="0"/>
          <w:bCs w:val="0"/>
        </w:rPr>
      </w:r>
    </w:p>
    <w:p>
      <w:pPr>
        <w:pStyle w:val="BodyText"/>
        <w:spacing w:line="350" w:lineRule="auto" w:before="102"/>
        <w:ind w:right="1119"/>
        <w:jc w:val="left"/>
      </w:pPr>
      <w:r>
        <w:rPr>
          <w:spacing w:val="-5"/>
        </w:rPr>
        <w:t>资本化期间，指从借款费用开始资本化时点到停止资本化时点的期间，借款费</w:t>
      </w:r>
      <w:r>
        <w:rPr>
          <w:spacing w:val="-46"/>
        </w:rPr>
        <w:t> </w:t>
      </w:r>
      <w:r>
        <w:rPr>
          <w:spacing w:val="-46"/>
        </w:rPr>
      </w:r>
      <w:r>
        <w:rPr/>
        <w:t>用暂停资本化的期间不包括在内。</w:t>
      </w:r>
      <w:r>
        <w:rPr>
          <w:w w:val="100"/>
        </w:rPr>
        <w:t> </w:t>
      </w:r>
      <w:r>
        <w:rPr>
          <w:spacing w:val="-5"/>
          <w:w w:val="100"/>
        </w:rPr>
        <w:t>当购建或者生产符合资本化条件的资产达到预定可使用或者可销售状态时，借</w:t>
      </w:r>
      <w:r>
        <w:rPr>
          <w:spacing w:val="-84"/>
          <w:w w:val="100"/>
        </w:rPr>
        <w:t> </w:t>
      </w:r>
      <w:r>
        <w:rPr>
          <w:spacing w:val="-84"/>
          <w:w w:val="100"/>
        </w:rPr>
      </w:r>
      <w:r>
        <w:rPr/>
        <w:t>款费用停止资本化。</w:t>
      </w:r>
      <w:r>
        <w:rPr>
          <w:w w:val="100"/>
        </w:rPr>
        <w:t> </w:t>
      </w:r>
      <w:r>
        <w:rPr>
          <w:spacing w:val="-2"/>
        </w:rPr>
        <w:t>当购建或者生产符合资本化条件的资产中部分项目分别完工且可单独使用时，</w:t>
      </w:r>
      <w:r>
        <w:rPr>
          <w:spacing w:val="-39"/>
        </w:rPr>
        <w:t> </w:t>
      </w:r>
      <w:r>
        <w:rPr>
          <w:spacing w:val="-39"/>
        </w:rPr>
      </w:r>
      <w:r>
        <w:rPr/>
        <w:t>该部分资产借款费用停止资本化。</w:t>
      </w:r>
      <w:r>
        <w:rPr>
          <w:w w:val="100"/>
        </w:rPr>
        <w:t> </w:t>
      </w:r>
      <w:r>
        <w:rPr>
          <w:spacing w:val="-5"/>
          <w:w w:val="100"/>
        </w:rPr>
        <w:t>购建或者生产的资产的各部分分别完工，但必须等到整体完工后才可使用或可</w:t>
      </w:r>
      <w:r>
        <w:rPr>
          <w:spacing w:val="-84"/>
          <w:w w:val="100"/>
        </w:rPr>
        <w:t> </w:t>
      </w:r>
      <w:r>
        <w:rPr>
          <w:spacing w:val="-84"/>
          <w:w w:val="100"/>
        </w:rPr>
      </w:r>
      <w:r>
        <w:rPr/>
        <w:t>对外销售的，在该资产整体完工时停止借款费用资本化。</w:t>
      </w:r>
    </w:p>
    <w:p>
      <w:pPr>
        <w:pStyle w:val="Heading5"/>
        <w:tabs>
          <w:tab w:pos="1414" w:val="left" w:leader="none"/>
        </w:tabs>
        <w:spacing w:line="326" w:lineRule="exact"/>
        <w:ind w:left="846" w:right="1119"/>
        <w:jc w:val="left"/>
        <w:rPr>
          <w:b w:val="0"/>
          <w:bCs w:val="0"/>
        </w:rPr>
      </w:pPr>
      <w:r>
        <w:rPr>
          <w:rFonts w:ascii="Times New Roman" w:hAnsi="Times New Roman" w:cs="Times New Roman" w:eastAsia="Times New Roman" w:hint="default"/>
        </w:rPr>
        <w:t>3</w:t>
      </w:r>
      <w:r>
        <w:rPr/>
        <w:t>、</w:t>
        <w:tab/>
        <w:t>暂停资本化期间</w:t>
      </w:r>
      <w:r>
        <w:rPr>
          <w:b w:val="0"/>
          <w:bCs w:val="0"/>
        </w:rPr>
      </w:r>
    </w:p>
    <w:p>
      <w:pPr>
        <w:pStyle w:val="BodyText"/>
        <w:spacing w:line="345" w:lineRule="auto" w:before="102"/>
        <w:ind w:right="1786"/>
        <w:jc w:val="both"/>
      </w:pPr>
      <w:r>
        <w:rPr>
          <w:spacing w:val="-5"/>
          <w:w w:val="100"/>
        </w:rPr>
        <w:t>符合资本化条件的资产在购建或生产过程中发生的非正常中断、且中断时间连</w:t>
      </w:r>
      <w:r>
        <w:rPr>
          <w:spacing w:val="-85"/>
          <w:w w:val="100"/>
        </w:rPr>
        <w:t> </w:t>
      </w:r>
      <w:r>
        <w:rPr>
          <w:spacing w:val="-85"/>
          <w:w w:val="100"/>
        </w:rPr>
      </w:r>
      <w:r>
        <w:rPr/>
        <w:t>续超过</w:t>
      </w:r>
      <w:r>
        <w:rPr>
          <w:spacing w:val="-37"/>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spacing w:val="-5"/>
        </w:rPr>
        <w:t>个月的，则借款费用暂停资本化；该项中断如是所购建或生产的符合</w:t>
      </w:r>
      <w:r>
        <w:rPr>
          <w:spacing w:val="-99"/>
        </w:rPr>
        <w:t> </w:t>
      </w:r>
      <w:r>
        <w:rPr>
          <w:spacing w:val="-99"/>
        </w:rPr>
      </w:r>
      <w:r>
        <w:rPr>
          <w:spacing w:val="-5"/>
          <w:w w:val="100"/>
        </w:rPr>
        <w:t>资本化条件的资产达到预定可使用状态或者可销售状态必要的程序，则借款费</w:t>
      </w:r>
      <w:r>
        <w:rPr>
          <w:spacing w:val="-85"/>
          <w:w w:val="100"/>
        </w:rPr>
        <w:t> </w:t>
      </w:r>
      <w:r>
        <w:rPr>
          <w:spacing w:val="-85"/>
          <w:w w:val="100"/>
        </w:rPr>
      </w:r>
      <w:r>
        <w:rPr>
          <w:spacing w:val="-5"/>
        </w:rPr>
        <w:t>用继续资本化。在中断期间发生的借款费用确认为当期损益，直至资产的购建</w:t>
      </w:r>
      <w:r>
        <w:rPr>
          <w:spacing w:val="-47"/>
        </w:rPr>
        <w:t> </w:t>
      </w:r>
      <w:r>
        <w:rPr>
          <w:spacing w:val="-47"/>
        </w:rPr>
      </w:r>
      <w:r>
        <w:rPr/>
        <w:t>或者生产活动重新开始后借款费用继续资本化。</w:t>
      </w:r>
    </w:p>
    <w:p>
      <w:pPr>
        <w:pStyle w:val="Heading5"/>
        <w:tabs>
          <w:tab w:pos="1414" w:val="left" w:leader="none"/>
        </w:tabs>
        <w:spacing w:line="330" w:lineRule="exact"/>
        <w:ind w:left="846" w:right="1119"/>
        <w:jc w:val="left"/>
        <w:rPr>
          <w:b w:val="0"/>
          <w:bCs w:val="0"/>
        </w:rPr>
      </w:pPr>
      <w:r>
        <w:rPr>
          <w:rFonts w:ascii="Times New Roman" w:hAnsi="Times New Roman" w:cs="Times New Roman" w:eastAsia="Times New Roman" w:hint="default"/>
        </w:rPr>
        <w:t>4</w:t>
      </w:r>
      <w:r>
        <w:rPr/>
        <w:t>、</w:t>
        <w:tab/>
        <w:t>借款费用资本化率、资本化金额的计算方法</w:t>
      </w:r>
      <w:r>
        <w:rPr>
          <w:b w:val="0"/>
          <w:bCs w:val="0"/>
        </w:rPr>
      </w:r>
    </w:p>
    <w:p>
      <w:pPr>
        <w:pStyle w:val="BodyText"/>
        <w:spacing w:line="350" w:lineRule="auto" w:before="102"/>
        <w:ind w:right="1119"/>
        <w:jc w:val="left"/>
      </w:pPr>
      <w:r>
        <w:rPr>
          <w:spacing w:val="-5"/>
          <w:w w:val="100"/>
        </w:rPr>
        <w:t>对于为购建或者生产符合资本化条件的资产而借入的专门借款，以专门借款当</w:t>
      </w:r>
      <w:r>
        <w:rPr>
          <w:spacing w:val="-85"/>
          <w:w w:val="100"/>
        </w:rPr>
        <w:t> </w:t>
      </w:r>
      <w:r>
        <w:rPr>
          <w:spacing w:val="-85"/>
          <w:w w:val="100"/>
        </w:rPr>
      </w:r>
      <w:r>
        <w:rPr>
          <w:spacing w:val="-5"/>
          <w:w w:val="100"/>
        </w:rPr>
        <w:t>期实际发生的借款费用，减去尚未动用的借款资金存入银行取得的利息收入或</w:t>
      </w:r>
      <w:r>
        <w:rPr>
          <w:spacing w:val="-84"/>
          <w:w w:val="100"/>
        </w:rPr>
        <w:t> </w:t>
      </w:r>
      <w:r>
        <w:rPr>
          <w:spacing w:val="-84"/>
          <w:w w:val="100"/>
        </w:rPr>
      </w:r>
      <w:r>
        <w:rPr/>
        <w:t>进行暂时性投资取得的投资收益后的金额，来确定借款费用的资本化金额。</w:t>
      </w:r>
      <w:r>
        <w:rPr>
          <w:w w:val="100"/>
        </w:rPr>
        <w:t> </w:t>
      </w:r>
      <w:r>
        <w:rPr>
          <w:spacing w:val="-5"/>
          <w:w w:val="100"/>
        </w:rPr>
        <w:t>对于为购建或者生产符合资本化条件的资产而占用的一般借款，根据累计资产</w:t>
      </w:r>
    </w:p>
    <w:p>
      <w:pPr>
        <w:spacing w:after="0" w:line="35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48" w:lineRule="auto"/>
        <w:ind w:right="1785"/>
        <w:jc w:val="both"/>
      </w:pPr>
      <w:r>
        <w:rPr/>
        <w:t>支出超过专门借款部分的资产支出加权平均数乘以所占用一般借款的资本化</w:t>
      </w:r>
      <w:r>
        <w:rPr>
          <w:spacing w:val="-4"/>
        </w:rPr>
        <w:t> </w:t>
      </w:r>
      <w:r>
        <w:rPr>
          <w:spacing w:val="-4"/>
        </w:rPr>
      </w:r>
      <w:r>
        <w:rPr>
          <w:spacing w:val="-5"/>
        </w:rPr>
        <w:t>率，计算确定一般借款应予资本化的借款费用金额。资本化率根据一般借款加</w:t>
      </w:r>
      <w:r>
        <w:rPr>
          <w:spacing w:val="-46"/>
        </w:rPr>
        <w:t> </w:t>
      </w:r>
      <w:r>
        <w:rPr>
          <w:spacing w:val="-46"/>
        </w:rPr>
      </w:r>
      <w:r>
        <w:rPr/>
        <w:t>权平均利率计算确定。</w:t>
      </w:r>
    </w:p>
    <w:p>
      <w:pPr>
        <w:pStyle w:val="Heading5"/>
        <w:spacing w:line="330" w:lineRule="exact"/>
        <w:ind w:right="1119"/>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无形资产</w:t>
      </w:r>
      <w:r>
        <w:rPr>
          <w:b w:val="0"/>
          <w:bCs w:val="0"/>
        </w:rPr>
      </w:r>
    </w:p>
    <w:p>
      <w:pPr>
        <w:pStyle w:val="Heading5"/>
        <w:tabs>
          <w:tab w:pos="1414" w:val="left" w:leader="none"/>
        </w:tabs>
        <w:spacing w:line="240" w:lineRule="auto" w:before="35"/>
        <w:ind w:left="846" w:right="1119"/>
        <w:jc w:val="left"/>
        <w:rPr>
          <w:b w:val="0"/>
          <w:bCs w:val="0"/>
        </w:rPr>
      </w:pPr>
      <w:r>
        <w:rPr>
          <w:rFonts w:ascii="Times New Roman" w:hAnsi="Times New Roman" w:cs="Times New Roman" w:eastAsia="Times New Roman" w:hint="default"/>
        </w:rPr>
        <w:t>1</w:t>
      </w:r>
      <w:r>
        <w:rPr/>
        <w:t>、</w:t>
        <w:tab/>
        <w:t>无形资产的计价方法</w:t>
      </w:r>
      <w:r>
        <w:rPr>
          <w:b w:val="0"/>
          <w:bCs w:val="0"/>
        </w:rPr>
      </w:r>
    </w:p>
    <w:p>
      <w:pPr>
        <w:pStyle w:val="BodyText"/>
        <w:spacing w:line="348" w:lineRule="auto" w:before="99"/>
        <w:ind w:right="1119"/>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5"/>
        </w:rPr>
        <w:t>外购无形资产的成本，包括购买价款、相关税费以及直接归属于使该项资产达</w:t>
      </w:r>
      <w:r>
        <w:rPr>
          <w:spacing w:val="-46"/>
        </w:rPr>
        <w:t> </w:t>
      </w:r>
      <w:r>
        <w:rPr>
          <w:spacing w:val="-46"/>
        </w:rPr>
      </w:r>
      <w:r>
        <w:rPr>
          <w:spacing w:val="-5"/>
          <w:w w:val="100"/>
        </w:rPr>
        <w:t>到预定用途所发生的其他支出。购买无形资产的价款超过正常信用条件延期支</w:t>
      </w:r>
      <w:r>
        <w:rPr>
          <w:spacing w:val="-83"/>
          <w:w w:val="100"/>
        </w:rPr>
        <w:t> </w:t>
      </w:r>
      <w:r>
        <w:rPr>
          <w:spacing w:val="-83"/>
          <w:w w:val="100"/>
        </w:rPr>
      </w:r>
      <w:r>
        <w:rPr>
          <w:spacing w:val="-2"/>
        </w:rPr>
        <w:t>付，实质上具有融资性质的，无形资产的成本以购买价款的现值为基础确定。</w:t>
      </w:r>
      <w:r>
        <w:rPr>
          <w:spacing w:val="-42"/>
        </w:rPr>
        <w:t> </w:t>
      </w:r>
      <w:r>
        <w:rPr>
          <w:spacing w:val="-42"/>
        </w:rPr>
      </w:r>
      <w:r>
        <w:rPr>
          <w:spacing w:val="-5"/>
          <w:w w:val="100"/>
        </w:rPr>
        <w:t>债务重组取得债务人用以抵债的无形资产，以所放弃债权的公允价值和可直接</w:t>
      </w:r>
      <w:r>
        <w:rPr>
          <w:spacing w:val="-85"/>
          <w:w w:val="100"/>
        </w:rPr>
        <w:t> </w:t>
      </w:r>
      <w:r>
        <w:rPr>
          <w:spacing w:val="-85"/>
          <w:w w:val="100"/>
        </w:rPr>
      </w:r>
      <w:r>
        <w:rPr>
          <w:spacing w:val="-5"/>
          <w:w w:val="100"/>
        </w:rPr>
        <w:t>归属于使该资产达到预定用途所发生的税金等其他成本确定其入账价值，并将</w:t>
      </w:r>
      <w:r>
        <w:rPr>
          <w:spacing w:val="-85"/>
          <w:w w:val="100"/>
        </w:rPr>
        <w:t> </w:t>
      </w:r>
      <w:r>
        <w:rPr>
          <w:spacing w:val="-85"/>
          <w:w w:val="100"/>
        </w:rPr>
      </w:r>
      <w:r>
        <w:rPr/>
        <w:t>所放弃债权的公允价值与账面价值之间的差额，计入当期损益。</w:t>
      </w:r>
      <w:r>
        <w:rPr>
          <w:w w:val="100"/>
        </w:rPr>
        <w:t> </w:t>
      </w:r>
      <w:r>
        <w:rPr>
          <w:spacing w:val="-5"/>
          <w:w w:val="100"/>
        </w:rPr>
        <w:t>在非货币性资产交换具有商业实质，且换入资产或换出资产的公允价值能够可</w:t>
      </w:r>
      <w:r>
        <w:rPr>
          <w:spacing w:val="-84"/>
          <w:w w:val="100"/>
        </w:rPr>
        <w:t> </w:t>
      </w:r>
      <w:r>
        <w:rPr>
          <w:spacing w:val="-84"/>
          <w:w w:val="100"/>
        </w:rPr>
      </w:r>
      <w:r>
        <w:rPr>
          <w:spacing w:val="-5"/>
        </w:rPr>
        <w:t>靠计量时，以公允价值为基础计量。如换入资产和换出资产的公允价值均能可</w:t>
      </w:r>
      <w:r>
        <w:rPr>
          <w:spacing w:val="-48"/>
        </w:rPr>
        <w:t> </w:t>
      </w:r>
      <w:r>
        <w:rPr>
          <w:spacing w:val="-48"/>
        </w:rPr>
      </w:r>
      <w:r>
        <w:rPr>
          <w:spacing w:val="-5"/>
        </w:rPr>
        <w:t>靠计量的，对于换入的无形资产，以换出资产的公允价值和应支付的相关税费</w:t>
      </w:r>
      <w:r>
        <w:rPr>
          <w:spacing w:val="-47"/>
        </w:rPr>
        <w:t> </w:t>
      </w:r>
      <w:r>
        <w:rPr>
          <w:spacing w:val="-47"/>
        </w:rPr>
      </w:r>
      <w:r>
        <w:rPr>
          <w:spacing w:val="-5"/>
          <w:w w:val="100"/>
        </w:rPr>
        <w:t>作为换入的无形资产的初始投资成本，除非有确凿证据表明换入资产的公允价</w:t>
      </w:r>
      <w:r>
        <w:rPr>
          <w:spacing w:val="-85"/>
          <w:w w:val="100"/>
        </w:rPr>
        <w:t> </w:t>
      </w:r>
      <w:r>
        <w:rPr>
          <w:spacing w:val="-85"/>
          <w:w w:val="100"/>
        </w:rPr>
      </w:r>
      <w:r>
        <w:rPr>
          <w:spacing w:val="-5"/>
        </w:rPr>
        <w:t>值更加可靠。非货币性资产交换不具有商业实质，或换入资产和换出资产的公</w:t>
      </w:r>
      <w:r>
        <w:rPr>
          <w:spacing w:val="-46"/>
        </w:rPr>
        <w:t> </w:t>
      </w:r>
      <w:r>
        <w:rPr>
          <w:spacing w:val="-46"/>
        </w:rPr>
      </w:r>
      <w:r>
        <w:rPr>
          <w:spacing w:val="-5"/>
        </w:rPr>
        <w:t>允价值均不能可靠计量的，对于换入的无形资产，以换出资产的账面价值和应</w:t>
      </w:r>
      <w:r>
        <w:rPr>
          <w:spacing w:val="-44"/>
        </w:rPr>
        <w:t> </w:t>
      </w:r>
      <w:r>
        <w:rPr>
          <w:spacing w:val="-44"/>
        </w:rPr>
      </w:r>
      <w:r>
        <w:rPr/>
        <w:t>支付的相关税费作为换入无形资产的初始投资成本。</w:t>
      </w:r>
    </w:p>
    <w:p>
      <w:pPr>
        <w:pStyle w:val="BodyText"/>
        <w:spacing w:line="328" w:lineRule="auto" w:before="31"/>
        <w:ind w:right="3743"/>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348" w:lineRule="auto" w:before="48"/>
        <w:ind w:right="1119"/>
        <w:jc w:val="left"/>
      </w:pPr>
      <w:r>
        <w:rPr>
          <w:spacing w:val="-5"/>
          <w:w w:val="100"/>
        </w:rPr>
        <w:t>对于使用寿命有限的无形资产，在为企业带来经济利益的期限内按直线法摊销；</w:t>
      </w:r>
      <w:r>
        <w:rPr>
          <w:spacing w:val="-82"/>
          <w:w w:val="100"/>
        </w:rPr>
        <w:t> </w:t>
      </w:r>
      <w:r>
        <w:rPr>
          <w:spacing w:val="-82"/>
          <w:w w:val="100"/>
        </w:rPr>
      </w:r>
      <w:r>
        <w:rPr>
          <w:spacing w:val="-5"/>
          <w:w w:val="100"/>
        </w:rPr>
        <w:t>无法预见无形资产为企业带来经济利益期限的，视为使用寿命不确定的无形资</w:t>
      </w:r>
      <w:r>
        <w:rPr>
          <w:spacing w:val="-85"/>
          <w:w w:val="100"/>
        </w:rPr>
        <w:t> </w:t>
      </w:r>
      <w:r>
        <w:rPr>
          <w:spacing w:val="-85"/>
          <w:w w:val="100"/>
        </w:rPr>
      </w:r>
      <w:r>
        <w:rPr/>
        <w:t>产，不予摊销。</w:t>
      </w:r>
    </w:p>
    <w:p>
      <w:pPr>
        <w:pStyle w:val="Heading5"/>
        <w:tabs>
          <w:tab w:pos="1414" w:val="left" w:leader="none"/>
        </w:tabs>
        <w:spacing w:line="330" w:lineRule="exact"/>
        <w:ind w:left="846" w:right="1119"/>
        <w:jc w:val="left"/>
        <w:rPr>
          <w:b w:val="0"/>
          <w:bCs w:val="0"/>
        </w:rPr>
      </w:pPr>
      <w:r>
        <w:rPr>
          <w:rFonts w:ascii="Times New Roman" w:hAnsi="Times New Roman" w:cs="Times New Roman" w:eastAsia="Times New Roman" w:hint="default"/>
        </w:rPr>
        <w:t>2</w:t>
      </w:r>
      <w:r>
        <w:rPr/>
        <w:t>、</w:t>
        <w:tab/>
        <w:t>使用寿命有限的无形资产的使用寿命估计情况</w:t>
      </w:r>
      <w:r>
        <w:rPr>
          <w:b w:val="0"/>
          <w:bCs w:val="0"/>
        </w:rPr>
      </w:r>
    </w:p>
    <w:p>
      <w:pPr>
        <w:pStyle w:val="BodyText"/>
        <w:spacing w:line="350" w:lineRule="auto" w:before="102"/>
        <w:ind w:right="1119"/>
        <w:jc w:val="left"/>
      </w:pPr>
      <w:r>
        <w:rPr>
          <w:spacing w:val="-5"/>
          <w:w w:val="100"/>
        </w:rPr>
        <w:t>对于使用寿命有限的无形资产，在为企业带来经济利益的期限内按直线法摊销。</w:t>
      </w:r>
      <w:r>
        <w:rPr>
          <w:spacing w:val="-82"/>
          <w:w w:val="100"/>
        </w:rPr>
        <w:t> </w:t>
      </w:r>
      <w:r>
        <w:rPr>
          <w:spacing w:val="-82"/>
          <w:w w:val="100"/>
        </w:rPr>
      </w:r>
      <w:r>
        <w:rPr>
          <w:spacing w:val="-5"/>
        </w:rPr>
        <w:t>每期末，对使用寿命有限的无形资产的使用寿命及摊销方法进行复核，如与原</w:t>
      </w:r>
      <w:r>
        <w:rPr>
          <w:spacing w:val="-46"/>
        </w:rPr>
        <w:t> </w:t>
      </w:r>
      <w:r>
        <w:rPr>
          <w:spacing w:val="-46"/>
        </w:rPr>
      </w:r>
      <w:r>
        <w:rPr/>
        <w:t>先估计数存在差异的，进行相应的调整。</w:t>
      </w:r>
      <w:r>
        <w:rPr>
          <w:w w:val="100"/>
        </w:rPr>
        <w:t> </w:t>
      </w:r>
      <w:r>
        <w:rPr/>
        <w:t>经复核，本期期末无形资产的使用寿命及摊销方法与以前估计未有不同。</w:t>
      </w:r>
    </w:p>
    <w:p>
      <w:pPr>
        <w:pStyle w:val="Heading5"/>
        <w:tabs>
          <w:tab w:pos="1414" w:val="left" w:leader="none"/>
        </w:tabs>
        <w:spacing w:line="326" w:lineRule="exact"/>
        <w:ind w:left="846" w:right="1119"/>
        <w:jc w:val="left"/>
        <w:rPr>
          <w:b w:val="0"/>
          <w:bCs w:val="0"/>
        </w:rPr>
      </w:pPr>
      <w:r>
        <w:rPr>
          <w:rFonts w:ascii="Times New Roman" w:hAnsi="Times New Roman" w:cs="Times New Roman" w:eastAsia="Times New Roman" w:hint="default"/>
        </w:rPr>
        <w:t>3</w:t>
      </w:r>
      <w:r>
        <w:rPr/>
        <w:t>、</w:t>
        <w:tab/>
        <w:t>划分研究阶段和开发阶段的具体标准</w:t>
      </w:r>
      <w:r>
        <w:rPr>
          <w:b w:val="0"/>
          <w:bCs w:val="0"/>
        </w:rPr>
      </w:r>
    </w:p>
    <w:p>
      <w:pPr>
        <w:pStyle w:val="BodyText"/>
        <w:spacing w:line="350" w:lineRule="auto" w:before="102"/>
        <w:ind w:right="1119"/>
        <w:jc w:val="left"/>
      </w:pPr>
      <w:r>
        <w:rPr/>
        <w:t>公司内部研究开发项目的支出分为研究阶段支出和开发阶段支出。</w:t>
      </w:r>
      <w:r>
        <w:rPr>
          <w:w w:val="100"/>
        </w:rPr>
        <w:t> </w:t>
      </w:r>
      <w:r>
        <w:rPr>
          <w:spacing w:val="-5"/>
          <w:w w:val="100"/>
        </w:rPr>
        <w:t>研究阶段：为获取并理解新的科学或技术知识等而进行的独创性的有计划调查、</w:t>
      </w:r>
      <w:r>
        <w:rPr>
          <w:spacing w:val="-82"/>
          <w:w w:val="100"/>
        </w:rPr>
        <w:t> </w:t>
      </w:r>
      <w:r>
        <w:rPr>
          <w:spacing w:val="-82"/>
          <w:w w:val="100"/>
        </w:rPr>
      </w:r>
      <w:r>
        <w:rPr/>
        <w:t>研究活动的阶段。</w:t>
      </w:r>
      <w:r>
        <w:rPr>
          <w:w w:val="100"/>
        </w:rPr>
        <w:t> </w:t>
      </w:r>
      <w:r>
        <w:rPr>
          <w:spacing w:val="-5"/>
        </w:rPr>
        <w:t>开发阶段：在进行商业性生产或使用前，将研究成果或其他知识应用于某项计</w:t>
      </w:r>
    </w:p>
    <w:p>
      <w:pPr>
        <w:spacing w:after="0" w:line="35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right="1119"/>
        <w:jc w:val="left"/>
      </w:pPr>
      <w:r>
        <w:rPr>
          <w:w w:val="100"/>
        </w:rPr>
        <w:t>划或</w:t>
      </w:r>
      <w:r>
        <w:rPr>
          <w:spacing w:val="-3"/>
          <w:w w:val="100"/>
        </w:rPr>
        <w:t>设计</w:t>
      </w:r>
      <w:r>
        <w:rPr>
          <w:spacing w:val="-104"/>
          <w:w w:val="100"/>
        </w:rPr>
        <w:t>，</w:t>
      </w:r>
      <w:r>
        <w:rPr>
          <w:spacing w:val="-3"/>
          <w:w w:val="100"/>
        </w:rPr>
        <w:t>以</w:t>
      </w:r>
      <w:r>
        <w:rPr>
          <w:w w:val="100"/>
        </w:rPr>
        <w:t>生</w:t>
      </w:r>
      <w:r>
        <w:rPr>
          <w:spacing w:val="-3"/>
          <w:w w:val="100"/>
        </w:rPr>
        <w:t>产</w:t>
      </w:r>
      <w:r>
        <w:rPr>
          <w:w w:val="100"/>
        </w:rPr>
        <w:t>出</w:t>
      </w:r>
      <w:r>
        <w:rPr>
          <w:spacing w:val="-3"/>
          <w:w w:val="100"/>
        </w:rPr>
        <w:t>新</w:t>
      </w:r>
      <w:r>
        <w:rPr>
          <w:w w:val="100"/>
        </w:rPr>
        <w:t>的</w:t>
      </w:r>
      <w:r>
        <w:rPr>
          <w:spacing w:val="-3"/>
          <w:w w:val="100"/>
        </w:rPr>
        <w:t>或</w:t>
      </w:r>
      <w:r>
        <w:rPr>
          <w:w w:val="100"/>
        </w:rPr>
        <w:t>具有</w:t>
      </w:r>
      <w:r>
        <w:rPr>
          <w:spacing w:val="-3"/>
          <w:w w:val="100"/>
        </w:rPr>
        <w:t>实</w:t>
      </w:r>
      <w:r>
        <w:rPr>
          <w:w w:val="100"/>
        </w:rPr>
        <w:t>质</w:t>
      </w:r>
      <w:r>
        <w:rPr>
          <w:spacing w:val="-3"/>
          <w:w w:val="100"/>
        </w:rPr>
        <w:t>性</w:t>
      </w:r>
      <w:r>
        <w:rPr>
          <w:w w:val="100"/>
        </w:rPr>
        <w:t>改</w:t>
      </w:r>
      <w:r>
        <w:rPr>
          <w:spacing w:val="-3"/>
          <w:w w:val="100"/>
        </w:rPr>
        <w:t>进</w:t>
      </w:r>
      <w:r>
        <w:rPr>
          <w:w w:val="100"/>
        </w:rPr>
        <w:t>的</w:t>
      </w:r>
      <w:r>
        <w:rPr>
          <w:spacing w:val="-3"/>
          <w:w w:val="100"/>
        </w:rPr>
        <w:t>材料</w:t>
      </w:r>
      <w:r>
        <w:rPr>
          <w:spacing w:val="-104"/>
          <w:w w:val="100"/>
        </w:rPr>
        <w:t>、</w:t>
      </w:r>
      <w:r>
        <w:rPr>
          <w:spacing w:val="-3"/>
          <w:w w:val="100"/>
        </w:rPr>
        <w:t>装</w:t>
      </w:r>
      <w:r>
        <w:rPr>
          <w:w w:val="100"/>
        </w:rPr>
        <w:t>置</w:t>
      </w:r>
      <w:r>
        <w:rPr>
          <w:spacing w:val="-106"/>
          <w:w w:val="100"/>
        </w:rPr>
        <w:t>、</w:t>
      </w:r>
      <w:r>
        <w:rPr>
          <w:w w:val="100"/>
        </w:rPr>
        <w:t>产</w:t>
      </w:r>
      <w:r>
        <w:rPr>
          <w:spacing w:val="-3"/>
          <w:w w:val="100"/>
        </w:rPr>
        <w:t>品</w:t>
      </w:r>
      <w:r>
        <w:rPr>
          <w:w w:val="100"/>
        </w:rPr>
        <w:t>等</w:t>
      </w:r>
      <w:r>
        <w:rPr>
          <w:spacing w:val="-3"/>
          <w:w w:val="100"/>
        </w:rPr>
        <w:t>活</w:t>
      </w:r>
      <w:r>
        <w:rPr>
          <w:w w:val="100"/>
        </w:rPr>
        <w:t>动</w:t>
      </w:r>
      <w:r>
        <w:rPr>
          <w:spacing w:val="-3"/>
          <w:w w:val="100"/>
        </w:rPr>
        <w:t>的阶段</w:t>
      </w:r>
      <w:r>
        <w:rPr>
          <w:w w:val="100"/>
        </w:rPr>
        <w:t>。</w:t>
      </w:r>
    </w:p>
    <w:p>
      <w:pPr>
        <w:pStyle w:val="Heading5"/>
        <w:spacing w:line="240" w:lineRule="auto" w:before="59"/>
        <w:ind w:right="1119"/>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 </w:t>
      </w:r>
      <w:r>
        <w:rPr>
          <w:rFonts w:ascii="Times New Roman" w:hAnsi="Times New Roman" w:cs="Times New Roman" w:eastAsia="Times New Roman" w:hint="default"/>
          <w:spacing w:val="48"/>
        </w:rPr>
        <w:t> </w:t>
      </w:r>
      <w:r>
        <w:rPr/>
        <w:t>长期资产减值</w:t>
      </w:r>
      <w:r>
        <w:rPr>
          <w:b w:val="0"/>
          <w:bCs w:val="0"/>
        </w:rPr>
      </w:r>
    </w:p>
    <w:p>
      <w:pPr>
        <w:pStyle w:val="BodyText"/>
        <w:spacing w:line="350" w:lineRule="auto" w:before="99"/>
        <w:ind w:left="850" w:right="1789"/>
        <w:jc w:val="both"/>
      </w:pPr>
      <w:r>
        <w:rPr/>
        <w:t>长期股权投资、采用成本模式计量的投资性房地产、固定资产、在建工程、使用寿</w:t>
      </w:r>
      <w:r>
        <w:rPr>
          <w:spacing w:val="-62"/>
        </w:rPr>
        <w:t> </w:t>
      </w:r>
      <w:r>
        <w:rPr>
          <w:spacing w:val="-6"/>
          <w:w w:val="100"/>
        </w:rPr>
        <w:t>命有限的无形资产、生产性生物资产等长期资产，于资产负债表日存在减值迹象的，</w:t>
      </w:r>
      <w:r>
        <w:rPr>
          <w:w w:val="100"/>
        </w:rPr>
        <w:t> </w:t>
      </w:r>
      <w:r>
        <w:rPr/>
        <w:t>进行减值测试。减值测试结果表明资产的可收回金额低于其账面价值的，按其差额</w:t>
      </w:r>
      <w:r>
        <w:rPr>
          <w:spacing w:val="-62"/>
        </w:rPr>
        <w:t> </w:t>
      </w:r>
      <w:r>
        <w:rPr/>
        <w:t>计提减值准备并计入减值损失。可收回金额为资产的公允价值减去处置费用后的净</w:t>
      </w:r>
      <w:r>
        <w:rPr>
          <w:spacing w:val="-62"/>
        </w:rPr>
        <w:t> </w:t>
      </w:r>
      <w:r>
        <w:rPr/>
        <w:t>额与资产预计未来现金流量的现值两者之间的较高者。资产减值准备按单项资产为</w:t>
      </w:r>
      <w:r>
        <w:rPr>
          <w:spacing w:val="-62"/>
        </w:rPr>
        <w:t> </w:t>
      </w:r>
      <w:r>
        <w:rPr/>
        <w:t>基础计算并确认，如果难以对单项资产的可收回金额进行估计的，以该资产所属的</w:t>
      </w:r>
      <w:r>
        <w:rPr>
          <w:spacing w:val="-62"/>
        </w:rPr>
        <w:t> </w:t>
      </w:r>
      <w:r>
        <w:rPr>
          <w:spacing w:val="-2"/>
        </w:rPr>
        <w:t>资产组确定资产组的可收回金额。资产组是能够独立产生现金流入的最小资产组合</w:t>
      </w:r>
      <w:r>
        <w:rPr>
          <w:spacing w:val="-35"/>
        </w:rPr>
        <w:t> </w:t>
      </w:r>
      <w:r>
        <w:rPr>
          <w:spacing w:val="-35"/>
        </w:rPr>
      </w:r>
      <w:r>
        <w:rPr/>
        <w:t>使用寿命不确定的无形资产、尚未达到可使用状态的无形资产至少在每年年度终了</w:t>
      </w:r>
      <w:r>
        <w:rPr>
          <w:spacing w:val="-62"/>
        </w:rPr>
        <w:t> </w:t>
      </w:r>
      <w:r>
        <w:rPr/>
        <w:t>进行减值测试。</w:t>
      </w:r>
    </w:p>
    <w:p>
      <w:pPr>
        <w:pStyle w:val="Heading5"/>
        <w:spacing w:line="326" w:lineRule="exact"/>
        <w:ind w:right="1119"/>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长期待摊费用</w:t>
      </w:r>
      <w:r>
        <w:rPr>
          <w:b w:val="0"/>
          <w:bCs w:val="0"/>
        </w:rPr>
      </w:r>
    </w:p>
    <w:p>
      <w:pPr>
        <w:pStyle w:val="BodyText"/>
        <w:spacing w:line="331" w:lineRule="auto" w:before="102"/>
        <w:ind w:left="850" w:right="1786"/>
        <w:jc w:val="both"/>
      </w:pPr>
      <w:r>
        <w:rPr/>
        <w:t>长期待摊费用，是指本公司已经发生但应由本期和以后各期负担的分摊期限在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年</w:t>
      </w:r>
      <w:r>
        <w:rPr>
          <w:w w:val="100"/>
        </w:rPr>
        <w:t> </w:t>
      </w:r>
      <w:r>
        <w:rPr/>
        <w:t>以上的各项费用。长期待摊费用在受益期内按直线法分期摊销。</w:t>
      </w:r>
    </w:p>
    <w:p>
      <w:pPr>
        <w:pStyle w:val="Heading5"/>
        <w:spacing w:line="342" w:lineRule="exact"/>
        <w:ind w:right="1119"/>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职工薪酬</w:t>
      </w:r>
      <w:r>
        <w:rPr>
          <w:b w:val="0"/>
          <w:bCs w:val="0"/>
        </w:rPr>
      </w:r>
    </w:p>
    <w:p>
      <w:pPr>
        <w:tabs>
          <w:tab w:pos="1414" w:val="left" w:leader="none"/>
        </w:tabs>
        <w:spacing w:line="307" w:lineRule="auto" w:before="35"/>
        <w:ind w:left="1414" w:right="1786"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短期薪酬的会计处理方法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5"/>
          <w:w w:val="100"/>
          <w:sz w:val="21"/>
          <w:szCs w:val="21"/>
        </w:rPr>
        <w:t>本公司在职工为本公司提供服务的会计期间，将实际发生的短期薪酬确认为负</w:t>
      </w:r>
    </w:p>
    <w:p>
      <w:pPr>
        <w:pStyle w:val="BodyText"/>
        <w:spacing w:line="350" w:lineRule="auto" w:before="64"/>
        <w:ind w:right="1119"/>
        <w:jc w:val="left"/>
      </w:pPr>
      <w:r>
        <w:rPr/>
        <w:t>债，并计入当期损益或相关资产成本。</w:t>
      </w:r>
      <w:r>
        <w:rPr>
          <w:w w:val="100"/>
        </w:rPr>
        <w:t> </w:t>
      </w:r>
      <w:r>
        <w:rPr>
          <w:spacing w:val="-5"/>
          <w:w w:val="100"/>
        </w:rPr>
        <w:t>本公司为职工缴纳的社会保险费和住房公积金，以及按规定提取的工会经费和</w:t>
      </w:r>
      <w:r>
        <w:rPr>
          <w:spacing w:val="-85"/>
          <w:w w:val="100"/>
        </w:rPr>
        <w:t> </w:t>
      </w:r>
      <w:r>
        <w:rPr>
          <w:spacing w:val="-85"/>
          <w:w w:val="100"/>
        </w:rPr>
      </w:r>
      <w:r>
        <w:rPr>
          <w:spacing w:val="-5"/>
        </w:rPr>
        <w:t>职工教育经费，在职工为本公司提供服务的会计期间，根据规定的计提基础和</w:t>
      </w:r>
      <w:r>
        <w:rPr>
          <w:spacing w:val="-46"/>
        </w:rPr>
        <w:t> </w:t>
      </w:r>
      <w:r>
        <w:rPr>
          <w:spacing w:val="-46"/>
        </w:rPr>
      </w:r>
      <w:r>
        <w:rPr/>
        <w:t>计提比例计算确定相应的职工薪酬金额。</w:t>
      </w:r>
      <w:r>
        <w:rPr>
          <w:w w:val="100"/>
        </w:rPr>
        <w:t> </w:t>
      </w:r>
      <w:r>
        <w:rPr/>
        <w:t>职工福利费为非货币性福利的，如能够可靠计量的，按照公允价值计量。</w:t>
      </w:r>
    </w:p>
    <w:p>
      <w:pPr>
        <w:pStyle w:val="Heading5"/>
        <w:spacing w:line="328" w:lineRule="exact"/>
        <w:ind w:left="846" w:right="0"/>
        <w:jc w:val="both"/>
        <w:rPr>
          <w:b w:val="0"/>
          <w:bCs w:val="0"/>
        </w:rPr>
      </w:pPr>
      <w:r>
        <w:rPr>
          <w:rFonts w:ascii="Times New Roman" w:hAnsi="Times New Roman" w:cs="Times New Roman" w:eastAsia="Times New Roman" w:hint="default"/>
        </w:rPr>
        <w:t>2</w:t>
      </w:r>
      <w:r>
        <w:rPr/>
        <w:t>、   </w:t>
      </w:r>
      <w:r>
        <w:rPr>
          <w:spacing w:val="51"/>
        </w:rPr>
        <w:t> </w:t>
      </w:r>
      <w:r>
        <w:rPr/>
        <w:t>离职后福利的会计处理方法</w:t>
      </w:r>
      <w:r>
        <w:rPr>
          <w:b w:val="0"/>
          <w:bCs w:val="0"/>
        </w:rPr>
      </w:r>
    </w:p>
    <w:p>
      <w:pPr>
        <w:pStyle w:val="BodyText"/>
        <w:spacing w:line="345" w:lineRule="auto" w:before="99"/>
        <w:ind w:right="1119"/>
        <w:jc w:val="left"/>
      </w:pPr>
      <w:r>
        <w:rPr/>
        <w:t>（</w:t>
      </w:r>
      <w:r>
        <w:rPr>
          <w:rFonts w:ascii="Times New Roman" w:hAnsi="Times New Roman" w:cs="Times New Roman" w:eastAsia="Times New Roman" w:hint="default"/>
        </w:rPr>
        <w:t>1</w:t>
      </w:r>
      <w:r>
        <w:rPr/>
        <w:t>）设定提存计划</w:t>
      </w:r>
      <w:r>
        <w:rPr>
          <w:w w:val="100"/>
        </w:rPr>
        <w:t> </w:t>
      </w:r>
      <w:r>
        <w:rPr>
          <w:spacing w:val="-5"/>
          <w:w w:val="100"/>
        </w:rPr>
        <w:t>本公司按当地政府的相关规定为职工缴纳基本养老保险和失业保险，在职工为</w:t>
      </w:r>
      <w:r>
        <w:rPr>
          <w:spacing w:val="-85"/>
          <w:w w:val="100"/>
        </w:rPr>
        <w:t> </w:t>
      </w:r>
      <w:r>
        <w:rPr>
          <w:spacing w:val="-85"/>
          <w:w w:val="100"/>
        </w:rPr>
      </w:r>
      <w:r>
        <w:rPr>
          <w:spacing w:val="-5"/>
          <w:w w:val="100"/>
        </w:rPr>
        <w:t>本公司提供服务的会计期间，按以当地规定的缴纳基数和比例计算应缴纳金额，</w:t>
      </w:r>
      <w:r>
        <w:rPr>
          <w:spacing w:val="-82"/>
          <w:w w:val="100"/>
        </w:rPr>
        <w:t> </w:t>
      </w:r>
      <w:r>
        <w:rPr>
          <w:spacing w:val="-82"/>
          <w:w w:val="100"/>
        </w:rPr>
      </w:r>
      <w:r>
        <w:rPr/>
        <w:t>确认为负债，并计入当期损益或相关资产成本。</w:t>
      </w:r>
      <w:r>
        <w:rPr>
          <w:w w:val="100"/>
        </w:rPr>
        <w:t> </w:t>
      </w:r>
      <w:r>
        <w:rPr>
          <w:spacing w:val="-5"/>
          <w:w w:val="100"/>
        </w:rPr>
        <w:t>除基本养老保险外，本公司还依据国家企业年金制度的相关政策建立了企业年</w:t>
      </w:r>
      <w:r>
        <w:rPr>
          <w:spacing w:val="-84"/>
          <w:w w:val="100"/>
        </w:rPr>
        <w:t> </w:t>
      </w:r>
      <w:r>
        <w:rPr>
          <w:spacing w:val="-84"/>
          <w:w w:val="100"/>
        </w:rPr>
      </w:r>
      <w:r>
        <w:rPr>
          <w:spacing w:val="-5"/>
          <w:w w:val="100"/>
        </w:rPr>
        <w:t>金缴费制度（补充养老保险）。本公司按职工工资总额的一定比例向当地社会</w:t>
      </w:r>
      <w:r>
        <w:rPr>
          <w:spacing w:val="-84"/>
          <w:w w:val="100"/>
        </w:rPr>
        <w:t> </w:t>
      </w:r>
      <w:r>
        <w:rPr>
          <w:spacing w:val="-84"/>
          <w:w w:val="100"/>
        </w:rPr>
      </w:r>
      <w:r>
        <w:rPr/>
        <w:t>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43" w:lineRule="auto" w:before="7"/>
        <w:ind w:right="1119"/>
        <w:jc w:val="left"/>
      </w:pPr>
      <w:r>
        <w:rPr/>
        <w:t>（</w:t>
      </w:r>
      <w:r>
        <w:rPr>
          <w:rFonts w:ascii="Times New Roman" w:hAnsi="Times New Roman" w:cs="Times New Roman" w:eastAsia="Times New Roman" w:hint="default"/>
        </w:rPr>
        <w:t>2</w:t>
      </w:r>
      <w:r>
        <w:rPr/>
        <w:t>）设定受益计划</w:t>
      </w:r>
      <w:r>
        <w:rPr>
          <w:w w:val="100"/>
        </w:rPr>
        <w:t> </w:t>
      </w:r>
      <w:r>
        <w:rPr/>
        <w:t>本公司根据预期累计福利单位法确定的公式将设定受益计划产生的福利义务</w:t>
      </w:r>
      <w:r>
        <w:rPr>
          <w:spacing w:val="-4"/>
        </w:rPr>
        <w:t> </w:t>
      </w:r>
      <w:r>
        <w:rPr>
          <w:spacing w:val="-4"/>
        </w:rPr>
      </w:r>
      <w:r>
        <w:rPr/>
        <w:t>归属于职工提供服务的期间，并计入当期损益或相关资产成本。</w:t>
      </w:r>
      <w:r>
        <w:rPr>
          <w:w w:val="100"/>
        </w:rPr>
        <w:t> </w:t>
      </w:r>
      <w:r>
        <w:rPr/>
        <w:t>设定受益计划义务现值减去设定受益计划资产公允价值所形成的赤字或盈余</w:t>
      </w:r>
    </w:p>
    <w:p>
      <w:pPr>
        <w:spacing w:after="0" w:line="343"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right="1119"/>
        <w:jc w:val="left"/>
      </w:pPr>
      <w:r>
        <w:rPr>
          <w:spacing w:val="-5"/>
        </w:rPr>
        <w:t>确认为一项设定受益计划净负债或净资产。设定受益计划存在盈余的，本公司</w:t>
      </w:r>
      <w:r>
        <w:rPr>
          <w:spacing w:val="-46"/>
        </w:rPr>
        <w:t> </w:t>
      </w:r>
      <w:r>
        <w:rPr>
          <w:spacing w:val="-46"/>
        </w:rPr>
      </w:r>
      <w:r>
        <w:rPr/>
        <w:t>以设定受益计划的盈余和资产上限两项的孰低者计量设定受益计划净资产。</w:t>
      </w:r>
      <w:r>
        <w:rPr>
          <w:w w:val="100"/>
        </w:rPr>
        <w:t> </w:t>
      </w:r>
      <w:r>
        <w:rPr>
          <w:spacing w:val="-5"/>
          <w:w w:val="100"/>
        </w:rPr>
        <w:t>所有设定受益计划义务，包括预期在职工提供服务的年度报告期间结束后的十</w:t>
      </w:r>
      <w:r>
        <w:rPr>
          <w:spacing w:val="-84"/>
          <w:w w:val="100"/>
        </w:rPr>
        <w:t> </w:t>
      </w:r>
      <w:r>
        <w:rPr>
          <w:spacing w:val="-84"/>
          <w:w w:val="100"/>
        </w:rPr>
      </w:r>
      <w:r>
        <w:rPr>
          <w:spacing w:val="-5"/>
          <w:w w:val="100"/>
        </w:rPr>
        <w:t>二个月内支付的义务，根据资产负债表日与设定受益计划义务期限和币种相匹</w:t>
      </w:r>
      <w:r>
        <w:rPr>
          <w:spacing w:val="-85"/>
          <w:w w:val="100"/>
        </w:rPr>
        <w:t> </w:t>
      </w:r>
      <w:r>
        <w:rPr>
          <w:spacing w:val="-85"/>
          <w:w w:val="100"/>
        </w:rPr>
      </w:r>
      <w:r>
        <w:rPr/>
        <w:t>配的国债或活跃市场上的高质量公司债券的市场收益率予以折现。</w:t>
      </w:r>
      <w:r>
        <w:rPr>
          <w:w w:val="100"/>
        </w:rPr>
        <w:t> </w:t>
      </w:r>
      <w:r>
        <w:rPr/>
        <w:t>设定受益计划产生的服务成本和设定受益计划净负债或净资产的利息净额计</w:t>
      </w:r>
      <w:r>
        <w:rPr>
          <w:spacing w:val="-4"/>
        </w:rPr>
        <w:t> </w:t>
      </w:r>
      <w:r>
        <w:rPr>
          <w:spacing w:val="-4"/>
        </w:rPr>
      </w:r>
      <w:r>
        <w:rPr>
          <w:spacing w:val="-5"/>
          <w:w w:val="100"/>
        </w:rPr>
        <w:t>入当期损益或相关资产成本；重新计量设定受益计划净负债或净资产所产生的</w:t>
      </w:r>
      <w:r>
        <w:rPr>
          <w:spacing w:val="-85"/>
          <w:w w:val="100"/>
        </w:rPr>
        <w:t> </w:t>
      </w:r>
      <w:r>
        <w:rPr>
          <w:spacing w:val="-85"/>
          <w:w w:val="100"/>
        </w:rPr>
      </w:r>
      <w:r>
        <w:rPr>
          <w:spacing w:val="-5"/>
        </w:rPr>
        <w:t>变动计入其他综合收益，并且在后续会计期间不转回至损益，在原设定受益计</w:t>
      </w:r>
      <w:r>
        <w:rPr>
          <w:spacing w:val="-46"/>
        </w:rPr>
        <w:t> </w:t>
      </w:r>
      <w:r>
        <w:rPr>
          <w:spacing w:val="-46"/>
        </w:rPr>
      </w:r>
      <w:r>
        <w:rPr>
          <w:spacing w:val="-2"/>
        </w:rPr>
        <w:t>划终止时在权益范围内将原计入其他综合收益的部分全部结转至未分配利润。</w:t>
      </w:r>
      <w:r>
        <w:rPr>
          <w:spacing w:val="-42"/>
        </w:rPr>
        <w:t> </w:t>
      </w:r>
      <w:r>
        <w:rPr>
          <w:spacing w:val="-42"/>
        </w:rPr>
      </w:r>
      <w:r>
        <w:rPr>
          <w:spacing w:val="-5"/>
          <w:w w:val="100"/>
        </w:rPr>
        <w:t>在设定受益计划结算时，按在结算日确定的设定受益计划义务现值和结算价格</w:t>
      </w:r>
      <w:r>
        <w:rPr>
          <w:spacing w:val="-84"/>
          <w:w w:val="100"/>
        </w:rPr>
        <w:t> </w:t>
      </w:r>
      <w:r>
        <w:rPr>
          <w:spacing w:val="-84"/>
          <w:w w:val="100"/>
        </w:rPr>
      </w:r>
      <w:r>
        <w:rPr/>
        <w:t>两者的差额，确认结算利得或损失。</w:t>
      </w:r>
    </w:p>
    <w:p>
      <w:pPr>
        <w:pStyle w:val="Heading5"/>
        <w:tabs>
          <w:tab w:pos="1414" w:val="left" w:leader="none"/>
        </w:tabs>
        <w:spacing w:line="326" w:lineRule="exact"/>
        <w:ind w:left="846" w:right="1119"/>
        <w:jc w:val="left"/>
        <w:rPr>
          <w:b w:val="0"/>
          <w:bCs w:val="0"/>
        </w:rPr>
      </w:pPr>
      <w:r>
        <w:rPr>
          <w:rFonts w:ascii="Times New Roman" w:hAnsi="Times New Roman" w:cs="Times New Roman" w:eastAsia="Times New Roman" w:hint="default"/>
        </w:rPr>
        <w:t>3</w:t>
      </w:r>
      <w:r>
        <w:rPr/>
        <w:t>、</w:t>
        <w:tab/>
        <w:t>辞退福利的会计处理方法</w:t>
      </w:r>
      <w:r>
        <w:rPr>
          <w:b w:val="0"/>
          <w:bCs w:val="0"/>
        </w:rPr>
      </w:r>
    </w:p>
    <w:p>
      <w:pPr>
        <w:pStyle w:val="BodyText"/>
        <w:spacing w:line="348" w:lineRule="auto" w:before="102"/>
        <w:ind w:right="1785"/>
        <w:jc w:val="both"/>
      </w:pPr>
      <w:r>
        <w:rPr/>
        <w:t>本公司在不能单方面撤回因解除劳动关系计划或裁减建议所提供的辞退福利</w:t>
      </w:r>
      <w:r>
        <w:rPr>
          <w:spacing w:val="-4"/>
        </w:rPr>
        <w:t> </w:t>
      </w:r>
      <w:r>
        <w:rPr>
          <w:spacing w:val="-4"/>
        </w:rPr>
      </w:r>
      <w:r>
        <w:rPr>
          <w:spacing w:val="-5"/>
          <w:w w:val="100"/>
        </w:rPr>
        <w:t>时，或确认与涉及支付辞退福利的重组相关的成本或费用时（两者孰早），确</w:t>
      </w:r>
      <w:r>
        <w:rPr>
          <w:spacing w:val="-83"/>
          <w:w w:val="100"/>
        </w:rPr>
        <w:t> </w:t>
      </w:r>
      <w:r>
        <w:rPr>
          <w:spacing w:val="-83"/>
          <w:w w:val="100"/>
        </w:rPr>
      </w:r>
      <w:r>
        <w:rPr/>
        <w:t>认辞退福利产生的职工薪酬负债，并计入当期损益。</w:t>
      </w:r>
    </w:p>
    <w:p>
      <w:pPr>
        <w:pStyle w:val="Heading5"/>
        <w:spacing w:line="330" w:lineRule="exact"/>
        <w:ind w:right="1119"/>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收入</w:t>
      </w:r>
      <w:r>
        <w:rPr>
          <w:b w:val="0"/>
          <w:bCs w:val="0"/>
        </w:rPr>
      </w:r>
    </w:p>
    <w:p>
      <w:pPr>
        <w:pStyle w:val="BodyText"/>
        <w:tabs>
          <w:tab w:pos="1397" w:val="left" w:leader="none"/>
        </w:tabs>
        <w:spacing w:line="240" w:lineRule="auto" w:before="102"/>
        <w:ind w:left="850" w:right="1119"/>
        <w:jc w:val="left"/>
      </w:pPr>
      <w:r>
        <w:rPr>
          <w:rFonts w:ascii="Times New Roman" w:hAnsi="Times New Roman" w:cs="Times New Roman" w:eastAsia="Times New Roman" w:hint="default"/>
        </w:rPr>
        <w:t>1</w:t>
      </w:r>
      <w:r>
        <w:rPr/>
        <w:t>、</w:t>
        <w:tab/>
        <w:t>销售商品收入确认的一般原则</w:t>
      </w:r>
    </w:p>
    <w:p>
      <w:pPr>
        <w:pStyle w:val="BodyText"/>
        <w:spacing w:line="240" w:lineRule="auto" w:before="107"/>
        <w:ind w:left="850" w:right="1119"/>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331" w:lineRule="auto" w:before="110"/>
        <w:ind w:left="850" w:right="1119"/>
        <w:jc w:val="left"/>
      </w:pPr>
      <w:r>
        <w:rPr>
          <w:spacing w:val="-4"/>
        </w:rPr>
        <w:t>（</w:t>
      </w:r>
      <w:r>
        <w:rPr>
          <w:rFonts w:ascii="Times New Roman" w:hAnsi="Times New Roman" w:cs="Times New Roman" w:eastAsia="Times New Roman" w:hint="default"/>
          <w:spacing w:val="-4"/>
        </w:rPr>
        <w:t>2</w:t>
      </w:r>
      <w:r>
        <w:rPr>
          <w:spacing w:val="-4"/>
        </w:rPr>
        <w:t>）本公司既没有保留通常与所有权相联系的继续管理权，也没有对已售出的商品</w:t>
      </w:r>
      <w:r>
        <w:rPr>
          <w:spacing w:val="-27"/>
        </w:rPr>
        <w:t> </w:t>
      </w:r>
      <w:r>
        <w:rPr>
          <w:spacing w:val="-27"/>
        </w:rPr>
      </w:r>
      <w:r>
        <w:rPr/>
        <w:t>实施有效控制；</w:t>
      </w:r>
    </w:p>
    <w:p>
      <w:pPr>
        <w:pStyle w:val="BodyText"/>
        <w:spacing w:line="240" w:lineRule="auto" w:before="44"/>
        <w:ind w:left="850" w:right="1119"/>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10"/>
        <w:ind w:left="850" w:right="1119"/>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110"/>
        <w:ind w:left="850" w:right="1119"/>
        <w:jc w:val="left"/>
      </w:pPr>
      <w:r>
        <w:rPr/>
        <w:t>（</w:t>
      </w:r>
      <w:r>
        <w:rPr>
          <w:rFonts w:ascii="Times New Roman" w:hAnsi="Times New Roman" w:cs="Times New Roman" w:eastAsia="Times New Roman" w:hint="default"/>
        </w:rPr>
        <w:t>5</w:t>
      </w:r>
      <w:r>
        <w:rPr/>
        <w:t>）相关的、已发生或将发生的成本能够可靠地计量。</w:t>
      </w:r>
    </w:p>
    <w:p>
      <w:pPr>
        <w:pStyle w:val="BodyText"/>
        <w:tabs>
          <w:tab w:pos="1397" w:val="left" w:leader="none"/>
        </w:tabs>
        <w:spacing w:line="331" w:lineRule="auto" w:before="107"/>
        <w:ind w:left="850" w:right="5819"/>
        <w:jc w:val="left"/>
      </w:pPr>
      <w:r>
        <w:rPr>
          <w:rFonts w:ascii="Times New Roman" w:hAnsi="Times New Roman" w:cs="Times New Roman" w:eastAsia="Times New Roman" w:hint="default"/>
        </w:rPr>
        <w:t>2</w:t>
      </w:r>
      <w:r>
        <w:rPr/>
        <w:t>、</w:t>
        <w:tab/>
        <w:t>具体原则</w:t>
      </w:r>
      <w:r>
        <w:rPr>
          <w:w w:val="100"/>
        </w:rPr>
        <w:t> </w:t>
      </w:r>
      <w:r>
        <w:rPr>
          <w:spacing w:val="-2"/>
        </w:rPr>
        <w:t>销售商品收入确认时间的具体判断标准</w:t>
      </w:r>
    </w:p>
    <w:p>
      <w:pPr>
        <w:pStyle w:val="BodyText"/>
        <w:spacing w:line="350" w:lineRule="auto" w:before="46"/>
        <w:ind w:left="850" w:right="1119"/>
        <w:jc w:val="left"/>
      </w:pPr>
      <w:r>
        <w:rPr/>
        <w:t>本公司在已将商品所有权上的主要风险和报酬转移给买方，既没有保留通常与所有</w:t>
      </w:r>
      <w:r>
        <w:rPr>
          <w:spacing w:val="-62"/>
        </w:rPr>
        <w:t> </w:t>
      </w:r>
      <w:r>
        <w:rPr/>
        <w:t>权相联系的继续管理权，也没有对已售商品实施有效控制，收入的金额能够可靠地</w:t>
      </w:r>
      <w:r>
        <w:rPr>
          <w:spacing w:val="-62"/>
        </w:rPr>
        <w:t> </w:t>
      </w:r>
      <w:r>
        <w:rPr/>
        <w:t>计量，相关的经济利益很可能流入企业，相关的已发生或将发生的成本能够可靠地</w:t>
      </w:r>
      <w:r>
        <w:rPr>
          <w:spacing w:val="-62"/>
        </w:rPr>
        <w:t> </w:t>
      </w:r>
      <w:r>
        <w:rPr/>
        <w:t>计量时，确认商品销售收入的实现。</w:t>
      </w:r>
      <w:r>
        <w:rPr>
          <w:w w:val="100"/>
        </w:rPr>
        <w:t> </w:t>
      </w:r>
      <w:r>
        <w:rPr/>
        <w:t>本公司农产品批发市场商铺出售在房屋（商铺）所有权上的主要风险和报酬转移给</w:t>
      </w:r>
      <w:r>
        <w:rPr>
          <w:spacing w:val="-62"/>
        </w:rPr>
        <w:t> </w:t>
      </w:r>
      <w:r>
        <w:rPr/>
        <w:t>购买方，公司不再保留通常与所有权相联系的继续管理权，也不再对已售出的房屋</w:t>
      </w:r>
    </w:p>
    <w:p>
      <w:pPr>
        <w:pStyle w:val="BodyText"/>
        <w:spacing w:line="348" w:lineRule="auto" w:before="29"/>
        <w:ind w:left="850" w:right="1119"/>
        <w:jc w:val="left"/>
      </w:pPr>
      <w:r>
        <w:rPr>
          <w:spacing w:val="-6"/>
        </w:rPr>
        <w:t>（商铺）实施有效控制，收入的金额能够可靠地计量，相关的经济利益很可能流入，</w:t>
      </w:r>
      <w:r>
        <w:rPr>
          <w:spacing w:val="-58"/>
        </w:rPr>
        <w:t> </w:t>
      </w:r>
      <w:r>
        <w:rPr>
          <w:spacing w:val="-58"/>
        </w:rPr>
      </w:r>
      <w:r>
        <w:rPr/>
        <w:t>并且该房屋（商铺）成本能够可靠地计量时，确认销售收入的实现。</w:t>
      </w:r>
      <w:r>
        <w:rPr>
          <w:w w:val="100"/>
        </w:rPr>
        <w:t> </w:t>
      </w:r>
      <w:r>
        <w:rPr/>
        <w:t>本公司蔬菜、水果种植与销售采取批发和零售两种方式销售，零售在售出货物同时</w:t>
      </w:r>
    </w:p>
    <w:p>
      <w:pPr>
        <w:spacing w:after="0" w:line="348"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left="850" w:right="1791"/>
        <w:jc w:val="left"/>
      </w:pPr>
      <w:r>
        <w:rPr/>
        <w:t>收取货款时确认收入，批发在将货物交付给买方并收取货款或取得收取货款的权利</w:t>
      </w:r>
      <w:r>
        <w:rPr>
          <w:spacing w:val="-62"/>
        </w:rPr>
        <w:t> </w:t>
      </w:r>
      <w:r>
        <w:rPr/>
        <w:t>后确认收入，其中供港蔬菜、水果在经报关地海关发运出关后确认收入。</w:t>
      </w:r>
      <w:r>
        <w:rPr>
          <w:w w:val="100"/>
        </w:rPr>
        <w:t> </w:t>
      </w:r>
      <w:r>
        <w:rPr/>
        <w:t>提供劳务收入</w:t>
      </w:r>
      <w:r>
        <w:rPr>
          <w:w w:val="100"/>
        </w:rPr>
        <w:t> </w:t>
      </w:r>
      <w:r>
        <w:rPr/>
        <w:t>在提供劳务交易的结果能够可靠估计的情况下，于资产负债表日按照完工百分比法</w:t>
      </w:r>
      <w:r>
        <w:rPr>
          <w:spacing w:val="-62"/>
        </w:rPr>
        <w:t> </w:t>
      </w:r>
      <w:r>
        <w:rPr/>
        <w:t>确认提供的劳务收入。劳务交易的完工进度按已经发生的劳务成本占估计总成本的</w:t>
      </w:r>
      <w:r>
        <w:rPr>
          <w:spacing w:val="-62"/>
        </w:rPr>
        <w:t> </w:t>
      </w:r>
      <w:r>
        <w:rPr/>
        <w:t>比例确定。</w:t>
      </w:r>
      <w:r>
        <w:rPr>
          <w:spacing w:val="-102"/>
        </w:rPr>
        <w:t> </w:t>
      </w:r>
      <w:r>
        <w:rPr>
          <w:spacing w:val="-102"/>
        </w:rPr>
      </w:r>
      <w:r>
        <w:rPr/>
        <w:t>提供劳务交易的结果能够可靠估计是指同时满足：①收入的金额能够可靠地计量；</w:t>
      </w:r>
    </w:p>
    <w:p>
      <w:pPr>
        <w:pStyle w:val="BodyText"/>
        <w:spacing w:line="350" w:lineRule="auto" w:before="29"/>
        <w:ind w:left="850" w:right="1119"/>
        <w:jc w:val="left"/>
      </w:pPr>
      <w:r>
        <w:rPr/>
        <w:t>②相关的经济利益很可能流入企业；③交易的完工程度能够可靠地确定；④交易中</w:t>
      </w:r>
      <w:r>
        <w:rPr>
          <w:spacing w:val="-61"/>
        </w:rPr>
        <w:t> </w:t>
      </w:r>
      <w:r>
        <w:rPr>
          <w:spacing w:val="-61"/>
        </w:rPr>
      </w:r>
      <w:r>
        <w:rPr/>
        <w:t>已发生和将发生的成本能够可靠地计量。</w:t>
      </w:r>
      <w:r>
        <w:rPr>
          <w:w w:val="100"/>
        </w:rPr>
        <w:t> </w:t>
      </w:r>
      <w:r>
        <w:rPr/>
        <w:t>如果在资产负债表日提供劳务交易结果不能够可靠估计的，已经发生的劳务成本并</w:t>
      </w:r>
      <w:r>
        <w:rPr>
          <w:spacing w:val="-62"/>
        </w:rPr>
        <w:t> </w:t>
      </w:r>
      <w:r>
        <w:rPr/>
        <w:t>预计能够得到补偿的，按照已经发生的劳务成本金额确认提供劳务收入，并按相同</w:t>
      </w:r>
      <w:r>
        <w:rPr>
          <w:spacing w:val="-62"/>
        </w:rPr>
        <w:t> </w:t>
      </w:r>
      <w:r>
        <w:rPr/>
        <w:t>金额结转劳务成本；已经发生的劳务成本预计不能够得到补偿的，将已经发生的劳</w:t>
      </w:r>
      <w:r>
        <w:rPr>
          <w:spacing w:val="-62"/>
        </w:rPr>
        <w:t> </w:t>
      </w:r>
      <w:r>
        <w:rPr/>
        <w:t>务成本计入当期损益，不确认收入。</w:t>
      </w:r>
    </w:p>
    <w:p>
      <w:pPr>
        <w:pStyle w:val="BodyText"/>
        <w:spacing w:line="348" w:lineRule="auto" w:before="29"/>
        <w:ind w:left="850" w:right="1119"/>
        <w:jc w:val="left"/>
      </w:pPr>
      <w:r>
        <w:rPr/>
        <w:t>让渡资产使用权收入</w:t>
      </w:r>
      <w:r>
        <w:rPr>
          <w:w w:val="100"/>
        </w:rPr>
        <w:t> </w:t>
      </w:r>
      <w:r>
        <w:rPr/>
        <w:t>让渡资产使用权，相关的经济利益很可能流入企业，且收入的金额能够可靠地计量</w:t>
      </w:r>
      <w:r>
        <w:rPr>
          <w:spacing w:val="-62"/>
        </w:rPr>
        <w:t> </w:t>
      </w:r>
      <w:r>
        <w:rPr/>
        <w:t>的，确认收入。</w:t>
      </w:r>
      <w:r>
        <w:rPr>
          <w:spacing w:val="-103"/>
        </w:rPr>
        <w:t> </w:t>
      </w:r>
      <w:r>
        <w:rPr>
          <w:spacing w:val="-103"/>
        </w:rPr>
      </w:r>
      <w:r>
        <w:rPr/>
        <w:t>本公司农产品批发市场租赁按租赁合同、协议约定的承租日期（有免租期的考虑免</w:t>
      </w:r>
      <w:r>
        <w:rPr>
          <w:spacing w:val="-62"/>
        </w:rPr>
        <w:t> </w:t>
      </w:r>
      <w:r>
        <w:rPr/>
        <w:t>租期）与租赁金额，在相关租金已经收到或取得了收款的证据时确认出租收入的实</w:t>
      </w:r>
      <w:r>
        <w:rPr>
          <w:spacing w:val="-62"/>
        </w:rPr>
        <w:t> </w:t>
      </w:r>
      <w:r>
        <w:rPr>
          <w:spacing w:val="-7"/>
        </w:rPr>
        <w:t>现。本公司农产品批发市场租赁收入金额按“附注三（二十六）租赁”的原则确定。</w:t>
      </w:r>
    </w:p>
    <w:p>
      <w:pPr>
        <w:pStyle w:val="BodyText"/>
        <w:spacing w:line="348" w:lineRule="auto" w:before="31"/>
        <w:ind w:left="850" w:right="1119"/>
        <w:jc w:val="left"/>
      </w:pPr>
      <w:r>
        <w:rPr/>
        <w:t>①利息收入</w:t>
      </w:r>
      <w:r>
        <w:rPr>
          <w:spacing w:val="-102"/>
        </w:rPr>
        <w:t> </w:t>
      </w:r>
      <w:r>
        <w:rPr>
          <w:spacing w:val="-102"/>
        </w:rPr>
      </w:r>
      <w:r>
        <w:rPr>
          <w:spacing w:val="-2"/>
        </w:rPr>
        <w:t>本公司利息收入金额，按照他人使用本企业货币资金的时间和实际利率计算确定。</w:t>
      </w:r>
    </w:p>
    <w:p>
      <w:pPr>
        <w:pStyle w:val="BodyText"/>
        <w:spacing w:line="350" w:lineRule="auto" w:before="31"/>
        <w:ind w:left="850" w:right="1119"/>
        <w:jc w:val="left"/>
      </w:pPr>
      <w:r>
        <w:rPr/>
        <w:t>②使用费收入</w:t>
      </w:r>
      <w:r>
        <w:rPr>
          <w:w w:val="100"/>
        </w:rPr>
        <w:t> </w:t>
      </w:r>
      <w:r>
        <w:rPr/>
        <w:t>本公司使用费收入金额，按照有关合同或协议约定的收费时间和方法计算确定。</w:t>
      </w:r>
      <w:r>
        <w:rPr>
          <w:w w:val="100"/>
        </w:rPr>
        <w:t> </w:t>
      </w:r>
      <w:r>
        <w:rPr/>
        <w:t>会员费收入</w:t>
      </w:r>
      <w:r>
        <w:rPr>
          <w:spacing w:val="-102"/>
        </w:rPr>
        <w:t> </w:t>
      </w:r>
      <w:r>
        <w:rPr>
          <w:spacing w:val="-102"/>
        </w:rPr>
      </w:r>
      <w:r>
        <w:rPr/>
        <w:t>申请入会费和会员费只允许取得会籍，所有其他服务或商品都要另行收费的，在款</w:t>
      </w:r>
      <w:r>
        <w:rPr>
          <w:spacing w:val="-62"/>
        </w:rPr>
        <w:t> </w:t>
      </w:r>
      <w:r>
        <w:rPr/>
        <w:t>项收回不存在重大不确定性时确认收入。申请入会费和会员费能使会员在会员期内</w:t>
      </w:r>
      <w:r>
        <w:rPr>
          <w:spacing w:val="-62"/>
        </w:rPr>
        <w:t> </w:t>
      </w:r>
      <w:r>
        <w:rPr/>
        <w:t>得到各种服务或商品，或者以低于非会员的价格销售商品或提供服务的，在整个受</w:t>
      </w:r>
      <w:r>
        <w:rPr>
          <w:spacing w:val="-62"/>
        </w:rPr>
        <w:t> </w:t>
      </w:r>
      <w:r>
        <w:rPr/>
        <w:t>益期内分期确认收入。</w:t>
      </w:r>
    </w:p>
    <w:p>
      <w:pPr>
        <w:pStyle w:val="BodyText"/>
        <w:spacing w:line="350" w:lineRule="auto" w:before="29"/>
        <w:ind w:left="850" w:right="1119"/>
        <w:jc w:val="left"/>
      </w:pPr>
      <w:r>
        <w:rPr/>
        <w:t>农产品批发市场配套服务收入确认方法</w:t>
      </w:r>
      <w:r>
        <w:rPr>
          <w:w w:val="100"/>
        </w:rPr>
        <w:t> </w:t>
      </w:r>
      <w:r>
        <w:rPr/>
        <w:t>按相关合同、协议的约定，与交易相关的经济利益很可能流入企业，收入金额能够</w:t>
      </w:r>
      <w:r>
        <w:rPr>
          <w:spacing w:val="-62"/>
        </w:rPr>
        <w:t> </w:t>
      </w:r>
      <w:r>
        <w:rPr/>
        <w:t>可靠计量，与收入相关的已发生或将发生成本能够可靠地计量时，确认其他业务收</w:t>
      </w:r>
      <w:r>
        <w:rPr>
          <w:spacing w:val="-62"/>
        </w:rPr>
        <w:t> </w:t>
      </w:r>
      <w:r>
        <w:rPr/>
        <w:t>入的实现。</w:t>
      </w:r>
    </w:p>
    <w:p>
      <w:pPr>
        <w:pStyle w:val="Heading5"/>
        <w:spacing w:line="326" w:lineRule="exact"/>
        <w:ind w:right="1119"/>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政府补助</w:t>
      </w:r>
      <w:r>
        <w:rPr>
          <w:b w:val="0"/>
          <w:bCs w:val="0"/>
        </w:rPr>
      </w:r>
    </w:p>
    <w:p>
      <w:pPr>
        <w:pStyle w:val="Heading5"/>
        <w:tabs>
          <w:tab w:pos="1414" w:val="left" w:leader="none"/>
        </w:tabs>
        <w:spacing w:line="240" w:lineRule="auto" w:before="35"/>
        <w:ind w:left="846" w:right="1119"/>
        <w:jc w:val="left"/>
        <w:rPr>
          <w:b w:val="0"/>
          <w:bCs w:val="0"/>
        </w:rPr>
      </w:pPr>
      <w:r>
        <w:rPr>
          <w:rFonts w:ascii="Times New Roman" w:hAnsi="Times New Roman" w:cs="Times New Roman" w:eastAsia="Times New Roman" w:hint="default"/>
        </w:rPr>
        <w:t>1</w:t>
      </w:r>
      <w:r>
        <w:rPr/>
        <w:t>、</w:t>
        <w:tab/>
        <w:t>类型</w:t>
      </w:r>
      <w:r>
        <w:rPr>
          <w:b w:val="0"/>
          <w:bCs w:val="0"/>
        </w:rPr>
      </w:r>
    </w:p>
    <w:p>
      <w:pPr>
        <w:spacing w:after="0" w:line="240" w:lineRule="auto"/>
        <w:jc w:val="left"/>
        <w:sectPr>
          <w:pgSz w:w="11910" w:h="16840"/>
          <w:pgMar w:header="705" w:footer="1186" w:top="94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pStyle w:val="BodyText"/>
        <w:spacing w:line="350" w:lineRule="auto"/>
        <w:ind w:right="1119"/>
        <w:jc w:val="left"/>
      </w:pPr>
      <w:r>
        <w:rPr>
          <w:spacing w:val="-5"/>
        </w:rPr>
        <w:t>政府补助，是本公司从政府无偿取得的货币性资产与非货币性资产。分为与资</w:t>
      </w:r>
      <w:r>
        <w:rPr>
          <w:spacing w:val="-45"/>
        </w:rPr>
        <w:t> </w:t>
      </w:r>
      <w:r>
        <w:rPr>
          <w:spacing w:val="-45"/>
        </w:rPr>
      </w:r>
      <w:r>
        <w:rPr/>
        <w:t>产相关的政府补助和与收益相关的政府补助。</w:t>
      </w:r>
      <w:r>
        <w:rPr>
          <w:w w:val="100"/>
        </w:rPr>
        <w:t> </w:t>
      </w:r>
      <w:r>
        <w:rPr>
          <w:spacing w:val="-5"/>
        </w:rPr>
        <w:t>与资产相关的政府补助，是指本公司取得的、用于购建或以其他方式形成长期</w:t>
      </w:r>
      <w:r>
        <w:rPr>
          <w:spacing w:val="-46"/>
        </w:rPr>
        <w:t> </w:t>
      </w:r>
      <w:r>
        <w:rPr>
          <w:spacing w:val="-46"/>
        </w:rPr>
      </w:r>
      <w:r>
        <w:rPr>
          <w:spacing w:val="-5"/>
        </w:rPr>
        <w:t>资产的政府补助。与收益相关的政府补助，是指除与资产相关的政府补助之外</w:t>
      </w:r>
      <w:r>
        <w:rPr>
          <w:spacing w:val="-45"/>
        </w:rPr>
        <w:t> </w:t>
      </w:r>
      <w:r>
        <w:rPr>
          <w:spacing w:val="-45"/>
        </w:rPr>
      </w:r>
      <w:r>
        <w:rPr/>
        <w:t>的政府补助。</w:t>
      </w:r>
    </w:p>
    <w:p>
      <w:pPr>
        <w:pStyle w:val="Heading5"/>
        <w:tabs>
          <w:tab w:pos="1414" w:val="left" w:leader="none"/>
        </w:tabs>
        <w:spacing w:line="326" w:lineRule="exact"/>
        <w:ind w:left="846" w:right="1119"/>
        <w:jc w:val="left"/>
        <w:rPr>
          <w:b w:val="0"/>
          <w:bCs w:val="0"/>
        </w:rPr>
      </w:pPr>
      <w:r>
        <w:rPr>
          <w:rFonts w:ascii="Times New Roman" w:hAnsi="Times New Roman" w:cs="Times New Roman" w:eastAsia="Times New Roman" w:hint="default"/>
        </w:rPr>
        <w:t>2</w:t>
      </w:r>
      <w:r>
        <w:rPr/>
        <w:t>、</w:t>
        <w:tab/>
        <w:t>确认时点</w:t>
      </w:r>
      <w:r>
        <w:rPr>
          <w:b w:val="0"/>
          <w:bCs w:val="0"/>
        </w:rPr>
      </w:r>
    </w:p>
    <w:p>
      <w:pPr>
        <w:pStyle w:val="BodyText"/>
        <w:spacing w:line="350" w:lineRule="auto" w:before="102"/>
        <w:ind w:right="1791"/>
        <w:jc w:val="left"/>
      </w:pPr>
      <w:r>
        <w:rPr/>
        <w:t>对期末有证据表明公司能够符合财政扶持政策规定的相关条件且预计能够收</w:t>
      </w:r>
      <w:r>
        <w:rPr>
          <w:spacing w:val="-4"/>
        </w:rPr>
        <w:t> </w:t>
      </w:r>
      <w:r>
        <w:rPr>
          <w:spacing w:val="-4"/>
        </w:rPr>
      </w:r>
      <w:r>
        <w:rPr>
          <w:spacing w:val="-5"/>
        </w:rPr>
        <w:t>到财政扶持资金的，按应收金额确认政府补助。除此之外，政府补助均在实际</w:t>
      </w:r>
      <w:r>
        <w:rPr>
          <w:spacing w:val="-48"/>
        </w:rPr>
        <w:t> </w:t>
      </w:r>
      <w:r>
        <w:rPr>
          <w:spacing w:val="-48"/>
        </w:rPr>
      </w:r>
      <w:r>
        <w:rPr/>
        <w:t>收到时确认。</w:t>
      </w:r>
      <w:r>
        <w:rPr>
          <w:w w:val="100"/>
        </w:rPr>
        <w:t> </w:t>
      </w:r>
      <w:r>
        <w:rPr>
          <w:spacing w:val="-5"/>
        </w:rPr>
        <w:t>政府补助为货币性资产的，按照收到或应收的金额计量。政府补助为非货币性</w:t>
      </w:r>
      <w:r>
        <w:rPr>
          <w:spacing w:val="-47"/>
        </w:rPr>
        <w:t> </w:t>
      </w:r>
      <w:r>
        <w:rPr>
          <w:spacing w:val="-47"/>
        </w:rPr>
      </w:r>
      <w:r>
        <w:rPr>
          <w:spacing w:val="-5"/>
        </w:rPr>
        <w:t>资产的，按照公允价值计量；公允价值不能够可靠取得的，按照名义金额（人</w:t>
      </w:r>
      <w:r>
        <w:rPr>
          <w:spacing w:val="-47"/>
        </w:rPr>
        <w:t> </w:t>
      </w:r>
      <w:r>
        <w:rPr>
          <w:spacing w:val="-47"/>
        </w:rPr>
      </w:r>
      <w:r>
        <w:rPr/>
        <w:t>民币</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元）计量。按照名义金额计量的政府补助，直接计入当期损益。</w:t>
      </w:r>
    </w:p>
    <w:p>
      <w:pPr>
        <w:pStyle w:val="Heading5"/>
        <w:tabs>
          <w:tab w:pos="1414" w:val="left" w:leader="none"/>
        </w:tabs>
        <w:spacing w:line="302" w:lineRule="exact"/>
        <w:ind w:left="846" w:right="1119"/>
        <w:jc w:val="left"/>
        <w:rPr>
          <w:b w:val="0"/>
          <w:bCs w:val="0"/>
        </w:rPr>
      </w:pPr>
      <w:r>
        <w:rPr>
          <w:rFonts w:ascii="Times New Roman" w:hAnsi="Times New Roman" w:cs="Times New Roman" w:eastAsia="Times New Roman" w:hint="default"/>
        </w:rPr>
        <w:t>3</w:t>
      </w:r>
      <w:r>
        <w:rPr/>
        <w:t>、</w:t>
        <w:tab/>
        <w:t>会计处理</w:t>
      </w:r>
      <w:r>
        <w:rPr>
          <w:b w:val="0"/>
          <w:bCs w:val="0"/>
        </w:rPr>
      </w:r>
    </w:p>
    <w:p>
      <w:pPr>
        <w:pStyle w:val="BodyText"/>
        <w:spacing w:line="350" w:lineRule="auto" w:before="102"/>
        <w:ind w:right="1119"/>
        <w:jc w:val="left"/>
      </w:pPr>
      <w:r>
        <w:rPr>
          <w:spacing w:val="-5"/>
        </w:rPr>
        <w:t>与资产相关的政府补助，确认为递延收益，按照所建造或购买的资产使用年限</w:t>
      </w:r>
      <w:r>
        <w:rPr>
          <w:spacing w:val="-45"/>
        </w:rPr>
        <w:t> </w:t>
      </w:r>
      <w:r>
        <w:rPr>
          <w:spacing w:val="-45"/>
        </w:rPr>
      </w:r>
      <w:r>
        <w:rPr/>
        <w:t>内按照合理、系统的方法分期计入损益。</w:t>
      </w:r>
      <w:r>
        <w:rPr>
          <w:w w:val="100"/>
        </w:rPr>
        <w:t> </w:t>
      </w:r>
      <w:r>
        <w:rPr>
          <w:spacing w:val="-5"/>
        </w:rPr>
        <w:t>与收益相关的政府补助，用于补偿企业以后期间的相关费用或损失的，确认为</w:t>
      </w:r>
      <w:r>
        <w:rPr>
          <w:spacing w:val="-46"/>
        </w:rPr>
        <w:t> </w:t>
      </w:r>
      <w:r>
        <w:rPr>
          <w:spacing w:val="-46"/>
        </w:rPr>
      </w:r>
      <w:r>
        <w:rPr>
          <w:spacing w:val="-5"/>
        </w:rPr>
        <w:t>递延收益，在确认相关费用或损失的期间计入当期损益；用于补偿企业已发生</w:t>
      </w:r>
      <w:r>
        <w:rPr>
          <w:spacing w:val="-47"/>
        </w:rPr>
        <w:t> </w:t>
      </w:r>
      <w:r>
        <w:rPr>
          <w:spacing w:val="-47"/>
        </w:rPr>
      </w:r>
      <w:r>
        <w:rPr/>
        <w:t>的相关费用或损失的，取得时直接计入当期损益。</w:t>
      </w:r>
      <w:r>
        <w:rPr>
          <w:w w:val="100"/>
        </w:rPr>
        <w:t> </w:t>
      </w:r>
      <w:r>
        <w:rPr>
          <w:spacing w:val="-5"/>
          <w:w w:val="100"/>
        </w:rPr>
        <w:t>与企业日常活动相关的政府补助计入其他收益；与企业日常活动无关的政府补</w:t>
      </w:r>
      <w:r>
        <w:rPr>
          <w:spacing w:val="-85"/>
          <w:w w:val="100"/>
        </w:rPr>
        <w:t> </w:t>
      </w:r>
      <w:r>
        <w:rPr>
          <w:spacing w:val="-85"/>
          <w:w w:val="100"/>
        </w:rPr>
      </w:r>
      <w:r>
        <w:rPr/>
        <w:t>助计入营业外收入。</w:t>
      </w:r>
      <w:r>
        <w:rPr>
          <w:w w:val="100"/>
        </w:rPr>
        <w:t> </w:t>
      </w:r>
      <w:r>
        <w:rPr>
          <w:spacing w:val="-5"/>
          <w:w w:val="100"/>
        </w:rPr>
        <w:t>收到与政策性优惠贷款贴息相关的政府补助冲减相关借款费用；取得贷款银行</w:t>
      </w:r>
      <w:r>
        <w:rPr>
          <w:spacing w:val="-85"/>
          <w:w w:val="100"/>
        </w:rPr>
        <w:t> </w:t>
      </w:r>
      <w:r>
        <w:rPr>
          <w:spacing w:val="-85"/>
          <w:w w:val="100"/>
        </w:rPr>
      </w:r>
      <w:r>
        <w:rPr>
          <w:spacing w:val="-2"/>
        </w:rPr>
        <w:t>提供的政策性优惠利率贷款的，以实际收到的借款金额作为借款的入账价值，</w:t>
      </w:r>
      <w:r>
        <w:rPr>
          <w:spacing w:val="-39"/>
        </w:rPr>
        <w:t> </w:t>
      </w:r>
      <w:r>
        <w:rPr>
          <w:spacing w:val="-39"/>
        </w:rPr>
      </w:r>
      <w:r>
        <w:rPr/>
        <w:t>按照借款本金和该政策性优惠利率计算相关借款费用。</w:t>
      </w:r>
      <w:r>
        <w:rPr>
          <w:w w:val="100"/>
        </w:rPr>
        <w:t> </w:t>
      </w:r>
      <w:r>
        <w:rPr>
          <w:spacing w:val="-5"/>
        </w:rPr>
        <w:t>已确认的政府补助需要返还时，初始确认时冲减相关资产账面价值的，调整资</w:t>
      </w:r>
      <w:r>
        <w:rPr>
          <w:spacing w:val="-47"/>
        </w:rPr>
        <w:t> </w:t>
      </w:r>
      <w:r>
        <w:rPr>
          <w:spacing w:val="-47"/>
        </w:rPr>
      </w:r>
      <w:r>
        <w:rPr>
          <w:spacing w:val="-5"/>
        </w:rPr>
        <w:t>产账面价值；存在相关递延收益余额的，冲减相关递延收益账面余额，超出部</w:t>
      </w:r>
      <w:r>
        <w:rPr>
          <w:spacing w:val="-49"/>
        </w:rPr>
        <w:t> </w:t>
      </w:r>
      <w:r>
        <w:rPr>
          <w:spacing w:val="-49"/>
        </w:rPr>
      </w:r>
      <w:r>
        <w:rPr/>
        <w:t>分计入当期损益；不存在相关递延收益的，直接计入当期损益。</w:t>
      </w:r>
    </w:p>
    <w:p>
      <w:pPr>
        <w:pStyle w:val="Heading5"/>
        <w:spacing w:line="326" w:lineRule="exact"/>
        <w:ind w:right="1119"/>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递延所得税资产和递延所得税负债</w:t>
      </w:r>
      <w:r>
        <w:rPr>
          <w:b w:val="0"/>
          <w:bCs w:val="0"/>
        </w:rPr>
      </w:r>
    </w:p>
    <w:p>
      <w:pPr>
        <w:pStyle w:val="BodyText"/>
        <w:spacing w:line="340" w:lineRule="auto" w:before="102"/>
        <w:ind w:right="1785"/>
        <w:jc w:val="both"/>
      </w:pPr>
      <w:r>
        <w:rPr/>
        <w:t>递延所得税资产和递延所得税负债根据资产和负债的计税基础与其账面价值</w:t>
      </w:r>
      <w:r>
        <w:rPr>
          <w:spacing w:val="-4"/>
        </w:rPr>
        <w:t> </w:t>
      </w:r>
      <w:r>
        <w:rPr>
          <w:spacing w:val="-4"/>
        </w:rPr>
      </w:r>
      <w:r>
        <w:rPr>
          <w:spacing w:val="-3"/>
        </w:rPr>
        <w:t>的差额</w:t>
      </w:r>
      <w:r>
        <w:rPr>
          <w:rFonts w:ascii="Times New Roman" w:hAnsi="Times New Roman" w:cs="Times New Roman" w:eastAsia="Times New Roman" w:hint="default"/>
          <w:spacing w:val="-3"/>
        </w:rPr>
        <w:t>(</w:t>
      </w:r>
      <w:r>
        <w:rPr>
          <w:spacing w:val="-3"/>
        </w:rPr>
        <w:t>暂时性差异</w:t>
      </w:r>
      <w:r>
        <w:rPr>
          <w:rFonts w:ascii="Times New Roman" w:hAnsi="Times New Roman" w:cs="Times New Roman" w:eastAsia="Times New Roman" w:hint="default"/>
          <w:spacing w:val="-3"/>
        </w:rPr>
        <w:t>)</w:t>
      </w:r>
      <w:r>
        <w:rPr>
          <w:spacing w:val="-3"/>
        </w:rPr>
        <w:t>计算确认。于资产负债表日，递延所得税资产和递延所得</w:t>
      </w:r>
      <w:r>
        <w:rPr>
          <w:spacing w:val="-38"/>
        </w:rPr>
        <w:t> </w:t>
      </w:r>
      <w:r>
        <w:rPr>
          <w:spacing w:val="-38"/>
        </w:rPr>
      </w:r>
      <w:r>
        <w:rPr/>
        <w:t>税负债，按照预期收回该资产或清偿该负债期间的适用税率计量。</w:t>
      </w:r>
    </w:p>
    <w:p>
      <w:pPr>
        <w:pStyle w:val="Heading5"/>
        <w:tabs>
          <w:tab w:pos="1414" w:val="left" w:leader="none"/>
        </w:tabs>
        <w:spacing w:line="336" w:lineRule="exact"/>
        <w:ind w:left="846" w:right="1119"/>
        <w:jc w:val="left"/>
        <w:rPr>
          <w:b w:val="0"/>
          <w:bCs w:val="0"/>
        </w:rPr>
      </w:pPr>
      <w:r>
        <w:rPr>
          <w:rFonts w:ascii="Times New Roman" w:hAnsi="Times New Roman" w:cs="Times New Roman" w:eastAsia="Times New Roman" w:hint="default"/>
        </w:rPr>
        <w:t>1</w:t>
      </w:r>
      <w:r>
        <w:rPr/>
        <w:t>、</w:t>
        <w:tab/>
        <w:t>确认递延所得税资产的依据</w:t>
      </w:r>
      <w:r>
        <w:rPr>
          <w:b w:val="0"/>
          <w:bCs w:val="0"/>
        </w:rPr>
      </w:r>
    </w:p>
    <w:p>
      <w:pPr>
        <w:pStyle w:val="BodyText"/>
        <w:spacing w:line="348" w:lineRule="auto" w:before="102"/>
        <w:ind w:right="1786"/>
        <w:jc w:val="both"/>
      </w:pPr>
      <w:r>
        <w:rPr>
          <w:spacing w:val="-5"/>
          <w:w w:val="100"/>
        </w:rPr>
        <w:t>本公司以很可能取得用来抵扣可抵扣暂时性差异、能够结转以后年度的可抵扣</w:t>
      </w:r>
      <w:r>
        <w:rPr>
          <w:spacing w:val="-84"/>
          <w:w w:val="100"/>
        </w:rPr>
        <w:t> </w:t>
      </w:r>
      <w:r>
        <w:rPr>
          <w:spacing w:val="-84"/>
          <w:w w:val="100"/>
        </w:rPr>
      </w:r>
      <w:r>
        <w:rPr>
          <w:spacing w:val="-5"/>
          <w:w w:val="100"/>
        </w:rPr>
        <w:t>亏损和税款抵减的应纳税所得额为限，确认由可抵扣暂时性差异产生的递延所</w:t>
      </w:r>
      <w:r>
        <w:rPr>
          <w:spacing w:val="-85"/>
          <w:w w:val="100"/>
        </w:rPr>
        <w:t> </w:t>
      </w:r>
      <w:r>
        <w:rPr>
          <w:spacing w:val="-85"/>
          <w:w w:val="100"/>
        </w:rPr>
      </w:r>
      <w:r>
        <w:rPr>
          <w:spacing w:val="-5"/>
        </w:rPr>
        <w:t>得税资产。但是，同时具有下列特征的交易中因资产或负债的初始确认所产生</w:t>
      </w:r>
    </w:p>
    <w:p>
      <w:pPr>
        <w:spacing w:after="0" w:line="348" w:lineRule="auto"/>
        <w:jc w:val="both"/>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45" w:lineRule="auto"/>
        <w:ind w:right="1780"/>
        <w:jc w:val="left"/>
      </w:pPr>
      <w:r>
        <w:rPr>
          <w:spacing w:val="-10"/>
          <w:w w:val="100"/>
        </w:rPr>
        <w:t>的递延所得税资产不予确认：（</w:t>
      </w:r>
      <w:r>
        <w:rPr>
          <w:rFonts w:ascii="Times New Roman" w:hAnsi="Times New Roman" w:cs="Times New Roman" w:eastAsia="Times New Roman" w:hint="default"/>
          <w:spacing w:val="-10"/>
          <w:w w:val="100"/>
        </w:rPr>
        <w:t>1</w:t>
      </w:r>
      <w:r>
        <w:rPr>
          <w:spacing w:val="-10"/>
          <w:w w:val="100"/>
        </w:rPr>
        <w:t>）该交易不是企业合并；（</w:t>
      </w:r>
      <w:r>
        <w:rPr>
          <w:rFonts w:ascii="Times New Roman" w:hAnsi="Times New Roman" w:cs="Times New Roman" w:eastAsia="Times New Roman" w:hint="default"/>
          <w:spacing w:val="-10"/>
          <w:w w:val="100"/>
        </w:rPr>
        <w:t>2</w:t>
      </w:r>
      <w:r>
        <w:rPr>
          <w:spacing w:val="-10"/>
          <w:w w:val="100"/>
        </w:rPr>
        <w:t>）交易发生时既不</w:t>
      </w:r>
      <w:r>
        <w:rPr>
          <w:w w:val="100"/>
        </w:rPr>
        <w:t> </w:t>
      </w:r>
      <w:r>
        <w:rPr/>
        <w:t>影响会计利润也不影响应纳税所得额或可抵扣亏损。</w:t>
      </w:r>
      <w:r>
        <w:rPr>
          <w:w w:val="100"/>
        </w:rPr>
        <w:t> </w:t>
      </w:r>
      <w:r>
        <w:rPr>
          <w:spacing w:val="-5"/>
        </w:rPr>
        <w:t>对于与联营企业投资相关的可抵扣暂时性差异，同时满足下列条件的，确认相</w:t>
      </w:r>
      <w:r>
        <w:rPr>
          <w:spacing w:val="-46"/>
        </w:rPr>
        <w:t> </w:t>
      </w:r>
      <w:r>
        <w:rPr>
          <w:spacing w:val="-46"/>
        </w:rPr>
      </w:r>
      <w:r>
        <w:rPr>
          <w:spacing w:val="-5"/>
        </w:rPr>
        <w:t>应的递延所得税资产：暂时性差异在可预见的未来很可能转回，且未来很可能</w:t>
      </w:r>
      <w:r>
        <w:rPr>
          <w:spacing w:val="-45"/>
        </w:rPr>
        <w:t> </w:t>
      </w:r>
      <w:r>
        <w:rPr>
          <w:spacing w:val="-45"/>
        </w:rPr>
      </w:r>
      <w:r>
        <w:rPr/>
        <w:t>获得用来抵扣可抵扣暂时性差异的应纳税所得额。</w:t>
      </w:r>
    </w:p>
    <w:p>
      <w:pPr>
        <w:pStyle w:val="Heading5"/>
        <w:tabs>
          <w:tab w:pos="1414" w:val="left" w:leader="none"/>
        </w:tabs>
        <w:spacing w:line="330" w:lineRule="exact"/>
        <w:ind w:left="846" w:right="1119"/>
        <w:jc w:val="left"/>
        <w:rPr>
          <w:b w:val="0"/>
          <w:bCs w:val="0"/>
        </w:rPr>
      </w:pPr>
      <w:r>
        <w:rPr>
          <w:rFonts w:ascii="Times New Roman" w:hAnsi="Times New Roman" w:cs="Times New Roman" w:eastAsia="Times New Roman" w:hint="default"/>
        </w:rPr>
        <w:t>2</w:t>
      </w:r>
      <w:r>
        <w:rPr/>
        <w:t>、</w:t>
        <w:tab/>
        <w:t>确认递延所得税负债的依据</w:t>
      </w:r>
      <w:r>
        <w:rPr>
          <w:b w:val="0"/>
          <w:bCs w:val="0"/>
        </w:rPr>
      </w:r>
    </w:p>
    <w:p>
      <w:pPr>
        <w:pStyle w:val="BodyText"/>
        <w:spacing w:line="350" w:lineRule="auto" w:before="102"/>
        <w:ind w:right="1119"/>
        <w:jc w:val="left"/>
      </w:pPr>
      <w:r>
        <w:rPr>
          <w:spacing w:val="-2"/>
        </w:rPr>
        <w:t>公司将当期与以前期间应交未交的应纳税暂时性差异确认为递延所得税负债。</w:t>
      </w:r>
      <w:r>
        <w:rPr>
          <w:spacing w:val="-39"/>
        </w:rPr>
        <w:t> </w:t>
      </w:r>
      <w:r>
        <w:rPr>
          <w:spacing w:val="-39"/>
        </w:rPr>
      </w:r>
      <w:r>
        <w:rPr/>
        <w:t>但不包括：</w:t>
      </w:r>
    </w:p>
    <w:p>
      <w:pPr>
        <w:pStyle w:val="BodyText"/>
        <w:spacing w:line="240" w:lineRule="auto" w:before="27"/>
        <w:ind w:right="1119"/>
        <w:jc w:val="left"/>
      </w:pPr>
      <w:r>
        <w:rPr/>
        <w:t>（</w:t>
      </w:r>
      <w:r>
        <w:rPr>
          <w:rFonts w:ascii="Times New Roman" w:hAnsi="Times New Roman" w:cs="Times New Roman" w:eastAsia="Times New Roman" w:hint="default"/>
        </w:rPr>
        <w:t>1</w:t>
      </w:r>
      <w:r>
        <w:rPr/>
        <w:t>）商誉的初始确认所形成的暂时性差异；</w:t>
      </w:r>
    </w:p>
    <w:p>
      <w:pPr>
        <w:pStyle w:val="BodyText"/>
        <w:spacing w:line="331" w:lineRule="auto" w:before="110"/>
        <w:ind w:right="1119"/>
        <w:jc w:val="left"/>
      </w:pPr>
      <w:r>
        <w:rPr>
          <w:spacing w:val="-2"/>
        </w:rPr>
        <w:t>（</w:t>
      </w:r>
      <w:r>
        <w:rPr>
          <w:rFonts w:ascii="Times New Roman" w:hAnsi="Times New Roman" w:cs="Times New Roman" w:eastAsia="Times New Roman" w:hint="default"/>
          <w:spacing w:val="-2"/>
        </w:rPr>
        <w:t>2</w:t>
      </w:r>
      <w:r>
        <w:rPr>
          <w:spacing w:val="-2"/>
        </w:rPr>
        <w:t>）非企业合并形成的交易或事项，且该交易或事项发生时既不影响会计利</w:t>
      </w:r>
      <w:r>
        <w:rPr>
          <w:spacing w:val="-39"/>
        </w:rPr>
        <w:t> </w:t>
      </w:r>
      <w:r>
        <w:rPr>
          <w:spacing w:val="-39"/>
        </w:rPr>
      </w:r>
      <w:r>
        <w:rPr/>
        <w:t>润，也不影响应纳税所得额（或可抵扣亏损）所形成的暂时性差异；</w:t>
      </w:r>
    </w:p>
    <w:p>
      <w:pPr>
        <w:pStyle w:val="BodyText"/>
        <w:spacing w:line="331" w:lineRule="auto" w:before="43"/>
        <w:ind w:right="1119"/>
        <w:jc w:val="left"/>
      </w:pPr>
      <w:r>
        <w:rPr>
          <w:spacing w:val="-2"/>
        </w:rPr>
        <w:t>（</w:t>
      </w:r>
      <w:r>
        <w:rPr>
          <w:rFonts w:ascii="Times New Roman" w:hAnsi="Times New Roman" w:cs="Times New Roman" w:eastAsia="Times New Roman" w:hint="default"/>
          <w:spacing w:val="-2"/>
        </w:rPr>
        <w:t>3</w:t>
      </w:r>
      <w:r>
        <w:rPr>
          <w:spacing w:val="-2"/>
        </w:rPr>
        <w:t>）对于与子公司、联营企业投资相关的应纳税暂时性差异，该暂时性差异</w:t>
      </w:r>
      <w:r>
        <w:rPr>
          <w:spacing w:val="-39"/>
        </w:rPr>
        <w:t> </w:t>
      </w:r>
      <w:r>
        <w:rPr>
          <w:spacing w:val="-39"/>
        </w:rPr>
      </w:r>
      <w:r>
        <w:rPr/>
        <w:t>转回的时间能够控制并且该暂时性差异在可预见的未来很可能不会转回。</w:t>
      </w:r>
    </w:p>
    <w:p>
      <w:pPr>
        <w:pStyle w:val="Heading5"/>
        <w:spacing w:line="345" w:lineRule="exact"/>
        <w:ind w:right="1119"/>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租赁</w:t>
      </w:r>
      <w:r>
        <w:rPr>
          <w:b w:val="0"/>
          <w:bCs w:val="0"/>
        </w:rPr>
      </w:r>
    </w:p>
    <w:p>
      <w:pPr>
        <w:pStyle w:val="Heading5"/>
        <w:tabs>
          <w:tab w:pos="568" w:val="left" w:leader="none"/>
        </w:tabs>
        <w:spacing w:line="240" w:lineRule="auto" w:before="33"/>
        <w:ind w:left="0" w:right="6294"/>
        <w:jc w:val="center"/>
        <w:rPr>
          <w:b w:val="0"/>
          <w:bCs w:val="0"/>
        </w:rPr>
      </w:pPr>
      <w:r>
        <w:rPr>
          <w:rFonts w:ascii="Times New Roman" w:hAnsi="Times New Roman" w:cs="Times New Roman" w:eastAsia="Times New Roman" w:hint="default"/>
        </w:rPr>
        <w:t>1</w:t>
      </w:r>
      <w:r>
        <w:rPr/>
        <w:t>、</w:t>
        <w:tab/>
        <w:t>经营租赁会计处理</w:t>
      </w:r>
      <w:r>
        <w:rPr>
          <w:b w:val="0"/>
          <w:bCs w:val="0"/>
        </w:rPr>
      </w:r>
    </w:p>
    <w:p>
      <w:pPr>
        <w:pStyle w:val="BodyText"/>
        <w:spacing w:line="345" w:lineRule="auto" w:before="102"/>
        <w:ind w:right="1119"/>
        <w:jc w:val="left"/>
      </w:pPr>
      <w:r>
        <w:rPr/>
        <w:t>（</w:t>
      </w:r>
      <w:r>
        <w:rPr>
          <w:rFonts w:ascii="Times New Roman" w:hAnsi="Times New Roman" w:cs="Times New Roman" w:eastAsia="Times New Roman" w:hint="default"/>
        </w:rPr>
        <w:t>1</w:t>
      </w:r>
      <w:r>
        <w:rPr/>
        <w:t>）公司租入资产所支付的租赁费，在不扣除免租期的整个租赁期内，按直</w:t>
      </w:r>
      <w:r>
        <w:rPr>
          <w:w w:val="100"/>
        </w:rPr>
        <w:t> </w:t>
      </w:r>
      <w:r>
        <w:rPr>
          <w:spacing w:val="-2"/>
        </w:rPr>
        <w:t>线法进行分摊，计入当期费用。公司支付的与租赁交易相关的初始直接费用，</w:t>
      </w:r>
      <w:r>
        <w:rPr>
          <w:spacing w:val="-39"/>
        </w:rPr>
        <w:t> </w:t>
      </w:r>
      <w:r>
        <w:rPr>
          <w:spacing w:val="-39"/>
        </w:rPr>
      </w:r>
      <w:r>
        <w:rPr/>
        <w:t>计入当期费用。</w:t>
      </w:r>
      <w:r>
        <w:rPr>
          <w:spacing w:val="-103"/>
        </w:rPr>
        <w:t> </w:t>
      </w:r>
      <w:r>
        <w:rPr>
          <w:spacing w:val="-103"/>
        </w:rPr>
      </w:r>
      <w:r>
        <w:rPr>
          <w:spacing w:val="-5"/>
          <w:w w:val="100"/>
        </w:rPr>
        <w:t>资产出租方承担了应由公司承担的与租赁相关的费用时，公司将该部分费用从</w:t>
      </w:r>
      <w:r>
        <w:rPr>
          <w:spacing w:val="-84"/>
          <w:w w:val="100"/>
        </w:rPr>
        <w:t> </w:t>
      </w:r>
      <w:r>
        <w:rPr>
          <w:spacing w:val="-84"/>
          <w:w w:val="100"/>
        </w:rPr>
      </w:r>
      <w:r>
        <w:rPr/>
        <w:t>租金总额中扣除，按扣除后的租金费用在租赁期内分摊，计入当期费用。</w:t>
      </w:r>
    </w:p>
    <w:p>
      <w:pPr>
        <w:pStyle w:val="BodyText"/>
        <w:spacing w:line="345" w:lineRule="auto" w:before="31"/>
        <w:ind w:right="1119"/>
        <w:jc w:val="left"/>
      </w:pPr>
      <w:r>
        <w:rPr>
          <w:spacing w:val="-2"/>
        </w:rPr>
        <w:t>（</w:t>
      </w:r>
      <w:r>
        <w:rPr>
          <w:rFonts w:ascii="Times New Roman" w:hAnsi="Times New Roman" w:cs="Times New Roman" w:eastAsia="Times New Roman" w:hint="default"/>
          <w:spacing w:val="-2"/>
        </w:rPr>
        <w:t>2</w:t>
      </w:r>
      <w:r>
        <w:rPr>
          <w:spacing w:val="-2"/>
        </w:rPr>
        <w:t>）公司出租资产所收取的租赁费，在不扣除免租期的整个租赁期内，按直</w:t>
      </w:r>
      <w:r>
        <w:rPr>
          <w:spacing w:val="-39"/>
        </w:rPr>
        <w:t> </w:t>
      </w:r>
      <w:r>
        <w:rPr>
          <w:spacing w:val="-39"/>
        </w:rPr>
      </w:r>
      <w:r>
        <w:rPr>
          <w:spacing w:val="-5"/>
        </w:rPr>
        <w:t>线法进行分摊，确认为租赁相关收入。公司支付的与租赁交易相关的初始直接</w:t>
      </w:r>
      <w:r>
        <w:rPr>
          <w:spacing w:val="-46"/>
        </w:rPr>
        <w:t> </w:t>
      </w:r>
      <w:r>
        <w:rPr>
          <w:spacing w:val="-46"/>
        </w:rPr>
      </w:r>
      <w:r>
        <w:rPr>
          <w:spacing w:val="-5"/>
        </w:rPr>
        <w:t>费用，计入当期费用；如金额较大的，则予以资本化，在整个租赁期间内按照</w:t>
      </w:r>
      <w:r>
        <w:rPr>
          <w:spacing w:val="-45"/>
        </w:rPr>
        <w:t> </w:t>
      </w:r>
      <w:r>
        <w:rPr>
          <w:spacing w:val="-45"/>
        </w:rPr>
      </w:r>
      <w:r>
        <w:rPr/>
        <w:t>与租赁相关收入确认相同的基础分期计入当期收益。</w:t>
      </w:r>
      <w:r>
        <w:rPr>
          <w:w w:val="100"/>
        </w:rPr>
        <w:t> </w:t>
      </w:r>
      <w:r>
        <w:rPr>
          <w:spacing w:val="-5"/>
          <w:w w:val="100"/>
        </w:rPr>
        <w:t>公司承担了应由承租方承担的与租赁相关的费用时，公司将该部分费用从租金</w:t>
      </w:r>
      <w:r>
        <w:rPr>
          <w:spacing w:val="-84"/>
          <w:w w:val="100"/>
        </w:rPr>
        <w:t> </w:t>
      </w:r>
      <w:r>
        <w:rPr>
          <w:spacing w:val="-84"/>
          <w:w w:val="100"/>
        </w:rPr>
      </w:r>
      <w:r>
        <w:rPr/>
        <w:t>收入总额中扣除，按扣除后的租金费用在租赁期内分配。</w:t>
      </w:r>
    </w:p>
    <w:p>
      <w:pPr>
        <w:pStyle w:val="Heading5"/>
        <w:spacing w:line="330" w:lineRule="exact"/>
        <w:ind w:left="0" w:right="6166"/>
        <w:jc w:val="center"/>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重要会计政策和会计估计的变更</w:t>
      </w:r>
      <w:r>
        <w:rPr>
          <w:b w:val="0"/>
          <w:bCs w:val="0"/>
        </w:rPr>
      </w:r>
    </w:p>
    <w:p>
      <w:pPr>
        <w:pStyle w:val="Heading5"/>
        <w:tabs>
          <w:tab w:pos="568" w:val="left" w:leader="none"/>
        </w:tabs>
        <w:spacing w:line="240" w:lineRule="auto" w:before="35"/>
        <w:ind w:left="0" w:right="6294"/>
        <w:jc w:val="center"/>
        <w:rPr>
          <w:b w:val="0"/>
          <w:bCs w:val="0"/>
        </w:rPr>
      </w:pPr>
      <w:r>
        <w:rPr>
          <w:rFonts w:ascii="Times New Roman" w:hAnsi="Times New Roman" w:cs="Times New Roman" w:eastAsia="Times New Roman" w:hint="default"/>
        </w:rPr>
        <w:t>1</w:t>
      </w:r>
      <w:r>
        <w:rPr/>
        <w:t>、</w:t>
        <w:tab/>
        <w:t>重要会计政策变更</w:t>
      </w:r>
      <w:r>
        <w:rPr>
          <w:b w:val="0"/>
          <w:bCs w:val="0"/>
        </w:rPr>
      </w:r>
    </w:p>
    <w:p>
      <w:pPr>
        <w:pStyle w:val="BodyText"/>
        <w:spacing w:line="240" w:lineRule="auto" w:before="102"/>
        <w:ind w:right="1119"/>
        <w:jc w:val="left"/>
      </w:pPr>
      <w:r>
        <w:rPr>
          <w:spacing w:val="-6"/>
        </w:rPr>
        <w:t>（</w:t>
      </w:r>
      <w:r>
        <w:rPr>
          <w:rFonts w:ascii="Times New Roman" w:hAnsi="Times New Roman" w:cs="Times New Roman" w:eastAsia="Times New Roman" w:hint="default"/>
          <w:spacing w:val="-6"/>
        </w:rPr>
        <w:t>1</w:t>
      </w:r>
      <w:r>
        <w:rPr>
          <w:spacing w:val="-6"/>
        </w:rPr>
        <w:t>）执行《财政部关于修订印发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spacing w:val="-4"/>
        </w:rPr>
        <w:t>年度一般企业财务报表格式的通知》和</w:t>
      </w:r>
    </w:p>
    <w:p>
      <w:pPr>
        <w:pStyle w:val="BodyText"/>
        <w:spacing w:line="240" w:lineRule="auto" w:before="108"/>
        <w:ind w:right="1119"/>
        <w:jc w:val="left"/>
      </w:pPr>
      <w:r>
        <w:rPr/>
        <w:t>《关于修订印发合并财务报表格式（</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版）的通知》</w:t>
      </w:r>
    </w:p>
    <w:p>
      <w:pPr>
        <w:pStyle w:val="BodyText"/>
        <w:spacing w:line="240" w:lineRule="auto" w:before="110"/>
        <w:ind w:right="1119"/>
        <w:jc w:val="left"/>
      </w:pPr>
      <w:r>
        <w:rPr/>
        <w:t>财政部分别于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日和</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w:t>
      </w:r>
      <w:r>
        <w:rPr>
          <w:spacing w:val="1"/>
        </w:rPr>
        <w:t> </w:t>
      </w:r>
      <w:r>
        <w:rPr/>
        <w:t>发布了《关于修订印发</w:t>
      </w:r>
    </w:p>
    <w:p>
      <w:pPr>
        <w:pStyle w:val="BodyText"/>
        <w:spacing w:line="328" w:lineRule="auto" w:before="110"/>
        <w:ind w:right="1789"/>
        <w:jc w:val="both"/>
      </w:pPr>
      <w:r>
        <w:rPr>
          <w:rFonts w:ascii="Times New Roman" w:hAnsi="Times New Roman" w:cs="Times New Roman" w:eastAsia="Times New Roman" w:hint="default"/>
        </w:rPr>
        <w:t>2019 </w:t>
      </w:r>
      <w:r>
        <w:rPr>
          <w:spacing w:val="-5"/>
        </w:rPr>
        <w:t>年度一般企业财务报表格式的通知》（财会（</w:t>
      </w:r>
      <w:r>
        <w:rPr>
          <w:rFonts w:ascii="Times New Roman" w:hAnsi="Times New Roman" w:cs="Times New Roman" w:eastAsia="Times New Roman" w:hint="default"/>
          <w:spacing w:val="-5"/>
        </w:rPr>
        <w:t>2019</w:t>
      </w:r>
      <w:r>
        <w:rPr>
          <w:spacing w:val="-5"/>
        </w:rPr>
        <w:t>）</w:t>
      </w:r>
      <w:r>
        <w:rPr>
          <w:rFonts w:ascii="Times New Roman" w:hAnsi="Times New Roman" w:cs="Times New Roman" w:eastAsia="Times New Roman" w:hint="default"/>
          <w:spacing w:val="-5"/>
        </w:rPr>
        <w:t>6 </w:t>
      </w:r>
      <w:r>
        <w:rPr>
          <w:spacing w:val="-6"/>
        </w:rPr>
        <w:t>号）和《关于修订</w:t>
      </w:r>
      <w:r>
        <w:rPr>
          <w:spacing w:val="-84"/>
        </w:rPr>
        <w:t> </w:t>
      </w:r>
      <w:r>
        <w:rPr>
          <w:spacing w:val="-84"/>
        </w:rPr>
      </w:r>
      <w:r>
        <w:rPr/>
        <w:t>印发合并财务报表格式（</w:t>
      </w:r>
      <w:r>
        <w:rPr>
          <w:rFonts w:ascii="Times New Roman" w:hAnsi="Times New Roman" w:cs="Times New Roman" w:eastAsia="Times New Roman" w:hint="default"/>
        </w:rPr>
        <w:t>2019 </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号），对一般</w:t>
      </w:r>
      <w:r>
        <w:rPr>
          <w:w w:val="100"/>
        </w:rPr>
        <w:t> </w:t>
      </w:r>
      <w:r>
        <w:rPr/>
        <w:t>企业财务报表格式进行了修订。</w:t>
      </w:r>
      <w:r>
        <w:rPr>
          <w:spacing w:val="-4"/>
        </w:rPr>
        <w:t> </w:t>
      </w:r>
      <w:r>
        <w:rPr/>
        <w:t>本公司执行上述规定的主要影响如下：</w:t>
      </w:r>
    </w:p>
    <w:p>
      <w:pPr>
        <w:spacing w:after="0" w:line="328" w:lineRule="auto"/>
        <w:jc w:val="both"/>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1493" w:type="dxa"/>
        <w:tblLayout w:type="fixed"/>
        <w:tblCellMar>
          <w:top w:w="0" w:type="dxa"/>
          <w:left w:w="0" w:type="dxa"/>
          <w:bottom w:w="0" w:type="dxa"/>
          <w:right w:w="0" w:type="dxa"/>
        </w:tblCellMar>
        <w:tblLook w:val="01E0"/>
      </w:tblPr>
      <w:tblGrid>
        <w:gridCol w:w="1949"/>
        <w:gridCol w:w="2487"/>
        <w:gridCol w:w="2487"/>
      </w:tblGrid>
      <w:tr>
        <w:trPr>
          <w:trHeight w:val="502" w:hRule="exact"/>
        </w:trPr>
        <w:tc>
          <w:tcPr>
            <w:tcW w:w="1949"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408" w:lineRule="auto"/>
              <w:ind w:left="708" w:right="154" w:hanging="541"/>
              <w:jc w:val="left"/>
              <w:rPr>
                <w:rFonts w:ascii="宋体" w:hAnsi="宋体" w:cs="宋体" w:eastAsia="宋体" w:hint="default"/>
                <w:sz w:val="18"/>
                <w:szCs w:val="18"/>
              </w:rPr>
            </w:pPr>
            <w:r>
              <w:rPr>
                <w:rFonts w:ascii="宋体" w:hAnsi="宋体" w:cs="宋体" w:eastAsia="宋体" w:hint="default"/>
                <w:sz w:val="18"/>
                <w:szCs w:val="18"/>
              </w:rPr>
              <w:t>会计政策变更的内容 和原因</w:t>
            </w:r>
          </w:p>
        </w:tc>
        <w:tc>
          <w:tcPr>
            <w:tcW w:w="4974"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08"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90" w:hRule="exact"/>
        </w:trPr>
        <w:tc>
          <w:tcPr>
            <w:tcW w:w="1949" w:type="dxa"/>
            <w:vMerge/>
            <w:tcBorders>
              <w:left w:val="nil" w:sz="6" w:space="0" w:color="auto"/>
              <w:bottom w:val="dotted" w:sz="4" w:space="0" w:color="000000"/>
              <w:right w:val="dotted" w:sz="4" w:space="0" w:color="000000"/>
            </w:tcBorders>
          </w:tcPr>
          <w:p>
            <w:pPr/>
          </w:p>
        </w:tc>
        <w:tc>
          <w:tcPr>
            <w:tcW w:w="24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合并</w:t>
            </w:r>
          </w:p>
        </w:tc>
        <w:tc>
          <w:tcPr>
            <w:tcW w:w="24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4131" w:hRule="exact"/>
        </w:trPr>
        <w:tc>
          <w:tcPr>
            <w:tcW w:w="19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03" w:lineRule="auto" w:before="125"/>
              <w:ind w:left="120" w:right="101"/>
              <w:jc w:val="both"/>
              <w:rPr>
                <w:rFonts w:ascii="宋体" w:hAnsi="宋体" w:cs="宋体" w:eastAsia="宋体" w:hint="default"/>
                <w:sz w:val="18"/>
                <w:szCs w:val="18"/>
              </w:rPr>
            </w:pP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）资产负债表中“应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收票据及应收账款”拆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4"/>
                <w:sz w:val="18"/>
                <w:szCs w:val="18"/>
              </w:rPr>
              <w:t>分为“应收票据”和“应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收账款”列示；“应付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票据及应付账款”拆分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为“应付票据”和“应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付账款”列示；比较数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据相应调整。</w:t>
            </w:r>
          </w:p>
        </w:tc>
        <w:tc>
          <w:tcPr>
            <w:tcW w:w="24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00" w:right="14"/>
              <w:jc w:val="left"/>
              <w:rPr>
                <w:rFonts w:ascii="宋体" w:hAnsi="宋体" w:cs="宋体" w:eastAsia="宋体" w:hint="default"/>
                <w:sz w:val="18"/>
                <w:szCs w:val="18"/>
              </w:rPr>
            </w:pPr>
            <w:r>
              <w:rPr>
                <w:rFonts w:ascii="宋体" w:hAnsi="宋体" w:cs="宋体" w:eastAsia="宋体" w:hint="default"/>
                <w:spacing w:val="-6"/>
                <w:sz w:val="18"/>
                <w:szCs w:val="18"/>
              </w:rPr>
              <w:t>“应收票据及应收账款”拆分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3"/>
                <w:sz w:val="18"/>
                <w:szCs w:val="18"/>
              </w:rPr>
              <w:t>为“应收票据”和“应收账款”，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“应收票据”上年年末余额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r>
              <w:rPr>
                <w:rFonts w:ascii="宋体" w:hAnsi="宋体" w:cs="宋体" w:eastAsia="宋体" w:hint="default"/>
                <w:spacing w:val="-25"/>
                <w:sz w:val="18"/>
                <w:szCs w:val="18"/>
              </w:rPr>
              <w:t> </w:t>
            </w:r>
            <w:r>
              <w:rPr>
                <w:rFonts w:ascii="宋体" w:hAnsi="宋体" w:cs="宋体" w:eastAsia="宋体" w:hint="default"/>
                <w:sz w:val="18"/>
                <w:szCs w:val="18"/>
              </w:rPr>
              <w:t>“应收账款”上年</w:t>
            </w:r>
          </w:p>
          <w:p>
            <w:pPr>
              <w:pStyle w:val="TableParagraph"/>
              <w:spacing w:line="412" w:lineRule="auto" w:before="9"/>
              <w:ind w:left="100" w:right="14"/>
              <w:jc w:val="left"/>
              <w:rPr>
                <w:rFonts w:ascii="宋体" w:hAnsi="宋体" w:cs="宋体" w:eastAsia="宋体" w:hint="default"/>
                <w:sz w:val="18"/>
                <w:szCs w:val="18"/>
              </w:rPr>
            </w:pPr>
            <w:r>
              <w:rPr>
                <w:rFonts w:ascii="宋体" w:hAnsi="宋体" w:cs="宋体" w:eastAsia="宋体" w:hint="default"/>
                <w:sz w:val="18"/>
                <w:szCs w:val="18"/>
              </w:rPr>
              <w:t>年末余额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59,377,586.96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宋体" w:hAnsi="宋体" w:cs="宋体" w:eastAsia="宋体" w:hint="default"/>
                <w:spacing w:val="-6"/>
                <w:sz w:val="18"/>
                <w:szCs w:val="18"/>
              </w:rPr>
              <w:t>“应付票据及应付账款”拆分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3"/>
                <w:sz w:val="18"/>
                <w:szCs w:val="18"/>
              </w:rPr>
              <w:t>为“应付票据”和“应付账款”，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“应付票据”上年年末余额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r>
              <w:rPr>
                <w:rFonts w:ascii="宋体" w:hAnsi="宋体" w:cs="宋体" w:eastAsia="宋体" w:hint="default"/>
                <w:spacing w:val="-25"/>
                <w:sz w:val="18"/>
                <w:szCs w:val="18"/>
              </w:rPr>
              <w:t> </w:t>
            </w:r>
            <w:r>
              <w:rPr>
                <w:rFonts w:ascii="宋体" w:hAnsi="宋体" w:cs="宋体" w:eastAsia="宋体" w:hint="default"/>
                <w:sz w:val="18"/>
                <w:szCs w:val="18"/>
              </w:rPr>
              <w:t>“应付账款”上年</w:t>
            </w:r>
          </w:p>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731,569,620.40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4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03" w:right="17"/>
              <w:jc w:val="left"/>
              <w:rPr>
                <w:rFonts w:ascii="宋体" w:hAnsi="宋体" w:cs="宋体" w:eastAsia="宋体" w:hint="default"/>
                <w:sz w:val="18"/>
                <w:szCs w:val="18"/>
              </w:rPr>
            </w:pPr>
            <w:r>
              <w:rPr>
                <w:rFonts w:ascii="宋体" w:hAnsi="宋体" w:cs="宋体" w:eastAsia="宋体" w:hint="default"/>
                <w:spacing w:val="-6"/>
                <w:sz w:val="18"/>
                <w:szCs w:val="18"/>
              </w:rPr>
              <w:t>“应收票据及应收账款”拆分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3"/>
                <w:sz w:val="18"/>
                <w:szCs w:val="18"/>
              </w:rPr>
              <w:t>为“应收票据”和“应收账款”，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“应收票据”上年年末余额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r>
              <w:rPr>
                <w:rFonts w:ascii="宋体" w:hAnsi="宋体" w:cs="宋体" w:eastAsia="宋体" w:hint="default"/>
                <w:spacing w:val="-25"/>
                <w:sz w:val="18"/>
                <w:szCs w:val="18"/>
              </w:rPr>
              <w:t> </w:t>
            </w:r>
            <w:r>
              <w:rPr>
                <w:rFonts w:ascii="宋体" w:hAnsi="宋体" w:cs="宋体" w:eastAsia="宋体" w:hint="default"/>
                <w:sz w:val="18"/>
                <w:szCs w:val="18"/>
              </w:rPr>
              <w:t>“应收账款”上年</w:t>
            </w:r>
          </w:p>
          <w:p>
            <w:pPr>
              <w:pStyle w:val="TableParagraph"/>
              <w:spacing w:line="412" w:lineRule="auto" w:before="9"/>
              <w:ind w:left="103" w:right="17"/>
              <w:jc w:val="left"/>
              <w:rPr>
                <w:rFonts w:ascii="宋体" w:hAnsi="宋体" w:cs="宋体" w:eastAsia="宋体" w:hint="default"/>
                <w:sz w:val="18"/>
                <w:szCs w:val="18"/>
              </w:rPr>
            </w:pPr>
            <w:r>
              <w:rPr>
                <w:rFonts w:ascii="宋体" w:hAnsi="宋体" w:cs="宋体" w:eastAsia="宋体" w:hint="default"/>
                <w:sz w:val="18"/>
                <w:szCs w:val="18"/>
              </w:rPr>
              <w:t>年末余额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87,644,505.67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宋体" w:hAnsi="宋体" w:cs="宋体" w:eastAsia="宋体" w:hint="default"/>
                <w:spacing w:val="-6"/>
                <w:sz w:val="18"/>
                <w:szCs w:val="18"/>
              </w:rPr>
              <w:t>“应付票据及应付账款”拆分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3"/>
                <w:sz w:val="18"/>
                <w:szCs w:val="18"/>
              </w:rPr>
              <w:t>为“应付票据”和“应付账款”，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“应付票据”上年年末余额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r>
              <w:rPr>
                <w:rFonts w:ascii="宋体" w:hAnsi="宋体" w:cs="宋体" w:eastAsia="宋体" w:hint="default"/>
                <w:spacing w:val="-25"/>
                <w:sz w:val="18"/>
                <w:szCs w:val="18"/>
              </w:rPr>
              <w:t> </w:t>
            </w:r>
            <w:r>
              <w:rPr>
                <w:rFonts w:ascii="宋体" w:hAnsi="宋体" w:cs="宋体" w:eastAsia="宋体" w:hint="default"/>
                <w:sz w:val="18"/>
                <w:szCs w:val="18"/>
              </w:rPr>
              <w:t>“应付账款”上年</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201,854,857.28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2501" w:hRule="exact"/>
        </w:trPr>
        <w:tc>
          <w:tcPr>
            <w:tcW w:w="19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0" w:lineRule="auto"/>
              <w:ind w:left="120"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收益项下新增“其中： </w:t>
            </w:r>
            <w:r>
              <w:rPr>
                <w:rFonts w:ascii="宋体" w:hAnsi="宋体" w:cs="宋体" w:eastAsia="宋体" w:hint="default"/>
                <w:spacing w:val="12"/>
                <w:sz w:val="18"/>
                <w:szCs w:val="18"/>
              </w:rPr>
              <w:t>以摊余成本计量的金</w:t>
            </w:r>
            <w:r>
              <w:rPr>
                <w:rFonts w:ascii="宋体" w:hAnsi="宋体" w:cs="宋体" w:eastAsia="宋体" w:hint="default"/>
                <w:spacing w:val="12"/>
                <w:sz w:val="18"/>
                <w:szCs w:val="18"/>
              </w:rPr>
              <w:t> </w:t>
            </w:r>
            <w:r>
              <w:rPr>
                <w:rFonts w:ascii="宋体" w:hAnsi="宋体" w:cs="宋体" w:eastAsia="宋体" w:hint="default"/>
                <w:sz w:val="18"/>
                <w:szCs w:val="18"/>
              </w:rPr>
              <w:t>融资产终止确认收益”</w:t>
            </w:r>
            <w:r>
              <w:rPr>
                <w:rFonts w:ascii="宋体" w:hAnsi="宋体" w:cs="宋体" w:eastAsia="宋体" w:hint="default"/>
                <w:sz w:val="18"/>
                <w:szCs w:val="18"/>
              </w:rPr>
              <w:t> </w:t>
            </w:r>
            <w:r>
              <w:rPr>
                <w:rFonts w:ascii="宋体" w:hAnsi="宋体" w:cs="宋体" w:eastAsia="宋体" w:hint="default"/>
                <w:spacing w:val="12"/>
                <w:sz w:val="18"/>
                <w:szCs w:val="18"/>
              </w:rPr>
              <w:t>项目。比较数据不调</w:t>
            </w:r>
            <w:r>
              <w:rPr>
                <w:rFonts w:ascii="宋体" w:hAnsi="宋体" w:cs="宋体" w:eastAsia="宋体" w:hint="default"/>
                <w:sz w:val="18"/>
                <w:szCs w:val="18"/>
              </w:rPr>
            </w:r>
          </w:p>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整。</w:t>
            </w:r>
          </w:p>
        </w:tc>
        <w:tc>
          <w:tcPr>
            <w:tcW w:w="24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405" w:lineRule="auto"/>
              <w:ind w:left="100" w:right="96"/>
              <w:jc w:val="left"/>
              <w:rPr>
                <w:rFonts w:ascii="宋体" w:hAnsi="宋体" w:cs="宋体" w:eastAsia="宋体" w:hint="default"/>
                <w:sz w:val="18"/>
                <w:szCs w:val="18"/>
              </w:rPr>
            </w:pPr>
            <w:r>
              <w:rPr>
                <w:rFonts w:ascii="宋体" w:hAnsi="宋体" w:cs="宋体" w:eastAsia="宋体" w:hint="default"/>
                <w:spacing w:val="8"/>
                <w:sz w:val="18"/>
                <w:szCs w:val="18"/>
              </w:rPr>
              <w:t>“以摊余成本计量的金融资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产终止确认收益”本期金额</w:t>
            </w:r>
            <w:r>
              <w:rPr>
                <w:rFonts w:ascii="宋体" w:hAnsi="宋体" w:cs="宋体" w:eastAsia="宋体" w:hint="default"/>
                <w:sz w:val="18"/>
                <w:szCs w:val="18"/>
              </w:rPr>
            </w:r>
          </w:p>
          <w:p>
            <w:pPr>
              <w:pStyle w:val="TableParagraph"/>
              <w:spacing w:line="240" w:lineRule="auto" w:before="4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487"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405" w:lineRule="auto"/>
              <w:ind w:left="103" w:right="98"/>
              <w:jc w:val="left"/>
              <w:rPr>
                <w:rFonts w:ascii="宋体" w:hAnsi="宋体" w:cs="宋体" w:eastAsia="宋体" w:hint="default"/>
                <w:sz w:val="18"/>
                <w:szCs w:val="18"/>
              </w:rPr>
            </w:pPr>
            <w:r>
              <w:rPr>
                <w:rFonts w:ascii="宋体" w:hAnsi="宋体" w:cs="宋体" w:eastAsia="宋体" w:hint="default"/>
                <w:spacing w:val="8"/>
                <w:sz w:val="18"/>
                <w:szCs w:val="18"/>
              </w:rPr>
              <w:t>“以摊余成本计量的金融资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产终止确认收益”本期金额</w:t>
            </w:r>
            <w:r>
              <w:rPr>
                <w:rFonts w:ascii="宋体" w:hAnsi="宋体" w:cs="宋体" w:eastAsia="宋体" w:hint="default"/>
                <w:sz w:val="18"/>
                <w:szCs w:val="18"/>
              </w:rPr>
            </w:r>
          </w:p>
          <w:p>
            <w:pPr>
              <w:pStyle w:val="TableParagraph"/>
              <w:spacing w:line="240" w:lineRule="auto" w:before="4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240" w:lineRule="auto" w:before="93"/>
        <w:ind w:right="1119"/>
        <w:jc w:val="left"/>
      </w:pPr>
      <w:r>
        <w:rPr>
          <w:w w:val="100"/>
        </w:rPr>
        <w:t>（</w:t>
      </w:r>
      <w:r>
        <w:rPr>
          <w:rFonts w:ascii="Times New Roman" w:hAnsi="Times New Roman" w:cs="Times New Roman" w:eastAsia="Times New Roman" w:hint="default"/>
          <w:spacing w:val="-3"/>
          <w:w w:val="100"/>
        </w:rPr>
        <w:t>2</w:t>
      </w:r>
      <w:r>
        <w:rPr>
          <w:spacing w:val="-34"/>
          <w:w w:val="100"/>
        </w:rPr>
        <w:t>）</w:t>
      </w:r>
      <w:r>
        <w:rPr>
          <w:spacing w:val="-3"/>
          <w:w w:val="100"/>
        </w:rPr>
        <w:t>执</w:t>
      </w:r>
      <w:r>
        <w:rPr>
          <w:spacing w:val="-34"/>
          <w:w w:val="100"/>
        </w:rPr>
        <w:t>行</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rPr>
        <w:t> </w:t>
      </w:r>
      <w:r>
        <w:rPr>
          <w:w w:val="100"/>
        </w:rPr>
        <w:t>号</w:t>
      </w:r>
      <w:r>
        <w:rPr>
          <w:spacing w:val="-3"/>
          <w:w w:val="100"/>
        </w:rPr>
        <w:t>—</w:t>
      </w:r>
      <w:r>
        <w:rPr>
          <w:w w:val="100"/>
        </w:rPr>
        <w:t>—</w:t>
      </w:r>
      <w:r>
        <w:rPr>
          <w:spacing w:val="-3"/>
          <w:w w:val="100"/>
        </w:rPr>
        <w:t>金</w:t>
      </w:r>
      <w:r>
        <w:rPr>
          <w:w w:val="100"/>
        </w:rPr>
        <w:t>融</w:t>
      </w:r>
      <w:r>
        <w:rPr>
          <w:spacing w:val="-3"/>
          <w:w w:val="100"/>
        </w:rPr>
        <w:t>工</w:t>
      </w:r>
      <w:r>
        <w:rPr>
          <w:w w:val="100"/>
        </w:rPr>
        <w:t>具</w:t>
      </w:r>
      <w:r>
        <w:rPr>
          <w:spacing w:val="-3"/>
          <w:w w:val="100"/>
        </w:rPr>
        <w:t>确认</w:t>
      </w:r>
      <w:r>
        <w:rPr>
          <w:w w:val="100"/>
        </w:rPr>
        <w:t>和计</w:t>
      </w:r>
      <w:r>
        <w:rPr>
          <w:spacing w:val="-3"/>
          <w:w w:val="100"/>
        </w:rPr>
        <w:t>量</w:t>
      </w:r>
      <w:r>
        <w:rPr>
          <w:spacing w:val="-106"/>
          <w:w w:val="100"/>
        </w:rPr>
        <w:t>》</w:t>
      </w:r>
      <w:r>
        <w:rPr>
          <w:spacing w:val="-142"/>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w:t>
      </w:r>
    </w:p>
    <w:p>
      <w:pPr>
        <w:pStyle w:val="BodyText"/>
        <w:spacing w:line="331" w:lineRule="auto" w:before="107"/>
        <w:ind w:right="1786"/>
        <w:jc w:val="left"/>
      </w:pPr>
      <w:r>
        <w:rPr>
          <w:w w:val="100"/>
        </w:rPr>
        <w:t>第</w:t>
      </w:r>
      <w:r>
        <w:rPr>
          <w:spacing w:val="-53"/>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rPr>
        <w:t> </w:t>
      </w:r>
      <w:r>
        <w:rPr>
          <w:w w:val="100"/>
        </w:rPr>
        <w:t>号</w:t>
      </w:r>
      <w:r>
        <w:rPr>
          <w:spacing w:val="-3"/>
          <w:w w:val="100"/>
        </w:rPr>
        <w:t>—</w:t>
      </w:r>
      <w:r>
        <w:rPr>
          <w:w w:val="100"/>
        </w:rPr>
        <w:t>—</w:t>
      </w:r>
      <w:r>
        <w:rPr>
          <w:spacing w:val="-3"/>
          <w:w w:val="100"/>
        </w:rPr>
        <w:t>金</w:t>
      </w:r>
      <w:r>
        <w:rPr>
          <w:w w:val="100"/>
        </w:rPr>
        <w:t>融</w:t>
      </w:r>
      <w:r>
        <w:rPr>
          <w:spacing w:val="-3"/>
          <w:w w:val="100"/>
        </w:rPr>
        <w:t>资</w:t>
      </w:r>
      <w:r>
        <w:rPr>
          <w:w w:val="100"/>
        </w:rPr>
        <w:t>产</w:t>
      </w:r>
      <w:r>
        <w:rPr>
          <w:spacing w:val="-3"/>
          <w:w w:val="100"/>
        </w:rPr>
        <w:t>转移</w:t>
      </w:r>
      <w:r>
        <w:rPr>
          <w:spacing w:val="-106"/>
          <w:w w:val="100"/>
        </w:rPr>
        <w:t>》</w:t>
      </w:r>
      <w:r>
        <w:rPr>
          <w:spacing w:val="-140"/>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rPr>
        <w:t> </w:t>
      </w:r>
      <w:r>
        <w:rPr>
          <w:spacing w:val="-3"/>
          <w:w w:val="100"/>
        </w:rPr>
        <w:t>号</w:t>
      </w:r>
      <w:r>
        <w:rPr>
          <w:w w:val="100"/>
        </w:rPr>
        <w:t>——</w:t>
      </w:r>
      <w:r>
        <w:rPr>
          <w:spacing w:val="-3"/>
          <w:w w:val="100"/>
        </w:rPr>
        <w:t>套</w:t>
      </w:r>
      <w:r>
        <w:rPr>
          <w:w w:val="100"/>
        </w:rPr>
        <w:t>期</w:t>
      </w:r>
      <w:r>
        <w:rPr>
          <w:spacing w:val="-3"/>
          <w:w w:val="100"/>
        </w:rPr>
        <w:t>会计</w:t>
      </w:r>
      <w:r>
        <w:rPr>
          <w:spacing w:val="-34"/>
          <w:w w:val="100"/>
        </w:rPr>
        <w:t>》</w:t>
      </w:r>
      <w:r>
        <w:rPr>
          <w:spacing w:val="-36"/>
          <w:w w:val="100"/>
        </w:rPr>
        <w:t>和</w:t>
      </w:r>
      <w:r>
        <w:rPr>
          <w:spacing w:val="-3"/>
          <w:w w:val="100"/>
        </w:rPr>
        <w:t>《</w:t>
      </w:r>
      <w:r>
        <w:rPr>
          <w:w w:val="100"/>
        </w:rPr>
        <w:t>企业</w:t>
      </w:r>
      <w:r>
        <w:rPr>
          <w:w w:val="100"/>
        </w:rPr>
        <w:t> 会计</w:t>
      </w:r>
      <w:r>
        <w:rPr>
          <w:spacing w:val="-3"/>
          <w:w w:val="100"/>
        </w:rPr>
        <w:t>准则</w:t>
      </w:r>
      <w:r>
        <w:rPr>
          <w:w w:val="100"/>
        </w:rPr>
        <w:t>第</w:t>
      </w:r>
      <w:r>
        <w:rPr>
          <w:spacing w:val="-52"/>
        </w:rPr>
        <w:t> </w:t>
      </w:r>
      <w:r>
        <w:rPr>
          <w:rFonts w:ascii="Times New Roman" w:hAnsi="Times New Roman" w:cs="Times New Roman" w:eastAsia="Times New Roman" w:hint="default"/>
          <w:w w:val="100"/>
        </w:rPr>
        <w:t>37</w:t>
      </w:r>
      <w:r>
        <w:rPr>
          <w:rFonts w:ascii="Times New Roman" w:hAnsi="Times New Roman" w:cs="Times New Roman" w:eastAsia="Times New Roman" w:hint="default"/>
          <w:spacing w:val="-3"/>
        </w:rPr>
        <w:t> </w:t>
      </w:r>
      <w:r>
        <w:rPr>
          <w:w w:val="100"/>
        </w:rPr>
        <w:t>号</w:t>
      </w:r>
      <w:r>
        <w:rPr>
          <w:spacing w:val="-3"/>
          <w:w w:val="100"/>
        </w:rPr>
        <w:t>—</w:t>
      </w:r>
      <w:r>
        <w:rPr>
          <w:w w:val="100"/>
        </w:rPr>
        <w:t>—</w:t>
      </w:r>
      <w:r>
        <w:rPr>
          <w:spacing w:val="-3"/>
          <w:w w:val="100"/>
        </w:rPr>
        <w:t>金融</w:t>
      </w:r>
      <w:r>
        <w:rPr>
          <w:w w:val="100"/>
        </w:rPr>
        <w:t>工具</w:t>
      </w:r>
      <w:r>
        <w:rPr>
          <w:spacing w:val="-3"/>
          <w:w w:val="100"/>
        </w:rPr>
        <w:t>列</w:t>
      </w:r>
      <w:r>
        <w:rPr>
          <w:w w:val="100"/>
        </w:rPr>
        <w:t>报</w:t>
      </w:r>
      <w:r>
        <w:rPr>
          <w:spacing w:val="-108"/>
          <w:w w:val="100"/>
        </w:rPr>
        <w:t>》</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年</w:t>
      </w:r>
      <w:r>
        <w:rPr>
          <w:w w:val="100"/>
        </w:rPr>
        <w:t>修</w:t>
      </w:r>
      <w:r>
        <w:rPr>
          <w:spacing w:val="-3"/>
          <w:w w:val="100"/>
        </w:rPr>
        <w:t>订</w:t>
      </w:r>
      <w:r>
        <w:rPr>
          <w:w w:val="100"/>
        </w:rPr>
        <w:t>）</w:t>
      </w:r>
    </w:p>
    <w:p>
      <w:pPr>
        <w:pStyle w:val="BodyText"/>
        <w:spacing w:line="240" w:lineRule="auto" w:before="21"/>
        <w:ind w:left="1218" w:right="0"/>
        <w:jc w:val="both"/>
      </w:pPr>
      <w:r>
        <w:rPr>
          <w:w w:val="100"/>
        </w:rPr>
        <w:t>财政</w:t>
      </w:r>
      <w:r>
        <w:rPr>
          <w:spacing w:val="-3"/>
          <w:w w:val="100"/>
        </w:rPr>
        <w:t>部</w:t>
      </w:r>
      <w:r>
        <w:rPr>
          <w:w w:val="100"/>
        </w:rPr>
        <w:t>于</w:t>
      </w:r>
      <w:r>
        <w:rPr>
          <w:spacing w:val="-31"/>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24"/>
        </w:rPr>
        <w:t> </w:t>
      </w:r>
      <w:r>
        <w:rPr>
          <w:spacing w:val="-3"/>
          <w:w w:val="100"/>
        </w:rPr>
        <w:t>年</w:t>
      </w:r>
      <w:r>
        <w:rPr>
          <w:w w:val="100"/>
        </w:rPr>
        <w:t>度</w:t>
      </w:r>
      <w:r>
        <w:rPr>
          <w:spacing w:val="-3"/>
          <w:w w:val="100"/>
        </w:rPr>
        <w:t>修订</w:t>
      </w:r>
      <w:r>
        <w:rPr>
          <w:w w:val="100"/>
        </w:rPr>
        <w:t>了《</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29"/>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w:t>
      </w:r>
      <w:r>
        <w:rPr>
          <w:rFonts w:ascii="Times New Roman" w:hAnsi="Times New Roman" w:cs="Times New Roman" w:eastAsia="Times New Roman" w:hint="default"/>
          <w:spacing w:val="21"/>
        </w:rPr>
        <w:t> </w:t>
      </w:r>
      <w:r>
        <w:rPr>
          <w:w w:val="100"/>
        </w:rPr>
        <w:t>号—</w:t>
      </w:r>
      <w:r>
        <w:rPr>
          <w:spacing w:val="-3"/>
          <w:w w:val="100"/>
        </w:rPr>
        <w:t>—</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w:t>
      </w:r>
      <w:r>
        <w:rPr>
          <w:w w:val="100"/>
        </w:rPr>
        <w:t>量</w:t>
      </w:r>
      <w:r>
        <w:rPr>
          <w:spacing w:val="-106"/>
          <w:w w:val="100"/>
        </w:rPr>
        <w:t>》</w:t>
      </w:r>
      <w:r>
        <w:rPr>
          <w:w w:val="100"/>
        </w:rPr>
        <w:t>、</w:t>
      </w:r>
    </w:p>
    <w:p>
      <w:pPr>
        <w:pStyle w:val="BodyText"/>
        <w:spacing w:line="240" w:lineRule="auto" w:before="107"/>
        <w:ind w:left="1218" w:right="0"/>
        <w:jc w:val="both"/>
      </w:pP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31"/>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21"/>
        </w:rPr>
        <w:t> </w:t>
      </w:r>
      <w:r>
        <w:rPr>
          <w:spacing w:val="-3"/>
          <w:w w:val="100"/>
        </w:rPr>
        <w:t>号</w:t>
      </w:r>
      <w:r>
        <w:rPr>
          <w:w w:val="100"/>
        </w:rPr>
        <w:t>——</w:t>
      </w:r>
      <w:r>
        <w:rPr>
          <w:spacing w:val="-3"/>
          <w:w w:val="100"/>
        </w:rPr>
        <w:t>金</w:t>
      </w:r>
      <w:r>
        <w:rPr>
          <w:w w:val="100"/>
        </w:rPr>
        <w:t>融</w:t>
      </w:r>
      <w:r>
        <w:rPr>
          <w:spacing w:val="-3"/>
          <w:w w:val="100"/>
        </w:rPr>
        <w:t>资</w:t>
      </w:r>
      <w:r>
        <w:rPr>
          <w:w w:val="100"/>
        </w:rPr>
        <w:t>产</w:t>
      </w:r>
      <w:r>
        <w:rPr>
          <w:spacing w:val="-3"/>
          <w:w w:val="100"/>
        </w:rPr>
        <w:t>转</w:t>
      </w:r>
      <w:r>
        <w:rPr>
          <w:w w:val="100"/>
        </w:rPr>
        <w:t>移</w:t>
      </w:r>
      <w:r>
        <w:rPr>
          <w:spacing w:val="-106"/>
          <w:w w:val="100"/>
        </w:rPr>
        <w:t>》</w:t>
      </w:r>
      <w:r>
        <w:rPr>
          <w:spacing w:val="-108"/>
          <w:w w:val="100"/>
        </w:rPr>
        <w:t>、</w:t>
      </w:r>
      <w:r>
        <w:rPr>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31"/>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22"/>
        </w:rPr>
        <w:t> </w:t>
      </w:r>
      <w:r>
        <w:rPr>
          <w:w w:val="100"/>
        </w:rPr>
        <w:t>号</w:t>
      </w:r>
      <w:r>
        <w:rPr>
          <w:spacing w:val="-3"/>
          <w:w w:val="100"/>
        </w:rPr>
        <w:t>——</w:t>
      </w:r>
      <w:r>
        <w:rPr>
          <w:w w:val="100"/>
        </w:rPr>
        <w:t>套期</w:t>
      </w:r>
    </w:p>
    <w:p>
      <w:pPr>
        <w:pStyle w:val="BodyText"/>
        <w:spacing w:line="345" w:lineRule="auto" w:before="110"/>
        <w:ind w:left="1218" w:right="1788"/>
        <w:jc w:val="both"/>
      </w:pPr>
      <w:r>
        <w:rPr>
          <w:spacing w:val="-7"/>
          <w:w w:val="100"/>
        </w:rPr>
        <w:t>会计》和《企业会计准则第</w:t>
      </w:r>
      <w:r>
        <w:rPr>
          <w:spacing w:val="-49"/>
          <w:w w:val="100"/>
        </w:rPr>
        <w:t> </w:t>
      </w:r>
      <w:r>
        <w:rPr>
          <w:rFonts w:ascii="Times New Roman" w:hAnsi="Times New Roman" w:cs="Times New Roman" w:eastAsia="Times New Roman" w:hint="default"/>
          <w:w w:val="100"/>
        </w:rPr>
        <w:t>37 </w:t>
      </w:r>
      <w:r>
        <w:rPr>
          <w:spacing w:val="-9"/>
          <w:w w:val="100"/>
        </w:rPr>
        <w:t>号——金融工具列报》。修订后的准则规定，对于</w:t>
      </w:r>
      <w:r>
        <w:rPr>
          <w:w w:val="100"/>
        </w:rPr>
        <w:t> </w:t>
      </w:r>
      <w:r>
        <w:rPr/>
        <w:t>首次执行日尚未终止确认的金融工具，之前的确认和计量与修订后的准则要求</w:t>
      </w:r>
      <w:r>
        <w:rPr>
          <w:spacing w:val="-20"/>
        </w:rPr>
        <w:t> </w:t>
      </w:r>
      <w:r>
        <w:rPr>
          <w:spacing w:val="-20"/>
        </w:rPr>
      </w:r>
      <w:r>
        <w:rPr>
          <w:spacing w:val="-5"/>
        </w:rPr>
        <w:t>不一致的，应当追溯调整。涉及前期比较财务报表数据与修订后的准则要求不一</w:t>
      </w:r>
      <w:r>
        <w:rPr>
          <w:spacing w:val="-54"/>
        </w:rPr>
        <w:t> </w:t>
      </w:r>
      <w:r>
        <w:rPr>
          <w:spacing w:val="-54"/>
        </w:rPr>
      </w:r>
      <w:r>
        <w:rPr>
          <w:spacing w:val="-5"/>
        </w:rPr>
        <w:t>致的，无需调整。本公司将因追溯调整产生的累积影响数调整当年年初留存收益</w:t>
      </w:r>
      <w:r>
        <w:rPr>
          <w:spacing w:val="-55"/>
        </w:rPr>
        <w:t> </w:t>
      </w:r>
      <w:r>
        <w:rPr>
          <w:spacing w:val="-55"/>
        </w:rPr>
      </w:r>
      <w:r>
        <w:rPr/>
        <w:t>和其他综合收益。</w:t>
      </w:r>
    </w:p>
    <w:p>
      <w:pPr>
        <w:pStyle w:val="BodyText"/>
        <w:spacing w:line="331" w:lineRule="auto" w:before="31"/>
        <w:ind w:right="1119"/>
        <w:jc w:val="left"/>
      </w:pPr>
      <w:r>
        <w:rPr/>
        <w:pict>
          <v:shape style="position:absolute;margin-left:150.619995pt;margin-top:36.973671pt;width:355.2pt;height:64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3"/>
                    <w:gridCol w:w="2487"/>
                    <w:gridCol w:w="2350"/>
                  </w:tblGrid>
                  <w:tr>
                    <w:trPr>
                      <w:trHeight w:val="420" w:hRule="exact"/>
                    </w:trPr>
                    <w:tc>
                      <w:tcPr>
                        <w:tcW w:w="2223" w:type="dxa"/>
                        <w:vMerge w:val="restart"/>
                        <w:tcBorders>
                          <w:top w:val="single" w:sz="12" w:space="0" w:color="000000"/>
                          <w:left w:val="nil" w:sz="6" w:space="0" w:color="auto"/>
                          <w:right w:val="dotted" w:sz="4" w:space="0" w:color="000000"/>
                        </w:tcBorders>
                      </w:tcPr>
                      <w:p>
                        <w:pPr>
                          <w:pStyle w:val="TableParagraph"/>
                          <w:spacing w:line="400" w:lineRule="exact" w:before="30"/>
                          <w:ind w:left="664" w:right="471" w:hanging="180"/>
                          <w:jc w:val="left"/>
                          <w:rPr>
                            <w:rFonts w:ascii="宋体" w:hAnsi="宋体" w:cs="宋体" w:eastAsia="宋体" w:hint="default"/>
                            <w:sz w:val="18"/>
                            <w:szCs w:val="18"/>
                          </w:rPr>
                        </w:pPr>
                        <w:r>
                          <w:rPr>
                            <w:rFonts w:ascii="宋体" w:hAnsi="宋体" w:cs="宋体" w:eastAsia="宋体" w:hint="default"/>
                            <w:sz w:val="18"/>
                            <w:szCs w:val="18"/>
                          </w:rPr>
                          <w:t>会计政策变更的 内容和原因</w:t>
                        </w:r>
                      </w:p>
                    </w:tc>
                    <w:tc>
                      <w:tcPr>
                        <w:tcW w:w="483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1243"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10" w:hRule="exact"/>
                    </w:trPr>
                    <w:tc>
                      <w:tcPr>
                        <w:tcW w:w="2223" w:type="dxa"/>
                        <w:vMerge/>
                        <w:tcBorders>
                          <w:left w:val="nil" w:sz="6" w:space="0" w:color="auto"/>
                          <w:bottom w:val="dotted" w:sz="4" w:space="0" w:color="000000"/>
                          <w:right w:val="dotted" w:sz="4" w:space="0" w:color="000000"/>
                        </w:tcBorders>
                      </w:tcPr>
                      <w:p>
                        <w:pPr/>
                      </w:p>
                    </w:tc>
                    <w:tc>
                      <w:tcPr>
                        <w:tcW w:w="24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3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420" w:hRule="exact"/>
                    </w:trPr>
                    <w:tc>
                      <w:tcPr>
                        <w:tcW w:w="22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可供出售权益工具投资重</w:t>
                        </w:r>
                      </w:p>
                    </w:tc>
                    <w:tc>
                      <w:tcPr>
                        <w:tcW w:w="24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left="26" w:right="0"/>
                          <w:jc w:val="center"/>
                          <w:rPr>
                            <w:rFonts w:ascii="宋体" w:hAnsi="宋体" w:cs="宋体" w:eastAsia="宋体" w:hint="default"/>
                            <w:sz w:val="18"/>
                            <w:szCs w:val="18"/>
                          </w:rPr>
                        </w:pPr>
                        <w:r>
                          <w:rPr>
                            <w:rFonts w:ascii="宋体" w:hAnsi="宋体" w:cs="宋体" w:eastAsia="宋体" w:hint="default"/>
                            <w:spacing w:val="25"/>
                            <w:sz w:val="18"/>
                            <w:szCs w:val="18"/>
                          </w:rPr>
                          <w:t>可供出售金融资产：减少</w:t>
                        </w:r>
                        <w:r>
                          <w:rPr>
                            <w:rFonts w:ascii="宋体" w:hAnsi="宋体" w:cs="宋体" w:eastAsia="宋体" w:hint="default"/>
                            <w:spacing w:val="-62"/>
                            <w:sz w:val="18"/>
                            <w:szCs w:val="18"/>
                          </w:rPr>
                          <w:t> </w:t>
                        </w:r>
                        <w:r>
                          <w:rPr>
                            <w:rFonts w:ascii="宋体" w:hAnsi="宋体" w:cs="宋体" w:eastAsia="宋体" w:hint="default"/>
                            <w:sz w:val="18"/>
                            <w:szCs w:val="18"/>
                          </w:rPr>
                        </w:r>
                      </w:p>
                    </w:tc>
                    <w:tc>
                      <w:tcPr>
                        <w:tcW w:w="23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pacing w:val="13"/>
                            <w:sz w:val="18"/>
                            <w:szCs w:val="18"/>
                          </w:rPr>
                          <w:t>可供出售金融资产：</w:t>
                        </w:r>
                        <w:r>
                          <w:rPr>
                            <w:rFonts w:ascii="宋体" w:hAnsi="宋体" w:cs="宋体" w:eastAsia="宋体" w:hint="default"/>
                            <w:spacing w:val="-74"/>
                            <w:sz w:val="18"/>
                            <w:szCs w:val="18"/>
                          </w:rPr>
                          <w:t> </w:t>
                        </w:r>
                        <w:r>
                          <w:rPr>
                            <w:rFonts w:ascii="宋体" w:hAnsi="宋体" w:cs="宋体" w:eastAsia="宋体" w:hint="default"/>
                            <w:spacing w:val="7"/>
                            <w:sz w:val="18"/>
                            <w:szCs w:val="18"/>
                          </w:rPr>
                          <w:t>减少</w:t>
                        </w:r>
                      </w:p>
                    </w:tc>
                  </w:tr>
                </w:tbl>
                <w:p>
                  <w:pPr/>
                </w:p>
              </w:txbxContent>
            </v:textbox>
            <w10:wrap type="none"/>
          </v:shape>
        </w:pict>
      </w:r>
      <w:r>
        <w:rPr>
          <w:spacing w:val="-6"/>
        </w:rPr>
        <w:t>以按照财会〔</w:t>
      </w:r>
      <w:r>
        <w:rPr>
          <w:rFonts w:ascii="Times New Roman" w:hAnsi="Times New Roman" w:cs="Times New Roman" w:eastAsia="Times New Roman" w:hint="default"/>
          <w:spacing w:val="-6"/>
        </w:rPr>
        <w:t>2019</w:t>
      </w:r>
      <w:r>
        <w:rPr>
          <w:spacing w:val="-6"/>
        </w:rPr>
        <w:t>〕</w:t>
      </w:r>
      <w:r>
        <w:rPr>
          <w:rFonts w:ascii="Times New Roman" w:hAnsi="Times New Roman" w:cs="Times New Roman" w:eastAsia="Times New Roman" w:hint="default"/>
          <w:spacing w:val="-6"/>
        </w:rPr>
        <w:t>6</w:t>
      </w:r>
      <w:r>
        <w:rPr>
          <w:rFonts w:ascii="Times New Roman" w:hAnsi="Times New Roman" w:cs="Times New Roman" w:eastAsia="Times New Roman" w:hint="default"/>
          <w:spacing w:val="13"/>
        </w:rPr>
        <w:t> </w:t>
      </w:r>
      <w:r>
        <w:rPr>
          <w:spacing w:val="-6"/>
        </w:rPr>
        <w:t>号和财会〔</w:t>
      </w:r>
      <w:r>
        <w:rPr>
          <w:rFonts w:ascii="Times New Roman" w:hAnsi="Times New Roman" w:cs="Times New Roman" w:eastAsia="Times New Roman" w:hint="default"/>
          <w:spacing w:val="-6"/>
        </w:rPr>
        <w:t>2019</w:t>
      </w:r>
      <w:r>
        <w:rPr>
          <w:spacing w:val="-6"/>
        </w:rPr>
        <w:t>〕</w:t>
      </w:r>
      <w:r>
        <w:rPr>
          <w:rFonts w:ascii="Times New Roman" w:hAnsi="Times New Roman" w:cs="Times New Roman" w:eastAsia="Times New Roman" w:hint="default"/>
          <w:spacing w:val="-6"/>
        </w:rPr>
        <w:t>16</w:t>
      </w:r>
      <w:r>
        <w:rPr>
          <w:rFonts w:ascii="Times New Roman" w:hAnsi="Times New Roman" w:cs="Times New Roman" w:eastAsia="Times New Roman" w:hint="default"/>
          <w:spacing w:val="13"/>
        </w:rPr>
        <w:t> </w:t>
      </w:r>
      <w:r>
        <w:rPr/>
        <w:t>号的规定调整后的上年年末余额为</w:t>
      </w:r>
      <w:r>
        <w:rPr>
          <w:spacing w:val="-99"/>
        </w:rPr>
        <w:t> </w:t>
      </w:r>
      <w:r>
        <w:rPr>
          <w:spacing w:val="-99"/>
        </w:rPr>
      </w:r>
      <w:r>
        <w:rPr/>
        <w:t>基础，执行上述新金融工具准则的主要影响如下：</w:t>
      </w:r>
    </w:p>
    <w:p>
      <w:pPr>
        <w:spacing w:after="0" w:line="331"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1352" w:type="dxa"/>
        <w:tblLayout w:type="fixed"/>
        <w:tblCellMar>
          <w:top w:w="0" w:type="dxa"/>
          <w:left w:w="0" w:type="dxa"/>
          <w:bottom w:w="0" w:type="dxa"/>
          <w:right w:w="0" w:type="dxa"/>
        </w:tblCellMar>
        <w:tblLook w:val="01E0"/>
      </w:tblPr>
      <w:tblGrid>
        <w:gridCol w:w="2223"/>
        <w:gridCol w:w="2487"/>
        <w:gridCol w:w="2350"/>
      </w:tblGrid>
      <w:tr>
        <w:trPr>
          <w:trHeight w:val="420" w:hRule="exact"/>
        </w:trPr>
        <w:tc>
          <w:tcPr>
            <w:tcW w:w="2223" w:type="dxa"/>
            <w:vMerge w:val="restart"/>
            <w:tcBorders>
              <w:top w:val="single" w:sz="12" w:space="0" w:color="000000"/>
              <w:left w:val="nil" w:sz="6" w:space="0" w:color="auto"/>
              <w:right w:val="dotted" w:sz="4" w:space="0" w:color="000000"/>
            </w:tcBorders>
          </w:tcPr>
          <w:p>
            <w:pPr>
              <w:pStyle w:val="TableParagraph"/>
              <w:spacing w:line="398" w:lineRule="exact" w:before="34"/>
              <w:ind w:left="664" w:right="471" w:hanging="180"/>
              <w:jc w:val="left"/>
              <w:rPr>
                <w:rFonts w:ascii="宋体" w:hAnsi="宋体" w:cs="宋体" w:eastAsia="宋体" w:hint="default"/>
                <w:sz w:val="18"/>
                <w:szCs w:val="18"/>
              </w:rPr>
            </w:pPr>
            <w:r>
              <w:rPr>
                <w:rFonts w:ascii="宋体" w:hAnsi="宋体" w:cs="宋体" w:eastAsia="宋体" w:hint="default"/>
                <w:sz w:val="18"/>
                <w:szCs w:val="18"/>
              </w:rPr>
              <w:t>会计政策变更的 内容和原因</w:t>
            </w:r>
          </w:p>
        </w:tc>
        <w:tc>
          <w:tcPr>
            <w:tcW w:w="483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1243"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11" w:hRule="exact"/>
        </w:trPr>
        <w:tc>
          <w:tcPr>
            <w:tcW w:w="2223" w:type="dxa"/>
            <w:vMerge/>
            <w:tcBorders>
              <w:left w:val="nil" w:sz="6" w:space="0" w:color="auto"/>
              <w:bottom w:val="dotted" w:sz="4" w:space="0" w:color="000000"/>
              <w:right w:val="dotted" w:sz="4" w:space="0" w:color="000000"/>
            </w:tcBorders>
          </w:tcPr>
          <w:p>
            <w:pPr/>
          </w:p>
        </w:tc>
        <w:tc>
          <w:tcPr>
            <w:tcW w:w="24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3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241" w:hRule="exact"/>
        </w:trPr>
        <w:tc>
          <w:tcPr>
            <w:tcW w:w="2223" w:type="dxa"/>
            <w:tcBorders>
              <w:top w:val="dotted" w:sz="4" w:space="0" w:color="000000"/>
              <w:left w:val="nil" w:sz="6" w:space="0" w:color="auto"/>
              <w:bottom w:val="single" w:sz="12" w:space="0" w:color="000000"/>
              <w:right w:val="dotted" w:sz="4" w:space="0" w:color="000000"/>
            </w:tcBorders>
          </w:tcPr>
          <w:p>
            <w:pPr>
              <w:pStyle w:val="TableParagraph"/>
              <w:spacing w:line="405" w:lineRule="auto" w:before="157"/>
              <w:ind w:left="120" w:right="101"/>
              <w:jc w:val="left"/>
              <w:rPr>
                <w:rFonts w:ascii="宋体" w:hAnsi="宋体" w:cs="宋体" w:eastAsia="宋体" w:hint="default"/>
                <w:sz w:val="18"/>
                <w:szCs w:val="18"/>
              </w:rPr>
            </w:pPr>
            <w:r>
              <w:rPr>
                <w:rFonts w:ascii="宋体" w:hAnsi="宋体" w:cs="宋体" w:eastAsia="宋体" w:hint="default"/>
                <w:sz w:val="18"/>
                <w:szCs w:val="18"/>
              </w:rPr>
              <w:t>分类为“以公允价值计量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且其变动计入当期损益的</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24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28,623,744.96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pacing w:val="9"/>
                <w:sz w:val="18"/>
                <w:szCs w:val="18"/>
              </w:rPr>
              <w:t>其他非流动金融资产：增加</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28,623,744.96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3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6,000,000.00 </w:t>
            </w:r>
            <w:r>
              <w:rPr>
                <w:rFonts w:ascii="宋体" w:hAnsi="宋体" w:cs="宋体" w:eastAsia="宋体" w:hint="default"/>
                <w:sz w:val="18"/>
                <w:szCs w:val="18"/>
              </w:rPr>
              <w:t>元。</w:t>
            </w:r>
          </w:p>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其他非流动金融资产：增加</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6,000,000.00 </w:t>
            </w:r>
            <w:r>
              <w:rPr>
                <w:rFonts w:ascii="宋体" w:hAnsi="宋体" w:cs="宋体" w:eastAsia="宋体" w:hint="default"/>
                <w:sz w:val="18"/>
                <w:szCs w:val="18"/>
              </w:rPr>
              <w:t>元。</w:t>
            </w:r>
          </w:p>
        </w:tc>
      </w:tr>
    </w:tbl>
    <w:p>
      <w:pPr>
        <w:tabs>
          <w:tab w:pos="1414" w:val="left" w:leader="none"/>
        </w:tabs>
        <w:spacing w:line="307" w:lineRule="auto" w:before="26"/>
        <w:ind w:left="1414" w:right="5044"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重要会计估计变更</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公司本期不存在重要会计估计变更事项。</w:t>
      </w:r>
    </w:p>
    <w:p>
      <w:pPr>
        <w:spacing w:line="240" w:lineRule="auto" w:before="0"/>
        <w:rPr>
          <w:rFonts w:ascii="宋体" w:hAnsi="宋体" w:cs="宋体" w:eastAsia="宋体" w:hint="default"/>
          <w:sz w:val="20"/>
          <w:szCs w:val="20"/>
        </w:rPr>
      </w:pPr>
    </w:p>
    <w:p>
      <w:pPr>
        <w:pStyle w:val="Heading5"/>
        <w:spacing w:line="240" w:lineRule="auto" w:before="137"/>
        <w:ind w:right="1119"/>
        <w:jc w:val="left"/>
        <w:rPr>
          <w:b w:val="0"/>
          <w:bCs w:val="0"/>
        </w:rPr>
      </w:pPr>
      <w:r>
        <w:rPr/>
        <w:t>四、    </w:t>
      </w:r>
      <w:r>
        <w:rPr>
          <w:spacing w:val="25"/>
        </w:rPr>
        <w:t> </w:t>
      </w:r>
      <w:r>
        <w:rPr>
          <w:rFonts w:ascii="Arial" w:hAnsi="Arial" w:cs="Arial" w:eastAsia="Arial" w:hint="default"/>
          <w:spacing w:val="25"/>
        </w:rPr>
      </w:r>
      <w:r>
        <w:rPr/>
        <w:t>税项</w:t>
      </w:r>
      <w:r>
        <w:rPr>
          <w:b w:val="0"/>
          <w:bCs w:val="0"/>
        </w:rPr>
      </w:r>
    </w:p>
    <w:p>
      <w:pPr>
        <w:pStyle w:val="Heading5"/>
        <w:tabs>
          <w:tab w:pos="845" w:val="left" w:leader="none"/>
        </w:tabs>
        <w:spacing w:line="240" w:lineRule="auto" w:before="35"/>
        <w:ind w:right="11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主要税种和税率</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1781"/>
        <w:gridCol w:w="4275"/>
        <w:gridCol w:w="1573"/>
      </w:tblGrid>
      <w:tr>
        <w:trPr>
          <w:trHeight w:val="423" w:hRule="exact"/>
        </w:trPr>
        <w:tc>
          <w:tcPr>
            <w:tcW w:w="17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left="13"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57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4"/>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210" w:hRule="exact"/>
        </w:trPr>
        <w:tc>
          <w:tcPr>
            <w:tcW w:w="178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销售货物、应税销售服务收入、无形资产、不动产</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9"/>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p>
            <w:pPr>
              <w:pStyle w:val="TableParagraph"/>
              <w:spacing w:line="240" w:lineRule="auto" w:before="149"/>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p>
            <w:pPr>
              <w:pStyle w:val="TableParagraph"/>
              <w:spacing w:line="240" w:lineRule="auto" w:before="151"/>
              <w:ind w:left="79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10" w:hRule="exact"/>
        </w:trPr>
        <w:tc>
          <w:tcPr>
            <w:tcW w:w="17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9"/>
              <w:ind w:left="45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8" w:hRule="exact"/>
        </w:trPr>
        <w:tc>
          <w:tcPr>
            <w:tcW w:w="17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2"/>
              <w:jc w:val="center"/>
              <w:rPr>
                <w:rFonts w:ascii="Times New Roman" w:hAnsi="Times New Roman" w:cs="Times New Roman" w:eastAsia="Times New Roman" w:hint="default"/>
                <w:sz w:val="18"/>
                <w:szCs w:val="18"/>
              </w:rPr>
            </w:pPr>
            <w:r>
              <w:rPr>
                <w:rFonts w:ascii="Times New Roman"/>
                <w:sz w:val="18"/>
              </w:rPr>
              <w:t>3%</w:t>
            </w:r>
          </w:p>
        </w:tc>
      </w:tr>
      <w:tr>
        <w:trPr>
          <w:trHeight w:val="410" w:hRule="exact"/>
        </w:trPr>
        <w:tc>
          <w:tcPr>
            <w:tcW w:w="17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3"/>
              <w:ind w:right="2"/>
              <w:jc w:val="center"/>
              <w:rPr>
                <w:rFonts w:ascii="Times New Roman" w:hAnsi="Times New Roman" w:cs="Times New Roman" w:eastAsia="Times New Roman" w:hint="default"/>
                <w:sz w:val="18"/>
                <w:szCs w:val="18"/>
              </w:rPr>
            </w:pPr>
            <w:r>
              <w:rPr>
                <w:rFonts w:ascii="Times New Roman"/>
                <w:sz w:val="18"/>
              </w:rPr>
              <w:t>2%</w:t>
            </w:r>
          </w:p>
        </w:tc>
      </w:tr>
      <w:tr>
        <w:trPr>
          <w:trHeight w:val="410" w:hRule="exact"/>
        </w:trPr>
        <w:tc>
          <w:tcPr>
            <w:tcW w:w="17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（或租金收入）为纳税基准</w:t>
            </w:r>
          </w:p>
        </w:tc>
        <w:tc>
          <w:tcPr>
            <w:tcW w:w="15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w:t>
            </w:r>
          </w:p>
        </w:tc>
      </w:tr>
      <w:tr>
        <w:trPr>
          <w:trHeight w:val="420" w:hRule="exact"/>
        </w:trPr>
        <w:tc>
          <w:tcPr>
            <w:tcW w:w="17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5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9"/>
              <w:ind w:right="10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15%</w:t>
            </w:r>
          </w:p>
        </w:tc>
      </w:tr>
    </w:tbl>
    <w:p>
      <w:pPr>
        <w:spacing w:line="240" w:lineRule="auto" w:before="12"/>
        <w:rPr>
          <w:rFonts w:ascii="Microsoft JhengHei" w:hAnsi="Microsoft JhengHei" w:cs="Microsoft JhengHei" w:eastAsia="Microsoft JhengHei" w:hint="default"/>
          <w:b/>
          <w:bCs/>
          <w:sz w:val="3"/>
          <w:szCs w:val="3"/>
        </w:rPr>
      </w:pPr>
    </w:p>
    <w:p>
      <w:pPr>
        <w:pStyle w:val="Heading5"/>
        <w:tabs>
          <w:tab w:pos="845" w:val="left" w:leader="none"/>
        </w:tabs>
        <w:spacing w:line="335" w:lineRule="exact"/>
        <w:ind w:right="11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税收优惠</w:t>
      </w:r>
      <w:r>
        <w:rPr>
          <w:b w:val="0"/>
          <w:bCs w:val="0"/>
        </w:rPr>
      </w:r>
    </w:p>
    <w:p>
      <w:pPr>
        <w:pStyle w:val="BodyText"/>
        <w:spacing w:line="340" w:lineRule="auto" w:before="102"/>
        <w:ind w:left="850" w:right="1784"/>
        <w:jc w:val="left"/>
      </w:pPr>
      <w:r>
        <w:rPr/>
        <w:t>根据</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日财税〔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号《关于继续实行农产品批发市场农贸市场</w:t>
      </w:r>
      <w:r>
        <w:rPr>
          <w:w w:val="100"/>
        </w:rPr>
        <w:t> </w:t>
      </w:r>
      <w:r>
        <w:rPr>
          <w:spacing w:val="-6"/>
          <w:w w:val="100"/>
        </w:rPr>
        <w:t>房产税城镇土地使用税优惠政策的通知》，对专门经营农产品的农产品批发市场、农</w:t>
      </w:r>
      <w:r>
        <w:rPr>
          <w:spacing w:val="-102"/>
          <w:w w:val="100"/>
        </w:rPr>
        <w:t> </w:t>
      </w:r>
      <w:r>
        <w:rPr>
          <w:spacing w:val="-102"/>
          <w:w w:val="100"/>
        </w:rPr>
      </w:r>
      <w:r>
        <w:rPr/>
        <w:t>贸市场使用的房产、土地，自</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 </w:t>
      </w:r>
      <w:r>
        <w:rPr/>
        <w:t>日至</w:t>
      </w:r>
      <w:r>
        <w:rPr>
          <w:spacing w:val="-50"/>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日暂免征收房产</w:t>
      </w:r>
      <w:r>
        <w:rPr>
          <w:w w:val="100"/>
        </w:rPr>
        <w:t> </w:t>
      </w:r>
      <w:r>
        <w:rPr/>
        <w:t>税和城镇土地使用税。</w:t>
      </w:r>
      <w:r>
        <w:rPr>
          <w:w w:val="100"/>
        </w:rPr>
        <w:t> </w:t>
      </w:r>
      <w:r>
        <w:rPr/>
        <w:t>对同时经营其他产品的农产品批发市场和农贸市场使用的房产、土地，按其他产品</w:t>
      </w:r>
      <w:r>
        <w:rPr>
          <w:spacing w:val="-62"/>
        </w:rPr>
        <w:t> </w:t>
      </w:r>
      <w:r>
        <w:rPr/>
        <w:t>与农产品交易场地面积的比例确定征免房产税和城镇土地使用税。</w:t>
      </w:r>
    </w:p>
    <w:p>
      <w:pPr>
        <w:pStyle w:val="BodyText"/>
        <w:spacing w:line="328" w:lineRule="auto" w:before="37"/>
        <w:ind w:left="850" w:right="1791"/>
        <w:jc w:val="both"/>
      </w:pPr>
      <w:r>
        <w:rPr/>
        <w:t>根据</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spacing w:val="-5"/>
        </w:rPr>
        <w:t>日财税（</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58</w:t>
      </w:r>
      <w:r>
        <w:rPr>
          <w:rFonts w:ascii="Times New Roman" w:hAnsi="Times New Roman" w:cs="Times New Roman" w:eastAsia="Times New Roman" w:hint="default"/>
          <w:spacing w:val="-2"/>
        </w:rPr>
        <w:t> </w:t>
      </w:r>
      <w:r>
        <w:rPr>
          <w:spacing w:val="-4"/>
        </w:rPr>
        <w:t>号文件，自</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t>月</w:t>
      </w:r>
      <w:r>
        <w:rPr>
          <w:spacing w:val="-34"/>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spacing w:val="-4"/>
        </w:rPr>
        <w:t>日，对设在西部地区的鼓励型产业企业减按</w:t>
      </w:r>
      <w:r>
        <w:rPr>
          <w:spacing w:val="-33"/>
        </w:rPr>
        <w:t> </w:t>
      </w:r>
      <w:r>
        <w:rPr>
          <w:rFonts w:ascii="Times New Roman" w:hAnsi="Times New Roman" w:cs="Times New Roman" w:eastAsia="Times New Roman" w:hint="default"/>
          <w:spacing w:val="-5"/>
        </w:rPr>
        <w:t>15%</w:t>
      </w:r>
      <w:r>
        <w:rPr>
          <w:spacing w:val="-5"/>
        </w:rPr>
        <w:t>的税率征收企业所得税，子公</w:t>
      </w:r>
      <w:r>
        <w:rPr>
          <w:spacing w:val="-98"/>
        </w:rPr>
        <w:t> </w:t>
      </w:r>
      <w:r>
        <w:rPr>
          <w:spacing w:val="-98"/>
        </w:rPr>
      </w:r>
      <w:r>
        <w:rPr>
          <w:spacing w:val="-2"/>
        </w:rPr>
        <w:t>司西安摩尔农产品有限责任公司减按</w:t>
      </w:r>
      <w:r>
        <w:rPr>
          <w:spacing w:val="4"/>
        </w:rPr>
        <w:t> </w:t>
      </w:r>
      <w:r>
        <w:rPr>
          <w:rFonts w:ascii="Times New Roman" w:hAnsi="Times New Roman" w:cs="Times New Roman" w:eastAsia="Times New Roman" w:hint="default"/>
          <w:spacing w:val="-2"/>
        </w:rPr>
        <w:t>15%</w:t>
      </w:r>
      <w:r>
        <w:rPr>
          <w:spacing w:val="-2"/>
        </w:rPr>
        <w:t>的税率征收企业所得税。</w:t>
      </w:r>
    </w:p>
    <w:p>
      <w:pPr>
        <w:spacing w:after="0" w:line="328" w:lineRule="auto"/>
        <w:jc w:val="both"/>
        <w:sectPr>
          <w:pgSz w:w="11910" w:h="16840"/>
          <w:pgMar w:header="705" w:footer="1186" w:top="940" w:bottom="1380" w:left="1660" w:right="0"/>
        </w:sectPr>
      </w:pPr>
    </w:p>
    <w:p>
      <w:pPr>
        <w:spacing w:line="240" w:lineRule="auto" w:before="6"/>
        <w:rPr>
          <w:rFonts w:ascii="宋体" w:hAnsi="宋体" w:cs="宋体" w:eastAsia="宋体" w:hint="default"/>
          <w:sz w:val="16"/>
          <w:szCs w:val="16"/>
        </w:rPr>
      </w:pPr>
    </w:p>
    <w:p>
      <w:pPr>
        <w:pStyle w:val="Heading5"/>
        <w:spacing w:line="335" w:lineRule="exact"/>
        <w:ind w:left="140" w:right="1119"/>
        <w:jc w:val="left"/>
        <w:rPr>
          <w:b w:val="0"/>
          <w:bCs w:val="0"/>
        </w:rPr>
      </w:pPr>
      <w:r>
        <w:rPr/>
        <w:t>五、    </w:t>
      </w:r>
      <w:r>
        <w:rPr>
          <w:spacing w:val="32"/>
        </w:rPr>
        <w:t> </w:t>
      </w:r>
      <w:r>
        <w:rPr>
          <w:rFonts w:ascii="Arial" w:hAnsi="Arial" w:cs="Arial" w:eastAsia="Arial" w:hint="default"/>
          <w:spacing w:val="32"/>
        </w:rPr>
      </w:r>
      <w:r>
        <w:rPr/>
        <w:t>合并财务报表项目注释</w:t>
      </w:r>
      <w:r>
        <w:rPr>
          <w:b w:val="0"/>
          <w:bCs w:val="0"/>
        </w:rPr>
      </w:r>
    </w:p>
    <w:p>
      <w:pPr>
        <w:spacing w:line="240" w:lineRule="auto" w:before="16"/>
        <w:rPr>
          <w:rFonts w:ascii="Microsoft JhengHei" w:hAnsi="Microsoft JhengHei" w:cs="Microsoft JhengHei" w:eastAsia="Microsoft JhengHei" w:hint="default"/>
          <w:b/>
          <w:bCs/>
          <w:sz w:val="24"/>
          <w:szCs w:val="24"/>
        </w:rPr>
      </w:pPr>
    </w:p>
    <w:p>
      <w:pPr>
        <w:pStyle w:val="Heading5"/>
        <w:tabs>
          <w:tab w:pos="848" w:val="left" w:leader="none"/>
        </w:tabs>
        <w:spacing w:line="240" w:lineRule="auto"/>
        <w:ind w:left="140" w:right="11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货币资金</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6" w:type="dxa"/>
        <w:tblLayout w:type="fixed"/>
        <w:tblCellMar>
          <w:top w:w="0" w:type="dxa"/>
          <w:left w:w="0" w:type="dxa"/>
          <w:bottom w:w="0" w:type="dxa"/>
          <w:right w:w="0" w:type="dxa"/>
        </w:tblCellMar>
        <w:tblLook w:val="01E0"/>
      </w:tblPr>
      <w:tblGrid>
        <w:gridCol w:w="3185"/>
        <w:gridCol w:w="2182"/>
        <w:gridCol w:w="2257"/>
      </w:tblGrid>
      <w:tr>
        <w:trPr>
          <w:trHeight w:val="422" w:hRule="exact"/>
        </w:trPr>
        <w:tc>
          <w:tcPr>
            <w:tcW w:w="31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5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08" w:hRule="exact"/>
        </w:trPr>
        <w:tc>
          <w:tcPr>
            <w:tcW w:w="31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348,106.26</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2,028,184.88</w:t>
            </w:r>
          </w:p>
        </w:tc>
      </w:tr>
      <w:tr>
        <w:trPr>
          <w:trHeight w:val="410" w:hRule="exact"/>
        </w:trPr>
        <w:tc>
          <w:tcPr>
            <w:tcW w:w="31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2,280,101,779.56</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1,858,082,228.32</w:t>
            </w:r>
          </w:p>
        </w:tc>
      </w:tr>
      <w:tr>
        <w:trPr>
          <w:trHeight w:val="410" w:hRule="exact"/>
        </w:trPr>
        <w:tc>
          <w:tcPr>
            <w:tcW w:w="31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1,523,392.40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207,109.04</w:t>
            </w:r>
          </w:p>
        </w:tc>
      </w:tr>
      <w:tr>
        <w:trPr>
          <w:trHeight w:val="410" w:hRule="exact"/>
        </w:trPr>
        <w:tc>
          <w:tcPr>
            <w:tcW w:w="31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2,281,973,278.22</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1,860,317,522.24</w:t>
            </w:r>
          </w:p>
        </w:tc>
      </w:tr>
      <w:tr>
        <w:trPr>
          <w:trHeight w:val="420" w:hRule="exact"/>
        </w:trPr>
        <w:tc>
          <w:tcPr>
            <w:tcW w:w="31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182" w:type="dxa"/>
            <w:tcBorders>
              <w:top w:val="dotted" w:sz="4" w:space="0" w:color="000000"/>
              <w:left w:val="dotted" w:sz="4" w:space="0" w:color="000000"/>
              <w:bottom w:val="single" w:sz="12" w:space="0" w:color="000000"/>
              <w:right w:val="dotted" w:sz="4" w:space="0" w:color="000000"/>
            </w:tcBorders>
          </w:tcPr>
          <w:p>
            <w:pPr/>
          </w:p>
        </w:tc>
        <w:tc>
          <w:tcPr>
            <w:tcW w:w="225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Microsoft JhengHei" w:hAnsi="Microsoft JhengHei" w:cs="Microsoft JhengHei" w:eastAsia="Microsoft JhengHei" w:hint="default"/>
          <w:b/>
          <w:bCs/>
          <w:sz w:val="26"/>
          <w:szCs w:val="26"/>
        </w:rPr>
      </w:pPr>
    </w:p>
    <w:p>
      <w:pPr>
        <w:pStyle w:val="BodyText"/>
        <w:spacing w:line="350" w:lineRule="auto"/>
        <w:ind w:left="853" w:right="1119"/>
        <w:jc w:val="left"/>
      </w:pPr>
      <w:r>
        <w:rPr/>
        <w:pict>
          <v:shape style="position:absolute;margin-left:124.339996pt;margin-top:37.103676pt;width:383.4pt;height:64.1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8"/>
                    <w:gridCol w:w="2201"/>
                    <w:gridCol w:w="2175"/>
                  </w:tblGrid>
                  <w:tr>
                    <w:trPr>
                      <w:trHeight w:val="420"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433"/>
                          <w:jc w:val="right"/>
                          <w:rPr>
                            <w:rFonts w:ascii="宋体" w:hAnsi="宋体" w:cs="宋体" w:eastAsia="宋体" w:hint="default"/>
                            <w:sz w:val="18"/>
                            <w:szCs w:val="18"/>
                          </w:rPr>
                        </w:pPr>
                        <w:r>
                          <w:rPr>
                            <w:rFonts w:ascii="宋体" w:hAnsi="宋体" w:cs="宋体" w:eastAsia="宋体" w:hint="default"/>
                            <w:sz w:val="18"/>
                            <w:szCs w:val="18"/>
                          </w:rPr>
                          <w:t>项目</w:t>
                        </w:r>
                      </w:p>
                    </w:tc>
                    <w:tc>
                      <w:tcPr>
                        <w:tcW w:w="220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7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542"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银行账户冻结</w:t>
                        </w:r>
                      </w:p>
                    </w:tc>
                    <w:tc>
                      <w:tcPr>
                        <w:tcW w:w="22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1,318,088.36</w:t>
                        </w:r>
                      </w:p>
                    </w:tc>
                    <w:tc>
                      <w:tcPr>
                        <w:tcW w:w="2175"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433"/>
                          <w:jc w:val="right"/>
                          <w:rPr>
                            <w:rFonts w:ascii="宋体" w:hAnsi="宋体" w:cs="宋体" w:eastAsia="宋体" w:hint="default"/>
                            <w:sz w:val="18"/>
                            <w:szCs w:val="18"/>
                          </w:rPr>
                        </w:pPr>
                        <w:r>
                          <w:rPr>
                            <w:rFonts w:ascii="宋体" w:hAnsi="宋体" w:cs="宋体" w:eastAsia="宋体" w:hint="default"/>
                            <w:sz w:val="18"/>
                            <w:szCs w:val="18"/>
                          </w:rPr>
                          <w:t>合计</w:t>
                        </w:r>
                      </w:p>
                    </w:tc>
                    <w:tc>
                      <w:tcPr>
                        <w:tcW w:w="22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1,318,088.36</w:t>
                        </w:r>
                      </w:p>
                    </w:tc>
                    <w:tc>
                      <w:tcPr>
                        <w:tcW w:w="2175"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spacing w:val="-1"/>
        </w:rPr>
        <w:t>其中因抵押、质押或冻结等对使用有限制，以及放在境外且资金汇回受到限制的货</w:t>
      </w:r>
      <w:r>
        <w:rPr>
          <w:spacing w:val="-35"/>
        </w:rPr>
        <w:t> </w:t>
      </w:r>
      <w:r>
        <w:rPr>
          <w:spacing w:val="-35"/>
        </w:rPr>
      </w:r>
      <w:r>
        <w:rPr/>
        <w:t>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338" w:lineRule="auto"/>
        <w:ind w:left="853" w:right="1793"/>
        <w:jc w:val="both"/>
      </w:pPr>
      <w:r>
        <w:rPr>
          <w:spacing w:val="-1"/>
        </w:rPr>
        <w:t>说明：子公司宁夏海吉星国际农产品物流有限公司因工程款债权纠纷银行账户被冻</w:t>
      </w:r>
      <w:r>
        <w:rPr>
          <w:spacing w:val="-35"/>
        </w:rPr>
        <w:t> </w:t>
      </w:r>
      <w:r>
        <w:rPr>
          <w:spacing w:val="-35"/>
        </w:rPr>
      </w:r>
      <w:r>
        <w:rPr>
          <w:spacing w:val="-6"/>
        </w:rPr>
        <w:t>结。除此之外截至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4"/>
        </w:rPr>
        <w:t>日公司不存在其他因抵押、质押或冻结等对使用</w:t>
      </w:r>
      <w:r>
        <w:rPr>
          <w:spacing w:val="-102"/>
        </w:rPr>
        <w:t> </w:t>
      </w:r>
      <w:r>
        <w:rPr>
          <w:spacing w:val="-102"/>
        </w:rPr>
      </w:r>
      <w:r>
        <w:rPr/>
        <w:t>有限制的情况。以上冻结资金未包含在现金流量表的现金及现金等价物余额中。</w:t>
      </w:r>
    </w:p>
    <w:p>
      <w:pPr>
        <w:spacing w:line="240" w:lineRule="auto" w:before="5"/>
        <w:rPr>
          <w:rFonts w:ascii="宋体" w:hAnsi="宋体" w:cs="宋体" w:eastAsia="宋体" w:hint="default"/>
          <w:sz w:val="28"/>
          <w:szCs w:val="28"/>
        </w:rPr>
      </w:pPr>
    </w:p>
    <w:p>
      <w:pPr>
        <w:pStyle w:val="Heading5"/>
        <w:tabs>
          <w:tab w:pos="848" w:val="left" w:leader="none"/>
        </w:tabs>
        <w:spacing w:line="240" w:lineRule="auto"/>
        <w:ind w:left="140" w:right="11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应收账款</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Heading5"/>
        <w:spacing w:line="240" w:lineRule="auto"/>
        <w:ind w:left="848" w:right="0"/>
        <w:jc w:val="both"/>
        <w:rPr>
          <w:b w:val="0"/>
          <w:bCs w:val="0"/>
        </w:rPr>
      </w:pPr>
      <w:r>
        <w:rPr>
          <w:rFonts w:ascii="Times New Roman" w:hAnsi="Times New Roman" w:cs="Times New Roman" w:eastAsia="Times New Roman" w:hint="default"/>
        </w:rPr>
        <w:t>1</w:t>
      </w:r>
      <w:r>
        <w:rPr/>
        <w:t>、    </w:t>
      </w:r>
      <w:r>
        <w:rPr>
          <w:spacing w:val="1"/>
        </w:rPr>
        <w:t> </w:t>
      </w:r>
      <w:r>
        <w:rPr/>
        <w:t>应收账款按账龄披露</w:t>
      </w:r>
      <w:r>
        <w:rPr>
          <w:b w:val="0"/>
          <w:bCs w:val="0"/>
        </w:rPr>
      </w:r>
    </w:p>
    <w:tbl>
      <w:tblPr>
        <w:tblW w:w="0" w:type="auto"/>
        <w:jc w:val="left"/>
        <w:tblInd w:w="826" w:type="dxa"/>
        <w:tblLayout w:type="fixed"/>
        <w:tblCellMar>
          <w:top w:w="0" w:type="dxa"/>
          <w:left w:w="0" w:type="dxa"/>
          <w:bottom w:w="0" w:type="dxa"/>
          <w:right w:w="0" w:type="dxa"/>
        </w:tblCellMar>
        <w:tblLook w:val="01E0"/>
      </w:tblPr>
      <w:tblGrid>
        <w:gridCol w:w="2902"/>
        <w:gridCol w:w="2360"/>
        <w:gridCol w:w="2362"/>
      </w:tblGrid>
      <w:tr>
        <w:trPr>
          <w:trHeight w:val="420" w:hRule="exact"/>
        </w:trPr>
        <w:tc>
          <w:tcPr>
            <w:tcW w:w="290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262"/>
              <w:jc w:val="right"/>
              <w:rPr>
                <w:rFonts w:ascii="宋体" w:hAnsi="宋体" w:cs="宋体" w:eastAsia="宋体" w:hint="default"/>
                <w:sz w:val="18"/>
                <w:szCs w:val="18"/>
              </w:rPr>
            </w:pPr>
            <w:r>
              <w:rPr>
                <w:rFonts w:ascii="宋体" w:hAnsi="宋体" w:cs="宋体" w:eastAsia="宋体" w:hint="default"/>
                <w:sz w:val="18"/>
                <w:szCs w:val="18"/>
              </w:rPr>
              <w:t>账龄</w:t>
            </w:r>
          </w:p>
        </w:tc>
        <w:tc>
          <w:tcPr>
            <w:tcW w:w="23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6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63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0" w:hRule="exact"/>
        </w:trPr>
        <w:tc>
          <w:tcPr>
            <w:tcW w:w="2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53,730,325.16</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52,984,690.97</w:t>
            </w:r>
          </w:p>
        </w:tc>
      </w:tr>
      <w:tr>
        <w:trPr>
          <w:trHeight w:val="410" w:hRule="exact"/>
        </w:trPr>
        <w:tc>
          <w:tcPr>
            <w:tcW w:w="2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4,503,440.68</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1,906,560.24</w:t>
            </w:r>
          </w:p>
        </w:tc>
      </w:tr>
      <w:tr>
        <w:trPr>
          <w:trHeight w:val="410" w:hRule="exact"/>
        </w:trPr>
        <w:tc>
          <w:tcPr>
            <w:tcW w:w="2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1,684,307.35</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480,961.43</w:t>
            </w:r>
          </w:p>
        </w:tc>
      </w:tr>
      <w:tr>
        <w:trPr>
          <w:trHeight w:val="410" w:hRule="exact"/>
        </w:trPr>
        <w:tc>
          <w:tcPr>
            <w:tcW w:w="2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286,843.43</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38,907,843.11</w:t>
            </w:r>
          </w:p>
        </w:tc>
      </w:tr>
      <w:tr>
        <w:trPr>
          <w:trHeight w:val="410" w:hRule="exact"/>
        </w:trPr>
        <w:tc>
          <w:tcPr>
            <w:tcW w:w="2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38,907,843.11</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7,418,819.30</w:t>
            </w:r>
          </w:p>
        </w:tc>
      </w:tr>
      <w:tr>
        <w:trPr>
          <w:trHeight w:val="409" w:hRule="exact"/>
        </w:trPr>
        <w:tc>
          <w:tcPr>
            <w:tcW w:w="2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15,540,336.34</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10,040,684.04</w:t>
            </w:r>
          </w:p>
        </w:tc>
      </w:tr>
      <w:tr>
        <w:trPr>
          <w:trHeight w:val="410" w:hRule="exact"/>
        </w:trPr>
        <w:tc>
          <w:tcPr>
            <w:tcW w:w="2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right="1262"/>
              <w:jc w:val="right"/>
              <w:rPr>
                <w:rFonts w:ascii="宋体" w:hAnsi="宋体" w:cs="宋体" w:eastAsia="宋体" w:hint="default"/>
                <w:sz w:val="18"/>
                <w:szCs w:val="18"/>
              </w:rPr>
            </w:pPr>
            <w:r>
              <w:rPr>
                <w:rFonts w:ascii="宋体" w:hAnsi="宋体" w:cs="宋体" w:eastAsia="宋体" w:hint="default"/>
                <w:sz w:val="18"/>
                <w:szCs w:val="18"/>
              </w:rPr>
              <w:t>小计</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114,653,096.07</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2"/>
                <w:sz w:val="18"/>
              </w:rPr>
              <w:t>111,739,559.09</w:t>
            </w:r>
          </w:p>
        </w:tc>
      </w:tr>
      <w:tr>
        <w:trPr>
          <w:trHeight w:val="410" w:hRule="exact"/>
        </w:trPr>
        <w:tc>
          <w:tcPr>
            <w:tcW w:w="2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52,855,308.04</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52,361,972.13</w:t>
            </w:r>
          </w:p>
        </w:tc>
      </w:tr>
      <w:tr>
        <w:trPr>
          <w:trHeight w:val="420" w:hRule="exact"/>
        </w:trPr>
        <w:tc>
          <w:tcPr>
            <w:tcW w:w="290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262"/>
              <w:jc w:val="right"/>
              <w:rPr>
                <w:rFonts w:ascii="宋体" w:hAnsi="宋体" w:cs="宋体" w:eastAsia="宋体" w:hint="default"/>
                <w:sz w:val="18"/>
                <w:szCs w:val="18"/>
              </w:rPr>
            </w:pPr>
            <w:r>
              <w:rPr>
                <w:rFonts w:ascii="宋体" w:hAnsi="宋体" w:cs="宋体" w:eastAsia="宋体" w:hint="default"/>
                <w:sz w:val="18"/>
                <w:szCs w:val="18"/>
              </w:rPr>
              <w:t>合计</w:t>
            </w:r>
          </w:p>
        </w:tc>
        <w:tc>
          <w:tcPr>
            <w:tcW w:w="23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61,797,788.03</w:t>
            </w:r>
          </w:p>
        </w:tc>
        <w:tc>
          <w:tcPr>
            <w:tcW w:w="23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59,377,586.96</w:t>
            </w:r>
          </w:p>
        </w:tc>
      </w:tr>
    </w:tbl>
    <w:p>
      <w:pPr>
        <w:spacing w:after="0" w:line="240" w:lineRule="auto"/>
        <w:jc w:val="right"/>
        <w:rPr>
          <w:rFonts w:ascii="Times New Roman" w:hAnsi="Times New Roman" w:cs="Times New Roman" w:eastAsia="Times New Roman" w:hint="default"/>
          <w:sz w:val="18"/>
          <w:szCs w:val="18"/>
        </w:rPr>
        <w:sectPr>
          <w:headerReference w:type="default" r:id="rId53"/>
          <w:pgSz w:w="11910" w:h="16840"/>
          <w:pgMar w:header="877" w:footer="1186" w:top="1100" w:bottom="1380" w:left="1660" w:right="0"/>
        </w:sectPr>
      </w:pPr>
    </w:p>
    <w:p>
      <w:pPr>
        <w:spacing w:line="240" w:lineRule="auto" w:before="6"/>
        <w:rPr>
          <w:rFonts w:ascii="Microsoft JhengHei" w:hAnsi="Microsoft JhengHei" w:cs="Microsoft JhengHei" w:eastAsia="Microsoft JhengHei" w:hint="default"/>
          <w:b/>
          <w:bCs/>
          <w:sz w:val="12"/>
          <w:szCs w:val="12"/>
        </w:rPr>
      </w:pPr>
    </w:p>
    <w:p>
      <w:pPr>
        <w:pStyle w:val="Heading5"/>
        <w:tabs>
          <w:tab w:pos="1417" w:val="left" w:leader="none"/>
        </w:tabs>
        <w:spacing w:line="335" w:lineRule="exact"/>
        <w:ind w:left="848" w:right="1119"/>
        <w:jc w:val="left"/>
        <w:rPr>
          <w:b w:val="0"/>
          <w:bCs w:val="0"/>
        </w:rPr>
      </w:pPr>
      <w:r>
        <w:rPr>
          <w:rFonts w:ascii="Times New Roman" w:hAnsi="Times New Roman" w:cs="Times New Roman" w:eastAsia="Times New Roman" w:hint="default"/>
        </w:rPr>
        <w:t>2</w:t>
      </w:r>
      <w:r>
        <w:rPr/>
        <w:t>、</w:t>
        <w:tab/>
        <w:t>应收账款按坏账计提方法分类披露</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6" w:type="dxa"/>
        <w:tblLayout w:type="fixed"/>
        <w:tblCellMar>
          <w:top w:w="0" w:type="dxa"/>
          <w:left w:w="0" w:type="dxa"/>
          <w:bottom w:w="0" w:type="dxa"/>
          <w:right w:w="0" w:type="dxa"/>
        </w:tblCellMar>
        <w:tblLook w:val="01E0"/>
      </w:tblPr>
      <w:tblGrid>
        <w:gridCol w:w="1901"/>
        <w:gridCol w:w="1450"/>
        <w:gridCol w:w="838"/>
        <w:gridCol w:w="1274"/>
        <w:gridCol w:w="907"/>
        <w:gridCol w:w="1253"/>
      </w:tblGrid>
      <w:tr>
        <w:trPr>
          <w:trHeight w:val="420" w:hRule="exact"/>
        </w:trPr>
        <w:tc>
          <w:tcPr>
            <w:tcW w:w="190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4"/>
                <w:szCs w:val="2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723"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1901" w:type="dxa"/>
            <w:vMerge/>
            <w:tcBorders>
              <w:left w:val="nil" w:sz="6" w:space="0" w:color="auto"/>
              <w:right w:val="dotted" w:sz="4" w:space="0" w:color="000000"/>
            </w:tcBorders>
          </w:tcPr>
          <w:p>
            <w:pPr/>
          </w:p>
        </w:tc>
        <w:tc>
          <w:tcPr>
            <w:tcW w:w="228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53"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11" w:hRule="exact"/>
        </w:trPr>
        <w:tc>
          <w:tcPr>
            <w:tcW w:w="1901" w:type="dxa"/>
            <w:vMerge/>
            <w:tcBorders>
              <w:left w:val="nil" w:sz="6" w:space="0" w:color="auto"/>
              <w:bottom w:val="dotted" w:sz="4" w:space="0" w:color="000000"/>
              <w:right w:val="dotted" w:sz="4" w:space="0" w:color="000000"/>
            </w:tcBorders>
          </w:tcPr>
          <w:p>
            <w:pP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3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7"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25"/>
              <w:ind w:left="105" w:right="101" w:firstLine="74"/>
              <w:jc w:val="left"/>
              <w:rPr>
                <w:rFonts w:ascii="宋体" w:hAnsi="宋体" w:cs="宋体" w:eastAsia="宋体"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3" w:type="dxa"/>
            <w:vMerge/>
            <w:tcBorders>
              <w:left w:val="dotted" w:sz="4" w:space="0" w:color="000000"/>
              <w:bottom w:val="dotted" w:sz="4" w:space="0" w:color="000000"/>
              <w:right w:val="nil" w:sz="6" w:space="0" w:color="auto"/>
            </w:tcBorders>
          </w:tcPr>
          <w:p>
            <w:pPr/>
          </w:p>
        </w:tc>
      </w:tr>
      <w:tr>
        <w:trPr>
          <w:trHeight w:val="696" w:hRule="exact"/>
        </w:trPr>
        <w:tc>
          <w:tcPr>
            <w:tcW w:w="19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40,759,962.01</w:t>
            </w:r>
          </w:p>
        </w:tc>
        <w:tc>
          <w:tcPr>
            <w:tcW w:w="8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35.55</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40,759,962.01</w:t>
            </w:r>
          </w:p>
        </w:tc>
        <w:tc>
          <w:tcPr>
            <w:tcW w:w="9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53" w:type="dxa"/>
            <w:tcBorders>
              <w:top w:val="dotted" w:sz="4" w:space="0" w:color="000000"/>
              <w:left w:val="dotted" w:sz="4" w:space="0" w:color="000000"/>
              <w:bottom w:val="dotted" w:sz="4" w:space="0" w:color="000000"/>
              <w:right w:val="nil" w:sz="6" w:space="0" w:color="auto"/>
            </w:tcBorders>
          </w:tcPr>
          <w:p>
            <w:pPr/>
          </w:p>
        </w:tc>
      </w:tr>
      <w:tr>
        <w:trPr>
          <w:trHeight w:val="708" w:hRule="exact"/>
        </w:trPr>
        <w:tc>
          <w:tcPr>
            <w:tcW w:w="19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73,893,134.06</w:t>
            </w:r>
          </w:p>
        </w:tc>
        <w:tc>
          <w:tcPr>
            <w:tcW w:w="8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64.45</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12,095,346.03</w:t>
            </w:r>
          </w:p>
        </w:tc>
        <w:tc>
          <w:tcPr>
            <w:tcW w:w="9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16.37</w:t>
            </w:r>
          </w:p>
        </w:tc>
        <w:tc>
          <w:tcPr>
            <w:tcW w:w="12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61,797,788.03</w:t>
            </w:r>
          </w:p>
        </w:tc>
      </w:tr>
      <w:tr>
        <w:trPr>
          <w:trHeight w:val="550" w:hRule="exact"/>
        </w:trPr>
        <w:tc>
          <w:tcPr>
            <w:tcW w:w="19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50" w:type="dxa"/>
            <w:tcBorders>
              <w:top w:val="dotted" w:sz="4" w:space="0" w:color="000000"/>
              <w:left w:val="dotted" w:sz="4" w:space="0" w:color="000000"/>
              <w:bottom w:val="dotted" w:sz="4" w:space="0" w:color="000000"/>
              <w:right w:val="dotted" w:sz="4" w:space="0" w:color="000000"/>
            </w:tcBorders>
          </w:tcPr>
          <w:p>
            <w:pPr/>
          </w:p>
        </w:tc>
        <w:tc>
          <w:tcPr>
            <w:tcW w:w="838"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907"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901"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55"/>
              <w:jc w:val="left"/>
              <w:rPr>
                <w:rFonts w:ascii="宋体" w:hAnsi="宋体" w:cs="宋体" w:eastAsia="宋体" w:hint="default"/>
                <w:sz w:val="18"/>
                <w:szCs w:val="18"/>
              </w:rPr>
            </w:pPr>
            <w:r>
              <w:rPr>
                <w:rFonts w:ascii="宋体" w:hAnsi="宋体" w:cs="宋体" w:eastAsia="宋体" w:hint="default"/>
                <w:sz w:val="18"/>
                <w:szCs w:val="18"/>
              </w:rPr>
              <w:t>被投资单位往来款组 合</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10,892,913.25</w:t>
            </w:r>
          </w:p>
        </w:tc>
        <w:tc>
          <w:tcPr>
            <w:tcW w:w="8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54,464.57</w:t>
            </w:r>
          </w:p>
        </w:tc>
        <w:tc>
          <w:tcPr>
            <w:tcW w:w="9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0.50</w:t>
            </w:r>
          </w:p>
        </w:tc>
        <w:tc>
          <w:tcPr>
            <w:tcW w:w="12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10,838,448.68</w:t>
            </w:r>
          </w:p>
        </w:tc>
      </w:tr>
      <w:tr>
        <w:trPr>
          <w:trHeight w:val="763" w:hRule="exact"/>
        </w:trPr>
        <w:tc>
          <w:tcPr>
            <w:tcW w:w="19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63,000,220.81</w:t>
            </w:r>
          </w:p>
        </w:tc>
        <w:tc>
          <w:tcPr>
            <w:tcW w:w="8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54.95</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12,040,881.46</w:t>
            </w:r>
          </w:p>
        </w:tc>
        <w:tc>
          <w:tcPr>
            <w:tcW w:w="9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19.11</w:t>
            </w:r>
          </w:p>
        </w:tc>
        <w:tc>
          <w:tcPr>
            <w:tcW w:w="12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50,959,339.35</w:t>
            </w:r>
          </w:p>
        </w:tc>
      </w:tr>
      <w:tr>
        <w:trPr>
          <w:trHeight w:val="782" w:hRule="exact"/>
        </w:trPr>
        <w:tc>
          <w:tcPr>
            <w:tcW w:w="19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114,653,096.07</w:t>
            </w:r>
          </w:p>
        </w:tc>
        <w:tc>
          <w:tcPr>
            <w:tcW w:w="8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52,855,308.04</w:t>
            </w:r>
          </w:p>
        </w:tc>
        <w:tc>
          <w:tcPr>
            <w:tcW w:w="907"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61,797,788.03</w:t>
            </w:r>
          </w:p>
        </w:tc>
      </w:tr>
    </w:tbl>
    <w:p>
      <w:pPr>
        <w:spacing w:line="240" w:lineRule="auto" w:before="15"/>
        <w:rPr>
          <w:rFonts w:ascii="Microsoft JhengHei" w:hAnsi="Microsoft JhengHei" w:cs="Microsoft JhengHei" w:eastAsia="Microsoft JhengHei" w:hint="default"/>
          <w:b/>
          <w:bCs/>
          <w:sz w:val="22"/>
          <w:szCs w:val="22"/>
        </w:rPr>
      </w:pPr>
    </w:p>
    <w:tbl>
      <w:tblPr>
        <w:tblW w:w="0" w:type="auto"/>
        <w:jc w:val="left"/>
        <w:tblInd w:w="826" w:type="dxa"/>
        <w:tblLayout w:type="fixed"/>
        <w:tblCellMar>
          <w:top w:w="0" w:type="dxa"/>
          <w:left w:w="0" w:type="dxa"/>
          <w:bottom w:w="0" w:type="dxa"/>
          <w:right w:w="0" w:type="dxa"/>
        </w:tblCellMar>
        <w:tblLook w:val="01E0"/>
      </w:tblPr>
      <w:tblGrid>
        <w:gridCol w:w="2043"/>
        <w:gridCol w:w="1382"/>
        <w:gridCol w:w="831"/>
        <w:gridCol w:w="1243"/>
        <w:gridCol w:w="973"/>
        <w:gridCol w:w="1236"/>
      </w:tblGrid>
      <w:tr>
        <w:trPr>
          <w:trHeight w:val="420" w:hRule="exact"/>
        </w:trPr>
        <w:tc>
          <w:tcPr>
            <w:tcW w:w="204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66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0" w:hRule="exact"/>
        </w:trPr>
        <w:tc>
          <w:tcPr>
            <w:tcW w:w="2043" w:type="dxa"/>
            <w:vMerge/>
            <w:tcBorders>
              <w:left w:val="nil" w:sz="6" w:space="0" w:color="auto"/>
              <w:right w:val="dotted" w:sz="4" w:space="0" w:color="000000"/>
            </w:tcBorders>
          </w:tcPr>
          <w:p>
            <w:pPr/>
          </w:p>
        </w:tc>
        <w:tc>
          <w:tcPr>
            <w:tcW w:w="221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1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36"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04" w:hRule="exact"/>
        </w:trPr>
        <w:tc>
          <w:tcPr>
            <w:tcW w:w="2043" w:type="dxa"/>
            <w:vMerge/>
            <w:tcBorders>
              <w:left w:val="nil" w:sz="6" w:space="0" w:color="auto"/>
              <w:bottom w:val="dotted" w:sz="4" w:space="0" w:color="000000"/>
              <w:right w:val="dotted" w:sz="4" w:space="0" w:color="000000"/>
            </w:tcBorders>
          </w:tcPr>
          <w:p>
            <w:pP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36" w:type="dxa"/>
            <w:vMerge/>
            <w:tcBorders>
              <w:left w:val="dotted" w:sz="4" w:space="0" w:color="000000"/>
              <w:bottom w:val="dotted" w:sz="4" w:space="0" w:color="000000"/>
              <w:right w:val="nil" w:sz="6" w:space="0" w:color="auto"/>
            </w:tcBorders>
          </w:tcPr>
          <w:p>
            <w:pPr/>
          </w:p>
        </w:tc>
      </w:tr>
      <w:tr>
        <w:trPr>
          <w:trHeight w:val="811" w:hRule="exact"/>
        </w:trPr>
        <w:tc>
          <w:tcPr>
            <w:tcW w:w="2043"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16"/>
              <w:jc w:val="left"/>
              <w:rPr>
                <w:rFonts w:ascii="宋体" w:hAnsi="宋体" w:cs="宋体" w:eastAsia="宋体" w:hint="default"/>
                <w:sz w:val="18"/>
                <w:szCs w:val="18"/>
              </w:rPr>
            </w:pPr>
            <w:r>
              <w:rPr>
                <w:rFonts w:ascii="宋体" w:hAnsi="宋体" w:cs="宋体" w:eastAsia="宋体" w:hint="default"/>
                <w:sz w:val="18"/>
                <w:szCs w:val="18"/>
              </w:rPr>
              <w:t>单项金额重大并单独计 提坏账准备的应收账款</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40,424,762.01</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36.18</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40,424,762.0</w:t>
            </w:r>
          </w:p>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w:t>
            </w:r>
          </w:p>
        </w:tc>
        <w:tc>
          <w:tcPr>
            <w:tcW w:w="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236"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43"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16"/>
              <w:jc w:val="left"/>
              <w:rPr>
                <w:rFonts w:ascii="宋体" w:hAnsi="宋体" w:cs="宋体" w:eastAsia="宋体" w:hint="default"/>
                <w:sz w:val="18"/>
                <w:szCs w:val="18"/>
              </w:rPr>
            </w:pPr>
            <w:r>
              <w:rPr>
                <w:rFonts w:ascii="宋体" w:hAnsi="宋体" w:cs="宋体" w:eastAsia="宋体" w:hint="default"/>
                <w:sz w:val="18"/>
                <w:szCs w:val="18"/>
              </w:rPr>
              <w:t>按信用风险特征组合计 提坏账准备的应收账款</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70,979,597.08</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63.52</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11,602,010.1</w:t>
            </w:r>
          </w:p>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w:t>
            </w:r>
          </w:p>
        </w:tc>
        <w:tc>
          <w:tcPr>
            <w:tcW w:w="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16.35</w:t>
            </w:r>
          </w:p>
        </w:tc>
        <w:tc>
          <w:tcPr>
            <w:tcW w:w="12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59,377,586.9</w:t>
            </w:r>
          </w:p>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6</w:t>
            </w:r>
          </w:p>
        </w:tc>
      </w:tr>
      <w:tr>
        <w:trPr>
          <w:trHeight w:val="1210" w:hRule="exact"/>
        </w:trPr>
        <w:tc>
          <w:tcPr>
            <w:tcW w:w="2043"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16"/>
              <w:jc w:val="both"/>
              <w:rPr>
                <w:rFonts w:ascii="宋体" w:hAnsi="宋体" w:cs="宋体" w:eastAsia="宋体" w:hint="default"/>
                <w:sz w:val="18"/>
                <w:szCs w:val="18"/>
              </w:rPr>
            </w:pPr>
            <w:r>
              <w:rPr>
                <w:rFonts w:ascii="宋体" w:hAnsi="宋体" w:cs="宋体" w:eastAsia="宋体" w:hint="default"/>
                <w:sz w:val="18"/>
                <w:szCs w:val="18"/>
              </w:rPr>
              <w:t>单项金额不重大但单独 计提坏账准备的应收账 款</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335,200.00</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0.30</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335,200.00</w:t>
            </w:r>
          </w:p>
        </w:tc>
        <w:tc>
          <w:tcPr>
            <w:tcW w:w="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236" w:type="dxa"/>
            <w:tcBorders>
              <w:top w:val="dotted" w:sz="4" w:space="0" w:color="000000"/>
              <w:left w:val="dotted" w:sz="4" w:space="0" w:color="000000"/>
              <w:bottom w:val="dotted" w:sz="4" w:space="0" w:color="000000"/>
              <w:right w:val="nil" w:sz="6" w:space="0" w:color="auto"/>
            </w:tcBorders>
          </w:tcPr>
          <w:p>
            <w:pPr/>
          </w:p>
        </w:tc>
      </w:tr>
      <w:tr>
        <w:trPr>
          <w:trHeight w:val="821" w:hRule="exact"/>
        </w:trPr>
        <w:tc>
          <w:tcPr>
            <w:tcW w:w="20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111,739,559.09</w:t>
            </w:r>
          </w:p>
        </w:tc>
        <w:tc>
          <w:tcPr>
            <w:tcW w:w="8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52,361,972.1</w:t>
            </w:r>
          </w:p>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w:t>
            </w:r>
          </w:p>
        </w:tc>
        <w:tc>
          <w:tcPr>
            <w:tcW w:w="973" w:type="dxa"/>
            <w:tcBorders>
              <w:top w:val="dotted" w:sz="4" w:space="0" w:color="000000"/>
              <w:left w:val="dotted" w:sz="4" w:space="0" w:color="000000"/>
              <w:bottom w:val="single" w:sz="12" w:space="0" w:color="000000"/>
              <w:right w:val="dotted" w:sz="4" w:space="0" w:color="000000"/>
            </w:tcBorders>
          </w:tcPr>
          <w:p>
            <w:pPr/>
          </w:p>
        </w:tc>
        <w:tc>
          <w:tcPr>
            <w:tcW w:w="123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59,377,586.9</w:t>
            </w:r>
          </w:p>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5"/>
        <w:rPr>
          <w:rFonts w:ascii="Microsoft JhengHei" w:hAnsi="Microsoft JhengHei" w:cs="Microsoft JhengHei" w:eastAsia="Microsoft JhengHei" w:hint="default"/>
          <w:b/>
          <w:bCs/>
          <w:sz w:val="26"/>
          <w:szCs w:val="26"/>
        </w:rPr>
      </w:pPr>
    </w:p>
    <w:p>
      <w:pPr>
        <w:pStyle w:val="BodyText"/>
        <w:spacing w:line="240" w:lineRule="auto"/>
        <w:ind w:left="1417" w:right="1119"/>
        <w:jc w:val="left"/>
      </w:pPr>
      <w:r>
        <w:rPr/>
        <w:t>按单项计提坏账准备：</w:t>
      </w:r>
    </w:p>
    <w:p>
      <w:pPr>
        <w:spacing w:after="0" w:line="240" w:lineRule="auto"/>
        <w:jc w:val="left"/>
        <w:sectPr>
          <w:pgSz w:w="11910" w:h="16840"/>
          <w:pgMar w:header="877" w:footer="1186" w:top="1100" w:bottom="1380" w:left="1660" w:right="0"/>
        </w:sectPr>
      </w:pPr>
    </w:p>
    <w:p>
      <w:pPr>
        <w:spacing w:line="240" w:lineRule="auto" w:before="1"/>
        <w:rPr>
          <w:rFonts w:ascii="宋体" w:hAnsi="宋体" w:cs="宋体" w:eastAsia="宋体" w:hint="default"/>
          <w:sz w:val="12"/>
          <w:szCs w:val="12"/>
        </w:rPr>
      </w:pPr>
    </w:p>
    <w:tbl>
      <w:tblPr>
        <w:tblW w:w="0" w:type="auto"/>
        <w:jc w:val="left"/>
        <w:tblInd w:w="826" w:type="dxa"/>
        <w:tblLayout w:type="fixed"/>
        <w:tblCellMar>
          <w:top w:w="0" w:type="dxa"/>
          <w:left w:w="0" w:type="dxa"/>
          <w:bottom w:w="0" w:type="dxa"/>
          <w:right w:w="0" w:type="dxa"/>
        </w:tblCellMar>
        <w:tblLook w:val="01E0"/>
      </w:tblPr>
      <w:tblGrid>
        <w:gridCol w:w="2585"/>
        <w:gridCol w:w="1287"/>
        <w:gridCol w:w="1253"/>
        <w:gridCol w:w="1210"/>
        <w:gridCol w:w="1373"/>
      </w:tblGrid>
      <w:tr>
        <w:trPr>
          <w:trHeight w:val="420" w:hRule="exact"/>
        </w:trPr>
        <w:tc>
          <w:tcPr>
            <w:tcW w:w="258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23"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09" w:hRule="exact"/>
        </w:trPr>
        <w:tc>
          <w:tcPr>
            <w:tcW w:w="2585" w:type="dxa"/>
            <w:vMerge/>
            <w:tcBorders>
              <w:left w:val="nil" w:sz="6" w:space="0" w:color="auto"/>
              <w:bottom w:val="dotted" w:sz="4" w:space="0" w:color="000000"/>
              <w:right w:val="dotted" w:sz="4" w:space="0" w:color="000000"/>
            </w:tcBorders>
          </w:tcPr>
          <w:p>
            <w:pPr/>
          </w:p>
        </w:tc>
        <w:tc>
          <w:tcPr>
            <w:tcW w:w="12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46" w:hRule="exact"/>
        </w:trPr>
        <w:tc>
          <w:tcPr>
            <w:tcW w:w="25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2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2,497,647.84</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2,497,647.84</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57" w:hRule="exact"/>
        </w:trPr>
        <w:tc>
          <w:tcPr>
            <w:tcW w:w="258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0" w:right="0"/>
              <w:jc w:val="left"/>
              <w:rPr>
                <w:rFonts w:ascii="宋体" w:hAnsi="宋体" w:cs="宋体" w:eastAsia="宋体" w:hint="default"/>
                <w:sz w:val="18"/>
                <w:szCs w:val="18"/>
              </w:rPr>
            </w:pPr>
            <w:r>
              <w:rPr>
                <w:rFonts w:ascii="宋体" w:hAnsi="宋体" w:cs="宋体" w:eastAsia="宋体" w:hint="default"/>
                <w:sz w:val="18"/>
                <w:szCs w:val="18"/>
              </w:rPr>
              <w:t>深圳市东方旋风娱乐有限公司</w:t>
            </w:r>
          </w:p>
        </w:tc>
        <w:tc>
          <w:tcPr>
            <w:tcW w:w="12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1,596,675.80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1,596,675.80</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09" w:hRule="exact"/>
        </w:trPr>
        <w:tc>
          <w:tcPr>
            <w:tcW w:w="2585"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18"/>
              <w:jc w:val="left"/>
              <w:rPr>
                <w:rFonts w:ascii="宋体" w:hAnsi="宋体" w:cs="宋体" w:eastAsia="宋体" w:hint="default"/>
                <w:sz w:val="18"/>
                <w:szCs w:val="18"/>
              </w:rPr>
            </w:pPr>
            <w:r>
              <w:rPr>
                <w:rFonts w:ascii="宋体" w:hAnsi="宋体" w:cs="宋体" w:eastAsia="宋体" w:hint="default"/>
                <w:sz w:val="18"/>
                <w:szCs w:val="18"/>
              </w:rPr>
              <w:t>深圳市绿膳谷农业创新发展有 限公司</w:t>
            </w:r>
          </w:p>
        </w:tc>
        <w:tc>
          <w:tcPr>
            <w:tcW w:w="12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99"/>
              <w:jc w:val="right"/>
              <w:rPr>
                <w:rFonts w:ascii="Times New Roman" w:hAnsi="Times New Roman" w:cs="Times New Roman" w:eastAsia="Times New Roman" w:hint="default"/>
                <w:sz w:val="18"/>
                <w:szCs w:val="18"/>
              </w:rPr>
            </w:pPr>
            <w:r>
              <w:rPr>
                <w:rFonts w:ascii="Times New Roman"/>
                <w:spacing w:val="-1"/>
                <w:sz w:val="18"/>
              </w:rPr>
              <w:t>36,330,438.37</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36,330,438.37</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54" w:hRule="exact"/>
        </w:trPr>
        <w:tc>
          <w:tcPr>
            <w:tcW w:w="25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小马过河电子科技公司</w:t>
            </w:r>
          </w:p>
        </w:tc>
        <w:tc>
          <w:tcPr>
            <w:tcW w:w="12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335,200.00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335,200.00</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03" w:hRule="exact"/>
        </w:trPr>
        <w:tc>
          <w:tcPr>
            <w:tcW w:w="25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40,759,962.01</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40,759,962.01</w:t>
            </w:r>
          </w:p>
        </w:tc>
        <w:tc>
          <w:tcPr>
            <w:tcW w:w="1210" w:type="dxa"/>
            <w:tcBorders>
              <w:top w:val="dotted" w:sz="4" w:space="0" w:color="000000"/>
              <w:left w:val="dotted" w:sz="4" w:space="0" w:color="000000"/>
              <w:bottom w:val="single" w:sz="12" w:space="0" w:color="000000"/>
              <w:right w:val="dotted" w:sz="4" w:space="0" w:color="000000"/>
            </w:tcBorders>
          </w:tcPr>
          <w:p>
            <w:pPr/>
          </w:p>
        </w:tc>
        <w:tc>
          <w:tcPr>
            <w:tcW w:w="137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5"/>
        <w:tabs>
          <w:tab w:pos="1417" w:val="left" w:leader="none"/>
        </w:tabs>
        <w:spacing w:line="335" w:lineRule="exact"/>
        <w:ind w:left="848" w:right="1119"/>
        <w:jc w:val="left"/>
        <w:rPr>
          <w:b w:val="0"/>
          <w:bCs w:val="0"/>
        </w:rPr>
      </w:pPr>
      <w:r>
        <w:rPr>
          <w:rFonts w:ascii="Times New Roman" w:hAnsi="Times New Roman" w:cs="Times New Roman" w:eastAsia="Times New Roman" w:hint="default"/>
        </w:rPr>
        <w:t>3</w:t>
      </w:r>
      <w:r>
        <w:rPr/>
        <w:t>、</w:t>
        <w:tab/>
        <w:t>本期计提、转回或收回的坏账准备情况</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26" w:type="dxa"/>
        <w:tblLayout w:type="fixed"/>
        <w:tblCellMar>
          <w:top w:w="0" w:type="dxa"/>
          <w:left w:w="0" w:type="dxa"/>
          <w:bottom w:w="0" w:type="dxa"/>
          <w:right w:w="0" w:type="dxa"/>
        </w:tblCellMar>
        <w:tblLook w:val="01E0"/>
      </w:tblPr>
      <w:tblGrid>
        <w:gridCol w:w="1493"/>
        <w:gridCol w:w="1238"/>
        <w:gridCol w:w="1104"/>
        <w:gridCol w:w="970"/>
        <w:gridCol w:w="967"/>
        <w:gridCol w:w="829"/>
        <w:gridCol w:w="1111"/>
      </w:tblGrid>
      <w:tr>
        <w:trPr>
          <w:trHeight w:val="420" w:hRule="exact"/>
        </w:trPr>
        <w:tc>
          <w:tcPr>
            <w:tcW w:w="149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38"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408" w:lineRule="auto"/>
              <w:ind w:left="525" w:right="161" w:hanging="360"/>
              <w:jc w:val="left"/>
              <w:rPr>
                <w:rFonts w:ascii="宋体" w:hAnsi="宋体" w:cs="宋体" w:eastAsia="宋体" w:hint="default"/>
                <w:sz w:val="18"/>
                <w:szCs w:val="18"/>
              </w:rPr>
            </w:pPr>
            <w:r>
              <w:rPr>
                <w:rFonts w:ascii="宋体" w:hAnsi="宋体" w:cs="宋体" w:eastAsia="宋体" w:hint="default"/>
                <w:sz w:val="18"/>
                <w:szCs w:val="18"/>
              </w:rPr>
              <w:t>上年年末余 额</w:t>
            </w:r>
          </w:p>
        </w:tc>
        <w:tc>
          <w:tcPr>
            <w:tcW w:w="110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766"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837" w:right="0"/>
              <w:jc w:val="left"/>
              <w:rPr>
                <w:rFonts w:ascii="宋体" w:hAnsi="宋体" w:cs="宋体" w:eastAsia="宋体" w:hint="default"/>
                <w:sz w:val="18"/>
                <w:szCs w:val="18"/>
              </w:rPr>
            </w:pPr>
            <w:r>
              <w:rPr>
                <w:rFonts w:ascii="宋体" w:hAnsi="宋体" w:cs="宋体" w:eastAsia="宋体" w:hint="default"/>
                <w:sz w:val="18"/>
                <w:szCs w:val="18"/>
              </w:rPr>
              <w:t>本期变动金额</w:t>
            </w:r>
          </w:p>
        </w:tc>
        <w:tc>
          <w:tcPr>
            <w:tcW w:w="1111"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09" w:hRule="exact"/>
        </w:trPr>
        <w:tc>
          <w:tcPr>
            <w:tcW w:w="1493" w:type="dxa"/>
            <w:vMerge/>
            <w:tcBorders>
              <w:left w:val="nil" w:sz="6" w:space="0" w:color="auto"/>
              <w:bottom w:val="dotted" w:sz="4" w:space="0" w:color="000000"/>
              <w:right w:val="dotted" w:sz="4" w:space="0" w:color="000000"/>
            </w:tcBorders>
          </w:tcPr>
          <w:p>
            <w:pPr/>
          </w:p>
        </w:tc>
        <w:tc>
          <w:tcPr>
            <w:tcW w:w="1238" w:type="dxa"/>
            <w:vMerge/>
            <w:tcBorders>
              <w:left w:val="dotted" w:sz="4" w:space="0" w:color="000000"/>
              <w:bottom w:val="dotted" w:sz="4" w:space="0" w:color="000000"/>
              <w:right w:val="dotted" w:sz="4" w:space="0" w:color="000000"/>
            </w:tcBorders>
          </w:tcPr>
          <w:p>
            <w:pPr/>
          </w:p>
        </w:tc>
        <w:tc>
          <w:tcPr>
            <w:tcW w:w="1104" w:type="dxa"/>
            <w:vMerge/>
            <w:tcBorders>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计提</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25"/>
              <w:ind w:left="208" w:right="206" w:firstLine="88"/>
              <w:jc w:val="left"/>
              <w:rPr>
                <w:rFonts w:ascii="宋体" w:hAnsi="宋体" w:cs="宋体" w:eastAsia="宋体" w:hint="default"/>
                <w:sz w:val="18"/>
                <w:szCs w:val="18"/>
              </w:rPr>
            </w:pPr>
            <w:r>
              <w:rPr>
                <w:rFonts w:ascii="宋体" w:hAnsi="宋体" w:cs="宋体" w:eastAsia="宋体" w:hint="default"/>
                <w:sz w:val="18"/>
                <w:szCs w:val="18"/>
              </w:rPr>
              <w:t>收回 或转回</w:t>
            </w:r>
          </w:p>
        </w:tc>
        <w:tc>
          <w:tcPr>
            <w:tcW w:w="829"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25"/>
              <w:ind w:left="228" w:right="137" w:hanging="89"/>
              <w:jc w:val="left"/>
              <w:rPr>
                <w:rFonts w:ascii="宋体" w:hAnsi="宋体" w:cs="宋体" w:eastAsia="宋体" w:hint="default"/>
                <w:sz w:val="18"/>
                <w:szCs w:val="18"/>
              </w:rPr>
            </w:pPr>
            <w:r>
              <w:rPr>
                <w:rFonts w:ascii="宋体" w:hAnsi="宋体" w:cs="宋体" w:eastAsia="宋体" w:hint="default"/>
                <w:sz w:val="18"/>
                <w:szCs w:val="18"/>
              </w:rPr>
              <w:t>转销或 核销</w:t>
            </w:r>
          </w:p>
        </w:tc>
        <w:tc>
          <w:tcPr>
            <w:tcW w:w="1111" w:type="dxa"/>
            <w:vMerge/>
            <w:tcBorders>
              <w:left w:val="dotted" w:sz="4" w:space="0" w:color="000000"/>
              <w:bottom w:val="dotted" w:sz="4" w:space="0" w:color="000000"/>
              <w:right w:val="nil" w:sz="6" w:space="0" w:color="auto"/>
            </w:tcBorders>
          </w:tcPr>
          <w:p>
            <w:pPr/>
          </w:p>
        </w:tc>
      </w:tr>
      <w:tr>
        <w:trPr>
          <w:trHeight w:val="812"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402" w:lineRule="exact" w:before="24"/>
              <w:ind w:left="120" w:right="106"/>
              <w:jc w:val="left"/>
              <w:rPr>
                <w:rFonts w:ascii="宋体" w:hAnsi="宋体" w:cs="宋体" w:eastAsia="宋体" w:hint="default"/>
                <w:sz w:val="18"/>
                <w:szCs w:val="18"/>
              </w:rPr>
            </w:pPr>
            <w:r>
              <w:rPr>
                <w:rFonts w:ascii="宋体" w:hAnsi="宋体" w:cs="宋体" w:eastAsia="宋体" w:hint="default"/>
                <w:sz w:val="18"/>
                <w:szCs w:val="18"/>
              </w:rPr>
              <w:t>单项计提坏账准 备的应收账款</w:t>
            </w:r>
          </w:p>
        </w:tc>
        <w:tc>
          <w:tcPr>
            <w:tcW w:w="1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40,759,962.01</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40,759,962.01</w:t>
            </w:r>
          </w:p>
        </w:tc>
        <w:tc>
          <w:tcPr>
            <w:tcW w:w="970"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829"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40,759,962.01</w:t>
            </w:r>
          </w:p>
        </w:tc>
      </w:tr>
      <w:tr>
        <w:trPr>
          <w:trHeight w:val="809"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6"/>
              <w:jc w:val="left"/>
              <w:rPr>
                <w:rFonts w:ascii="宋体" w:hAnsi="宋体" w:cs="宋体" w:eastAsia="宋体" w:hint="default"/>
                <w:sz w:val="18"/>
                <w:szCs w:val="18"/>
              </w:rPr>
            </w:pPr>
            <w:r>
              <w:rPr>
                <w:rFonts w:ascii="宋体" w:hAnsi="宋体" w:cs="宋体" w:eastAsia="宋体" w:hint="default"/>
                <w:sz w:val="18"/>
                <w:szCs w:val="18"/>
              </w:rPr>
              <w:t>被投资单位往来 款组合</w:t>
            </w:r>
          </w:p>
        </w:tc>
        <w:tc>
          <w:tcPr>
            <w:tcW w:w="1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14,446.70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14,446.70</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left="80" w:right="0"/>
              <w:jc w:val="center"/>
              <w:rPr>
                <w:rFonts w:ascii="Times New Roman" w:hAnsi="Times New Roman" w:cs="Times New Roman" w:eastAsia="Times New Roman" w:hint="default"/>
                <w:sz w:val="15"/>
                <w:szCs w:val="15"/>
              </w:rPr>
            </w:pPr>
            <w:r>
              <w:rPr>
                <w:rFonts w:ascii="Times New Roman"/>
                <w:sz w:val="15"/>
              </w:rPr>
              <w:t>116,953.16</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76,935.29</w:t>
            </w:r>
          </w:p>
        </w:tc>
        <w:tc>
          <w:tcPr>
            <w:tcW w:w="829"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54,464.57</w:t>
            </w:r>
          </w:p>
        </w:tc>
      </w:tr>
      <w:tr>
        <w:trPr>
          <w:trHeight w:val="732"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0"/>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11,587,563.42</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0"/>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11,587,563.42</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0"/>
              <w:ind w:right="0"/>
              <w:jc w:val="left"/>
              <w:rPr>
                <w:rFonts w:ascii="Microsoft JhengHei" w:hAnsi="Microsoft JhengHei" w:cs="Microsoft JhengHei" w:eastAsia="Microsoft JhengHei" w:hint="default"/>
                <w:b/>
                <w:bCs/>
                <w:sz w:val="8"/>
                <w:szCs w:val="8"/>
              </w:rPr>
            </w:pPr>
          </w:p>
          <w:p>
            <w:pPr>
              <w:pStyle w:val="TableParagraph"/>
              <w:spacing w:line="240" w:lineRule="auto"/>
              <w:ind w:left="75" w:right="0"/>
              <w:jc w:val="center"/>
              <w:rPr>
                <w:rFonts w:ascii="Times New Roman" w:hAnsi="Times New Roman" w:cs="Times New Roman" w:eastAsia="Times New Roman" w:hint="default"/>
                <w:sz w:val="15"/>
                <w:szCs w:val="15"/>
              </w:rPr>
            </w:pPr>
            <w:r>
              <w:rPr>
                <w:rFonts w:ascii="Times New Roman"/>
                <w:sz w:val="15"/>
              </w:rPr>
              <w:t>650,264.37</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0"/>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196,946.33</w:t>
            </w:r>
          </w:p>
        </w:tc>
        <w:tc>
          <w:tcPr>
            <w:tcW w:w="829"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0"/>
              <w:ind w:right="0"/>
              <w:jc w:val="left"/>
              <w:rPr>
                <w:rFonts w:ascii="Microsoft JhengHei" w:hAnsi="Microsoft JhengHei" w:cs="Microsoft JhengHei" w:eastAsia="Microsoft JhengHei" w:hint="default"/>
                <w:b/>
                <w:bCs/>
                <w:sz w:val="8"/>
                <w:szCs w:val="8"/>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12,040,881.46</w:t>
            </w:r>
          </w:p>
        </w:tc>
      </w:tr>
      <w:tr>
        <w:trPr>
          <w:trHeight w:val="881" w:hRule="exact"/>
        </w:trPr>
        <w:tc>
          <w:tcPr>
            <w:tcW w:w="14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52,361,972.13</w:t>
            </w:r>
          </w:p>
        </w:tc>
        <w:tc>
          <w:tcPr>
            <w:tcW w:w="11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52,361,972.13</w:t>
            </w:r>
          </w:p>
        </w:tc>
        <w:tc>
          <w:tcPr>
            <w:tcW w:w="9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left="75" w:right="0"/>
              <w:jc w:val="center"/>
              <w:rPr>
                <w:rFonts w:ascii="Times New Roman" w:hAnsi="Times New Roman" w:cs="Times New Roman" w:eastAsia="Times New Roman" w:hint="default"/>
                <w:sz w:val="15"/>
                <w:szCs w:val="15"/>
              </w:rPr>
            </w:pPr>
            <w:r>
              <w:rPr>
                <w:rFonts w:ascii="Times New Roman"/>
                <w:sz w:val="15"/>
              </w:rPr>
              <w:t>767,217.53</w:t>
            </w:r>
          </w:p>
        </w:tc>
        <w:tc>
          <w:tcPr>
            <w:tcW w:w="9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273,881.62</w:t>
            </w:r>
          </w:p>
        </w:tc>
        <w:tc>
          <w:tcPr>
            <w:tcW w:w="829" w:type="dxa"/>
            <w:tcBorders>
              <w:top w:val="dotted" w:sz="4" w:space="0" w:color="000000"/>
              <w:left w:val="dotted" w:sz="4" w:space="0" w:color="000000"/>
              <w:bottom w:val="single" w:sz="12" w:space="0" w:color="000000"/>
              <w:right w:val="dotted" w:sz="4" w:space="0" w:color="000000"/>
            </w:tcBorders>
          </w:tcPr>
          <w:p>
            <w:pPr/>
          </w:p>
        </w:tc>
        <w:tc>
          <w:tcPr>
            <w:tcW w:w="1111"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52,855,308.04</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7" w:val="left" w:leader="none"/>
        </w:tabs>
        <w:spacing w:line="335" w:lineRule="exact"/>
        <w:ind w:left="848" w:right="1119"/>
        <w:jc w:val="left"/>
        <w:rPr>
          <w:b w:val="0"/>
          <w:bCs w:val="0"/>
        </w:rPr>
      </w:pPr>
      <w:r>
        <w:rPr>
          <w:rFonts w:ascii="Times New Roman" w:hAnsi="Times New Roman" w:cs="Times New Roman" w:eastAsia="Times New Roman" w:hint="default"/>
        </w:rPr>
        <w:t>4</w:t>
      </w:r>
      <w:r>
        <w:rPr/>
        <w:t>、</w:t>
        <w:tab/>
        <w:t>本期无实际核销的应收账款情况</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17"/>
        <w:rPr>
          <w:rFonts w:ascii="Microsoft JhengHei" w:hAnsi="Microsoft JhengHei" w:cs="Microsoft JhengHei" w:eastAsia="Microsoft JhengHei" w:hint="default"/>
          <w:b/>
          <w:bCs/>
          <w:sz w:val="25"/>
          <w:szCs w:val="25"/>
        </w:rPr>
      </w:pPr>
    </w:p>
    <w:p>
      <w:pPr>
        <w:pStyle w:val="Heading5"/>
        <w:tabs>
          <w:tab w:pos="1417" w:val="left" w:leader="none"/>
        </w:tabs>
        <w:spacing w:line="240" w:lineRule="auto"/>
        <w:ind w:left="848" w:right="1119"/>
        <w:jc w:val="left"/>
        <w:rPr>
          <w:b w:val="0"/>
          <w:bCs w:val="0"/>
        </w:rPr>
      </w:pPr>
      <w:r>
        <w:rPr>
          <w:rFonts w:ascii="Times New Roman" w:hAnsi="Times New Roman" w:cs="Times New Roman" w:eastAsia="Times New Roman" w:hint="default"/>
        </w:rPr>
        <w:t>5</w:t>
      </w:r>
      <w:r>
        <w:rPr/>
        <w:t>、</w:t>
        <w:tab/>
        <w:t>按欠款方归集的期末余额前五名的应收账款情况</w:t>
      </w:r>
      <w:r>
        <w:rPr>
          <w:b w:val="0"/>
          <w:bCs w:val="0"/>
        </w:rPr>
      </w:r>
    </w:p>
    <w:p>
      <w:pPr>
        <w:spacing w:after="0" w:line="240" w:lineRule="auto"/>
        <w:jc w:val="left"/>
        <w:sectPr>
          <w:pgSz w:w="11910" w:h="16840"/>
          <w:pgMar w:header="877" w:footer="1186" w:top="1100" w:bottom="1380" w:left="1660" w:right="0"/>
        </w:sectPr>
      </w:pPr>
    </w:p>
    <w:p>
      <w:pPr>
        <w:spacing w:line="240" w:lineRule="auto" w:before="2"/>
        <w:rPr>
          <w:rFonts w:ascii="Microsoft JhengHei" w:hAnsi="Microsoft JhengHei" w:cs="Microsoft JhengHei" w:eastAsia="Microsoft JhengHei" w:hint="default"/>
          <w:b/>
          <w:bCs/>
          <w:sz w:val="9"/>
          <w:szCs w:val="9"/>
        </w:rPr>
      </w:pPr>
    </w:p>
    <w:tbl>
      <w:tblPr>
        <w:tblW w:w="0" w:type="auto"/>
        <w:jc w:val="left"/>
        <w:tblInd w:w="826" w:type="dxa"/>
        <w:tblLayout w:type="fixed"/>
        <w:tblCellMar>
          <w:top w:w="0" w:type="dxa"/>
          <w:left w:w="0" w:type="dxa"/>
          <w:bottom w:w="0" w:type="dxa"/>
          <w:right w:w="0" w:type="dxa"/>
        </w:tblCellMar>
        <w:tblLook w:val="01E0"/>
      </w:tblPr>
      <w:tblGrid>
        <w:gridCol w:w="3212"/>
        <w:gridCol w:w="1570"/>
        <w:gridCol w:w="1380"/>
        <w:gridCol w:w="1409"/>
      </w:tblGrid>
      <w:tr>
        <w:trPr>
          <w:trHeight w:val="420" w:hRule="exact"/>
        </w:trPr>
        <w:tc>
          <w:tcPr>
            <w:tcW w:w="321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4"/>
                <w:szCs w:val="2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35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210" w:hRule="exact"/>
        </w:trPr>
        <w:tc>
          <w:tcPr>
            <w:tcW w:w="3212" w:type="dxa"/>
            <w:vMerge/>
            <w:tcBorders>
              <w:left w:val="nil" w:sz="6" w:space="0" w:color="auto"/>
              <w:bottom w:val="dotted" w:sz="4" w:space="0" w:color="000000"/>
              <w:right w:val="dotted" w:sz="4" w:space="0" w:color="000000"/>
            </w:tcBorders>
          </w:tcPr>
          <w:p>
            <w:pP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408" w:lineRule="auto" w:before="135"/>
              <w:ind w:left="143" w:right="144"/>
              <w:jc w:val="center"/>
              <w:rPr>
                <w:rFonts w:ascii="宋体" w:hAnsi="宋体" w:cs="宋体" w:eastAsia="宋体" w:hint="default"/>
                <w:sz w:val="18"/>
                <w:szCs w:val="18"/>
              </w:rPr>
            </w:pPr>
            <w:r>
              <w:rPr>
                <w:rFonts w:ascii="宋体" w:hAnsi="宋体" w:cs="宋体" w:eastAsia="宋体" w:hint="default"/>
                <w:sz w:val="18"/>
                <w:szCs w:val="18"/>
              </w:rPr>
              <w:t>占应收账款合 计数的比例</w:t>
            </w:r>
          </w:p>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05" w:hRule="exact"/>
        </w:trPr>
        <w:tc>
          <w:tcPr>
            <w:tcW w:w="32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深圳市绿膳谷农业创新发展有限公司</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36,330,438.37</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31.69</w:t>
            </w: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36,330,438.37</w:t>
            </w:r>
          </w:p>
        </w:tc>
      </w:tr>
      <w:tr>
        <w:trPr>
          <w:trHeight w:val="571" w:hRule="exact"/>
        </w:trPr>
        <w:tc>
          <w:tcPr>
            <w:tcW w:w="32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广州华泽包装设备有限公司</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7,995,533.45</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6.97</w:t>
            </w: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39,977.67</w:t>
            </w:r>
          </w:p>
        </w:tc>
      </w:tr>
      <w:tr>
        <w:trPr>
          <w:trHeight w:val="809" w:hRule="exact"/>
        </w:trPr>
        <w:tc>
          <w:tcPr>
            <w:tcW w:w="321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206"/>
              <w:jc w:val="left"/>
              <w:rPr>
                <w:rFonts w:ascii="宋体" w:hAnsi="宋体" w:cs="宋体" w:eastAsia="宋体" w:hint="default"/>
                <w:sz w:val="18"/>
                <w:szCs w:val="18"/>
              </w:rPr>
            </w:pPr>
            <w:r>
              <w:rPr>
                <w:rFonts w:ascii="宋体" w:hAnsi="宋体" w:cs="宋体" w:eastAsia="宋体" w:hint="default"/>
                <w:sz w:val="18"/>
                <w:szCs w:val="18"/>
              </w:rPr>
              <w:t>武汉城市圈海吉星农产品物流有限公 司</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5,249,992.53</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4.58</w:t>
            </w: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26,249.96</w:t>
            </w:r>
          </w:p>
        </w:tc>
      </w:tr>
      <w:tr>
        <w:trPr>
          <w:trHeight w:val="559" w:hRule="exact"/>
        </w:trPr>
        <w:tc>
          <w:tcPr>
            <w:tcW w:w="32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桂林海吉星农产品集团有限公司</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2,630,555.55</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w:t>
            </w: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13,152.78</w:t>
            </w:r>
          </w:p>
        </w:tc>
      </w:tr>
      <w:tr>
        <w:trPr>
          <w:trHeight w:val="579" w:hRule="exact"/>
        </w:trPr>
        <w:tc>
          <w:tcPr>
            <w:tcW w:w="32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2,497,647.84</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2.18</w:t>
            </w: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2,497,647.84</w:t>
            </w:r>
          </w:p>
        </w:tc>
      </w:tr>
      <w:tr>
        <w:trPr>
          <w:trHeight w:val="586" w:hRule="exact"/>
        </w:trPr>
        <w:tc>
          <w:tcPr>
            <w:tcW w:w="32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54,704,167.74</w:t>
            </w:r>
          </w:p>
        </w:tc>
        <w:tc>
          <w:tcPr>
            <w:tcW w:w="13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47.71</w:t>
            </w:r>
          </w:p>
        </w:tc>
        <w:tc>
          <w:tcPr>
            <w:tcW w:w="14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38,907,466.62</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7" w:val="left" w:leader="none"/>
        </w:tabs>
        <w:spacing w:line="335" w:lineRule="exact"/>
        <w:ind w:left="848" w:right="1119"/>
        <w:jc w:val="left"/>
        <w:rPr>
          <w:b w:val="0"/>
          <w:bCs w:val="0"/>
        </w:rPr>
      </w:pPr>
      <w:r>
        <w:rPr>
          <w:rFonts w:ascii="Times New Roman" w:hAnsi="Times New Roman" w:cs="Times New Roman" w:eastAsia="Times New Roman" w:hint="default"/>
        </w:rPr>
        <w:t>6</w:t>
      </w:r>
      <w:r>
        <w:rPr/>
        <w:t>、</w:t>
        <w:tab/>
        <w:t>期末公司不存在因金融资产转移而终止确认的应收账款</w:t>
      </w:r>
      <w:r>
        <w:rPr>
          <w:b w:val="0"/>
          <w:bCs w:val="0"/>
        </w:rPr>
      </w:r>
    </w:p>
    <w:p>
      <w:pPr>
        <w:spacing w:line="240" w:lineRule="auto" w:before="16"/>
        <w:rPr>
          <w:rFonts w:ascii="Microsoft JhengHei" w:hAnsi="Microsoft JhengHei" w:cs="Microsoft JhengHei" w:eastAsia="Microsoft JhengHei" w:hint="default"/>
          <w:b/>
          <w:bCs/>
          <w:sz w:val="24"/>
          <w:szCs w:val="24"/>
        </w:rPr>
      </w:pPr>
    </w:p>
    <w:p>
      <w:pPr>
        <w:pStyle w:val="Heading5"/>
        <w:tabs>
          <w:tab w:pos="848" w:val="left" w:leader="none"/>
        </w:tabs>
        <w:spacing w:line="240" w:lineRule="auto"/>
        <w:ind w:left="140" w:right="111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预付款项</w:t>
      </w:r>
      <w:r>
        <w:rPr>
          <w:b w:val="0"/>
          <w:bCs w:val="0"/>
        </w:rPr>
      </w:r>
    </w:p>
    <w:p>
      <w:pPr>
        <w:pStyle w:val="Heading5"/>
        <w:tabs>
          <w:tab w:pos="1417" w:val="left" w:leader="none"/>
        </w:tabs>
        <w:spacing w:line="240" w:lineRule="auto" w:before="35"/>
        <w:ind w:left="848" w:right="1119"/>
        <w:jc w:val="left"/>
        <w:rPr>
          <w:b w:val="0"/>
          <w:bCs w:val="0"/>
        </w:rPr>
      </w:pPr>
      <w:r>
        <w:rPr>
          <w:rFonts w:ascii="Times New Roman" w:hAnsi="Times New Roman" w:cs="Times New Roman" w:eastAsia="Times New Roman" w:hint="default"/>
        </w:rPr>
        <w:t>1</w:t>
      </w:r>
      <w:r>
        <w:rPr/>
        <w:t>、</w:t>
        <w:tab/>
        <w:t>预付款项按账龄列示</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6" w:type="dxa"/>
        <w:tblLayout w:type="fixed"/>
        <w:tblCellMar>
          <w:top w:w="0" w:type="dxa"/>
          <w:left w:w="0" w:type="dxa"/>
          <w:bottom w:w="0" w:type="dxa"/>
          <w:right w:w="0" w:type="dxa"/>
        </w:tblCellMar>
        <w:tblLook w:val="01E0"/>
      </w:tblPr>
      <w:tblGrid>
        <w:gridCol w:w="1673"/>
        <w:gridCol w:w="1738"/>
        <w:gridCol w:w="1241"/>
        <w:gridCol w:w="1675"/>
        <w:gridCol w:w="1241"/>
      </w:tblGrid>
      <w:tr>
        <w:trPr>
          <w:trHeight w:val="420" w:hRule="exact"/>
        </w:trPr>
        <w:tc>
          <w:tcPr>
            <w:tcW w:w="1673" w:type="dxa"/>
            <w:vMerge w:val="restart"/>
            <w:tcBorders>
              <w:top w:val="single" w:sz="12" w:space="0" w:color="000000"/>
              <w:left w:val="nil" w:sz="6" w:space="0" w:color="auto"/>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9"/>
                <w:szCs w:val="19"/>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1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91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0" w:hRule="exact"/>
        </w:trPr>
        <w:tc>
          <w:tcPr>
            <w:tcW w:w="1673" w:type="dxa"/>
            <w:vMerge/>
            <w:tcBorders>
              <w:left w:val="nil" w:sz="6" w:space="0" w:color="auto"/>
              <w:bottom w:val="dotted" w:sz="4" w:space="0" w:color="000000"/>
              <w:right w:val="dotted" w:sz="4" w:space="0" w:color="000000"/>
            </w:tcBorders>
          </w:tcPr>
          <w:p>
            <w:pP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5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3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4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3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10" w:hRule="exact"/>
        </w:trPr>
        <w:tc>
          <w:tcPr>
            <w:tcW w:w="16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88,108,084.42</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84.88</w:t>
            </w:r>
          </w:p>
        </w:tc>
        <w:tc>
          <w:tcPr>
            <w:tcW w:w="16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43,166,589.27</w:t>
            </w:r>
          </w:p>
        </w:tc>
        <w:tc>
          <w:tcPr>
            <w:tcW w:w="12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70.08</w:t>
            </w:r>
          </w:p>
        </w:tc>
      </w:tr>
      <w:tr>
        <w:trPr>
          <w:trHeight w:val="410" w:hRule="exact"/>
        </w:trPr>
        <w:tc>
          <w:tcPr>
            <w:tcW w:w="16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375,632.00</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0.36</w:t>
            </w:r>
          </w:p>
        </w:tc>
        <w:tc>
          <w:tcPr>
            <w:tcW w:w="16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3,310,629.99</w:t>
            </w:r>
          </w:p>
        </w:tc>
        <w:tc>
          <w:tcPr>
            <w:tcW w:w="12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5.37</w:t>
            </w:r>
          </w:p>
        </w:tc>
      </w:tr>
      <w:tr>
        <w:trPr>
          <w:trHeight w:val="410" w:hRule="exact"/>
        </w:trPr>
        <w:tc>
          <w:tcPr>
            <w:tcW w:w="16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223,074.28</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0.21</w:t>
            </w:r>
          </w:p>
        </w:tc>
        <w:tc>
          <w:tcPr>
            <w:tcW w:w="16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106,800.00</w:t>
            </w:r>
          </w:p>
        </w:tc>
        <w:tc>
          <w:tcPr>
            <w:tcW w:w="12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0.17</w:t>
            </w:r>
          </w:p>
        </w:tc>
      </w:tr>
      <w:tr>
        <w:trPr>
          <w:trHeight w:val="410" w:hRule="exact"/>
        </w:trPr>
        <w:tc>
          <w:tcPr>
            <w:tcW w:w="16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15,106,800.00</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14.55</w:t>
            </w:r>
          </w:p>
        </w:tc>
        <w:tc>
          <w:tcPr>
            <w:tcW w:w="16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15,015,098.89</w:t>
            </w:r>
          </w:p>
        </w:tc>
        <w:tc>
          <w:tcPr>
            <w:tcW w:w="12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24.38</w:t>
            </w:r>
          </w:p>
        </w:tc>
      </w:tr>
      <w:tr>
        <w:trPr>
          <w:trHeight w:val="420" w:hRule="exact"/>
        </w:trPr>
        <w:tc>
          <w:tcPr>
            <w:tcW w:w="16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103,813,590.70</w:t>
            </w:r>
          </w:p>
        </w:tc>
        <w:tc>
          <w:tcPr>
            <w:tcW w:w="12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6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61,599,118.15</w:t>
            </w:r>
          </w:p>
        </w:tc>
        <w:tc>
          <w:tcPr>
            <w:tcW w:w="12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7" w:val="left" w:leader="none"/>
        </w:tabs>
        <w:spacing w:line="335" w:lineRule="exact"/>
        <w:ind w:left="848" w:right="1119"/>
        <w:jc w:val="left"/>
        <w:rPr>
          <w:b w:val="0"/>
          <w:bCs w:val="0"/>
        </w:rPr>
      </w:pPr>
      <w:r>
        <w:rPr>
          <w:rFonts w:ascii="Times New Roman" w:hAnsi="Times New Roman" w:cs="Times New Roman" w:eastAsia="Times New Roman" w:hint="default"/>
        </w:rPr>
        <w:t>2</w:t>
      </w:r>
      <w:r>
        <w:rPr/>
        <w:t>、</w:t>
        <w:tab/>
        <w:t>账龄超过一年且金额重要的预付款项未及时结算原因的说明</w:t>
      </w:r>
      <w:r>
        <w:rPr>
          <w:b w:val="0"/>
          <w:bCs w:val="0"/>
        </w:rPr>
      </w:r>
    </w:p>
    <w:tbl>
      <w:tblPr>
        <w:tblW w:w="0" w:type="auto"/>
        <w:jc w:val="left"/>
        <w:tblInd w:w="860" w:type="dxa"/>
        <w:tblLayout w:type="fixed"/>
        <w:tblCellMar>
          <w:top w:w="0" w:type="dxa"/>
          <w:left w:w="0" w:type="dxa"/>
          <w:bottom w:w="0" w:type="dxa"/>
          <w:right w:w="0" w:type="dxa"/>
        </w:tblCellMar>
        <w:tblLook w:val="01E0"/>
      </w:tblPr>
      <w:tblGrid>
        <w:gridCol w:w="2638"/>
        <w:gridCol w:w="1510"/>
        <w:gridCol w:w="948"/>
        <w:gridCol w:w="2477"/>
      </w:tblGrid>
      <w:tr>
        <w:trPr>
          <w:trHeight w:val="461" w:hRule="exact"/>
        </w:trPr>
        <w:tc>
          <w:tcPr>
            <w:tcW w:w="263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8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451" w:hRule="exact"/>
        </w:trPr>
        <w:tc>
          <w:tcPr>
            <w:tcW w:w="26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0" w:right="0"/>
              <w:jc w:val="left"/>
              <w:rPr>
                <w:rFonts w:ascii="宋体" w:hAnsi="宋体" w:cs="宋体" w:eastAsia="宋体" w:hint="default"/>
                <w:sz w:val="18"/>
                <w:szCs w:val="18"/>
              </w:rPr>
            </w:pPr>
            <w:r>
              <w:rPr>
                <w:rFonts w:ascii="宋体" w:hAnsi="宋体" w:cs="宋体" w:eastAsia="宋体" w:hint="default"/>
                <w:sz w:val="18"/>
                <w:szCs w:val="18"/>
              </w:rPr>
              <w:t>深圳市深铁时代实业发展公司</w:t>
            </w:r>
          </w:p>
        </w:tc>
        <w:tc>
          <w:tcPr>
            <w:tcW w:w="15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15,000,000.00</w:t>
            </w:r>
          </w:p>
        </w:tc>
        <w:tc>
          <w:tcPr>
            <w:tcW w:w="9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代政府预先垫付的土地补偿款</w:t>
            </w:r>
          </w:p>
        </w:tc>
      </w:tr>
      <w:tr>
        <w:trPr>
          <w:trHeight w:val="535" w:hRule="exact"/>
        </w:trPr>
        <w:tc>
          <w:tcPr>
            <w:tcW w:w="26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left="439" w:right="0"/>
              <w:jc w:val="left"/>
              <w:rPr>
                <w:rFonts w:ascii="Times New Roman" w:hAnsi="Times New Roman" w:cs="Times New Roman" w:eastAsia="Times New Roman" w:hint="default"/>
                <w:sz w:val="18"/>
                <w:szCs w:val="18"/>
              </w:rPr>
            </w:pPr>
            <w:r>
              <w:rPr>
                <w:rFonts w:ascii="Times New Roman"/>
                <w:sz w:val="18"/>
              </w:rPr>
              <w:t>15,000,000.00</w:t>
            </w:r>
          </w:p>
        </w:tc>
        <w:tc>
          <w:tcPr>
            <w:tcW w:w="948" w:type="dxa"/>
            <w:tcBorders>
              <w:top w:val="dotted" w:sz="4" w:space="0" w:color="000000"/>
              <w:left w:val="dotted" w:sz="4" w:space="0" w:color="000000"/>
              <w:bottom w:val="single" w:sz="12" w:space="0" w:color="000000"/>
              <w:right w:val="dotted" w:sz="4" w:space="0" w:color="000000"/>
            </w:tcBorders>
          </w:tcPr>
          <w:p>
            <w:pPr/>
          </w:p>
        </w:tc>
        <w:tc>
          <w:tcPr>
            <w:tcW w:w="247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1"/>
        <w:rPr>
          <w:rFonts w:ascii="Microsoft JhengHei" w:hAnsi="Microsoft JhengHei" w:cs="Microsoft JhengHei" w:eastAsia="Microsoft JhengHei" w:hint="default"/>
          <w:b/>
          <w:bCs/>
          <w:sz w:val="3"/>
          <w:szCs w:val="3"/>
        </w:rPr>
      </w:pPr>
    </w:p>
    <w:p>
      <w:pPr>
        <w:pStyle w:val="BodyText"/>
        <w:spacing w:line="240" w:lineRule="auto"/>
        <w:ind w:left="1417" w:right="1119"/>
        <w:jc w:val="left"/>
      </w:pPr>
      <w:r>
        <w:rPr/>
        <w:t>说明：</w:t>
      </w:r>
      <w:r>
        <w:rPr>
          <w:rFonts w:ascii="Times New Roman" w:hAnsi="Times New Roman" w:cs="Times New Roman" w:eastAsia="Times New Roman" w:hint="default"/>
        </w:rPr>
        <w:t>2020 </w:t>
      </w:r>
      <w:r>
        <w:rPr/>
        <w:t>年</w:t>
      </w:r>
      <w:r>
        <w:rPr>
          <w:spacing w:val="-55"/>
        </w:rPr>
        <w:t> </w:t>
      </w: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rPr>
        <w:t>12 </w:t>
      </w:r>
      <w:r>
        <w:rPr/>
        <w:t>日收回上述款项。</w:t>
      </w:r>
    </w:p>
    <w:p>
      <w:pPr>
        <w:spacing w:after="0" w:line="240" w:lineRule="auto"/>
        <w:jc w:val="left"/>
        <w:sectPr>
          <w:pgSz w:w="11910" w:h="16840"/>
          <w:pgMar w:header="877" w:footer="1186" w:top="1100" w:bottom="1380" w:left="1660" w:right="0"/>
        </w:sectPr>
      </w:pPr>
    </w:p>
    <w:p>
      <w:pPr>
        <w:spacing w:line="240" w:lineRule="auto" w:before="6"/>
        <w:rPr>
          <w:rFonts w:ascii="宋体" w:hAnsi="宋体" w:cs="宋体" w:eastAsia="宋体" w:hint="default"/>
          <w:sz w:val="16"/>
          <w:szCs w:val="16"/>
        </w:rPr>
      </w:pPr>
    </w:p>
    <w:p>
      <w:pPr>
        <w:pStyle w:val="Heading5"/>
        <w:tabs>
          <w:tab w:pos="1417" w:val="left" w:leader="none"/>
        </w:tabs>
        <w:spacing w:line="335" w:lineRule="exact"/>
        <w:ind w:left="848" w:right="1119"/>
        <w:jc w:val="left"/>
        <w:rPr>
          <w:b w:val="0"/>
          <w:bCs w:val="0"/>
        </w:rPr>
      </w:pPr>
      <w:r>
        <w:rPr>
          <w:rFonts w:ascii="Times New Roman" w:hAnsi="Times New Roman" w:cs="Times New Roman" w:eastAsia="Times New Roman" w:hint="default"/>
        </w:rPr>
        <w:t>3</w:t>
      </w:r>
      <w:r>
        <w:rPr/>
        <w:t>、</w:t>
        <w:tab/>
        <w:t>按预付对象归集的期末余额前五名的预付款情况</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6" w:type="dxa"/>
        <w:tblLayout w:type="fixed"/>
        <w:tblCellMar>
          <w:top w:w="0" w:type="dxa"/>
          <w:left w:w="0" w:type="dxa"/>
          <w:bottom w:w="0" w:type="dxa"/>
          <w:right w:w="0" w:type="dxa"/>
        </w:tblCellMar>
        <w:tblLook w:val="01E0"/>
      </w:tblPr>
      <w:tblGrid>
        <w:gridCol w:w="3404"/>
        <w:gridCol w:w="2096"/>
        <w:gridCol w:w="2069"/>
      </w:tblGrid>
      <w:tr>
        <w:trPr>
          <w:trHeight w:val="821" w:hRule="exact"/>
        </w:trPr>
        <w:tc>
          <w:tcPr>
            <w:tcW w:w="340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0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69" w:type="dxa"/>
            <w:tcBorders>
              <w:top w:val="single" w:sz="12" w:space="0" w:color="000000"/>
              <w:left w:val="dotted" w:sz="4" w:space="0" w:color="000000"/>
              <w:bottom w:val="dotted" w:sz="4" w:space="0" w:color="000000"/>
              <w:right w:val="nil" w:sz="6" w:space="0" w:color="auto"/>
            </w:tcBorders>
          </w:tcPr>
          <w:p>
            <w:pPr>
              <w:pStyle w:val="TableParagraph"/>
              <w:spacing w:line="398" w:lineRule="exact" w:before="29"/>
              <w:ind w:left="444" w:right="135"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 计数的比例</w:t>
            </w:r>
            <w:r>
              <w:rPr>
                <w:rFonts w:ascii="Times New Roman" w:hAnsi="Times New Roman" w:cs="Times New Roman" w:eastAsia="Times New Roman" w:hint="default"/>
                <w:sz w:val="18"/>
                <w:szCs w:val="18"/>
              </w:rPr>
              <w:t>(%)</w:t>
            </w:r>
          </w:p>
        </w:tc>
      </w:tr>
      <w:tr>
        <w:trPr>
          <w:trHeight w:val="410" w:hRule="exact"/>
        </w:trPr>
        <w:tc>
          <w:tcPr>
            <w:tcW w:w="34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云南绿牧农业发展有限公司</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22,249,600.00</w:t>
            </w:r>
          </w:p>
        </w:tc>
        <w:tc>
          <w:tcPr>
            <w:tcW w:w="20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21.43</w:t>
            </w:r>
          </w:p>
        </w:tc>
      </w:tr>
      <w:tr>
        <w:trPr>
          <w:trHeight w:val="410" w:hRule="exact"/>
        </w:trPr>
        <w:tc>
          <w:tcPr>
            <w:tcW w:w="34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东莞市品钰实业有限公司</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16,116,162.97</w:t>
            </w:r>
          </w:p>
        </w:tc>
        <w:tc>
          <w:tcPr>
            <w:tcW w:w="20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15.52</w:t>
            </w:r>
          </w:p>
        </w:tc>
      </w:tr>
      <w:tr>
        <w:trPr>
          <w:trHeight w:val="408" w:hRule="exact"/>
        </w:trPr>
        <w:tc>
          <w:tcPr>
            <w:tcW w:w="34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深圳市深铁时代实业发展公司</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15,000,000.00</w:t>
            </w:r>
          </w:p>
        </w:tc>
        <w:tc>
          <w:tcPr>
            <w:tcW w:w="20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14.45</w:t>
            </w:r>
          </w:p>
        </w:tc>
      </w:tr>
      <w:tr>
        <w:trPr>
          <w:trHeight w:val="410" w:hRule="exact"/>
        </w:trPr>
        <w:tc>
          <w:tcPr>
            <w:tcW w:w="34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深圳市深农国际物流发展有限公司</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14,290,857.46</w:t>
            </w:r>
          </w:p>
        </w:tc>
        <w:tc>
          <w:tcPr>
            <w:tcW w:w="20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13.77</w:t>
            </w:r>
          </w:p>
        </w:tc>
      </w:tr>
      <w:tr>
        <w:trPr>
          <w:trHeight w:val="410" w:hRule="exact"/>
        </w:trPr>
        <w:tc>
          <w:tcPr>
            <w:tcW w:w="34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东莞市润昌制衣有限公司</w:t>
            </w:r>
          </w:p>
        </w:tc>
        <w:tc>
          <w:tcPr>
            <w:tcW w:w="20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4,539,168.83</w:t>
            </w:r>
          </w:p>
        </w:tc>
        <w:tc>
          <w:tcPr>
            <w:tcW w:w="20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4.37</w:t>
            </w:r>
          </w:p>
        </w:tc>
      </w:tr>
      <w:tr>
        <w:trPr>
          <w:trHeight w:val="420" w:hRule="exact"/>
        </w:trPr>
        <w:tc>
          <w:tcPr>
            <w:tcW w:w="34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72,195,789.26</w:t>
            </w:r>
          </w:p>
        </w:tc>
        <w:tc>
          <w:tcPr>
            <w:tcW w:w="20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69.54</w:t>
            </w:r>
          </w:p>
        </w:tc>
      </w:tr>
    </w:tbl>
    <w:p>
      <w:pPr>
        <w:spacing w:line="240" w:lineRule="auto" w:before="6"/>
        <w:rPr>
          <w:rFonts w:ascii="Microsoft JhengHei" w:hAnsi="Microsoft JhengHei" w:cs="Microsoft JhengHei" w:eastAsia="Microsoft JhengHei" w:hint="default"/>
          <w:b/>
          <w:bCs/>
          <w:sz w:val="26"/>
          <w:szCs w:val="26"/>
        </w:rPr>
      </w:pPr>
    </w:p>
    <w:p>
      <w:pPr>
        <w:pStyle w:val="Heading5"/>
        <w:tabs>
          <w:tab w:pos="848" w:val="left" w:leader="none"/>
        </w:tabs>
        <w:spacing w:line="335" w:lineRule="exact"/>
        <w:ind w:left="140" w:right="1119"/>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其他应收款</w:t>
      </w:r>
      <w:r>
        <w:rPr>
          <w:b w:val="0"/>
          <w:bCs w:val="0"/>
        </w:rPr>
      </w:r>
    </w:p>
    <w:tbl>
      <w:tblPr>
        <w:tblW w:w="0" w:type="auto"/>
        <w:jc w:val="left"/>
        <w:tblInd w:w="826" w:type="dxa"/>
        <w:tblLayout w:type="fixed"/>
        <w:tblCellMar>
          <w:top w:w="0" w:type="dxa"/>
          <w:left w:w="0" w:type="dxa"/>
          <w:bottom w:w="0" w:type="dxa"/>
          <w:right w:w="0" w:type="dxa"/>
        </w:tblCellMar>
        <w:tblLook w:val="01E0"/>
      </w:tblPr>
      <w:tblGrid>
        <w:gridCol w:w="3334"/>
        <w:gridCol w:w="2156"/>
        <w:gridCol w:w="2134"/>
      </w:tblGrid>
      <w:tr>
        <w:trPr>
          <w:trHeight w:val="420" w:hRule="exact"/>
        </w:trPr>
        <w:tc>
          <w:tcPr>
            <w:tcW w:w="33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right="1475"/>
              <w:jc w:val="right"/>
              <w:rPr>
                <w:rFonts w:ascii="宋体" w:hAnsi="宋体" w:cs="宋体" w:eastAsia="宋体" w:hint="default"/>
                <w:sz w:val="18"/>
                <w:szCs w:val="18"/>
              </w:rPr>
            </w:pPr>
            <w:r>
              <w:rPr>
                <w:rFonts w:ascii="宋体" w:hAnsi="宋体" w:cs="宋体" w:eastAsia="宋体" w:hint="default"/>
                <w:sz w:val="18"/>
                <w:szCs w:val="18"/>
              </w:rPr>
              <w:t>项目</w:t>
            </w:r>
          </w:p>
        </w:tc>
        <w:tc>
          <w:tcPr>
            <w:tcW w:w="21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7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3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520"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0" w:hRule="exact"/>
        </w:trPr>
        <w:tc>
          <w:tcPr>
            <w:tcW w:w="33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89,280.00</w:t>
            </w:r>
          </w:p>
        </w:tc>
        <w:tc>
          <w:tcPr>
            <w:tcW w:w="21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317,191.17</w:t>
            </w:r>
          </w:p>
        </w:tc>
      </w:tr>
      <w:tr>
        <w:trPr>
          <w:trHeight w:val="410" w:hRule="exact"/>
        </w:trPr>
        <w:tc>
          <w:tcPr>
            <w:tcW w:w="33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56" w:type="dxa"/>
            <w:tcBorders>
              <w:top w:val="dotted" w:sz="4" w:space="0" w:color="000000"/>
              <w:left w:val="dotted" w:sz="4" w:space="0" w:color="000000"/>
              <w:bottom w:val="dotted" w:sz="4" w:space="0" w:color="000000"/>
              <w:right w:val="dotted" w:sz="4" w:space="0" w:color="000000"/>
            </w:tcBorders>
          </w:tcPr>
          <w:p>
            <w:pPr/>
          </w:p>
        </w:tc>
        <w:tc>
          <w:tcPr>
            <w:tcW w:w="21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20,172,856.01</w:t>
            </w:r>
          </w:p>
        </w:tc>
      </w:tr>
      <w:tr>
        <w:trPr>
          <w:trHeight w:val="408" w:hRule="exact"/>
        </w:trPr>
        <w:tc>
          <w:tcPr>
            <w:tcW w:w="33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21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731,585,192.22</w:t>
            </w:r>
          </w:p>
        </w:tc>
        <w:tc>
          <w:tcPr>
            <w:tcW w:w="21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824,245,229.37</w:t>
            </w:r>
          </w:p>
        </w:tc>
      </w:tr>
      <w:tr>
        <w:trPr>
          <w:trHeight w:val="422" w:hRule="exact"/>
        </w:trPr>
        <w:tc>
          <w:tcPr>
            <w:tcW w:w="33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right="1475"/>
              <w:jc w:val="right"/>
              <w:rPr>
                <w:rFonts w:ascii="宋体" w:hAnsi="宋体" w:cs="宋体" w:eastAsia="宋体" w:hint="default"/>
                <w:sz w:val="18"/>
                <w:szCs w:val="18"/>
              </w:rPr>
            </w:pPr>
            <w:r>
              <w:rPr>
                <w:rFonts w:ascii="宋体" w:hAnsi="宋体" w:cs="宋体" w:eastAsia="宋体" w:hint="default"/>
                <w:sz w:val="18"/>
                <w:szCs w:val="18"/>
              </w:rPr>
              <w:t>合计</w:t>
            </w:r>
          </w:p>
        </w:tc>
        <w:tc>
          <w:tcPr>
            <w:tcW w:w="21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731,674,472.22</w:t>
            </w:r>
          </w:p>
        </w:tc>
        <w:tc>
          <w:tcPr>
            <w:tcW w:w="213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844,735,276.55</w:t>
            </w:r>
          </w:p>
        </w:tc>
      </w:tr>
    </w:tbl>
    <w:p>
      <w:pPr>
        <w:spacing w:line="240" w:lineRule="auto" w:before="12"/>
        <w:rPr>
          <w:rFonts w:ascii="Microsoft JhengHei" w:hAnsi="Microsoft JhengHei" w:cs="Microsoft JhengHei" w:eastAsia="Microsoft JhengHei" w:hint="default"/>
          <w:b/>
          <w:bCs/>
          <w:sz w:val="26"/>
          <w:szCs w:val="26"/>
        </w:rPr>
      </w:pPr>
    </w:p>
    <w:p>
      <w:pPr>
        <w:pStyle w:val="Heading5"/>
        <w:tabs>
          <w:tab w:pos="1417" w:val="left" w:leader="none"/>
        </w:tabs>
        <w:spacing w:line="335" w:lineRule="exact"/>
        <w:ind w:left="848" w:right="1119"/>
        <w:jc w:val="left"/>
        <w:rPr>
          <w:b w:val="0"/>
          <w:bCs w:val="0"/>
        </w:rPr>
      </w:pPr>
      <w:r>
        <w:rPr>
          <w:rFonts w:ascii="Times New Roman" w:hAnsi="Times New Roman" w:cs="Times New Roman" w:eastAsia="Times New Roman" w:hint="default"/>
        </w:rPr>
        <w:t>1</w:t>
      </w:r>
      <w:r>
        <w:rPr/>
        <w:t>、</w:t>
        <w:tab/>
        <w:t>应收利息</w:t>
      </w:r>
      <w:r>
        <w:rPr>
          <w:b w:val="0"/>
          <w:bCs w:val="0"/>
        </w:rPr>
      </w:r>
    </w:p>
    <w:tbl>
      <w:tblPr>
        <w:tblW w:w="0" w:type="auto"/>
        <w:jc w:val="left"/>
        <w:tblInd w:w="826" w:type="dxa"/>
        <w:tblLayout w:type="fixed"/>
        <w:tblCellMar>
          <w:top w:w="0" w:type="dxa"/>
          <w:left w:w="0" w:type="dxa"/>
          <w:bottom w:w="0" w:type="dxa"/>
          <w:right w:w="0" w:type="dxa"/>
        </w:tblCellMar>
        <w:tblLook w:val="01E0"/>
      </w:tblPr>
      <w:tblGrid>
        <w:gridCol w:w="3430"/>
        <w:gridCol w:w="2072"/>
        <w:gridCol w:w="2122"/>
      </w:tblGrid>
      <w:tr>
        <w:trPr>
          <w:trHeight w:val="420" w:hRule="exact"/>
        </w:trPr>
        <w:tc>
          <w:tcPr>
            <w:tcW w:w="343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right="1524"/>
              <w:jc w:val="right"/>
              <w:rPr>
                <w:rFonts w:ascii="宋体" w:hAnsi="宋体" w:cs="宋体" w:eastAsia="宋体" w:hint="default"/>
                <w:sz w:val="18"/>
                <w:szCs w:val="18"/>
              </w:rPr>
            </w:pPr>
            <w:r>
              <w:rPr>
                <w:rFonts w:ascii="宋体" w:hAnsi="宋体" w:cs="宋体" w:eastAsia="宋体" w:hint="default"/>
                <w:sz w:val="18"/>
                <w:szCs w:val="18"/>
              </w:rPr>
              <w:t>项目</w:t>
            </w:r>
          </w:p>
        </w:tc>
        <w:tc>
          <w:tcPr>
            <w:tcW w:w="20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6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51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0"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20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150,780.00</w:t>
            </w:r>
          </w:p>
        </w:tc>
        <w:tc>
          <w:tcPr>
            <w:tcW w:w="21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371,220.61</w:t>
            </w:r>
          </w:p>
        </w:tc>
      </w:tr>
      <w:tr>
        <w:trPr>
          <w:trHeight w:val="410"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1524"/>
              <w:jc w:val="right"/>
              <w:rPr>
                <w:rFonts w:ascii="宋体" w:hAnsi="宋体" w:cs="宋体" w:eastAsia="宋体" w:hint="default"/>
                <w:sz w:val="18"/>
                <w:szCs w:val="18"/>
              </w:rPr>
            </w:pPr>
            <w:r>
              <w:rPr>
                <w:rFonts w:ascii="宋体" w:hAnsi="宋体" w:cs="宋体" w:eastAsia="宋体" w:hint="default"/>
                <w:sz w:val="18"/>
                <w:szCs w:val="18"/>
              </w:rPr>
              <w:t>小计</w:t>
            </w:r>
          </w:p>
        </w:tc>
        <w:tc>
          <w:tcPr>
            <w:tcW w:w="20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150,780.00</w:t>
            </w:r>
          </w:p>
        </w:tc>
        <w:tc>
          <w:tcPr>
            <w:tcW w:w="21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371,220.61</w:t>
            </w:r>
          </w:p>
        </w:tc>
      </w:tr>
      <w:tr>
        <w:trPr>
          <w:trHeight w:val="410"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0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61,500.00</w:t>
            </w:r>
          </w:p>
        </w:tc>
        <w:tc>
          <w:tcPr>
            <w:tcW w:w="21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54,029.44</w:t>
            </w:r>
          </w:p>
        </w:tc>
      </w:tr>
      <w:tr>
        <w:trPr>
          <w:trHeight w:val="420" w:hRule="exact"/>
        </w:trPr>
        <w:tc>
          <w:tcPr>
            <w:tcW w:w="34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524"/>
              <w:jc w:val="right"/>
              <w:rPr>
                <w:rFonts w:ascii="宋体" w:hAnsi="宋体" w:cs="宋体" w:eastAsia="宋体" w:hint="default"/>
                <w:sz w:val="18"/>
                <w:szCs w:val="18"/>
              </w:rPr>
            </w:pPr>
            <w:r>
              <w:rPr>
                <w:rFonts w:ascii="宋体" w:hAnsi="宋体" w:cs="宋体" w:eastAsia="宋体" w:hint="default"/>
                <w:sz w:val="18"/>
                <w:szCs w:val="18"/>
              </w:rPr>
              <w:t>合计</w:t>
            </w:r>
          </w:p>
        </w:tc>
        <w:tc>
          <w:tcPr>
            <w:tcW w:w="20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89,280.00</w:t>
            </w:r>
          </w:p>
        </w:tc>
        <w:tc>
          <w:tcPr>
            <w:tcW w:w="21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317,191.17</w:t>
            </w:r>
          </w:p>
        </w:tc>
      </w:tr>
    </w:tbl>
    <w:p>
      <w:pPr>
        <w:spacing w:line="240" w:lineRule="auto" w:before="14"/>
        <w:rPr>
          <w:rFonts w:ascii="Microsoft JhengHei" w:hAnsi="Microsoft JhengHei" w:cs="Microsoft JhengHei" w:eastAsia="Microsoft JhengHei" w:hint="default"/>
          <w:b/>
          <w:bCs/>
          <w:sz w:val="26"/>
          <w:szCs w:val="26"/>
        </w:rPr>
      </w:pPr>
    </w:p>
    <w:p>
      <w:pPr>
        <w:pStyle w:val="Heading5"/>
        <w:tabs>
          <w:tab w:pos="1417" w:val="left" w:leader="none"/>
        </w:tabs>
        <w:spacing w:line="335" w:lineRule="exact"/>
        <w:ind w:left="848" w:right="1119"/>
        <w:jc w:val="left"/>
        <w:rPr>
          <w:b w:val="0"/>
          <w:bCs w:val="0"/>
        </w:rPr>
      </w:pPr>
      <w:r>
        <w:rPr>
          <w:rFonts w:ascii="Times New Roman" w:hAnsi="Times New Roman" w:cs="Times New Roman" w:eastAsia="Times New Roman" w:hint="default"/>
        </w:rPr>
        <w:t>2</w:t>
      </w:r>
      <w:r>
        <w:rPr/>
        <w:t>、</w:t>
        <w:tab/>
        <w:t>应收股利</w:t>
      </w:r>
      <w:r>
        <w:rPr>
          <w:b w:val="0"/>
          <w:bCs w:val="0"/>
        </w:rPr>
      </w:r>
    </w:p>
    <w:tbl>
      <w:tblPr>
        <w:tblW w:w="0" w:type="auto"/>
        <w:jc w:val="left"/>
        <w:tblInd w:w="826" w:type="dxa"/>
        <w:tblLayout w:type="fixed"/>
        <w:tblCellMar>
          <w:top w:w="0" w:type="dxa"/>
          <w:left w:w="0" w:type="dxa"/>
          <w:bottom w:w="0" w:type="dxa"/>
          <w:right w:w="0" w:type="dxa"/>
        </w:tblCellMar>
        <w:tblLook w:val="01E0"/>
      </w:tblPr>
      <w:tblGrid>
        <w:gridCol w:w="3430"/>
        <w:gridCol w:w="2072"/>
        <w:gridCol w:w="2122"/>
      </w:tblGrid>
      <w:tr>
        <w:trPr>
          <w:trHeight w:val="422" w:hRule="exact"/>
        </w:trPr>
        <w:tc>
          <w:tcPr>
            <w:tcW w:w="343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818"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20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51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08"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账龄一年以内的应收股利</w:t>
            </w:r>
          </w:p>
        </w:tc>
        <w:tc>
          <w:tcPr>
            <w:tcW w:w="2072" w:type="dxa"/>
            <w:tcBorders>
              <w:top w:val="dotted" w:sz="4" w:space="0" w:color="000000"/>
              <w:left w:val="dotted" w:sz="4" w:space="0" w:color="000000"/>
              <w:bottom w:val="dotted" w:sz="4" w:space="0" w:color="000000"/>
              <w:right w:val="dotted" w:sz="4" w:space="0" w:color="000000"/>
            </w:tcBorders>
          </w:tcPr>
          <w:p>
            <w:pPr/>
          </w:p>
        </w:tc>
        <w:tc>
          <w:tcPr>
            <w:tcW w:w="21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20,172,856.01</w:t>
            </w:r>
          </w:p>
        </w:tc>
      </w:tr>
      <w:tr>
        <w:trPr>
          <w:trHeight w:val="411"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072" w:type="dxa"/>
            <w:tcBorders>
              <w:top w:val="dotted" w:sz="4" w:space="0" w:color="000000"/>
              <w:left w:val="dotted" w:sz="4" w:space="0" w:color="000000"/>
              <w:bottom w:val="dotted" w:sz="4" w:space="0" w:color="000000"/>
              <w:right w:val="dotted" w:sz="4" w:space="0" w:color="000000"/>
            </w:tcBorders>
          </w:tcPr>
          <w:p>
            <w:pPr/>
          </w:p>
        </w:tc>
        <w:tc>
          <w:tcPr>
            <w:tcW w:w="21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20,172,856.01</w:t>
            </w:r>
          </w:p>
        </w:tc>
      </w:tr>
      <w:tr>
        <w:trPr>
          <w:trHeight w:val="410" w:hRule="exact"/>
        </w:trPr>
        <w:tc>
          <w:tcPr>
            <w:tcW w:w="34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072" w:type="dxa"/>
            <w:tcBorders>
              <w:top w:val="dotted" w:sz="4" w:space="0" w:color="000000"/>
              <w:left w:val="dotted" w:sz="4" w:space="0" w:color="000000"/>
              <w:bottom w:val="dotted" w:sz="4" w:space="0" w:color="000000"/>
              <w:right w:val="dotted" w:sz="4" w:space="0" w:color="000000"/>
            </w:tcBorders>
          </w:tcPr>
          <w:p>
            <w:pPr/>
          </w:p>
        </w:tc>
        <w:tc>
          <w:tcPr>
            <w:tcW w:w="2122"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34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2" w:type="dxa"/>
            <w:tcBorders>
              <w:top w:val="dotted" w:sz="4" w:space="0" w:color="000000"/>
              <w:left w:val="dotted" w:sz="4" w:space="0" w:color="000000"/>
              <w:bottom w:val="single" w:sz="12" w:space="0" w:color="000000"/>
              <w:right w:val="dotted" w:sz="4" w:space="0" w:color="000000"/>
            </w:tcBorders>
          </w:tcPr>
          <w:p>
            <w:pPr/>
          </w:p>
        </w:tc>
        <w:tc>
          <w:tcPr>
            <w:tcW w:w="21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20,172,856.01</w:t>
            </w:r>
          </w:p>
        </w:tc>
      </w:tr>
    </w:tbl>
    <w:p>
      <w:pPr>
        <w:spacing w:line="240" w:lineRule="auto" w:before="12"/>
        <w:rPr>
          <w:rFonts w:ascii="Microsoft JhengHei" w:hAnsi="Microsoft JhengHei" w:cs="Microsoft JhengHei" w:eastAsia="Microsoft JhengHei" w:hint="default"/>
          <w:b/>
          <w:bCs/>
          <w:sz w:val="26"/>
          <w:szCs w:val="26"/>
        </w:rPr>
      </w:pPr>
    </w:p>
    <w:p>
      <w:pPr>
        <w:pStyle w:val="Heading5"/>
        <w:tabs>
          <w:tab w:pos="1417" w:val="left" w:leader="none"/>
        </w:tabs>
        <w:spacing w:line="335" w:lineRule="exact"/>
        <w:ind w:left="848" w:right="1119"/>
        <w:jc w:val="left"/>
        <w:rPr>
          <w:b w:val="0"/>
          <w:bCs w:val="0"/>
        </w:rPr>
      </w:pPr>
      <w:r>
        <w:rPr>
          <w:rFonts w:ascii="Times New Roman" w:hAnsi="Times New Roman" w:cs="Times New Roman" w:eastAsia="Times New Roman" w:hint="default"/>
        </w:rPr>
        <w:t>3</w:t>
      </w:r>
      <w:r>
        <w:rPr/>
        <w:t>、</w:t>
        <w:tab/>
        <w:t>其他应收款项</w:t>
      </w:r>
      <w:r>
        <w:rPr>
          <w:b w:val="0"/>
          <w:bCs w:val="0"/>
        </w:rPr>
      </w:r>
    </w:p>
    <w:p>
      <w:pPr>
        <w:pStyle w:val="BodyText"/>
        <w:spacing w:line="240" w:lineRule="auto" w:before="102"/>
        <w:ind w:left="1417" w:right="1119"/>
        <w:jc w:val="left"/>
      </w:pPr>
      <w:r>
        <w:rPr/>
        <w:t>（</w:t>
      </w:r>
      <w:r>
        <w:rPr>
          <w:rFonts w:ascii="Times New Roman" w:hAnsi="Times New Roman" w:cs="Times New Roman" w:eastAsia="Times New Roman" w:hint="default"/>
        </w:rPr>
        <w:t>1</w:t>
      </w:r>
      <w:r>
        <w:rPr/>
        <w:t>）按账龄披露</w:t>
      </w:r>
    </w:p>
    <w:p>
      <w:pPr>
        <w:spacing w:after="0" w:line="240" w:lineRule="auto"/>
        <w:jc w:val="left"/>
        <w:sectPr>
          <w:pgSz w:w="11910" w:h="16840"/>
          <w:pgMar w:header="877" w:footer="1186" w:top="1100" w:bottom="1380" w:left="166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tbl>
      <w:tblPr>
        <w:tblW w:w="0" w:type="auto"/>
        <w:jc w:val="left"/>
        <w:tblInd w:w="826" w:type="dxa"/>
        <w:tblLayout w:type="fixed"/>
        <w:tblCellMar>
          <w:top w:w="0" w:type="dxa"/>
          <w:left w:w="0" w:type="dxa"/>
          <w:bottom w:w="0" w:type="dxa"/>
          <w:right w:w="0" w:type="dxa"/>
        </w:tblCellMar>
        <w:tblLook w:val="01E0"/>
      </w:tblPr>
      <w:tblGrid>
        <w:gridCol w:w="3325"/>
        <w:gridCol w:w="2146"/>
        <w:gridCol w:w="2153"/>
      </w:tblGrid>
      <w:tr>
        <w:trPr>
          <w:trHeight w:val="423" w:hRule="exact"/>
        </w:trPr>
        <w:tc>
          <w:tcPr>
            <w:tcW w:w="33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right="1471"/>
              <w:jc w:val="right"/>
              <w:rPr>
                <w:rFonts w:ascii="宋体" w:hAnsi="宋体" w:cs="宋体" w:eastAsia="宋体" w:hint="default"/>
                <w:sz w:val="18"/>
                <w:szCs w:val="18"/>
              </w:rPr>
            </w:pPr>
            <w:r>
              <w:rPr>
                <w:rFonts w:ascii="宋体" w:hAnsi="宋体" w:cs="宋体" w:eastAsia="宋体" w:hint="default"/>
                <w:sz w:val="18"/>
                <w:szCs w:val="18"/>
              </w:rPr>
              <w:t>账龄</w:t>
            </w:r>
          </w:p>
        </w:tc>
        <w:tc>
          <w:tcPr>
            <w:tcW w:w="21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7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5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530"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0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350,421,456.01</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474,900,162.08</w:t>
            </w:r>
          </w:p>
        </w:tc>
      </w:tr>
      <w:tr>
        <w:trPr>
          <w:trHeight w:val="41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176,395,579.95</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185,615,385.77</w:t>
            </w:r>
          </w:p>
        </w:tc>
      </w:tr>
      <w:tr>
        <w:trPr>
          <w:trHeight w:val="41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95,901,255.21</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92,821,408.77</w:t>
            </w:r>
          </w:p>
        </w:tc>
      </w:tr>
      <w:tr>
        <w:trPr>
          <w:trHeight w:val="41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73,697,611.09</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61,297,961.91</w:t>
            </w:r>
          </w:p>
        </w:tc>
      </w:tr>
      <w:tr>
        <w:trPr>
          <w:trHeight w:val="41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61,297,961.91</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37,098,769.06</w:t>
            </w:r>
          </w:p>
        </w:tc>
      </w:tr>
      <w:tr>
        <w:trPr>
          <w:trHeight w:val="41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232,734,905.42</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232,734,905.42</w:t>
            </w:r>
          </w:p>
        </w:tc>
      </w:tr>
      <w:tr>
        <w:trPr>
          <w:trHeight w:val="40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1471"/>
              <w:jc w:val="right"/>
              <w:rPr>
                <w:rFonts w:ascii="宋体" w:hAnsi="宋体" w:cs="宋体" w:eastAsia="宋体" w:hint="default"/>
                <w:sz w:val="18"/>
                <w:szCs w:val="18"/>
              </w:rPr>
            </w:pPr>
            <w:r>
              <w:rPr>
                <w:rFonts w:ascii="宋体" w:hAnsi="宋体" w:cs="宋体" w:eastAsia="宋体" w:hint="default"/>
                <w:sz w:val="18"/>
                <w:szCs w:val="18"/>
              </w:rPr>
              <w:t>小计</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990,448,769.59</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1,084,468,593.01</w:t>
            </w:r>
          </w:p>
        </w:tc>
      </w:tr>
      <w:tr>
        <w:trPr>
          <w:trHeight w:val="41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258,863,577.37</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260,223,363.64</w:t>
            </w:r>
          </w:p>
        </w:tc>
      </w:tr>
      <w:tr>
        <w:trPr>
          <w:trHeight w:val="423" w:hRule="exact"/>
        </w:trPr>
        <w:tc>
          <w:tcPr>
            <w:tcW w:w="33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6"/>
              <w:ind w:right="1471"/>
              <w:jc w:val="right"/>
              <w:rPr>
                <w:rFonts w:ascii="宋体" w:hAnsi="宋体" w:cs="宋体" w:eastAsia="宋体" w:hint="default"/>
                <w:sz w:val="18"/>
                <w:szCs w:val="18"/>
              </w:rPr>
            </w:pPr>
            <w:r>
              <w:rPr>
                <w:rFonts w:ascii="宋体" w:hAnsi="宋体" w:cs="宋体" w:eastAsia="宋体" w:hint="default"/>
                <w:sz w:val="18"/>
                <w:szCs w:val="18"/>
              </w:rPr>
              <w:t>合计</w:t>
            </w:r>
          </w:p>
        </w:tc>
        <w:tc>
          <w:tcPr>
            <w:tcW w:w="21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731,585,192.22</w:t>
            </w:r>
          </w:p>
        </w:tc>
        <w:tc>
          <w:tcPr>
            <w:tcW w:w="215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824,245,229.37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1417" w:right="1119"/>
        <w:jc w:val="left"/>
      </w:pPr>
      <w:r>
        <w:rPr/>
        <w:t>（</w:t>
      </w:r>
      <w:r>
        <w:rPr>
          <w:rFonts w:ascii="Times New Roman" w:hAnsi="Times New Roman" w:cs="Times New Roman" w:eastAsia="Times New Roman" w:hint="default"/>
        </w:rPr>
        <w:t>2</w:t>
      </w:r>
      <w:r>
        <w:rPr/>
        <w:t>）按分类披露</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826" w:type="dxa"/>
        <w:tblLayout w:type="fixed"/>
        <w:tblCellMar>
          <w:top w:w="0" w:type="dxa"/>
          <w:left w:w="0" w:type="dxa"/>
          <w:bottom w:w="0" w:type="dxa"/>
          <w:right w:w="0" w:type="dxa"/>
        </w:tblCellMar>
        <w:tblLook w:val="01E0"/>
      </w:tblPr>
      <w:tblGrid>
        <w:gridCol w:w="1736"/>
        <w:gridCol w:w="1488"/>
        <w:gridCol w:w="816"/>
        <w:gridCol w:w="1382"/>
        <w:gridCol w:w="818"/>
        <w:gridCol w:w="1383"/>
      </w:tblGrid>
      <w:tr>
        <w:trPr>
          <w:trHeight w:val="420" w:hRule="exact"/>
        </w:trPr>
        <w:tc>
          <w:tcPr>
            <w:tcW w:w="173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888"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1736" w:type="dxa"/>
            <w:vMerge/>
            <w:tcBorders>
              <w:left w:val="nil" w:sz="6" w:space="0" w:color="auto"/>
              <w:right w:val="dotted" w:sz="4" w:space="0" w:color="000000"/>
            </w:tcBorders>
          </w:tcPr>
          <w:p>
            <w:pPr/>
          </w:p>
        </w:tc>
        <w:tc>
          <w:tcPr>
            <w:tcW w:w="230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0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83"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210" w:hRule="exact"/>
        </w:trPr>
        <w:tc>
          <w:tcPr>
            <w:tcW w:w="1736" w:type="dxa"/>
            <w:vMerge/>
            <w:tcBorders>
              <w:left w:val="nil" w:sz="6" w:space="0" w:color="auto"/>
              <w:bottom w:val="dotted" w:sz="4" w:space="0" w:color="000000"/>
              <w:right w:val="dotted" w:sz="4" w:space="0" w:color="000000"/>
            </w:tcBorders>
          </w:tcPr>
          <w:p>
            <w:pP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18" w:type="dxa"/>
            <w:tcBorders>
              <w:top w:val="dotted" w:sz="4" w:space="0" w:color="000000"/>
              <w:left w:val="dotted" w:sz="4" w:space="0" w:color="000000"/>
              <w:bottom w:val="dotted" w:sz="4" w:space="0" w:color="000000"/>
              <w:right w:val="dotted" w:sz="4" w:space="0" w:color="000000"/>
            </w:tcBorders>
          </w:tcPr>
          <w:p>
            <w:pPr>
              <w:pStyle w:val="TableParagraph"/>
              <w:spacing w:line="405" w:lineRule="auto" w:before="135"/>
              <w:ind w:left="314" w:right="132" w:hanging="180"/>
              <w:jc w:val="left"/>
              <w:rPr>
                <w:rFonts w:ascii="宋体" w:hAnsi="宋体" w:cs="宋体" w:eastAsia="宋体" w:hint="default"/>
                <w:sz w:val="18"/>
                <w:szCs w:val="18"/>
              </w:rPr>
            </w:pPr>
            <w:r>
              <w:rPr>
                <w:rFonts w:ascii="宋体" w:hAnsi="宋体" w:cs="宋体" w:eastAsia="宋体" w:hint="default"/>
                <w:sz w:val="18"/>
                <w:szCs w:val="18"/>
              </w:rPr>
              <w:t>计提比 例</w:t>
            </w:r>
          </w:p>
          <w:p>
            <w:pPr>
              <w:pStyle w:val="TableParagraph"/>
              <w:spacing w:line="240" w:lineRule="auto" w:before="41"/>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3" w:type="dxa"/>
            <w:vMerge/>
            <w:tcBorders>
              <w:left w:val="dotted" w:sz="4" w:space="0" w:color="000000"/>
              <w:bottom w:val="dotted" w:sz="4" w:space="0" w:color="000000"/>
              <w:right w:val="nil" w:sz="6" w:space="0" w:color="auto"/>
            </w:tcBorders>
          </w:tcPr>
          <w:p>
            <w:pPr/>
          </w:p>
        </w:tc>
      </w:tr>
      <w:tr>
        <w:trPr>
          <w:trHeight w:val="809" w:hRule="exact"/>
        </w:trPr>
        <w:tc>
          <w:tcPr>
            <w:tcW w:w="1736"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6"/>
              <w:ind w:left="120" w:right="170"/>
              <w:jc w:val="left"/>
              <w:rPr>
                <w:rFonts w:ascii="宋体" w:hAnsi="宋体" w:cs="宋体" w:eastAsia="宋体" w:hint="default"/>
                <w:sz w:val="18"/>
                <w:szCs w:val="18"/>
              </w:rPr>
            </w:pPr>
            <w:r>
              <w:rPr>
                <w:rFonts w:ascii="宋体" w:hAnsi="宋体" w:cs="宋体" w:eastAsia="宋体" w:hint="default"/>
                <w:sz w:val="18"/>
                <w:szCs w:val="18"/>
              </w:rPr>
              <w:t>按单项计提坏账准 备</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232,734,905.42</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23.50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41" w:right="0"/>
              <w:jc w:val="left"/>
              <w:rPr>
                <w:rFonts w:ascii="Times New Roman" w:hAnsi="Times New Roman" w:cs="Times New Roman" w:eastAsia="Times New Roman" w:hint="default"/>
                <w:sz w:val="18"/>
                <w:szCs w:val="18"/>
              </w:rPr>
            </w:pPr>
            <w:r>
              <w:rPr>
                <w:rFonts w:ascii="Times New Roman"/>
                <w:sz w:val="18"/>
              </w:rPr>
              <w:t>232,734,905.42</w:t>
            </w:r>
          </w:p>
        </w:tc>
        <w:tc>
          <w:tcPr>
            <w:tcW w:w="8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83"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736"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70"/>
              <w:jc w:val="left"/>
              <w:rPr>
                <w:rFonts w:ascii="宋体" w:hAnsi="宋体" w:cs="宋体" w:eastAsia="宋体" w:hint="default"/>
                <w:sz w:val="18"/>
                <w:szCs w:val="18"/>
              </w:rPr>
            </w:pPr>
            <w:r>
              <w:rPr>
                <w:rFonts w:ascii="宋体" w:hAnsi="宋体" w:cs="宋体" w:eastAsia="宋体" w:hint="default"/>
                <w:sz w:val="18"/>
                <w:szCs w:val="18"/>
              </w:rPr>
              <w:t>按组合计提坏账准 备</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757,713,864.17</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76.50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26,128,671.95</w:t>
            </w:r>
          </w:p>
        </w:tc>
        <w:tc>
          <w:tcPr>
            <w:tcW w:w="8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3.45</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31" w:right="0"/>
              <w:jc w:val="center"/>
              <w:rPr>
                <w:rFonts w:ascii="Times New Roman" w:hAnsi="Times New Roman" w:cs="Times New Roman" w:eastAsia="Times New Roman" w:hint="default"/>
                <w:sz w:val="18"/>
                <w:szCs w:val="18"/>
              </w:rPr>
            </w:pPr>
            <w:r>
              <w:rPr>
                <w:rFonts w:ascii="Times New Roman"/>
                <w:sz w:val="18"/>
              </w:rPr>
              <w:t>731,585,192.22</w:t>
            </w:r>
          </w:p>
        </w:tc>
      </w:tr>
      <w:tr>
        <w:trPr>
          <w:trHeight w:val="410" w:hRule="exact"/>
        </w:trPr>
        <w:tc>
          <w:tcPr>
            <w:tcW w:w="17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88" w:type="dxa"/>
            <w:tcBorders>
              <w:top w:val="dotted" w:sz="4" w:space="0" w:color="000000"/>
              <w:left w:val="dotted" w:sz="4" w:space="0" w:color="000000"/>
              <w:bottom w:val="dotted" w:sz="4" w:space="0" w:color="000000"/>
              <w:right w:val="dotted" w:sz="4" w:space="0" w:color="000000"/>
            </w:tcBorders>
          </w:tcPr>
          <w:p>
            <w:pPr/>
          </w:p>
        </w:tc>
        <w:tc>
          <w:tcPr>
            <w:tcW w:w="816" w:type="dxa"/>
            <w:tcBorders>
              <w:top w:val="dotted" w:sz="4" w:space="0" w:color="000000"/>
              <w:left w:val="dotted" w:sz="4" w:space="0" w:color="000000"/>
              <w:bottom w:val="dotted" w:sz="4" w:space="0" w:color="000000"/>
              <w:right w:val="dotted" w:sz="4" w:space="0" w:color="000000"/>
            </w:tcBorders>
          </w:tcPr>
          <w:p>
            <w:pP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sz w:val="18"/>
              </w:rPr>
              <w:t> </w:t>
            </w:r>
          </w:p>
        </w:tc>
        <w:tc>
          <w:tcPr>
            <w:tcW w:w="818" w:type="dxa"/>
            <w:tcBorders>
              <w:top w:val="dotted" w:sz="4" w:space="0" w:color="000000"/>
              <w:left w:val="dotted" w:sz="4" w:space="0" w:color="000000"/>
              <w:bottom w:val="dotted" w:sz="4" w:space="0" w:color="000000"/>
              <w:right w:val="dotted" w:sz="4" w:space="0" w:color="000000"/>
            </w:tcBorders>
          </w:tcPr>
          <w:p>
            <w:pPr/>
          </w:p>
        </w:tc>
        <w:tc>
          <w:tcPr>
            <w:tcW w:w="1383"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736"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70"/>
              <w:jc w:val="left"/>
              <w:rPr>
                <w:rFonts w:ascii="宋体" w:hAnsi="宋体" w:cs="宋体" w:eastAsia="宋体" w:hint="default"/>
                <w:sz w:val="18"/>
                <w:szCs w:val="18"/>
              </w:rPr>
            </w:pPr>
            <w:r>
              <w:rPr>
                <w:rFonts w:ascii="宋体" w:hAnsi="宋体" w:cs="宋体" w:eastAsia="宋体" w:hint="default"/>
                <w:sz w:val="18"/>
                <w:szCs w:val="18"/>
              </w:rPr>
              <w:t>被投资单位往来款 组合</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569,010,624.74</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57.45</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2,845,053.12</w:t>
            </w:r>
          </w:p>
        </w:tc>
        <w:tc>
          <w:tcPr>
            <w:tcW w:w="8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0.50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1" w:right="0"/>
              <w:jc w:val="center"/>
              <w:rPr>
                <w:rFonts w:ascii="Times New Roman" w:hAnsi="Times New Roman" w:cs="Times New Roman" w:eastAsia="Times New Roman" w:hint="default"/>
                <w:sz w:val="18"/>
                <w:szCs w:val="18"/>
              </w:rPr>
            </w:pPr>
            <w:r>
              <w:rPr>
                <w:rFonts w:ascii="Times New Roman"/>
                <w:sz w:val="18"/>
              </w:rPr>
              <w:t>566,165,571.62</w:t>
            </w:r>
          </w:p>
        </w:tc>
      </w:tr>
      <w:tr>
        <w:trPr>
          <w:trHeight w:val="410" w:hRule="exact"/>
        </w:trPr>
        <w:tc>
          <w:tcPr>
            <w:tcW w:w="17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69,662,410.19</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7.03</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22,688,414.68</w:t>
            </w:r>
          </w:p>
        </w:tc>
        <w:tc>
          <w:tcPr>
            <w:tcW w:w="8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32.57</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46,973,995.51</w:t>
            </w:r>
          </w:p>
        </w:tc>
      </w:tr>
      <w:tr>
        <w:trPr>
          <w:trHeight w:val="809" w:hRule="exact"/>
        </w:trPr>
        <w:tc>
          <w:tcPr>
            <w:tcW w:w="1736"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70"/>
              <w:jc w:val="left"/>
              <w:rPr>
                <w:rFonts w:ascii="宋体" w:hAnsi="宋体" w:cs="宋体" w:eastAsia="宋体" w:hint="default"/>
                <w:sz w:val="18"/>
                <w:szCs w:val="18"/>
              </w:rPr>
            </w:pPr>
            <w:r>
              <w:rPr>
                <w:rFonts w:ascii="宋体" w:hAnsi="宋体" w:cs="宋体" w:eastAsia="宋体" w:hint="default"/>
                <w:sz w:val="18"/>
                <w:szCs w:val="18"/>
              </w:rPr>
              <w:t>保证金、押金、质 保金组合</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57,742,867.33</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5.83</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288,714.34</w:t>
            </w:r>
          </w:p>
        </w:tc>
        <w:tc>
          <w:tcPr>
            <w:tcW w:w="8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0.50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22" w:right="0"/>
              <w:jc w:val="center"/>
              <w:rPr>
                <w:rFonts w:ascii="Times New Roman" w:hAnsi="Times New Roman" w:cs="Times New Roman" w:eastAsia="Times New Roman" w:hint="default"/>
                <w:sz w:val="18"/>
                <w:szCs w:val="18"/>
              </w:rPr>
            </w:pPr>
            <w:r>
              <w:rPr>
                <w:rFonts w:ascii="Times New Roman"/>
                <w:sz w:val="18"/>
              </w:rPr>
              <w:t>57,454,152.99</w:t>
            </w:r>
          </w:p>
        </w:tc>
      </w:tr>
      <w:tr>
        <w:trPr>
          <w:trHeight w:val="812" w:hRule="exact"/>
        </w:trPr>
        <w:tc>
          <w:tcPr>
            <w:tcW w:w="1736"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0"/>
              <w:ind w:left="120" w:right="170"/>
              <w:jc w:val="left"/>
              <w:rPr>
                <w:rFonts w:ascii="宋体" w:hAnsi="宋体" w:cs="宋体" w:eastAsia="宋体" w:hint="default"/>
                <w:sz w:val="18"/>
                <w:szCs w:val="18"/>
              </w:rPr>
            </w:pPr>
            <w:r>
              <w:rPr>
                <w:rFonts w:ascii="宋体" w:hAnsi="宋体" w:cs="宋体" w:eastAsia="宋体" w:hint="default"/>
                <w:sz w:val="18"/>
                <w:szCs w:val="18"/>
              </w:rPr>
              <w:t>政府机构往来款组 合</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spacing w:val="-1"/>
                <w:sz w:val="18"/>
              </w:rPr>
              <w:t>61,297,961.91</w:t>
            </w:r>
          </w:p>
        </w:tc>
        <w:tc>
          <w:tcPr>
            <w:tcW w:w="8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98"/>
              <w:jc w:val="right"/>
              <w:rPr>
                <w:rFonts w:ascii="Times New Roman" w:hAnsi="Times New Roman" w:cs="Times New Roman" w:eastAsia="Times New Roman" w:hint="default"/>
                <w:sz w:val="18"/>
                <w:szCs w:val="18"/>
              </w:rPr>
            </w:pPr>
            <w:r>
              <w:rPr>
                <w:rFonts w:ascii="Times New Roman"/>
                <w:spacing w:val="-1"/>
                <w:sz w:val="18"/>
              </w:rPr>
              <w:t>6.19</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spacing w:val="-1"/>
                <w:sz w:val="18"/>
              </w:rPr>
              <w:t>306,489.81</w:t>
            </w:r>
          </w:p>
        </w:tc>
        <w:tc>
          <w:tcPr>
            <w:tcW w:w="8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0.50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22" w:right="0"/>
              <w:jc w:val="center"/>
              <w:rPr>
                <w:rFonts w:ascii="Times New Roman" w:hAnsi="Times New Roman" w:cs="Times New Roman" w:eastAsia="Times New Roman" w:hint="default"/>
                <w:sz w:val="18"/>
                <w:szCs w:val="18"/>
              </w:rPr>
            </w:pPr>
            <w:r>
              <w:rPr>
                <w:rFonts w:ascii="Times New Roman"/>
                <w:sz w:val="18"/>
              </w:rPr>
              <w:t>60,991,472.10</w:t>
            </w:r>
          </w:p>
        </w:tc>
      </w:tr>
      <w:tr>
        <w:trPr>
          <w:trHeight w:val="420" w:hRule="exact"/>
        </w:trPr>
        <w:tc>
          <w:tcPr>
            <w:tcW w:w="173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990,448,769.59</w:t>
            </w:r>
          </w:p>
        </w:tc>
        <w:tc>
          <w:tcPr>
            <w:tcW w:w="8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258,863,577.37</w:t>
            </w:r>
          </w:p>
        </w:tc>
        <w:tc>
          <w:tcPr>
            <w:tcW w:w="818" w:type="dxa"/>
            <w:tcBorders>
              <w:top w:val="dotted" w:sz="4" w:space="0" w:color="000000"/>
              <w:left w:val="dotted" w:sz="4" w:space="0" w:color="000000"/>
              <w:bottom w:val="single" w:sz="12" w:space="0" w:color="000000"/>
              <w:right w:val="dotted" w:sz="4" w:space="0" w:color="000000"/>
            </w:tcBorders>
          </w:tcPr>
          <w:p>
            <w:pPr/>
          </w:p>
        </w:tc>
        <w:tc>
          <w:tcPr>
            <w:tcW w:w="13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731,585,192.22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6" w:top="1100" w:bottom="1380" w:left="1660" w:right="0"/>
        </w:sectPr>
      </w:pPr>
    </w:p>
    <w:p>
      <w:pPr>
        <w:spacing w:line="240" w:lineRule="auto" w:before="1"/>
        <w:rPr>
          <w:rFonts w:ascii="宋体" w:hAnsi="宋体" w:cs="宋体" w:eastAsia="宋体" w:hint="default"/>
          <w:sz w:val="12"/>
          <w:szCs w:val="12"/>
        </w:rPr>
      </w:pPr>
    </w:p>
    <w:tbl>
      <w:tblPr>
        <w:tblW w:w="0" w:type="auto"/>
        <w:jc w:val="left"/>
        <w:tblInd w:w="826" w:type="dxa"/>
        <w:tblLayout w:type="fixed"/>
        <w:tblCellMar>
          <w:top w:w="0" w:type="dxa"/>
          <w:left w:w="0" w:type="dxa"/>
          <w:bottom w:w="0" w:type="dxa"/>
          <w:right w:w="0" w:type="dxa"/>
        </w:tblCellMar>
        <w:tblLook w:val="01E0"/>
      </w:tblPr>
      <w:tblGrid>
        <w:gridCol w:w="1767"/>
        <w:gridCol w:w="1243"/>
        <w:gridCol w:w="968"/>
        <w:gridCol w:w="1243"/>
        <w:gridCol w:w="1244"/>
        <w:gridCol w:w="1159"/>
      </w:tblGrid>
      <w:tr>
        <w:trPr>
          <w:trHeight w:val="420" w:hRule="exact"/>
        </w:trPr>
        <w:tc>
          <w:tcPr>
            <w:tcW w:w="176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857"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1" w:hRule="exact"/>
        </w:trPr>
        <w:tc>
          <w:tcPr>
            <w:tcW w:w="1767" w:type="dxa"/>
            <w:vMerge/>
            <w:tcBorders>
              <w:left w:val="nil" w:sz="6" w:space="0" w:color="auto"/>
              <w:right w:val="dotted" w:sz="4" w:space="0" w:color="000000"/>
            </w:tcBorders>
          </w:tcPr>
          <w:p>
            <w:pPr/>
          </w:p>
        </w:tc>
        <w:tc>
          <w:tcPr>
            <w:tcW w:w="221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8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59"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09" w:hRule="exact"/>
        </w:trPr>
        <w:tc>
          <w:tcPr>
            <w:tcW w:w="1767" w:type="dxa"/>
            <w:vMerge/>
            <w:tcBorders>
              <w:left w:val="nil" w:sz="6" w:space="0" w:color="auto"/>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29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59" w:type="dxa"/>
            <w:vMerge/>
            <w:tcBorders>
              <w:left w:val="dotted" w:sz="4" w:space="0" w:color="000000"/>
              <w:bottom w:val="dotted" w:sz="4" w:space="0" w:color="000000"/>
              <w:right w:val="nil" w:sz="6" w:space="0" w:color="auto"/>
            </w:tcBorders>
          </w:tcPr>
          <w:p>
            <w:pPr/>
          </w:p>
        </w:tc>
      </w:tr>
      <w:tr>
        <w:trPr>
          <w:trHeight w:val="1210" w:hRule="exact"/>
        </w:trPr>
        <w:tc>
          <w:tcPr>
            <w:tcW w:w="1767"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20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其他应收款项</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5"/>
                <w:szCs w:val="15"/>
              </w:rPr>
            </w:pPr>
            <w:r>
              <w:rPr>
                <w:rFonts w:ascii="Times New Roman"/>
                <w:sz w:val="15"/>
              </w:rPr>
              <w:t>232,734,905.42</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21.46</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5"/>
                <w:szCs w:val="15"/>
              </w:rPr>
            </w:pPr>
            <w:r>
              <w:rPr>
                <w:rFonts w:ascii="Times New Roman"/>
                <w:sz w:val="15"/>
              </w:rPr>
              <w:t>232,734,905.42</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w:t>
            </w:r>
          </w:p>
        </w:tc>
        <w:tc>
          <w:tcPr>
            <w:tcW w:w="1159" w:type="dxa"/>
            <w:tcBorders>
              <w:top w:val="dotted" w:sz="4" w:space="0" w:color="000000"/>
              <w:left w:val="dotted" w:sz="4" w:space="0" w:color="000000"/>
              <w:bottom w:val="dotted" w:sz="4" w:space="0" w:color="000000"/>
              <w:right w:val="nil" w:sz="6" w:space="0" w:color="auto"/>
            </w:tcBorders>
          </w:tcPr>
          <w:p>
            <w:pPr/>
          </w:p>
        </w:tc>
      </w:tr>
      <w:tr>
        <w:trPr>
          <w:trHeight w:val="1212" w:hRule="exact"/>
        </w:trPr>
        <w:tc>
          <w:tcPr>
            <w:tcW w:w="1767"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7"/>
              <w:ind w:left="120" w:right="200"/>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5"/>
                <w:szCs w:val="15"/>
              </w:rPr>
            </w:pPr>
            <w:r>
              <w:rPr>
                <w:rFonts w:ascii="Times New Roman"/>
                <w:sz w:val="15"/>
              </w:rPr>
              <w:t>851,733,687.59</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78.54</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66" w:right="0"/>
              <w:jc w:val="center"/>
              <w:rPr>
                <w:rFonts w:ascii="Times New Roman" w:hAnsi="Times New Roman" w:cs="Times New Roman" w:eastAsia="Times New Roman" w:hint="default"/>
                <w:sz w:val="15"/>
                <w:szCs w:val="15"/>
              </w:rPr>
            </w:pPr>
            <w:r>
              <w:rPr>
                <w:rFonts w:ascii="Times New Roman"/>
                <w:sz w:val="15"/>
              </w:rPr>
              <w:t>27,488,458.22</w:t>
            </w:r>
          </w:p>
        </w:tc>
        <w:tc>
          <w:tcPr>
            <w:tcW w:w="1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3.23</w:t>
            </w:r>
          </w:p>
        </w:tc>
        <w:tc>
          <w:tcPr>
            <w:tcW w:w="115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5"/>
                <w:szCs w:val="15"/>
              </w:rPr>
            </w:pPr>
            <w:r>
              <w:rPr>
                <w:rFonts w:ascii="Times New Roman"/>
                <w:sz w:val="15"/>
              </w:rPr>
              <w:t>824,245,229.37</w:t>
            </w:r>
          </w:p>
        </w:tc>
      </w:tr>
      <w:tr>
        <w:trPr>
          <w:trHeight w:val="1210" w:hRule="exact"/>
        </w:trPr>
        <w:tc>
          <w:tcPr>
            <w:tcW w:w="1767"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6"/>
              <w:ind w:left="120" w:right="200"/>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的其他应收款项</w:t>
            </w:r>
          </w:p>
        </w:tc>
        <w:tc>
          <w:tcPr>
            <w:tcW w:w="1243"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
        </w:tc>
        <w:tc>
          <w:tcPr>
            <w:tcW w:w="1244"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nil" w:sz="6" w:space="0" w:color="auto"/>
            </w:tcBorders>
          </w:tcPr>
          <w:p>
            <w:pPr/>
          </w:p>
        </w:tc>
      </w:tr>
      <w:tr>
        <w:trPr>
          <w:trHeight w:val="821" w:hRule="exact"/>
        </w:trPr>
        <w:tc>
          <w:tcPr>
            <w:tcW w:w="17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1,084,468,593.0</w:t>
            </w: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1</w:t>
            </w:r>
          </w:p>
        </w:tc>
        <w:tc>
          <w:tcPr>
            <w:tcW w:w="9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w:t>
            </w:r>
          </w:p>
        </w:tc>
        <w:tc>
          <w:tcPr>
            <w:tcW w:w="12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5"/>
                <w:szCs w:val="15"/>
              </w:rPr>
            </w:pPr>
            <w:r>
              <w:rPr>
                <w:rFonts w:ascii="Times New Roman"/>
                <w:sz w:val="15"/>
              </w:rPr>
              <w:t>260,223,363.64</w:t>
            </w:r>
          </w:p>
        </w:tc>
        <w:tc>
          <w:tcPr>
            <w:tcW w:w="1244" w:type="dxa"/>
            <w:tcBorders>
              <w:top w:val="dotted" w:sz="4" w:space="0" w:color="000000"/>
              <w:left w:val="dotted" w:sz="4" w:space="0" w:color="000000"/>
              <w:bottom w:val="single" w:sz="12" w:space="0" w:color="000000"/>
              <w:right w:val="dotted" w:sz="4" w:space="0" w:color="000000"/>
            </w:tcBorders>
          </w:tcPr>
          <w:p>
            <w:pPr/>
          </w:p>
        </w:tc>
        <w:tc>
          <w:tcPr>
            <w:tcW w:w="115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5"/>
                <w:szCs w:val="15"/>
              </w:rPr>
            </w:pPr>
            <w:r>
              <w:rPr>
                <w:rFonts w:ascii="Times New Roman"/>
                <w:sz w:val="15"/>
              </w:rPr>
              <w:t>824,245,229.37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1417" w:right="1119"/>
        <w:jc w:val="left"/>
      </w:pPr>
      <w:r>
        <w:rPr/>
        <w:t>按单项计提坏账准备：</w:t>
      </w:r>
    </w:p>
    <w:p>
      <w:pPr>
        <w:spacing w:line="240" w:lineRule="auto" w:before="7"/>
        <w:rPr>
          <w:rFonts w:ascii="宋体" w:hAnsi="宋体" w:cs="宋体" w:eastAsia="宋体" w:hint="default"/>
          <w:sz w:val="2"/>
          <w:szCs w:val="2"/>
        </w:rPr>
      </w:pPr>
    </w:p>
    <w:tbl>
      <w:tblPr>
        <w:tblW w:w="0" w:type="auto"/>
        <w:jc w:val="left"/>
        <w:tblInd w:w="646" w:type="dxa"/>
        <w:tblLayout w:type="fixed"/>
        <w:tblCellMar>
          <w:top w:w="0" w:type="dxa"/>
          <w:left w:w="0" w:type="dxa"/>
          <w:bottom w:w="0" w:type="dxa"/>
          <w:right w:w="0" w:type="dxa"/>
        </w:tblCellMar>
        <w:tblLook w:val="01E0"/>
      </w:tblPr>
      <w:tblGrid>
        <w:gridCol w:w="2715"/>
        <w:gridCol w:w="1412"/>
        <w:gridCol w:w="1414"/>
        <w:gridCol w:w="845"/>
        <w:gridCol w:w="1414"/>
      </w:tblGrid>
      <w:tr>
        <w:trPr>
          <w:trHeight w:val="420" w:hRule="exact"/>
        </w:trPr>
        <w:tc>
          <w:tcPr>
            <w:tcW w:w="271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084"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210" w:hRule="exact"/>
        </w:trPr>
        <w:tc>
          <w:tcPr>
            <w:tcW w:w="2715" w:type="dxa"/>
            <w:vMerge/>
            <w:tcBorders>
              <w:left w:val="nil" w:sz="6" w:space="0" w:color="auto"/>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408" w:lineRule="auto" w:before="135"/>
              <w:ind w:left="326" w:right="146" w:hanging="180"/>
              <w:jc w:val="left"/>
              <w:rPr>
                <w:rFonts w:ascii="宋体" w:hAnsi="宋体" w:cs="宋体" w:eastAsia="宋体" w:hint="default"/>
                <w:sz w:val="18"/>
                <w:szCs w:val="18"/>
              </w:rPr>
            </w:pPr>
            <w:r>
              <w:rPr>
                <w:rFonts w:ascii="宋体" w:hAnsi="宋体" w:cs="宋体" w:eastAsia="宋体" w:hint="default"/>
                <w:sz w:val="18"/>
                <w:szCs w:val="18"/>
              </w:rPr>
              <w:t>计提比 例</w:t>
            </w:r>
          </w:p>
          <w:p>
            <w:pPr>
              <w:pStyle w:val="TableParagraph"/>
              <w:spacing w:line="240" w:lineRule="auto" w:before="39"/>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811" w:hRule="exact"/>
        </w:trPr>
        <w:tc>
          <w:tcPr>
            <w:tcW w:w="2715"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248"/>
              <w:jc w:val="left"/>
              <w:rPr>
                <w:rFonts w:ascii="宋体" w:hAnsi="宋体" w:cs="宋体" w:eastAsia="宋体" w:hint="default"/>
                <w:sz w:val="18"/>
                <w:szCs w:val="18"/>
              </w:rPr>
            </w:pPr>
            <w:r>
              <w:rPr>
                <w:rFonts w:ascii="宋体" w:hAnsi="宋体" w:cs="宋体" w:eastAsia="宋体" w:hint="default"/>
                <w:sz w:val="18"/>
                <w:szCs w:val="18"/>
              </w:rPr>
              <w:t>深圳市民润农产品配送连锁商 业有限公司</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189,731,721.26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189,731,721.26</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13"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09" w:hRule="exact"/>
        </w:trPr>
        <w:tc>
          <w:tcPr>
            <w:tcW w:w="2715"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248"/>
              <w:jc w:val="left"/>
              <w:rPr>
                <w:rFonts w:ascii="宋体" w:hAnsi="宋体" w:cs="宋体" w:eastAsia="宋体" w:hint="default"/>
                <w:sz w:val="18"/>
                <w:szCs w:val="18"/>
              </w:rPr>
            </w:pPr>
            <w:r>
              <w:rPr>
                <w:rFonts w:ascii="宋体" w:hAnsi="宋体" w:cs="宋体" w:eastAsia="宋体" w:hint="default"/>
                <w:sz w:val="18"/>
                <w:szCs w:val="18"/>
              </w:rPr>
              <w:t>四川汇森机电工程有限责任公 司</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14,675,304.34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14,675,304.34</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13"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69" w:hRule="exact"/>
        </w:trPr>
        <w:tc>
          <w:tcPr>
            <w:tcW w:w="27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10,736,379.25</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10,736,379.25</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3"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64" w:hRule="exact"/>
        </w:trPr>
        <w:tc>
          <w:tcPr>
            <w:tcW w:w="27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常州销售点</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5,460,553.08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5,460,553.08</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3"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10" w:hRule="exact"/>
        </w:trPr>
        <w:tc>
          <w:tcPr>
            <w:tcW w:w="27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4,713,813.76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4,713,813.76</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13"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09" w:hRule="exact"/>
        </w:trPr>
        <w:tc>
          <w:tcPr>
            <w:tcW w:w="2715"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6"/>
              <w:ind w:left="120" w:right="248"/>
              <w:jc w:val="left"/>
              <w:rPr>
                <w:rFonts w:ascii="宋体" w:hAnsi="宋体" w:cs="宋体" w:eastAsia="宋体" w:hint="default"/>
                <w:sz w:val="18"/>
                <w:szCs w:val="18"/>
              </w:rPr>
            </w:pPr>
            <w:r>
              <w:rPr>
                <w:rFonts w:ascii="宋体" w:hAnsi="宋体" w:cs="宋体" w:eastAsia="宋体" w:hint="default"/>
                <w:sz w:val="18"/>
                <w:szCs w:val="18"/>
              </w:rPr>
              <w:t>深圳市绿膳谷农业创新发展有 限公司</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3,849,088.25</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3,849,088.25</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13"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10" w:hRule="exact"/>
        </w:trPr>
        <w:tc>
          <w:tcPr>
            <w:tcW w:w="27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深圳市龙江生猪批发市场</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1,780,000.00</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13"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10" w:hRule="exact"/>
        </w:trPr>
        <w:tc>
          <w:tcPr>
            <w:tcW w:w="27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中粮粮油进出口公司</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1,167,045.48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1,167,045.48</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13"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20" w:hRule="exact"/>
        </w:trPr>
        <w:tc>
          <w:tcPr>
            <w:tcW w:w="27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w:t>
            </w:r>
          </w:p>
        </w:tc>
        <w:tc>
          <w:tcPr>
            <w:tcW w:w="1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621,000.00</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8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113"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center"/>
        <w:rPr>
          <w:rFonts w:ascii="宋体" w:hAnsi="宋体" w:cs="宋体" w:eastAsia="宋体" w:hint="default"/>
          <w:sz w:val="18"/>
          <w:szCs w:val="18"/>
        </w:rPr>
        <w:sectPr>
          <w:pgSz w:w="11910" w:h="16840"/>
          <w:pgMar w:header="877" w:footer="1186" w:top="1100" w:bottom="1380" w:left="1660" w:right="0"/>
        </w:sectPr>
      </w:pPr>
    </w:p>
    <w:p>
      <w:pPr>
        <w:spacing w:line="240" w:lineRule="auto" w:before="1"/>
        <w:rPr>
          <w:rFonts w:ascii="宋体" w:hAnsi="宋体" w:cs="宋体" w:eastAsia="宋体" w:hint="default"/>
          <w:sz w:val="12"/>
          <w:szCs w:val="12"/>
        </w:rPr>
      </w:pPr>
    </w:p>
    <w:tbl>
      <w:tblPr>
        <w:tblW w:w="0" w:type="auto"/>
        <w:jc w:val="left"/>
        <w:tblInd w:w="646" w:type="dxa"/>
        <w:tblLayout w:type="fixed"/>
        <w:tblCellMar>
          <w:top w:w="0" w:type="dxa"/>
          <w:left w:w="0" w:type="dxa"/>
          <w:bottom w:w="0" w:type="dxa"/>
          <w:right w:w="0" w:type="dxa"/>
        </w:tblCellMar>
        <w:tblLook w:val="01E0"/>
      </w:tblPr>
      <w:tblGrid>
        <w:gridCol w:w="2715"/>
        <w:gridCol w:w="1412"/>
        <w:gridCol w:w="1414"/>
        <w:gridCol w:w="845"/>
        <w:gridCol w:w="1414"/>
      </w:tblGrid>
      <w:tr>
        <w:trPr>
          <w:trHeight w:val="420" w:hRule="exact"/>
        </w:trPr>
        <w:tc>
          <w:tcPr>
            <w:tcW w:w="271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084"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210" w:hRule="exact"/>
        </w:trPr>
        <w:tc>
          <w:tcPr>
            <w:tcW w:w="2715" w:type="dxa"/>
            <w:vMerge/>
            <w:tcBorders>
              <w:left w:val="nil" w:sz="6" w:space="0" w:color="auto"/>
              <w:bottom w:val="dotted" w:sz="4" w:space="0" w:color="000000"/>
              <w:right w:val="dotted" w:sz="4" w:space="0" w:color="000000"/>
            </w:tcBorders>
          </w:tcPr>
          <w:p>
            <w:pP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408" w:lineRule="auto" w:before="135"/>
              <w:ind w:left="326" w:right="146" w:hanging="180"/>
              <w:jc w:val="left"/>
              <w:rPr>
                <w:rFonts w:ascii="宋体" w:hAnsi="宋体" w:cs="宋体" w:eastAsia="宋体" w:hint="default"/>
                <w:sz w:val="18"/>
                <w:szCs w:val="18"/>
              </w:rPr>
            </w:pPr>
            <w:r>
              <w:rPr>
                <w:rFonts w:ascii="宋体" w:hAnsi="宋体" w:cs="宋体" w:eastAsia="宋体" w:hint="default"/>
                <w:sz w:val="18"/>
                <w:szCs w:val="18"/>
              </w:rPr>
              <w:t>计提比 例</w:t>
            </w:r>
          </w:p>
          <w:p>
            <w:pPr>
              <w:pStyle w:val="TableParagraph"/>
              <w:spacing w:line="240" w:lineRule="auto" w:before="37"/>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30" w:hRule="exact"/>
        </w:trPr>
        <w:tc>
          <w:tcPr>
            <w:tcW w:w="27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845"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27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232,734,905.42</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232,734,905.42</w:t>
            </w:r>
          </w:p>
        </w:tc>
        <w:tc>
          <w:tcPr>
            <w:tcW w:w="845" w:type="dxa"/>
            <w:tcBorders>
              <w:top w:val="dotted" w:sz="4" w:space="0" w:color="000000"/>
              <w:left w:val="dotted" w:sz="4" w:space="0" w:color="000000"/>
              <w:bottom w:val="single" w:sz="12" w:space="0" w:color="000000"/>
              <w:right w:val="dotted" w:sz="4" w:space="0" w:color="000000"/>
            </w:tcBorders>
          </w:tcPr>
          <w:p>
            <w:pPr/>
          </w:p>
        </w:tc>
        <w:tc>
          <w:tcPr>
            <w:tcW w:w="141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50" w:lineRule="auto"/>
        <w:ind w:left="1417" w:right="6239"/>
        <w:jc w:val="left"/>
      </w:pPr>
      <w:r>
        <w:rPr/>
        <w:pict>
          <v:shape style="position:absolute;margin-left:124.339996pt;margin-top:37.223682pt;width:383.4pt;height:214.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28"/>
                    <w:gridCol w:w="1817"/>
                    <w:gridCol w:w="1548"/>
                    <w:gridCol w:w="1431"/>
                  </w:tblGrid>
                  <w:tr>
                    <w:trPr>
                      <w:trHeight w:val="499" w:hRule="exact"/>
                    </w:trPr>
                    <w:tc>
                      <w:tcPr>
                        <w:tcW w:w="282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3"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796"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91" w:hRule="exact"/>
                    </w:trPr>
                    <w:tc>
                      <w:tcPr>
                        <w:tcW w:w="2828" w:type="dxa"/>
                        <w:vMerge/>
                        <w:tcBorders>
                          <w:left w:val="nil" w:sz="6" w:space="0" w:color="auto"/>
                          <w:bottom w:val="dotted" w:sz="4" w:space="0" w:color="000000"/>
                          <w:right w:val="dotted" w:sz="4" w:space="0" w:color="000000"/>
                        </w:tcBorders>
                      </w:tcPr>
                      <w:p>
                        <w:pPr/>
                      </w:p>
                    </w:tc>
                    <w:tc>
                      <w:tcPr>
                        <w:tcW w:w="18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362"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4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86" w:hRule="exact"/>
                    </w:trPr>
                    <w:tc>
                      <w:tcPr>
                        <w:tcW w:w="28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被投资单位往来款组合</w:t>
                        </w:r>
                      </w:p>
                    </w:tc>
                    <w:tc>
                      <w:tcPr>
                        <w:tcW w:w="18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569,010,624.74</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2,845,053.12</w:t>
                        </w:r>
                      </w:p>
                    </w:tc>
                    <w:tc>
                      <w:tcPr>
                        <w:tcW w:w="14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564" w:hRule="exact"/>
                    </w:trPr>
                    <w:tc>
                      <w:tcPr>
                        <w:tcW w:w="28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8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69,662,410.19</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22,688,414.68</w:t>
                        </w:r>
                      </w:p>
                    </w:tc>
                    <w:tc>
                      <w:tcPr>
                        <w:tcW w:w="14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32.57</w:t>
                        </w:r>
                      </w:p>
                    </w:tc>
                  </w:tr>
                  <w:tr>
                    <w:trPr>
                      <w:trHeight w:val="557" w:hRule="exact"/>
                    </w:trPr>
                    <w:tc>
                      <w:tcPr>
                        <w:tcW w:w="28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保证金、押金、质保金组合</w:t>
                        </w:r>
                      </w:p>
                    </w:tc>
                    <w:tc>
                      <w:tcPr>
                        <w:tcW w:w="18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57,742,867.33</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288,714.34</w:t>
                        </w:r>
                      </w:p>
                    </w:tc>
                    <w:tc>
                      <w:tcPr>
                        <w:tcW w:w="14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581" w:hRule="exact"/>
                    </w:trPr>
                    <w:tc>
                      <w:tcPr>
                        <w:tcW w:w="28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政府机构往来款组合</w:t>
                        </w:r>
                      </w:p>
                    </w:tc>
                    <w:tc>
                      <w:tcPr>
                        <w:tcW w:w="18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61,297,961.91</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306,489.81</w:t>
                        </w:r>
                      </w:p>
                    </w:tc>
                    <w:tc>
                      <w:tcPr>
                        <w:tcW w:w="14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583" w:hRule="exact"/>
                    </w:trPr>
                    <w:tc>
                      <w:tcPr>
                        <w:tcW w:w="28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757,713,864.17</w:t>
                        </w:r>
                      </w:p>
                    </w:tc>
                    <w:tc>
                      <w:tcPr>
                        <w:tcW w:w="15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26,128,671.95</w:t>
                        </w:r>
                      </w:p>
                    </w:tc>
                    <w:tc>
                      <w:tcPr>
                        <w:tcW w:w="1431"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spacing w:val="-2"/>
        </w:rPr>
        <w:t>按组合计提坏账准备：</w:t>
      </w:r>
      <w:r>
        <w:rPr>
          <w:spacing w:val="-85"/>
        </w:rPr>
        <w:t> </w:t>
      </w:r>
      <w:r>
        <w:rPr>
          <w:spacing w:val="-85"/>
        </w:rPr>
      </w:r>
      <w:r>
        <w:rPr/>
        <w:t>组合计提项目：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ind w:left="1417" w:right="1119"/>
        <w:jc w:val="left"/>
      </w:pPr>
      <w:r>
        <w:rPr/>
        <w:t>（</w:t>
      </w:r>
      <w:r>
        <w:rPr>
          <w:rFonts w:ascii="Times New Roman" w:hAnsi="Times New Roman" w:cs="Times New Roman" w:eastAsia="Times New Roman" w:hint="default"/>
        </w:rPr>
        <w:t>3</w:t>
      </w:r>
      <w:r>
        <w:rPr/>
        <w:t>）坏账准备计提情况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826" w:type="dxa"/>
        <w:tblLayout w:type="fixed"/>
        <w:tblCellMar>
          <w:top w:w="0" w:type="dxa"/>
          <w:left w:w="0" w:type="dxa"/>
          <w:bottom w:w="0" w:type="dxa"/>
          <w:right w:w="0" w:type="dxa"/>
        </w:tblCellMar>
        <w:tblLook w:val="01E0"/>
      </w:tblPr>
      <w:tblGrid>
        <w:gridCol w:w="2115"/>
        <w:gridCol w:w="1414"/>
        <w:gridCol w:w="1352"/>
        <w:gridCol w:w="1342"/>
        <w:gridCol w:w="1402"/>
      </w:tblGrid>
      <w:tr>
        <w:trPr>
          <w:trHeight w:val="502" w:hRule="exact"/>
        </w:trPr>
        <w:tc>
          <w:tcPr>
            <w:tcW w:w="211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3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402"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90" w:hRule="exact"/>
        </w:trPr>
        <w:tc>
          <w:tcPr>
            <w:tcW w:w="2115" w:type="dxa"/>
            <w:vMerge/>
            <w:tcBorders>
              <w:left w:val="nil" w:sz="6" w:space="0" w:color="auto"/>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84" w:lineRule="auto"/>
              <w:ind w:left="251" w:right="113" w:hanging="13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 期信用损失</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9" w:right="130"/>
              <w:jc w:val="center"/>
              <w:rPr>
                <w:rFonts w:ascii="宋体" w:hAnsi="宋体" w:cs="宋体" w:eastAsia="宋体" w:hint="default"/>
                <w:sz w:val="18"/>
                <w:szCs w:val="18"/>
              </w:rPr>
            </w:pPr>
            <w:r>
              <w:rPr>
                <w:rFonts w:ascii="宋体" w:hAnsi="宋体" w:cs="宋体" w:eastAsia="宋体" w:hint="default"/>
                <w:sz w:val="18"/>
                <w:szCs w:val="18"/>
              </w:rPr>
              <w:t>整个存续期预 期信用损失 </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w:t>
            </w:r>
          </w:p>
          <w:p>
            <w:pPr>
              <w:pStyle w:val="TableParagraph"/>
              <w:spacing w:line="240" w:lineRule="auto" w:before="1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w:t>
            </w:r>
            <w:r>
              <w:rPr>
                <w:rFonts w:ascii="Times New Roman" w:hAnsi="Times New Roman" w:cs="Times New Roman" w:eastAsia="Times New Roman" w:hint="default"/>
                <w:sz w:val="18"/>
                <w:szCs w:val="18"/>
              </w:rPr>
              <w:t>)</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4" w:right="125"/>
              <w:jc w:val="center"/>
              <w:rPr>
                <w:rFonts w:ascii="宋体" w:hAnsi="宋体" w:cs="宋体" w:eastAsia="宋体" w:hint="default"/>
                <w:sz w:val="18"/>
                <w:szCs w:val="18"/>
              </w:rPr>
            </w:pPr>
            <w:r>
              <w:rPr>
                <w:rFonts w:ascii="宋体" w:hAnsi="宋体" w:cs="宋体" w:eastAsia="宋体" w:hint="default"/>
                <w:sz w:val="18"/>
                <w:szCs w:val="18"/>
              </w:rPr>
              <w:t>整个存续期预 期信用损失 </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w:t>
            </w:r>
          </w:p>
          <w:p>
            <w:pPr>
              <w:pStyle w:val="TableParagraph"/>
              <w:spacing w:line="240" w:lineRule="auto" w:before="1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w:t>
            </w:r>
            <w:r>
              <w:rPr>
                <w:rFonts w:ascii="Times New Roman" w:hAnsi="Times New Roman" w:cs="Times New Roman" w:eastAsia="Times New Roman" w:hint="default"/>
                <w:sz w:val="18"/>
                <w:szCs w:val="18"/>
              </w:rPr>
              <w:t>)</w:t>
            </w:r>
          </w:p>
        </w:tc>
        <w:tc>
          <w:tcPr>
            <w:tcW w:w="1402" w:type="dxa"/>
            <w:vMerge/>
            <w:tcBorders>
              <w:left w:val="dotted" w:sz="4" w:space="0" w:color="000000"/>
              <w:bottom w:val="dotted" w:sz="4" w:space="0" w:color="000000"/>
              <w:right w:val="nil" w:sz="6" w:space="0" w:color="auto"/>
            </w:tcBorders>
          </w:tcPr>
          <w:p>
            <w:pPr/>
          </w:p>
        </w:tc>
      </w:tr>
      <w:tr>
        <w:trPr>
          <w:trHeight w:val="545"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27,488,458.22</w:t>
            </w:r>
          </w:p>
        </w:tc>
        <w:tc>
          <w:tcPr>
            <w:tcW w:w="135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232,734,905.42</w:t>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260,223,363.64</w:t>
            </w:r>
          </w:p>
        </w:tc>
      </w:tr>
      <w:tr>
        <w:trPr>
          <w:trHeight w:val="490"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年初余额在本期</w:t>
            </w:r>
          </w:p>
        </w:tc>
        <w:tc>
          <w:tcPr>
            <w:tcW w:w="1414" w:type="dxa"/>
            <w:tcBorders>
              <w:top w:val="dotted" w:sz="4" w:space="0" w:color="000000"/>
              <w:left w:val="dotted" w:sz="4" w:space="0" w:color="000000"/>
              <w:bottom w:val="dotted" w:sz="4" w:space="0" w:color="000000"/>
              <w:right w:val="dotted" w:sz="4" w:space="0" w:color="000000"/>
            </w:tcBorders>
          </w:tcPr>
          <w:p>
            <w:pPr/>
          </w:p>
        </w:tc>
        <w:tc>
          <w:tcPr>
            <w:tcW w:w="135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02"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414" w:type="dxa"/>
            <w:tcBorders>
              <w:top w:val="dotted" w:sz="4" w:space="0" w:color="000000"/>
              <w:left w:val="dotted" w:sz="4" w:space="0" w:color="000000"/>
              <w:bottom w:val="dotted" w:sz="4" w:space="0" w:color="000000"/>
              <w:right w:val="dotted" w:sz="4" w:space="0" w:color="000000"/>
            </w:tcBorders>
          </w:tcPr>
          <w:p>
            <w:pPr/>
          </w:p>
        </w:tc>
        <w:tc>
          <w:tcPr>
            <w:tcW w:w="135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02" w:type="dxa"/>
            <w:tcBorders>
              <w:top w:val="dotted" w:sz="4" w:space="0" w:color="000000"/>
              <w:left w:val="dotted" w:sz="4" w:space="0" w:color="000000"/>
              <w:bottom w:val="dotted" w:sz="4" w:space="0" w:color="000000"/>
              <w:right w:val="nil" w:sz="6" w:space="0" w:color="auto"/>
            </w:tcBorders>
          </w:tcPr>
          <w:p>
            <w:pPr/>
          </w:p>
        </w:tc>
      </w:tr>
      <w:tr>
        <w:trPr>
          <w:trHeight w:val="492"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414" w:type="dxa"/>
            <w:tcBorders>
              <w:top w:val="dotted" w:sz="4" w:space="0" w:color="000000"/>
              <w:left w:val="dotted" w:sz="4" w:space="0" w:color="000000"/>
              <w:bottom w:val="dotted" w:sz="4" w:space="0" w:color="000000"/>
              <w:right w:val="dotted" w:sz="4" w:space="0" w:color="000000"/>
            </w:tcBorders>
          </w:tcPr>
          <w:p>
            <w:pPr/>
          </w:p>
        </w:tc>
        <w:tc>
          <w:tcPr>
            <w:tcW w:w="135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02" w:type="dxa"/>
            <w:tcBorders>
              <w:top w:val="dotted" w:sz="4" w:space="0" w:color="000000"/>
              <w:left w:val="dotted" w:sz="4" w:space="0" w:color="000000"/>
              <w:bottom w:val="dotted" w:sz="4" w:space="0" w:color="000000"/>
              <w:right w:val="nil" w:sz="6" w:space="0" w:color="auto"/>
            </w:tcBorders>
          </w:tcPr>
          <w:p>
            <w:pPr/>
          </w:p>
        </w:tc>
      </w:tr>
      <w:tr>
        <w:trPr>
          <w:trHeight w:val="499" w:hRule="exact"/>
        </w:trPr>
        <w:tc>
          <w:tcPr>
            <w:tcW w:w="21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414" w:type="dxa"/>
            <w:tcBorders>
              <w:top w:val="dotted" w:sz="4" w:space="0" w:color="000000"/>
              <w:left w:val="dotted" w:sz="4" w:space="0" w:color="000000"/>
              <w:bottom w:val="single" w:sz="12" w:space="0" w:color="000000"/>
              <w:right w:val="dotted" w:sz="4" w:space="0" w:color="000000"/>
            </w:tcBorders>
          </w:tcPr>
          <w:p>
            <w:pPr/>
          </w:p>
        </w:tc>
        <w:tc>
          <w:tcPr>
            <w:tcW w:w="13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02"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1186" w:top="1100" w:bottom="1380" w:left="1660" w:right="0"/>
        </w:sectPr>
      </w:pPr>
    </w:p>
    <w:p>
      <w:pPr>
        <w:spacing w:line="240" w:lineRule="auto" w:before="1"/>
        <w:rPr>
          <w:rFonts w:ascii="宋体" w:hAnsi="宋体" w:cs="宋体" w:eastAsia="宋体" w:hint="default"/>
          <w:sz w:val="12"/>
          <w:szCs w:val="12"/>
        </w:rPr>
      </w:pPr>
    </w:p>
    <w:tbl>
      <w:tblPr>
        <w:tblW w:w="0" w:type="auto"/>
        <w:jc w:val="left"/>
        <w:tblInd w:w="826" w:type="dxa"/>
        <w:tblLayout w:type="fixed"/>
        <w:tblCellMar>
          <w:top w:w="0" w:type="dxa"/>
          <w:left w:w="0" w:type="dxa"/>
          <w:bottom w:w="0" w:type="dxa"/>
          <w:right w:w="0" w:type="dxa"/>
        </w:tblCellMar>
        <w:tblLook w:val="01E0"/>
      </w:tblPr>
      <w:tblGrid>
        <w:gridCol w:w="2115"/>
        <w:gridCol w:w="1414"/>
        <w:gridCol w:w="1352"/>
        <w:gridCol w:w="1342"/>
        <w:gridCol w:w="1402"/>
      </w:tblGrid>
      <w:tr>
        <w:trPr>
          <w:trHeight w:val="499" w:hRule="exact"/>
        </w:trPr>
        <w:tc>
          <w:tcPr>
            <w:tcW w:w="211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3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402"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90" w:hRule="exact"/>
        </w:trPr>
        <w:tc>
          <w:tcPr>
            <w:tcW w:w="2115" w:type="dxa"/>
            <w:vMerge/>
            <w:tcBorders>
              <w:left w:val="nil" w:sz="6" w:space="0" w:color="auto"/>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84" w:lineRule="auto"/>
              <w:ind w:left="251" w:right="113" w:hanging="13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 期信用损失</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9" w:right="130"/>
              <w:jc w:val="center"/>
              <w:rPr>
                <w:rFonts w:ascii="宋体" w:hAnsi="宋体" w:cs="宋体" w:eastAsia="宋体" w:hint="default"/>
                <w:sz w:val="18"/>
                <w:szCs w:val="18"/>
              </w:rPr>
            </w:pPr>
            <w:r>
              <w:rPr>
                <w:rFonts w:ascii="宋体" w:hAnsi="宋体" w:cs="宋体" w:eastAsia="宋体" w:hint="default"/>
                <w:sz w:val="18"/>
                <w:szCs w:val="18"/>
              </w:rPr>
              <w:t>整个存续期预 期信用损失 </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w:t>
            </w:r>
          </w:p>
          <w:p>
            <w:pPr>
              <w:pStyle w:val="TableParagraph"/>
              <w:spacing w:line="240" w:lineRule="auto" w:before="1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w:t>
            </w:r>
            <w:r>
              <w:rPr>
                <w:rFonts w:ascii="Times New Roman" w:hAnsi="Times New Roman" w:cs="Times New Roman" w:eastAsia="Times New Roman" w:hint="default"/>
                <w:sz w:val="18"/>
                <w:szCs w:val="18"/>
              </w:rPr>
              <w:t>)</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4" w:right="125"/>
              <w:jc w:val="center"/>
              <w:rPr>
                <w:rFonts w:ascii="宋体" w:hAnsi="宋体" w:cs="宋体" w:eastAsia="宋体" w:hint="default"/>
                <w:sz w:val="18"/>
                <w:szCs w:val="18"/>
              </w:rPr>
            </w:pPr>
            <w:r>
              <w:rPr>
                <w:rFonts w:ascii="宋体" w:hAnsi="宋体" w:cs="宋体" w:eastAsia="宋体" w:hint="default"/>
                <w:sz w:val="18"/>
                <w:szCs w:val="18"/>
              </w:rPr>
              <w:t>整个存续期预 期信用损失 </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w:t>
            </w:r>
          </w:p>
          <w:p>
            <w:pPr>
              <w:pStyle w:val="TableParagraph"/>
              <w:spacing w:line="240" w:lineRule="auto" w:before="1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w:t>
            </w:r>
            <w:r>
              <w:rPr>
                <w:rFonts w:ascii="Times New Roman" w:hAnsi="Times New Roman" w:cs="Times New Roman" w:eastAsia="Times New Roman" w:hint="default"/>
                <w:sz w:val="18"/>
                <w:szCs w:val="18"/>
              </w:rPr>
              <w:t>)</w:t>
            </w:r>
          </w:p>
        </w:tc>
        <w:tc>
          <w:tcPr>
            <w:tcW w:w="1402" w:type="dxa"/>
            <w:vMerge/>
            <w:tcBorders>
              <w:left w:val="dotted" w:sz="4" w:space="0" w:color="000000"/>
              <w:bottom w:val="dotted" w:sz="4" w:space="0" w:color="000000"/>
              <w:right w:val="nil" w:sz="6" w:space="0" w:color="auto"/>
            </w:tcBorders>
          </w:tcPr>
          <w:p>
            <w:pPr/>
          </w:p>
        </w:tc>
      </w:tr>
      <w:tr>
        <w:trPr>
          <w:trHeight w:val="492"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414" w:type="dxa"/>
            <w:tcBorders>
              <w:top w:val="dotted" w:sz="4" w:space="0" w:color="000000"/>
              <w:left w:val="dotted" w:sz="4" w:space="0" w:color="000000"/>
              <w:bottom w:val="dotted" w:sz="4" w:space="0" w:color="000000"/>
              <w:right w:val="dotted" w:sz="4" w:space="0" w:color="000000"/>
            </w:tcBorders>
          </w:tcPr>
          <w:p>
            <w:pP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02" w:type="dxa"/>
            <w:tcBorders>
              <w:top w:val="dotted" w:sz="4" w:space="0" w:color="000000"/>
              <w:left w:val="dotted" w:sz="4" w:space="0" w:color="000000"/>
              <w:bottom w:val="dotted" w:sz="4" w:space="0" w:color="000000"/>
              <w:right w:val="nil" w:sz="6" w:space="0" w:color="auto"/>
            </w:tcBorders>
          </w:tcPr>
          <w:p>
            <w:pPr/>
          </w:p>
        </w:tc>
      </w:tr>
      <w:tr>
        <w:trPr>
          <w:trHeight w:val="636"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2,560,705.93</w:t>
            </w:r>
          </w:p>
        </w:tc>
        <w:tc>
          <w:tcPr>
            <w:tcW w:w="135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2,560,705.93</w:t>
            </w:r>
          </w:p>
        </w:tc>
      </w:tr>
      <w:tr>
        <w:trPr>
          <w:trHeight w:val="574"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3,914,492.20</w:t>
            </w:r>
          </w:p>
        </w:tc>
        <w:tc>
          <w:tcPr>
            <w:tcW w:w="135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3,914,492.20</w:t>
            </w:r>
          </w:p>
        </w:tc>
      </w:tr>
      <w:tr>
        <w:trPr>
          <w:trHeight w:val="490"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414" w:type="dxa"/>
            <w:tcBorders>
              <w:top w:val="dotted" w:sz="4" w:space="0" w:color="000000"/>
              <w:left w:val="dotted" w:sz="4" w:space="0" w:color="000000"/>
              <w:bottom w:val="dotted" w:sz="4" w:space="0" w:color="000000"/>
              <w:right w:val="dotted" w:sz="4" w:space="0" w:color="000000"/>
            </w:tcBorders>
          </w:tcPr>
          <w:p>
            <w:pPr/>
          </w:p>
        </w:tc>
        <w:tc>
          <w:tcPr>
            <w:tcW w:w="135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02" w:type="dxa"/>
            <w:tcBorders>
              <w:top w:val="dotted" w:sz="4" w:space="0" w:color="000000"/>
              <w:left w:val="dotted" w:sz="4" w:space="0" w:color="000000"/>
              <w:bottom w:val="dotted" w:sz="4" w:space="0" w:color="000000"/>
              <w:right w:val="nil" w:sz="6" w:space="0" w:color="auto"/>
            </w:tcBorders>
          </w:tcPr>
          <w:p>
            <w:pPr/>
          </w:p>
        </w:tc>
      </w:tr>
      <w:tr>
        <w:trPr>
          <w:trHeight w:val="574"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6,000.00</w:t>
            </w:r>
          </w:p>
        </w:tc>
        <w:tc>
          <w:tcPr>
            <w:tcW w:w="135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6,000.00</w:t>
            </w:r>
          </w:p>
        </w:tc>
      </w:tr>
      <w:tr>
        <w:trPr>
          <w:trHeight w:val="578" w:hRule="exact"/>
        </w:trPr>
        <w:tc>
          <w:tcPr>
            <w:tcW w:w="21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26,128,671.95</w:t>
            </w:r>
          </w:p>
        </w:tc>
        <w:tc>
          <w:tcPr>
            <w:tcW w:w="13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232,734,905.42</w:t>
            </w:r>
          </w:p>
        </w:tc>
        <w:tc>
          <w:tcPr>
            <w:tcW w:w="140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258,863,577.37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1417" w:right="1119"/>
        <w:jc w:val="left"/>
      </w:pPr>
      <w:r>
        <w:rPr/>
        <w:t>其他应收款项账面余额变动如下：</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502" w:type="dxa"/>
        <w:tblLayout w:type="fixed"/>
        <w:tblCellMar>
          <w:top w:w="0" w:type="dxa"/>
          <w:left w:w="0" w:type="dxa"/>
          <w:bottom w:w="0" w:type="dxa"/>
          <w:right w:w="0" w:type="dxa"/>
        </w:tblCellMar>
        <w:tblLook w:val="01E0"/>
      </w:tblPr>
      <w:tblGrid>
        <w:gridCol w:w="2252"/>
        <w:gridCol w:w="1572"/>
        <w:gridCol w:w="1296"/>
        <w:gridCol w:w="1342"/>
        <w:gridCol w:w="1477"/>
      </w:tblGrid>
      <w:tr>
        <w:trPr>
          <w:trHeight w:val="502" w:hRule="exact"/>
        </w:trPr>
        <w:tc>
          <w:tcPr>
            <w:tcW w:w="225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2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477"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90" w:hRule="exact"/>
        </w:trPr>
        <w:tc>
          <w:tcPr>
            <w:tcW w:w="2252" w:type="dxa"/>
            <w:vMerge/>
            <w:tcBorders>
              <w:left w:val="nil" w:sz="6" w:space="0" w:color="auto"/>
              <w:bottom w:val="dotted" w:sz="4" w:space="0" w:color="000000"/>
              <w:right w:val="dotted" w:sz="4" w:space="0" w:color="000000"/>
            </w:tcBorders>
          </w:tcPr>
          <w:p>
            <w:pP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86" w:lineRule="auto"/>
              <w:ind w:left="422" w:right="101"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12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03" w:right="101"/>
              <w:jc w:val="center"/>
              <w:rPr>
                <w:rFonts w:ascii="宋体" w:hAnsi="宋体" w:cs="宋体" w:eastAsia="宋体" w:hint="default"/>
                <w:sz w:val="18"/>
                <w:szCs w:val="18"/>
              </w:rPr>
            </w:pPr>
            <w:r>
              <w:rPr>
                <w:rFonts w:ascii="宋体" w:hAnsi="宋体" w:cs="宋体" w:eastAsia="宋体" w:hint="default"/>
                <w:sz w:val="18"/>
                <w:szCs w:val="18"/>
              </w:rPr>
              <w:t>整个存续期预 期信用损失 </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w:t>
            </w:r>
          </w:p>
          <w:p>
            <w:pPr>
              <w:pStyle w:val="TableParagraph"/>
              <w:spacing w:line="240" w:lineRule="auto" w:before="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w:t>
            </w:r>
            <w:r>
              <w:rPr>
                <w:rFonts w:ascii="Times New Roman" w:hAnsi="Times New Roman" w:cs="Times New Roman" w:eastAsia="Times New Roman" w:hint="default"/>
                <w:sz w:val="18"/>
                <w:szCs w:val="18"/>
              </w:rPr>
              <w:t>)</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4" w:right="125"/>
              <w:jc w:val="center"/>
              <w:rPr>
                <w:rFonts w:ascii="宋体" w:hAnsi="宋体" w:cs="宋体" w:eastAsia="宋体" w:hint="default"/>
                <w:sz w:val="18"/>
                <w:szCs w:val="18"/>
              </w:rPr>
            </w:pPr>
            <w:r>
              <w:rPr>
                <w:rFonts w:ascii="宋体" w:hAnsi="宋体" w:cs="宋体" w:eastAsia="宋体" w:hint="default"/>
                <w:sz w:val="18"/>
                <w:szCs w:val="18"/>
              </w:rPr>
              <w:t>整个存续期预 期信用损失 </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w:t>
            </w:r>
          </w:p>
          <w:p>
            <w:pPr>
              <w:pStyle w:val="TableParagraph"/>
              <w:spacing w:line="240" w:lineRule="auto" w:before="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w:t>
            </w:r>
            <w:r>
              <w:rPr>
                <w:rFonts w:ascii="Times New Roman" w:hAnsi="Times New Roman" w:cs="Times New Roman" w:eastAsia="Times New Roman" w:hint="default"/>
                <w:sz w:val="18"/>
                <w:szCs w:val="18"/>
              </w:rPr>
              <w:t>)</w:t>
            </w:r>
          </w:p>
        </w:tc>
        <w:tc>
          <w:tcPr>
            <w:tcW w:w="1477" w:type="dxa"/>
            <w:vMerge/>
            <w:tcBorders>
              <w:left w:val="dotted" w:sz="4" w:space="0" w:color="000000"/>
              <w:bottom w:val="dotted" w:sz="4" w:space="0" w:color="000000"/>
              <w:right w:val="nil" w:sz="6" w:space="0" w:color="auto"/>
            </w:tcBorders>
          </w:tcPr>
          <w:p>
            <w:pPr/>
          </w:p>
        </w:tc>
      </w:tr>
      <w:tr>
        <w:trPr>
          <w:trHeight w:val="490"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851,733,687.59</w:t>
            </w:r>
          </w:p>
        </w:tc>
        <w:tc>
          <w:tcPr>
            <w:tcW w:w="129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232,734,905.42</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1,084,468,593.01</w:t>
            </w:r>
          </w:p>
        </w:tc>
      </w:tr>
      <w:tr>
        <w:trPr>
          <w:trHeight w:val="490"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年初余额在本期</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29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29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29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92"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29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29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512,141,186.00</w:t>
            </w:r>
          </w:p>
        </w:tc>
        <w:tc>
          <w:tcPr>
            <w:tcW w:w="129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512,141,186.00</w:t>
            </w:r>
          </w:p>
        </w:tc>
      </w:tr>
      <w:tr>
        <w:trPr>
          <w:trHeight w:val="490"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本期直接减记</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606,161,009.42</w:t>
            </w:r>
          </w:p>
        </w:tc>
        <w:tc>
          <w:tcPr>
            <w:tcW w:w="129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606,161,009.42</w:t>
            </w:r>
          </w:p>
        </w:tc>
      </w:tr>
      <w:tr>
        <w:trPr>
          <w:trHeight w:val="490"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本期终止确认</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29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22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5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296"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
        </w:tc>
        <w:tc>
          <w:tcPr>
            <w:tcW w:w="1477"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1186" w:top="1100" w:bottom="1380" w:left="1660" w:right="0"/>
        </w:sectPr>
      </w:pPr>
    </w:p>
    <w:p>
      <w:pPr>
        <w:spacing w:line="240" w:lineRule="auto" w:before="1"/>
        <w:rPr>
          <w:rFonts w:ascii="宋体" w:hAnsi="宋体" w:cs="宋体" w:eastAsia="宋体" w:hint="default"/>
          <w:sz w:val="12"/>
          <w:szCs w:val="12"/>
        </w:rPr>
      </w:pPr>
    </w:p>
    <w:tbl>
      <w:tblPr>
        <w:tblW w:w="0" w:type="auto"/>
        <w:jc w:val="left"/>
        <w:tblInd w:w="502" w:type="dxa"/>
        <w:tblLayout w:type="fixed"/>
        <w:tblCellMar>
          <w:top w:w="0" w:type="dxa"/>
          <w:left w:w="0" w:type="dxa"/>
          <w:bottom w:w="0" w:type="dxa"/>
          <w:right w:w="0" w:type="dxa"/>
        </w:tblCellMar>
        <w:tblLook w:val="01E0"/>
      </w:tblPr>
      <w:tblGrid>
        <w:gridCol w:w="2252"/>
        <w:gridCol w:w="1572"/>
        <w:gridCol w:w="1296"/>
        <w:gridCol w:w="1342"/>
        <w:gridCol w:w="1477"/>
      </w:tblGrid>
      <w:tr>
        <w:trPr>
          <w:trHeight w:val="499" w:hRule="exact"/>
        </w:trPr>
        <w:tc>
          <w:tcPr>
            <w:tcW w:w="225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2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477"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90" w:hRule="exact"/>
        </w:trPr>
        <w:tc>
          <w:tcPr>
            <w:tcW w:w="2252" w:type="dxa"/>
            <w:vMerge/>
            <w:tcBorders>
              <w:left w:val="nil" w:sz="6" w:space="0" w:color="auto"/>
              <w:bottom w:val="dotted" w:sz="4" w:space="0" w:color="000000"/>
              <w:right w:val="dotted" w:sz="4" w:space="0" w:color="000000"/>
            </w:tcBorders>
          </w:tcPr>
          <w:p>
            <w:pP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84" w:lineRule="auto"/>
              <w:ind w:left="422" w:right="101"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12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03" w:right="101"/>
              <w:jc w:val="center"/>
              <w:rPr>
                <w:rFonts w:ascii="宋体" w:hAnsi="宋体" w:cs="宋体" w:eastAsia="宋体" w:hint="default"/>
                <w:sz w:val="18"/>
                <w:szCs w:val="18"/>
              </w:rPr>
            </w:pPr>
            <w:r>
              <w:rPr>
                <w:rFonts w:ascii="宋体" w:hAnsi="宋体" w:cs="宋体" w:eastAsia="宋体" w:hint="default"/>
                <w:sz w:val="18"/>
                <w:szCs w:val="18"/>
              </w:rPr>
              <w:t>整个存续期预 期信用损失 </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w:t>
            </w:r>
          </w:p>
          <w:p>
            <w:pPr>
              <w:pStyle w:val="TableParagraph"/>
              <w:spacing w:line="240" w:lineRule="auto" w:before="1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w:t>
            </w:r>
            <w:r>
              <w:rPr>
                <w:rFonts w:ascii="Times New Roman" w:hAnsi="Times New Roman" w:cs="Times New Roman" w:eastAsia="Times New Roman" w:hint="default"/>
                <w:sz w:val="18"/>
                <w:szCs w:val="18"/>
              </w:rPr>
              <w:t>)</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4" w:right="125"/>
              <w:jc w:val="center"/>
              <w:rPr>
                <w:rFonts w:ascii="宋体" w:hAnsi="宋体" w:cs="宋体" w:eastAsia="宋体" w:hint="default"/>
                <w:sz w:val="18"/>
                <w:szCs w:val="18"/>
              </w:rPr>
            </w:pPr>
            <w:r>
              <w:rPr>
                <w:rFonts w:ascii="宋体" w:hAnsi="宋体" w:cs="宋体" w:eastAsia="宋体" w:hint="default"/>
                <w:sz w:val="18"/>
                <w:szCs w:val="18"/>
              </w:rPr>
              <w:t>整个存续期预 期信用损失 </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w:t>
            </w:r>
          </w:p>
          <w:p>
            <w:pPr>
              <w:pStyle w:val="TableParagraph"/>
              <w:spacing w:line="240" w:lineRule="auto" w:before="1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w:t>
            </w:r>
            <w:r>
              <w:rPr>
                <w:rFonts w:ascii="Times New Roman" w:hAnsi="Times New Roman" w:cs="Times New Roman" w:eastAsia="Times New Roman" w:hint="default"/>
                <w:sz w:val="18"/>
                <w:szCs w:val="18"/>
              </w:rPr>
              <w:t>)</w:t>
            </w:r>
          </w:p>
        </w:tc>
        <w:tc>
          <w:tcPr>
            <w:tcW w:w="1477" w:type="dxa"/>
            <w:vMerge/>
            <w:tcBorders>
              <w:left w:val="dotted" w:sz="4" w:space="0" w:color="000000"/>
              <w:bottom w:val="dotted" w:sz="4" w:space="0" w:color="000000"/>
              <w:right w:val="nil" w:sz="6" w:space="0" w:color="auto"/>
            </w:tcBorders>
          </w:tcPr>
          <w:p>
            <w:pPr/>
          </w:p>
        </w:tc>
      </w:tr>
      <w:tr>
        <w:trPr>
          <w:trHeight w:val="502" w:hRule="exact"/>
        </w:trPr>
        <w:tc>
          <w:tcPr>
            <w:tcW w:w="22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757,713,864.17</w:t>
            </w:r>
          </w:p>
        </w:tc>
        <w:tc>
          <w:tcPr>
            <w:tcW w:w="1296"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232,734,905.42</w:t>
            </w:r>
          </w:p>
        </w:tc>
        <w:tc>
          <w:tcPr>
            <w:tcW w:w="14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990,448,769.59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1417" w:right="1119"/>
        <w:jc w:val="left"/>
      </w:pPr>
      <w:r>
        <w:rPr/>
        <w:t>（</w:t>
      </w:r>
      <w:r>
        <w:rPr>
          <w:rFonts w:ascii="Times New Roman" w:hAnsi="Times New Roman" w:cs="Times New Roman" w:eastAsia="Times New Roman" w:hint="default"/>
        </w:rPr>
        <w:t>4</w:t>
      </w:r>
      <w:r>
        <w:rPr/>
        <w:t>）本期计提、转回或收回的坏账准备情况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356" w:type="dxa"/>
        <w:tblLayout w:type="fixed"/>
        <w:tblCellMar>
          <w:top w:w="0" w:type="dxa"/>
          <w:left w:w="0" w:type="dxa"/>
          <w:bottom w:w="0" w:type="dxa"/>
          <w:right w:w="0" w:type="dxa"/>
        </w:tblCellMar>
        <w:tblLook w:val="01E0"/>
      </w:tblPr>
      <w:tblGrid>
        <w:gridCol w:w="1764"/>
        <w:gridCol w:w="1155"/>
        <w:gridCol w:w="1152"/>
        <w:gridCol w:w="1006"/>
        <w:gridCol w:w="1082"/>
        <w:gridCol w:w="742"/>
        <w:gridCol w:w="1176"/>
      </w:tblGrid>
      <w:tr>
        <w:trPr>
          <w:trHeight w:val="502" w:hRule="exact"/>
        </w:trPr>
        <w:tc>
          <w:tcPr>
            <w:tcW w:w="176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115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上年年末余额</w:t>
            </w:r>
          </w:p>
        </w:tc>
        <w:tc>
          <w:tcPr>
            <w:tcW w:w="115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2831"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本期变动金额</w:t>
            </w:r>
          </w:p>
        </w:tc>
        <w:tc>
          <w:tcPr>
            <w:tcW w:w="1176"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537" w:lineRule="auto" w:before="102"/>
              <w:ind w:left="429" w:right="437"/>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929" w:hRule="exact"/>
        </w:trPr>
        <w:tc>
          <w:tcPr>
            <w:tcW w:w="1764" w:type="dxa"/>
            <w:vMerge/>
            <w:tcBorders>
              <w:left w:val="nil" w:sz="6" w:space="0" w:color="auto"/>
              <w:bottom w:val="dotted" w:sz="4" w:space="0" w:color="000000"/>
              <w:right w:val="dotted" w:sz="4" w:space="0" w:color="000000"/>
            </w:tcBorders>
          </w:tcPr>
          <w:p>
            <w:pPr/>
          </w:p>
        </w:tc>
        <w:tc>
          <w:tcPr>
            <w:tcW w:w="1155" w:type="dxa"/>
            <w:vMerge/>
            <w:tcBorders>
              <w:left w:val="dotted" w:sz="4" w:space="0" w:color="000000"/>
              <w:bottom w:val="dotted" w:sz="4" w:space="0" w:color="000000"/>
              <w:right w:val="dotted" w:sz="4" w:space="0" w:color="000000"/>
            </w:tcBorders>
          </w:tcPr>
          <w:p>
            <w:pPr/>
          </w:p>
        </w:tc>
        <w:tc>
          <w:tcPr>
            <w:tcW w:w="1152" w:type="dxa"/>
            <w:vMerge/>
            <w:tcBorders>
              <w:left w:val="dotted" w:sz="4" w:space="0" w:color="000000"/>
              <w:bottom w:val="dotted" w:sz="4" w:space="0" w:color="000000"/>
              <w:right w:val="dotted" w:sz="4" w:space="0" w:color="000000"/>
            </w:tcBorders>
          </w:tcPr>
          <w:p>
            <w:pPr/>
          </w:p>
        </w:tc>
        <w:tc>
          <w:tcPr>
            <w:tcW w:w="10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计提</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4"/>
              <w:ind w:left="307" w:right="311" w:firstLine="76"/>
              <w:jc w:val="left"/>
              <w:rPr>
                <w:rFonts w:ascii="宋体" w:hAnsi="宋体" w:cs="宋体" w:eastAsia="宋体" w:hint="default"/>
                <w:sz w:val="15"/>
                <w:szCs w:val="15"/>
              </w:rPr>
            </w:pPr>
            <w:r>
              <w:rPr>
                <w:rFonts w:ascii="宋体" w:hAnsi="宋体" w:cs="宋体" w:eastAsia="宋体" w:hint="default"/>
                <w:sz w:val="15"/>
                <w:szCs w:val="15"/>
              </w:rPr>
              <w:t>收回</w:t>
            </w:r>
            <w:r>
              <w:rPr>
                <w:rFonts w:ascii="宋体" w:hAnsi="宋体" w:cs="宋体" w:eastAsia="宋体" w:hint="default"/>
                <w:w w:val="100"/>
                <w:sz w:val="15"/>
                <w:szCs w:val="15"/>
              </w:rPr>
              <w:t> </w:t>
            </w:r>
            <w:r>
              <w:rPr>
                <w:rFonts w:ascii="宋体" w:hAnsi="宋体" w:cs="宋体" w:eastAsia="宋体" w:hint="default"/>
                <w:sz w:val="15"/>
                <w:szCs w:val="15"/>
              </w:rPr>
              <w:t>或转回</w:t>
            </w:r>
          </w:p>
        </w:tc>
        <w:tc>
          <w:tcPr>
            <w:tcW w:w="742"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4"/>
              <w:ind w:left="139" w:right="137" w:firstLine="76"/>
              <w:jc w:val="left"/>
              <w:rPr>
                <w:rFonts w:ascii="宋体" w:hAnsi="宋体" w:cs="宋体" w:eastAsia="宋体" w:hint="default"/>
                <w:sz w:val="15"/>
                <w:szCs w:val="15"/>
              </w:rPr>
            </w:pPr>
            <w:r>
              <w:rPr>
                <w:rFonts w:ascii="宋体" w:hAnsi="宋体" w:cs="宋体" w:eastAsia="宋体" w:hint="default"/>
                <w:sz w:val="15"/>
                <w:szCs w:val="15"/>
              </w:rPr>
              <w:t>转销</w:t>
            </w:r>
            <w:r>
              <w:rPr>
                <w:rFonts w:ascii="宋体" w:hAnsi="宋体" w:cs="宋体" w:eastAsia="宋体" w:hint="default"/>
                <w:w w:val="100"/>
                <w:sz w:val="15"/>
                <w:szCs w:val="15"/>
              </w:rPr>
              <w:t> </w:t>
            </w:r>
            <w:r>
              <w:rPr>
                <w:rFonts w:ascii="宋体" w:hAnsi="宋体" w:cs="宋体" w:eastAsia="宋体" w:hint="default"/>
                <w:sz w:val="15"/>
                <w:szCs w:val="15"/>
              </w:rPr>
              <w:t>或核销</w:t>
            </w:r>
          </w:p>
        </w:tc>
        <w:tc>
          <w:tcPr>
            <w:tcW w:w="1176" w:type="dxa"/>
            <w:vMerge/>
            <w:tcBorders>
              <w:left w:val="dotted" w:sz="4" w:space="0" w:color="000000"/>
              <w:bottom w:val="dotted" w:sz="4" w:space="0" w:color="000000"/>
              <w:right w:val="nil" w:sz="6" w:space="0" w:color="auto"/>
            </w:tcBorders>
          </w:tcPr>
          <w:p>
            <w:pPr/>
          </w:p>
        </w:tc>
      </w:tr>
      <w:tr>
        <w:trPr>
          <w:trHeight w:val="890" w:hRule="exact"/>
        </w:trPr>
        <w:tc>
          <w:tcPr>
            <w:tcW w:w="176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7"/>
              <w:ind w:left="122" w:right="132"/>
              <w:jc w:val="left"/>
              <w:rPr>
                <w:rFonts w:ascii="宋体" w:hAnsi="宋体" w:cs="宋体" w:eastAsia="宋体" w:hint="default"/>
                <w:sz w:val="15"/>
                <w:szCs w:val="15"/>
              </w:rPr>
            </w:pPr>
            <w:r>
              <w:rPr>
                <w:rFonts w:ascii="宋体" w:hAnsi="宋体" w:cs="宋体" w:eastAsia="宋体" w:hint="default"/>
                <w:spacing w:val="-2"/>
                <w:sz w:val="15"/>
                <w:szCs w:val="15"/>
              </w:rPr>
              <w:t>单项计提坏账准备的其</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他应收款项</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103"/>
              <w:jc w:val="right"/>
              <w:rPr>
                <w:rFonts w:ascii="Times New Roman" w:hAnsi="Times New Roman" w:cs="Times New Roman" w:eastAsia="Times New Roman" w:hint="default"/>
                <w:sz w:val="15"/>
                <w:szCs w:val="15"/>
              </w:rPr>
            </w:pPr>
            <w:r>
              <w:rPr>
                <w:rFonts w:ascii="Times New Roman"/>
                <w:spacing w:val="-1"/>
                <w:sz w:val="15"/>
              </w:rPr>
              <w:t>232,734,905.42</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100"/>
              <w:jc w:val="right"/>
              <w:rPr>
                <w:rFonts w:ascii="Times New Roman" w:hAnsi="Times New Roman" w:cs="Times New Roman" w:eastAsia="Times New Roman" w:hint="default"/>
                <w:sz w:val="15"/>
                <w:szCs w:val="15"/>
              </w:rPr>
            </w:pPr>
            <w:r>
              <w:rPr>
                <w:rFonts w:ascii="Times New Roman"/>
                <w:spacing w:val="-1"/>
                <w:sz w:val="15"/>
              </w:rPr>
              <w:t>232,734,905.42</w:t>
            </w:r>
          </w:p>
        </w:tc>
        <w:tc>
          <w:tcPr>
            <w:tcW w:w="1006"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742" w:type="dxa"/>
            <w:tcBorders>
              <w:top w:val="dotted" w:sz="4" w:space="0" w:color="000000"/>
              <w:left w:val="dotted" w:sz="4" w:space="0" w:color="000000"/>
              <w:bottom w:val="dotted" w:sz="4" w:space="0" w:color="000000"/>
              <w:right w:val="dotted" w:sz="4" w:space="0" w:color="000000"/>
            </w:tcBorders>
          </w:tcPr>
          <w:p>
            <w:pP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109"/>
              <w:jc w:val="right"/>
              <w:rPr>
                <w:rFonts w:ascii="Times New Roman" w:hAnsi="Times New Roman" w:cs="Times New Roman" w:eastAsia="Times New Roman" w:hint="default"/>
                <w:sz w:val="15"/>
                <w:szCs w:val="15"/>
              </w:rPr>
            </w:pPr>
            <w:r>
              <w:rPr>
                <w:rFonts w:ascii="Times New Roman"/>
                <w:spacing w:val="-1"/>
                <w:sz w:val="15"/>
              </w:rPr>
              <w:t>232,734,905.42</w:t>
            </w:r>
          </w:p>
        </w:tc>
      </w:tr>
      <w:tr>
        <w:trPr>
          <w:trHeight w:val="586" w:hRule="exact"/>
        </w:trPr>
        <w:tc>
          <w:tcPr>
            <w:tcW w:w="17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被投资单位往来款组合</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3,421,890.03</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3,421,890.03</w:t>
            </w:r>
          </w:p>
        </w:tc>
        <w:tc>
          <w:tcPr>
            <w:tcW w:w="10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1,246,541.33</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1,823,378.24</w:t>
            </w:r>
          </w:p>
        </w:tc>
        <w:tc>
          <w:tcPr>
            <w:tcW w:w="742" w:type="dxa"/>
            <w:tcBorders>
              <w:top w:val="dotted" w:sz="4" w:space="0" w:color="000000"/>
              <w:left w:val="dotted" w:sz="4" w:space="0" w:color="000000"/>
              <w:bottom w:val="dotted" w:sz="4" w:space="0" w:color="000000"/>
              <w:right w:val="dotted" w:sz="4" w:space="0" w:color="000000"/>
            </w:tcBorders>
          </w:tcPr>
          <w:p>
            <w:pP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2,845,053.12</w:t>
            </w:r>
          </w:p>
        </w:tc>
      </w:tr>
      <w:tr>
        <w:trPr>
          <w:trHeight w:val="492" w:hRule="exact"/>
        </w:trPr>
        <w:tc>
          <w:tcPr>
            <w:tcW w:w="17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账龄组合</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23,563,548.84</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23,563,548.84</w:t>
            </w:r>
          </w:p>
        </w:tc>
        <w:tc>
          <w:tcPr>
            <w:tcW w:w="10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1,221,979.80</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2"/>
                <w:sz w:val="15"/>
              </w:rPr>
              <w:t>2,091,113.96</w:t>
            </w:r>
          </w:p>
        </w:tc>
        <w:tc>
          <w:tcPr>
            <w:tcW w:w="7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6,000.00</w:t>
            </w: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22,688,414.68</w:t>
            </w:r>
          </w:p>
        </w:tc>
      </w:tr>
      <w:tr>
        <w:trPr>
          <w:trHeight w:val="888" w:hRule="exact"/>
        </w:trPr>
        <w:tc>
          <w:tcPr>
            <w:tcW w:w="176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7"/>
              <w:ind w:left="122" w:right="132"/>
              <w:jc w:val="left"/>
              <w:rPr>
                <w:rFonts w:ascii="宋体" w:hAnsi="宋体" w:cs="宋体" w:eastAsia="宋体" w:hint="default"/>
                <w:sz w:val="15"/>
                <w:szCs w:val="15"/>
              </w:rPr>
            </w:pPr>
            <w:r>
              <w:rPr>
                <w:rFonts w:ascii="宋体" w:hAnsi="宋体" w:cs="宋体" w:eastAsia="宋体" w:hint="default"/>
                <w:spacing w:val="-2"/>
                <w:sz w:val="15"/>
                <w:szCs w:val="15"/>
              </w:rPr>
              <w:t>保证金、押金、质保金</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组合</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02"/>
              <w:jc w:val="right"/>
              <w:rPr>
                <w:rFonts w:ascii="Times New Roman" w:hAnsi="Times New Roman" w:cs="Times New Roman" w:eastAsia="Times New Roman" w:hint="default"/>
                <w:sz w:val="15"/>
                <w:szCs w:val="15"/>
              </w:rPr>
            </w:pPr>
            <w:r>
              <w:rPr>
                <w:rFonts w:ascii="Times New Roman"/>
                <w:spacing w:val="-1"/>
                <w:sz w:val="15"/>
              </w:rPr>
              <w:t>215,469.68</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00"/>
              <w:jc w:val="right"/>
              <w:rPr>
                <w:rFonts w:ascii="Times New Roman" w:hAnsi="Times New Roman" w:cs="Times New Roman" w:eastAsia="Times New Roman" w:hint="default"/>
                <w:sz w:val="15"/>
                <w:szCs w:val="15"/>
              </w:rPr>
            </w:pPr>
            <w:r>
              <w:rPr>
                <w:rFonts w:ascii="Times New Roman"/>
                <w:spacing w:val="-1"/>
                <w:sz w:val="15"/>
              </w:rPr>
              <w:t>215,469.68</w:t>
            </w:r>
          </w:p>
        </w:tc>
        <w:tc>
          <w:tcPr>
            <w:tcW w:w="10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02"/>
              <w:jc w:val="right"/>
              <w:rPr>
                <w:rFonts w:ascii="Times New Roman" w:hAnsi="Times New Roman" w:cs="Times New Roman" w:eastAsia="Times New Roman" w:hint="default"/>
                <w:sz w:val="15"/>
                <w:szCs w:val="15"/>
              </w:rPr>
            </w:pPr>
            <w:r>
              <w:rPr>
                <w:rFonts w:ascii="Times New Roman"/>
                <w:spacing w:val="-1"/>
                <w:sz w:val="15"/>
              </w:rPr>
              <w:t>73,244.66</w:t>
            </w:r>
          </w:p>
        </w:tc>
        <w:tc>
          <w:tcPr>
            <w:tcW w:w="1082" w:type="dxa"/>
            <w:tcBorders>
              <w:top w:val="dotted" w:sz="4" w:space="0" w:color="000000"/>
              <w:left w:val="dotted" w:sz="4" w:space="0" w:color="000000"/>
              <w:bottom w:val="dotted" w:sz="4" w:space="0" w:color="000000"/>
              <w:right w:val="dotted" w:sz="4" w:space="0" w:color="000000"/>
            </w:tcBorders>
          </w:tcPr>
          <w:p>
            <w:pPr/>
          </w:p>
        </w:tc>
        <w:tc>
          <w:tcPr>
            <w:tcW w:w="742" w:type="dxa"/>
            <w:tcBorders>
              <w:top w:val="dotted" w:sz="4" w:space="0" w:color="000000"/>
              <w:left w:val="dotted" w:sz="4" w:space="0" w:color="000000"/>
              <w:bottom w:val="dotted" w:sz="4" w:space="0" w:color="000000"/>
              <w:right w:val="dotted" w:sz="4" w:space="0" w:color="000000"/>
            </w:tcBorders>
          </w:tcPr>
          <w:p>
            <w:pP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07"/>
              <w:jc w:val="right"/>
              <w:rPr>
                <w:rFonts w:ascii="Times New Roman" w:hAnsi="Times New Roman" w:cs="Times New Roman" w:eastAsia="Times New Roman" w:hint="default"/>
                <w:sz w:val="15"/>
                <w:szCs w:val="15"/>
              </w:rPr>
            </w:pPr>
            <w:r>
              <w:rPr>
                <w:rFonts w:ascii="Times New Roman"/>
                <w:spacing w:val="-1"/>
                <w:sz w:val="15"/>
              </w:rPr>
              <w:t>288,714.34</w:t>
            </w:r>
          </w:p>
        </w:tc>
      </w:tr>
      <w:tr>
        <w:trPr>
          <w:trHeight w:val="492" w:hRule="exact"/>
        </w:trPr>
        <w:tc>
          <w:tcPr>
            <w:tcW w:w="17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政府机构往来款组合</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287,549.67</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287,549.67</w:t>
            </w:r>
          </w:p>
        </w:tc>
        <w:tc>
          <w:tcPr>
            <w:tcW w:w="10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18,940.14</w:t>
            </w:r>
          </w:p>
        </w:tc>
        <w:tc>
          <w:tcPr>
            <w:tcW w:w="1082" w:type="dxa"/>
            <w:tcBorders>
              <w:top w:val="dotted" w:sz="4" w:space="0" w:color="000000"/>
              <w:left w:val="dotted" w:sz="4" w:space="0" w:color="000000"/>
              <w:bottom w:val="dotted" w:sz="4" w:space="0" w:color="000000"/>
              <w:right w:val="dotted" w:sz="4" w:space="0" w:color="000000"/>
            </w:tcBorders>
          </w:tcPr>
          <w:p>
            <w:pPr/>
          </w:p>
        </w:tc>
        <w:tc>
          <w:tcPr>
            <w:tcW w:w="742" w:type="dxa"/>
            <w:tcBorders>
              <w:top w:val="dotted" w:sz="4" w:space="0" w:color="000000"/>
              <w:left w:val="dotted" w:sz="4" w:space="0" w:color="000000"/>
              <w:bottom w:val="dotted" w:sz="4" w:space="0" w:color="000000"/>
              <w:right w:val="dotted" w:sz="4" w:space="0" w:color="000000"/>
            </w:tcBorders>
          </w:tcPr>
          <w:p>
            <w:pPr/>
          </w:p>
        </w:tc>
        <w:tc>
          <w:tcPr>
            <w:tcW w:w="11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306,489.81</w:t>
            </w:r>
          </w:p>
        </w:tc>
      </w:tr>
      <w:tr>
        <w:trPr>
          <w:trHeight w:val="499" w:hRule="exact"/>
        </w:trPr>
        <w:tc>
          <w:tcPr>
            <w:tcW w:w="176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260,223,363.64</w:t>
            </w:r>
          </w:p>
        </w:tc>
        <w:tc>
          <w:tcPr>
            <w:tcW w:w="11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260,223,363.64</w:t>
            </w:r>
          </w:p>
        </w:tc>
        <w:tc>
          <w:tcPr>
            <w:tcW w:w="10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2,560,705.93</w:t>
            </w:r>
          </w:p>
        </w:tc>
        <w:tc>
          <w:tcPr>
            <w:tcW w:w="10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3,914,492.20</w:t>
            </w:r>
          </w:p>
        </w:tc>
        <w:tc>
          <w:tcPr>
            <w:tcW w:w="7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6,000.00</w:t>
            </w:r>
          </w:p>
        </w:tc>
        <w:tc>
          <w:tcPr>
            <w:tcW w:w="11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spacing w:val="-1"/>
                <w:sz w:val="15"/>
              </w:rPr>
              <w:t>258,863,577.37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1417" w:right="1119"/>
        <w:jc w:val="left"/>
      </w:pPr>
      <w:r>
        <w:rPr/>
        <w:t>（</w:t>
      </w:r>
      <w:r>
        <w:rPr>
          <w:rFonts w:ascii="Times New Roman" w:hAnsi="Times New Roman" w:cs="Times New Roman" w:eastAsia="Times New Roman" w:hint="default"/>
        </w:rPr>
        <w:t>5</w:t>
      </w:r>
      <w:r>
        <w:rPr/>
        <w:t>）本期实际转销或核销的其他应收款项情况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826" w:type="dxa"/>
        <w:tblLayout w:type="fixed"/>
        <w:tblCellMar>
          <w:top w:w="0" w:type="dxa"/>
          <w:left w:w="0" w:type="dxa"/>
          <w:bottom w:w="0" w:type="dxa"/>
          <w:right w:w="0" w:type="dxa"/>
        </w:tblCellMar>
        <w:tblLook w:val="01E0"/>
      </w:tblPr>
      <w:tblGrid>
        <w:gridCol w:w="3949"/>
        <w:gridCol w:w="3675"/>
      </w:tblGrid>
      <w:tr>
        <w:trPr>
          <w:trHeight w:val="502" w:hRule="exact"/>
        </w:trPr>
        <w:tc>
          <w:tcPr>
            <w:tcW w:w="394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81"/>
              <w:jc w:val="right"/>
              <w:rPr>
                <w:rFonts w:ascii="宋体" w:hAnsi="宋体" w:cs="宋体" w:eastAsia="宋体" w:hint="default"/>
                <w:sz w:val="18"/>
                <w:szCs w:val="18"/>
              </w:rPr>
            </w:pPr>
            <w:r>
              <w:rPr>
                <w:rFonts w:ascii="宋体" w:hAnsi="宋体" w:cs="宋体" w:eastAsia="宋体" w:hint="default"/>
                <w:sz w:val="18"/>
                <w:szCs w:val="18"/>
              </w:rPr>
              <w:t>项目</w:t>
            </w:r>
          </w:p>
        </w:tc>
        <w:tc>
          <w:tcPr>
            <w:tcW w:w="367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90" w:hRule="exact"/>
        </w:trPr>
        <w:tc>
          <w:tcPr>
            <w:tcW w:w="39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42"/>
              <w:jc w:val="right"/>
              <w:rPr>
                <w:rFonts w:ascii="宋体" w:hAnsi="宋体" w:cs="宋体" w:eastAsia="宋体" w:hint="default"/>
                <w:sz w:val="18"/>
                <w:szCs w:val="18"/>
              </w:rPr>
            </w:pPr>
            <w:r>
              <w:rPr>
                <w:rFonts w:ascii="宋体" w:hAnsi="宋体" w:cs="宋体" w:eastAsia="宋体" w:hint="default"/>
                <w:sz w:val="18"/>
                <w:szCs w:val="18"/>
              </w:rPr>
              <w:t>实际核销的其他应收款项</w:t>
            </w:r>
          </w:p>
        </w:tc>
        <w:tc>
          <w:tcPr>
            <w:tcW w:w="3675"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39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42"/>
              <w:jc w:val="right"/>
              <w:rPr>
                <w:rFonts w:ascii="宋体" w:hAnsi="宋体" w:cs="宋体" w:eastAsia="宋体" w:hint="default"/>
                <w:sz w:val="18"/>
                <w:szCs w:val="18"/>
              </w:rPr>
            </w:pPr>
            <w:r>
              <w:rPr>
                <w:rFonts w:ascii="宋体" w:hAnsi="宋体" w:cs="宋体" w:eastAsia="宋体" w:hint="default"/>
                <w:sz w:val="18"/>
                <w:szCs w:val="18"/>
              </w:rPr>
              <w:t>其他变动的其他应收款项</w:t>
            </w:r>
          </w:p>
        </w:tc>
        <w:tc>
          <w:tcPr>
            <w:tcW w:w="367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6,000.00</w:t>
            </w:r>
          </w:p>
        </w:tc>
      </w:tr>
    </w:tbl>
    <w:p>
      <w:pPr>
        <w:pStyle w:val="BodyText"/>
        <w:spacing w:line="240" w:lineRule="auto" w:before="93"/>
        <w:ind w:left="1417" w:right="1119"/>
        <w:jc w:val="left"/>
      </w:pPr>
      <w:r>
        <w:rPr/>
        <w:t>说明：其他变动系注销南宁市银通典当有限公司形成。</w:t>
      </w:r>
    </w:p>
    <w:p>
      <w:pPr>
        <w:pStyle w:val="BodyText"/>
        <w:spacing w:line="240" w:lineRule="auto" w:before="123"/>
        <w:ind w:left="1417" w:right="1119"/>
        <w:jc w:val="left"/>
      </w:pPr>
      <w:r>
        <w:rPr/>
        <w:t>（</w:t>
      </w:r>
      <w:r>
        <w:rPr>
          <w:rFonts w:ascii="Times New Roman" w:hAnsi="Times New Roman" w:cs="Times New Roman" w:eastAsia="Times New Roman" w:hint="default"/>
        </w:rPr>
        <w:t>6</w:t>
      </w:r>
      <w:r>
        <w:rPr/>
        <w:t>）按款项性质分类情况</w:t>
      </w:r>
    </w:p>
    <w:p>
      <w:pPr>
        <w:spacing w:after="0" w:line="240" w:lineRule="auto"/>
        <w:jc w:val="left"/>
        <w:sectPr>
          <w:pgSz w:w="11910" w:h="16840"/>
          <w:pgMar w:header="877" w:footer="1186" w:top="1100" w:bottom="1380" w:left="1660" w:right="0"/>
        </w:sectPr>
      </w:pPr>
    </w:p>
    <w:p>
      <w:pPr>
        <w:spacing w:line="240" w:lineRule="auto" w:before="1"/>
        <w:rPr>
          <w:rFonts w:ascii="宋体" w:hAnsi="宋体" w:cs="宋体" w:eastAsia="宋体" w:hint="default"/>
          <w:sz w:val="12"/>
          <w:szCs w:val="12"/>
        </w:rPr>
      </w:pPr>
    </w:p>
    <w:tbl>
      <w:tblPr>
        <w:tblW w:w="0" w:type="auto"/>
        <w:jc w:val="left"/>
        <w:tblInd w:w="826" w:type="dxa"/>
        <w:tblLayout w:type="fixed"/>
        <w:tblCellMar>
          <w:top w:w="0" w:type="dxa"/>
          <w:left w:w="0" w:type="dxa"/>
          <w:bottom w:w="0" w:type="dxa"/>
          <w:right w:w="0" w:type="dxa"/>
        </w:tblCellMar>
        <w:tblLook w:val="01E0"/>
      </w:tblPr>
      <w:tblGrid>
        <w:gridCol w:w="2969"/>
        <w:gridCol w:w="2004"/>
        <w:gridCol w:w="2650"/>
      </w:tblGrid>
      <w:tr>
        <w:trPr>
          <w:trHeight w:val="499" w:hRule="exact"/>
        </w:trPr>
        <w:tc>
          <w:tcPr>
            <w:tcW w:w="29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0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5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上年年末账面余额</w:t>
            </w:r>
          </w:p>
        </w:tc>
      </w:tr>
      <w:tr>
        <w:trPr>
          <w:trHeight w:val="490" w:hRule="exact"/>
        </w:trPr>
        <w:tc>
          <w:tcPr>
            <w:tcW w:w="29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0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Times New Roman"/>
                <w:spacing w:val="-1"/>
                <w:sz w:val="18"/>
              </w:rPr>
              <w:t>841,745,530.16</w:t>
            </w:r>
            <w:r>
              <w:rPr>
                <w:rFonts w:ascii="宋体"/>
                <w:spacing w:val="-1"/>
                <w:sz w:val="18"/>
              </w:rPr>
              <w:t> </w:t>
            </w:r>
          </w:p>
        </w:tc>
        <w:tc>
          <w:tcPr>
            <w:tcW w:w="26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Times New Roman"/>
                <w:spacing w:val="-1"/>
                <w:sz w:val="18"/>
              </w:rPr>
              <w:t>955,510,290.02</w:t>
            </w:r>
            <w:r>
              <w:rPr>
                <w:rFonts w:ascii="宋体"/>
                <w:spacing w:val="-1"/>
                <w:sz w:val="18"/>
              </w:rPr>
              <w:t> </w:t>
            </w:r>
          </w:p>
        </w:tc>
      </w:tr>
      <w:tr>
        <w:trPr>
          <w:trHeight w:val="492" w:hRule="exact"/>
        </w:trPr>
        <w:tc>
          <w:tcPr>
            <w:tcW w:w="29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保证金、押金、质保金</w:t>
            </w:r>
          </w:p>
        </w:tc>
        <w:tc>
          <w:tcPr>
            <w:tcW w:w="20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Times New Roman"/>
                <w:spacing w:val="-1"/>
                <w:sz w:val="18"/>
              </w:rPr>
              <w:t>57,742,867.33</w:t>
            </w:r>
            <w:r>
              <w:rPr>
                <w:rFonts w:ascii="宋体"/>
                <w:spacing w:val="-1"/>
                <w:sz w:val="18"/>
              </w:rPr>
              <w:t> </w:t>
            </w:r>
          </w:p>
        </w:tc>
        <w:tc>
          <w:tcPr>
            <w:tcW w:w="26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Times New Roman"/>
                <w:spacing w:val="-1"/>
                <w:sz w:val="18"/>
              </w:rPr>
              <w:t>43,093,935.18</w:t>
            </w:r>
            <w:r>
              <w:rPr>
                <w:rFonts w:ascii="宋体"/>
                <w:spacing w:val="-1"/>
                <w:sz w:val="18"/>
              </w:rPr>
              <w:t> </w:t>
            </w:r>
          </w:p>
        </w:tc>
      </w:tr>
      <w:tr>
        <w:trPr>
          <w:trHeight w:val="490" w:hRule="exact"/>
        </w:trPr>
        <w:tc>
          <w:tcPr>
            <w:tcW w:w="29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政府机构往来款</w:t>
            </w:r>
          </w:p>
        </w:tc>
        <w:tc>
          <w:tcPr>
            <w:tcW w:w="20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Times New Roman"/>
                <w:spacing w:val="-1"/>
                <w:sz w:val="18"/>
              </w:rPr>
              <w:t>61,297,961.91</w:t>
            </w:r>
            <w:r>
              <w:rPr>
                <w:rFonts w:ascii="宋体"/>
                <w:spacing w:val="-1"/>
                <w:sz w:val="18"/>
              </w:rPr>
              <w:t> </w:t>
            </w:r>
          </w:p>
        </w:tc>
        <w:tc>
          <w:tcPr>
            <w:tcW w:w="26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Times New Roman"/>
                <w:spacing w:val="-1"/>
                <w:sz w:val="18"/>
              </w:rPr>
              <w:t>57,509,934.51</w:t>
            </w:r>
            <w:r>
              <w:rPr>
                <w:rFonts w:ascii="宋体"/>
                <w:spacing w:val="-1"/>
                <w:sz w:val="18"/>
              </w:rPr>
              <w:t> </w:t>
            </w:r>
          </w:p>
        </w:tc>
      </w:tr>
      <w:tr>
        <w:trPr>
          <w:trHeight w:val="490" w:hRule="exact"/>
        </w:trPr>
        <w:tc>
          <w:tcPr>
            <w:tcW w:w="29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20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Times New Roman"/>
                <w:spacing w:val="-1"/>
                <w:sz w:val="18"/>
              </w:rPr>
              <w:t>29,662,410.19</w:t>
            </w:r>
            <w:r>
              <w:rPr>
                <w:rFonts w:ascii="宋体"/>
                <w:spacing w:val="-1"/>
                <w:sz w:val="18"/>
              </w:rPr>
              <w:t> </w:t>
            </w:r>
          </w:p>
        </w:tc>
        <w:tc>
          <w:tcPr>
            <w:tcW w:w="26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Times New Roman"/>
                <w:spacing w:val="-1"/>
                <w:sz w:val="18"/>
              </w:rPr>
              <w:t>28,354,433.30</w:t>
            </w:r>
            <w:r>
              <w:rPr>
                <w:rFonts w:ascii="宋体"/>
                <w:spacing w:val="-1"/>
                <w:sz w:val="18"/>
              </w:rPr>
              <w:t> </w:t>
            </w:r>
          </w:p>
        </w:tc>
      </w:tr>
      <w:tr>
        <w:trPr>
          <w:trHeight w:val="502" w:hRule="exact"/>
        </w:trPr>
        <w:tc>
          <w:tcPr>
            <w:tcW w:w="29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990,448,769.59 </w:t>
            </w:r>
          </w:p>
        </w:tc>
        <w:tc>
          <w:tcPr>
            <w:tcW w:w="26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1,084,468,593.01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1417" w:right="1119"/>
        <w:jc w:val="left"/>
      </w:pPr>
      <w:r>
        <w:rPr/>
        <w:t>（</w:t>
      </w:r>
      <w:r>
        <w:rPr>
          <w:rFonts w:ascii="Times New Roman" w:hAnsi="Times New Roman" w:cs="Times New Roman" w:eastAsia="Times New Roman" w:hint="default"/>
        </w:rPr>
        <w:t>7</w:t>
      </w:r>
      <w:r>
        <w:rPr/>
        <w:t>）按欠款方归集的期末余额前五名的其他应收款项情况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826" w:type="dxa"/>
        <w:tblLayout w:type="fixed"/>
        <w:tblCellMar>
          <w:top w:w="0" w:type="dxa"/>
          <w:left w:w="0" w:type="dxa"/>
          <w:bottom w:w="0" w:type="dxa"/>
          <w:right w:w="0" w:type="dxa"/>
        </w:tblCellMar>
        <w:tblLook w:val="01E0"/>
      </w:tblPr>
      <w:tblGrid>
        <w:gridCol w:w="1971"/>
        <w:gridCol w:w="941"/>
        <w:gridCol w:w="1460"/>
        <w:gridCol w:w="686"/>
        <w:gridCol w:w="1186"/>
        <w:gridCol w:w="1325"/>
      </w:tblGrid>
      <w:tr>
        <w:trPr>
          <w:trHeight w:val="1700" w:hRule="exact"/>
        </w:trPr>
        <w:tc>
          <w:tcPr>
            <w:tcW w:w="197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单位名称</w:t>
            </w:r>
          </w:p>
        </w:tc>
        <w:tc>
          <w:tcPr>
            <w:tcW w:w="9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款项性质</w:t>
            </w:r>
          </w:p>
        </w:tc>
        <w:tc>
          <w:tcPr>
            <w:tcW w:w="14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24"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6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账龄</w:t>
            </w:r>
          </w:p>
        </w:tc>
        <w:tc>
          <w:tcPr>
            <w:tcW w:w="11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489" w:lineRule="auto"/>
              <w:ind w:left="136" w:right="134"/>
              <w:jc w:val="center"/>
              <w:rPr>
                <w:rFonts w:ascii="宋体" w:hAnsi="宋体" w:cs="宋体" w:eastAsia="宋体" w:hint="default"/>
                <w:sz w:val="15"/>
                <w:szCs w:val="15"/>
              </w:rPr>
            </w:pPr>
            <w:r>
              <w:rPr>
                <w:rFonts w:ascii="宋体" w:hAnsi="宋体" w:cs="宋体" w:eastAsia="宋体" w:hint="default"/>
                <w:spacing w:val="-1"/>
                <w:sz w:val="15"/>
                <w:szCs w:val="15"/>
              </w:rPr>
              <w:t>占其他应收款</w:t>
            </w:r>
            <w:r>
              <w:rPr>
                <w:rFonts w:ascii="宋体" w:hAnsi="宋体" w:cs="宋体" w:eastAsia="宋体" w:hint="default"/>
                <w:w w:val="100"/>
                <w:sz w:val="15"/>
                <w:szCs w:val="15"/>
              </w:rPr>
              <w:t> </w:t>
            </w:r>
            <w:r>
              <w:rPr>
                <w:rFonts w:ascii="宋体" w:hAnsi="宋体" w:cs="宋体" w:eastAsia="宋体" w:hint="default"/>
                <w:spacing w:val="-1"/>
                <w:sz w:val="15"/>
                <w:szCs w:val="15"/>
              </w:rPr>
              <w:t>项期末余额合</w:t>
            </w:r>
            <w:r>
              <w:rPr>
                <w:rFonts w:ascii="宋体" w:hAnsi="宋体" w:cs="宋体" w:eastAsia="宋体" w:hint="default"/>
                <w:w w:val="100"/>
                <w:sz w:val="15"/>
                <w:szCs w:val="15"/>
              </w:rPr>
              <w:t> </w:t>
            </w:r>
            <w:r>
              <w:rPr>
                <w:rFonts w:ascii="宋体" w:hAnsi="宋体" w:cs="宋体" w:eastAsia="宋体" w:hint="default"/>
                <w:sz w:val="15"/>
                <w:szCs w:val="15"/>
              </w:rPr>
              <w:t>计数的比例</w:t>
            </w:r>
          </w:p>
          <w:p>
            <w:pPr>
              <w:pStyle w:val="TableParagraph"/>
              <w:spacing w:line="240" w:lineRule="auto" w:before="91"/>
              <w:ind w:right="2"/>
              <w:jc w:val="center"/>
              <w:rPr>
                <w:rFonts w:ascii="Times New Roman" w:hAnsi="Times New Roman" w:cs="Times New Roman" w:eastAsia="Times New Roman" w:hint="default"/>
                <w:sz w:val="15"/>
                <w:szCs w:val="15"/>
              </w:rPr>
            </w:pPr>
            <w:r>
              <w:rPr>
                <w:rFonts w:ascii="Times New Roman"/>
                <w:sz w:val="15"/>
              </w:rPr>
              <w:t>(%)</w:t>
            </w:r>
          </w:p>
        </w:tc>
        <w:tc>
          <w:tcPr>
            <w:tcW w:w="1325"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487" w:lineRule="auto"/>
              <w:ind w:left="583" w:right="132" w:hanging="452"/>
              <w:jc w:val="left"/>
              <w:rPr>
                <w:rFonts w:ascii="宋体" w:hAnsi="宋体" w:cs="宋体" w:eastAsia="宋体" w:hint="default"/>
                <w:sz w:val="15"/>
                <w:szCs w:val="15"/>
              </w:rPr>
            </w:pPr>
            <w:r>
              <w:rPr>
                <w:rFonts w:ascii="宋体" w:hAnsi="宋体" w:cs="宋体" w:eastAsia="宋体" w:hint="default"/>
                <w:sz w:val="15"/>
                <w:szCs w:val="15"/>
              </w:rPr>
              <w:t>坏账准备期末余</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额</w:t>
            </w:r>
          </w:p>
        </w:tc>
      </w:tr>
      <w:tr>
        <w:trPr>
          <w:trHeight w:val="931" w:hRule="exact"/>
        </w:trPr>
        <w:tc>
          <w:tcPr>
            <w:tcW w:w="197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0"/>
              <w:jc w:val="center"/>
              <w:rPr>
                <w:rFonts w:ascii="宋体" w:hAnsi="宋体" w:cs="宋体" w:eastAsia="宋体" w:hint="default"/>
                <w:sz w:val="15"/>
                <w:szCs w:val="15"/>
              </w:rPr>
            </w:pPr>
            <w:r>
              <w:rPr>
                <w:rFonts w:ascii="宋体" w:hAnsi="宋体" w:cs="宋体" w:eastAsia="宋体" w:hint="default"/>
                <w:sz w:val="15"/>
                <w:szCs w:val="15"/>
              </w:rPr>
              <w:t>民润农产品配送连锁公司</w:t>
            </w:r>
          </w:p>
        </w:tc>
        <w:tc>
          <w:tcPr>
            <w:tcW w:w="9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往来款</w:t>
            </w:r>
          </w:p>
        </w:tc>
        <w:tc>
          <w:tcPr>
            <w:tcW w:w="14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408" w:right="0"/>
              <w:jc w:val="left"/>
              <w:rPr>
                <w:rFonts w:ascii="Times New Roman" w:hAnsi="Times New Roman" w:cs="Times New Roman" w:eastAsia="Times New Roman" w:hint="default"/>
                <w:sz w:val="15"/>
                <w:szCs w:val="15"/>
              </w:rPr>
            </w:pPr>
            <w:r>
              <w:rPr>
                <w:rFonts w:ascii="Times New Roman"/>
                <w:sz w:val="15"/>
              </w:rPr>
              <w:t>189,731,721.26</w:t>
            </w:r>
          </w:p>
        </w:tc>
        <w:tc>
          <w:tcPr>
            <w:tcW w:w="686"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4"/>
              <w:ind w:left="187" w:right="185"/>
              <w:jc w:val="left"/>
              <w:rPr>
                <w:rFonts w:ascii="宋体" w:hAnsi="宋体" w:cs="宋体" w:eastAsia="宋体" w:hint="default"/>
                <w:sz w:val="15"/>
                <w:szCs w:val="15"/>
              </w:rPr>
            </w:pPr>
            <w:r>
              <w:rPr>
                <w:rFonts w:ascii="宋体" w:hAnsi="宋体" w:cs="宋体" w:eastAsia="宋体" w:hint="default"/>
                <w:sz w:val="15"/>
                <w:szCs w:val="15"/>
              </w:rPr>
              <w:t>五年</w:t>
            </w:r>
            <w:r>
              <w:rPr>
                <w:rFonts w:ascii="宋体" w:hAnsi="宋体" w:cs="宋体" w:eastAsia="宋体" w:hint="default"/>
                <w:spacing w:val="-73"/>
                <w:sz w:val="15"/>
                <w:szCs w:val="15"/>
              </w:rPr>
              <w:t> </w:t>
            </w:r>
            <w:r>
              <w:rPr>
                <w:rFonts w:ascii="宋体" w:hAnsi="宋体" w:cs="宋体" w:eastAsia="宋体" w:hint="default"/>
                <w:sz w:val="15"/>
                <w:szCs w:val="15"/>
              </w:rPr>
              <w:t>以上</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2"/>
              <w:jc w:val="right"/>
              <w:rPr>
                <w:rFonts w:ascii="Times New Roman" w:hAnsi="Times New Roman" w:cs="Times New Roman" w:eastAsia="Times New Roman" w:hint="default"/>
                <w:sz w:val="15"/>
                <w:szCs w:val="15"/>
              </w:rPr>
            </w:pPr>
            <w:r>
              <w:rPr>
                <w:rFonts w:ascii="Times New Roman"/>
                <w:spacing w:val="-1"/>
                <w:sz w:val="15"/>
              </w:rPr>
              <w:t>19.16</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3"/>
              <w:jc w:val="right"/>
              <w:rPr>
                <w:rFonts w:ascii="Times New Roman" w:hAnsi="Times New Roman" w:cs="Times New Roman" w:eastAsia="Times New Roman" w:hint="default"/>
                <w:sz w:val="15"/>
                <w:szCs w:val="15"/>
              </w:rPr>
            </w:pPr>
            <w:r>
              <w:rPr>
                <w:rFonts w:ascii="Times New Roman"/>
                <w:spacing w:val="-1"/>
                <w:sz w:val="15"/>
              </w:rPr>
              <w:t>189,731,721.26</w:t>
            </w:r>
          </w:p>
        </w:tc>
      </w:tr>
      <w:tr>
        <w:trPr>
          <w:trHeight w:val="929" w:hRule="exact"/>
        </w:trPr>
        <w:tc>
          <w:tcPr>
            <w:tcW w:w="1971"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36"/>
              <w:ind w:left="120" w:right="190"/>
              <w:jc w:val="left"/>
              <w:rPr>
                <w:rFonts w:ascii="宋体" w:hAnsi="宋体" w:cs="宋体" w:eastAsia="宋体" w:hint="default"/>
                <w:sz w:val="15"/>
                <w:szCs w:val="15"/>
              </w:rPr>
            </w:pPr>
            <w:r>
              <w:rPr>
                <w:rFonts w:ascii="宋体" w:hAnsi="宋体" w:cs="宋体" w:eastAsia="宋体" w:hint="default"/>
                <w:spacing w:val="-2"/>
                <w:sz w:val="15"/>
                <w:szCs w:val="15"/>
              </w:rPr>
              <w:t>武汉城市圈海吉星农产品</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物流有限公司</w:t>
            </w:r>
          </w:p>
        </w:tc>
        <w:tc>
          <w:tcPr>
            <w:tcW w:w="9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往来款</w:t>
            </w:r>
          </w:p>
        </w:tc>
        <w:tc>
          <w:tcPr>
            <w:tcW w:w="14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408" w:right="0"/>
              <w:jc w:val="left"/>
              <w:rPr>
                <w:rFonts w:ascii="Times New Roman" w:hAnsi="Times New Roman" w:cs="Times New Roman" w:eastAsia="Times New Roman" w:hint="default"/>
                <w:sz w:val="15"/>
                <w:szCs w:val="15"/>
              </w:rPr>
            </w:pPr>
            <w:r>
              <w:rPr>
                <w:rFonts w:ascii="Times New Roman"/>
                <w:sz w:val="15"/>
              </w:rPr>
              <w:t>165,823,435.68</w:t>
            </w:r>
          </w:p>
        </w:tc>
        <w:tc>
          <w:tcPr>
            <w:tcW w:w="686"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4"/>
              <w:ind w:left="187" w:right="185"/>
              <w:jc w:val="left"/>
              <w:rPr>
                <w:rFonts w:ascii="宋体" w:hAnsi="宋体" w:cs="宋体" w:eastAsia="宋体" w:hint="default"/>
                <w:sz w:val="15"/>
                <w:szCs w:val="15"/>
              </w:rPr>
            </w:pPr>
            <w:r>
              <w:rPr>
                <w:rFonts w:ascii="宋体" w:hAnsi="宋体" w:cs="宋体" w:eastAsia="宋体" w:hint="default"/>
                <w:sz w:val="15"/>
                <w:szCs w:val="15"/>
              </w:rPr>
              <w:t>三年</w:t>
            </w:r>
            <w:r>
              <w:rPr>
                <w:rFonts w:ascii="宋体" w:hAnsi="宋体" w:cs="宋体" w:eastAsia="宋体" w:hint="default"/>
                <w:spacing w:val="-73"/>
                <w:sz w:val="15"/>
                <w:szCs w:val="15"/>
              </w:rPr>
              <w:t> </w:t>
            </w:r>
            <w:r>
              <w:rPr>
                <w:rFonts w:ascii="宋体" w:hAnsi="宋体" w:cs="宋体" w:eastAsia="宋体" w:hint="default"/>
                <w:sz w:val="15"/>
                <w:szCs w:val="15"/>
              </w:rPr>
              <w:t>以内</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2"/>
              <w:jc w:val="right"/>
              <w:rPr>
                <w:rFonts w:ascii="Times New Roman" w:hAnsi="Times New Roman" w:cs="Times New Roman" w:eastAsia="Times New Roman" w:hint="default"/>
                <w:sz w:val="15"/>
                <w:szCs w:val="15"/>
              </w:rPr>
            </w:pPr>
            <w:r>
              <w:rPr>
                <w:rFonts w:ascii="Times New Roman"/>
                <w:spacing w:val="-1"/>
                <w:sz w:val="15"/>
              </w:rPr>
              <w:t>16.74</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2"/>
              <w:jc w:val="right"/>
              <w:rPr>
                <w:rFonts w:ascii="Times New Roman" w:hAnsi="Times New Roman" w:cs="Times New Roman" w:eastAsia="Times New Roman" w:hint="default"/>
                <w:sz w:val="15"/>
                <w:szCs w:val="15"/>
              </w:rPr>
            </w:pPr>
            <w:r>
              <w:rPr>
                <w:rFonts w:ascii="Times New Roman"/>
                <w:spacing w:val="-2"/>
                <w:sz w:val="15"/>
              </w:rPr>
              <w:t>829,117.18</w:t>
            </w:r>
          </w:p>
        </w:tc>
      </w:tr>
      <w:tr>
        <w:trPr>
          <w:trHeight w:val="932" w:hRule="exact"/>
        </w:trPr>
        <w:tc>
          <w:tcPr>
            <w:tcW w:w="1971"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39"/>
              <w:ind w:left="120" w:right="190"/>
              <w:jc w:val="left"/>
              <w:rPr>
                <w:rFonts w:ascii="宋体" w:hAnsi="宋体" w:cs="宋体" w:eastAsia="宋体" w:hint="default"/>
                <w:sz w:val="15"/>
                <w:szCs w:val="15"/>
              </w:rPr>
            </w:pPr>
            <w:r>
              <w:rPr>
                <w:rFonts w:ascii="宋体" w:hAnsi="宋体" w:cs="宋体" w:eastAsia="宋体" w:hint="default"/>
                <w:spacing w:val="-2"/>
                <w:sz w:val="15"/>
                <w:szCs w:val="15"/>
              </w:rPr>
              <w:t>合肥周谷堆农产品批发市</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场股份有限公司</w:t>
            </w:r>
          </w:p>
        </w:tc>
        <w:tc>
          <w:tcPr>
            <w:tcW w:w="9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往来款</w:t>
            </w:r>
          </w:p>
        </w:tc>
        <w:tc>
          <w:tcPr>
            <w:tcW w:w="14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408" w:right="0"/>
              <w:jc w:val="left"/>
              <w:rPr>
                <w:rFonts w:ascii="Times New Roman" w:hAnsi="Times New Roman" w:cs="Times New Roman" w:eastAsia="Times New Roman" w:hint="default"/>
                <w:sz w:val="15"/>
                <w:szCs w:val="15"/>
              </w:rPr>
            </w:pPr>
            <w:r>
              <w:rPr>
                <w:rFonts w:ascii="Times New Roman"/>
                <w:sz w:val="15"/>
              </w:rPr>
              <w:t>130,274,921.07</w:t>
            </w:r>
          </w:p>
        </w:tc>
        <w:tc>
          <w:tcPr>
            <w:tcW w:w="686"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4"/>
              <w:ind w:left="187" w:right="185"/>
              <w:jc w:val="left"/>
              <w:rPr>
                <w:rFonts w:ascii="宋体" w:hAnsi="宋体" w:cs="宋体" w:eastAsia="宋体" w:hint="default"/>
                <w:sz w:val="15"/>
                <w:szCs w:val="15"/>
              </w:rPr>
            </w:pPr>
            <w:r>
              <w:rPr>
                <w:rFonts w:ascii="宋体" w:hAnsi="宋体" w:cs="宋体" w:eastAsia="宋体" w:hint="default"/>
                <w:sz w:val="15"/>
                <w:szCs w:val="15"/>
              </w:rPr>
              <w:t>五年</w:t>
            </w:r>
            <w:r>
              <w:rPr>
                <w:rFonts w:ascii="宋体" w:hAnsi="宋体" w:cs="宋体" w:eastAsia="宋体" w:hint="default"/>
                <w:spacing w:val="-73"/>
                <w:sz w:val="15"/>
                <w:szCs w:val="15"/>
              </w:rPr>
              <w:t> </w:t>
            </w:r>
            <w:r>
              <w:rPr>
                <w:rFonts w:ascii="宋体" w:hAnsi="宋体" w:cs="宋体" w:eastAsia="宋体" w:hint="default"/>
                <w:sz w:val="15"/>
                <w:szCs w:val="15"/>
              </w:rPr>
              <w:t>以内</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right="102"/>
              <w:jc w:val="right"/>
              <w:rPr>
                <w:rFonts w:ascii="Times New Roman" w:hAnsi="Times New Roman" w:cs="Times New Roman" w:eastAsia="Times New Roman" w:hint="default"/>
                <w:sz w:val="15"/>
                <w:szCs w:val="15"/>
              </w:rPr>
            </w:pPr>
            <w:r>
              <w:rPr>
                <w:rFonts w:ascii="Times New Roman"/>
                <w:spacing w:val="-1"/>
                <w:sz w:val="15"/>
              </w:rPr>
              <w:t>13.15</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right="102"/>
              <w:jc w:val="right"/>
              <w:rPr>
                <w:rFonts w:ascii="Times New Roman" w:hAnsi="Times New Roman" w:cs="Times New Roman" w:eastAsia="Times New Roman" w:hint="default"/>
                <w:sz w:val="15"/>
                <w:szCs w:val="15"/>
              </w:rPr>
            </w:pPr>
            <w:r>
              <w:rPr>
                <w:rFonts w:ascii="Times New Roman"/>
                <w:spacing w:val="-1"/>
                <w:sz w:val="15"/>
              </w:rPr>
              <w:t>651,374.61</w:t>
            </w:r>
          </w:p>
        </w:tc>
      </w:tr>
      <w:tr>
        <w:trPr>
          <w:trHeight w:val="929" w:hRule="exact"/>
        </w:trPr>
        <w:tc>
          <w:tcPr>
            <w:tcW w:w="1971"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36"/>
              <w:ind w:left="120" w:right="190"/>
              <w:jc w:val="left"/>
              <w:rPr>
                <w:rFonts w:ascii="宋体" w:hAnsi="宋体" w:cs="宋体" w:eastAsia="宋体" w:hint="default"/>
                <w:sz w:val="15"/>
                <w:szCs w:val="15"/>
              </w:rPr>
            </w:pPr>
            <w:r>
              <w:rPr>
                <w:rFonts w:ascii="宋体" w:hAnsi="宋体" w:cs="宋体" w:eastAsia="宋体" w:hint="default"/>
                <w:spacing w:val="-2"/>
                <w:sz w:val="15"/>
                <w:szCs w:val="15"/>
              </w:rPr>
              <w:t>天津海吉星投资发展有限</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责任公司</w:t>
            </w:r>
          </w:p>
        </w:tc>
        <w:tc>
          <w:tcPr>
            <w:tcW w:w="9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往来款</w:t>
            </w:r>
          </w:p>
        </w:tc>
        <w:tc>
          <w:tcPr>
            <w:tcW w:w="14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484" w:right="0"/>
              <w:jc w:val="left"/>
              <w:rPr>
                <w:rFonts w:ascii="Times New Roman" w:hAnsi="Times New Roman" w:cs="Times New Roman" w:eastAsia="Times New Roman" w:hint="default"/>
                <w:sz w:val="15"/>
                <w:szCs w:val="15"/>
              </w:rPr>
            </w:pPr>
            <w:r>
              <w:rPr>
                <w:rFonts w:ascii="Times New Roman"/>
                <w:sz w:val="15"/>
              </w:rPr>
              <w:t>85,516,155.00</w:t>
            </w:r>
          </w:p>
        </w:tc>
        <w:tc>
          <w:tcPr>
            <w:tcW w:w="686"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4"/>
              <w:ind w:left="187" w:right="185"/>
              <w:jc w:val="left"/>
              <w:rPr>
                <w:rFonts w:ascii="宋体" w:hAnsi="宋体" w:cs="宋体" w:eastAsia="宋体" w:hint="default"/>
                <w:sz w:val="15"/>
                <w:szCs w:val="15"/>
              </w:rPr>
            </w:pPr>
            <w:r>
              <w:rPr>
                <w:rFonts w:ascii="宋体" w:hAnsi="宋体" w:cs="宋体" w:eastAsia="宋体" w:hint="default"/>
                <w:sz w:val="15"/>
                <w:szCs w:val="15"/>
              </w:rPr>
              <w:t>五年</w:t>
            </w:r>
            <w:r>
              <w:rPr>
                <w:rFonts w:ascii="宋体" w:hAnsi="宋体" w:cs="宋体" w:eastAsia="宋体" w:hint="default"/>
                <w:spacing w:val="-73"/>
                <w:sz w:val="15"/>
                <w:szCs w:val="15"/>
              </w:rPr>
              <w:t> </w:t>
            </w:r>
            <w:r>
              <w:rPr>
                <w:rFonts w:ascii="宋体" w:hAnsi="宋体" w:cs="宋体" w:eastAsia="宋体" w:hint="default"/>
                <w:sz w:val="15"/>
                <w:szCs w:val="15"/>
              </w:rPr>
              <w:t>以内</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2"/>
              <w:jc w:val="right"/>
              <w:rPr>
                <w:rFonts w:ascii="Times New Roman" w:hAnsi="Times New Roman" w:cs="Times New Roman" w:eastAsia="Times New Roman" w:hint="default"/>
                <w:sz w:val="15"/>
                <w:szCs w:val="15"/>
              </w:rPr>
            </w:pPr>
            <w:r>
              <w:rPr>
                <w:rFonts w:ascii="Times New Roman"/>
                <w:spacing w:val="-1"/>
                <w:sz w:val="15"/>
              </w:rPr>
              <w:t>8.63</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2"/>
              <w:jc w:val="right"/>
              <w:rPr>
                <w:rFonts w:ascii="Times New Roman" w:hAnsi="Times New Roman" w:cs="Times New Roman" w:eastAsia="Times New Roman" w:hint="default"/>
                <w:sz w:val="15"/>
                <w:szCs w:val="15"/>
              </w:rPr>
            </w:pPr>
            <w:r>
              <w:rPr>
                <w:rFonts w:ascii="Times New Roman"/>
                <w:spacing w:val="-1"/>
                <w:sz w:val="15"/>
              </w:rPr>
              <w:t>427,580.78</w:t>
            </w:r>
          </w:p>
        </w:tc>
      </w:tr>
      <w:tr>
        <w:trPr>
          <w:trHeight w:val="931" w:hRule="exact"/>
        </w:trPr>
        <w:tc>
          <w:tcPr>
            <w:tcW w:w="1971"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38"/>
              <w:ind w:left="120" w:right="190"/>
              <w:jc w:val="left"/>
              <w:rPr>
                <w:rFonts w:ascii="宋体" w:hAnsi="宋体" w:cs="宋体" w:eastAsia="宋体" w:hint="default"/>
                <w:sz w:val="15"/>
                <w:szCs w:val="15"/>
              </w:rPr>
            </w:pPr>
            <w:r>
              <w:rPr>
                <w:rFonts w:ascii="宋体" w:hAnsi="宋体" w:cs="宋体" w:eastAsia="宋体" w:hint="default"/>
                <w:spacing w:val="-2"/>
                <w:sz w:val="15"/>
                <w:szCs w:val="15"/>
              </w:rPr>
              <w:t>深圳市信祥投资发展有限</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公司</w:t>
            </w:r>
          </w:p>
        </w:tc>
        <w:tc>
          <w:tcPr>
            <w:tcW w:w="9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往来款</w:t>
            </w:r>
          </w:p>
        </w:tc>
        <w:tc>
          <w:tcPr>
            <w:tcW w:w="14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484" w:right="0"/>
              <w:jc w:val="left"/>
              <w:rPr>
                <w:rFonts w:ascii="Times New Roman" w:hAnsi="Times New Roman" w:cs="Times New Roman" w:eastAsia="Times New Roman" w:hint="default"/>
                <w:sz w:val="15"/>
                <w:szCs w:val="15"/>
              </w:rPr>
            </w:pPr>
            <w:r>
              <w:rPr>
                <w:rFonts w:ascii="Times New Roman"/>
                <w:sz w:val="15"/>
              </w:rPr>
              <w:t>57,197,848.20</w:t>
            </w:r>
          </w:p>
        </w:tc>
        <w:tc>
          <w:tcPr>
            <w:tcW w:w="686"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4"/>
              <w:ind w:left="187" w:right="185"/>
              <w:jc w:val="left"/>
              <w:rPr>
                <w:rFonts w:ascii="宋体" w:hAnsi="宋体" w:cs="宋体" w:eastAsia="宋体" w:hint="default"/>
                <w:sz w:val="15"/>
                <w:szCs w:val="15"/>
              </w:rPr>
            </w:pPr>
            <w:r>
              <w:rPr>
                <w:rFonts w:ascii="宋体" w:hAnsi="宋体" w:cs="宋体" w:eastAsia="宋体" w:hint="default"/>
                <w:sz w:val="15"/>
                <w:szCs w:val="15"/>
              </w:rPr>
              <w:t>五年</w:t>
            </w:r>
            <w:r>
              <w:rPr>
                <w:rFonts w:ascii="宋体" w:hAnsi="宋体" w:cs="宋体" w:eastAsia="宋体" w:hint="default"/>
                <w:spacing w:val="-73"/>
                <w:sz w:val="15"/>
                <w:szCs w:val="15"/>
              </w:rPr>
              <w:t> </w:t>
            </w:r>
            <w:r>
              <w:rPr>
                <w:rFonts w:ascii="宋体" w:hAnsi="宋体" w:cs="宋体" w:eastAsia="宋体" w:hint="default"/>
                <w:sz w:val="15"/>
                <w:szCs w:val="15"/>
              </w:rPr>
              <w:t>以内</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2"/>
              <w:jc w:val="right"/>
              <w:rPr>
                <w:rFonts w:ascii="Times New Roman" w:hAnsi="Times New Roman" w:cs="Times New Roman" w:eastAsia="Times New Roman" w:hint="default"/>
                <w:sz w:val="15"/>
                <w:szCs w:val="15"/>
              </w:rPr>
            </w:pPr>
            <w:r>
              <w:rPr>
                <w:rFonts w:ascii="Times New Roman"/>
                <w:spacing w:val="-1"/>
                <w:sz w:val="15"/>
              </w:rPr>
              <w:t>5.77</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02"/>
              <w:jc w:val="right"/>
              <w:rPr>
                <w:rFonts w:ascii="Times New Roman" w:hAnsi="Times New Roman" w:cs="Times New Roman" w:eastAsia="Times New Roman" w:hint="default"/>
                <w:sz w:val="15"/>
                <w:szCs w:val="15"/>
              </w:rPr>
            </w:pPr>
            <w:r>
              <w:rPr>
                <w:rFonts w:ascii="Times New Roman"/>
                <w:spacing w:val="-1"/>
                <w:sz w:val="15"/>
              </w:rPr>
              <w:t>285,989.24</w:t>
            </w:r>
          </w:p>
        </w:tc>
      </w:tr>
      <w:tr>
        <w:trPr>
          <w:trHeight w:val="499" w:hRule="exact"/>
        </w:trPr>
        <w:tc>
          <w:tcPr>
            <w:tcW w:w="19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41" w:type="dxa"/>
            <w:tcBorders>
              <w:top w:val="dotted" w:sz="4" w:space="0" w:color="000000"/>
              <w:left w:val="dotted" w:sz="4" w:space="0" w:color="000000"/>
              <w:bottom w:val="single" w:sz="12" w:space="0" w:color="000000"/>
              <w:right w:val="dotted" w:sz="4" w:space="0" w:color="000000"/>
            </w:tcBorders>
          </w:tcPr>
          <w:p>
            <w:pPr/>
          </w:p>
        </w:tc>
        <w:tc>
          <w:tcPr>
            <w:tcW w:w="14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08" w:right="0"/>
              <w:jc w:val="left"/>
              <w:rPr>
                <w:rFonts w:ascii="Times New Roman" w:hAnsi="Times New Roman" w:cs="Times New Roman" w:eastAsia="Times New Roman" w:hint="default"/>
                <w:sz w:val="15"/>
                <w:szCs w:val="15"/>
              </w:rPr>
            </w:pPr>
            <w:r>
              <w:rPr>
                <w:rFonts w:ascii="Times New Roman"/>
                <w:sz w:val="15"/>
              </w:rPr>
              <w:t>628,544,081.21</w:t>
            </w:r>
          </w:p>
        </w:tc>
        <w:tc>
          <w:tcPr>
            <w:tcW w:w="686" w:type="dxa"/>
            <w:tcBorders>
              <w:top w:val="dotted" w:sz="4" w:space="0" w:color="000000"/>
              <w:left w:val="dotted" w:sz="4" w:space="0" w:color="000000"/>
              <w:bottom w:val="single" w:sz="12" w:space="0" w:color="000000"/>
              <w:right w:val="dotted" w:sz="4" w:space="0" w:color="000000"/>
            </w:tcBorders>
          </w:tcPr>
          <w:p>
            <w:pPr/>
          </w:p>
        </w:tc>
        <w:tc>
          <w:tcPr>
            <w:tcW w:w="11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63.46</w:t>
            </w:r>
          </w:p>
        </w:tc>
        <w:tc>
          <w:tcPr>
            <w:tcW w:w="13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191,925,783.06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5"/>
        <w:tabs>
          <w:tab w:pos="848" w:val="left" w:leader="none"/>
        </w:tabs>
        <w:spacing w:line="335" w:lineRule="exact"/>
        <w:ind w:left="140" w:right="11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存货</w:t>
      </w:r>
      <w:r>
        <w:rPr>
          <w:b w:val="0"/>
          <w:bCs w:val="0"/>
        </w:rPr>
      </w:r>
    </w:p>
    <w:p>
      <w:pPr>
        <w:pStyle w:val="Heading5"/>
        <w:tabs>
          <w:tab w:pos="1417" w:val="left" w:leader="none"/>
        </w:tabs>
        <w:spacing w:line="240" w:lineRule="auto" w:before="36"/>
        <w:ind w:left="848" w:right="1119"/>
        <w:jc w:val="left"/>
        <w:rPr>
          <w:b w:val="0"/>
          <w:bCs w:val="0"/>
        </w:rPr>
      </w:pPr>
      <w:r>
        <w:rPr>
          <w:rFonts w:ascii="Times New Roman" w:hAnsi="Times New Roman" w:cs="Times New Roman" w:eastAsia="Times New Roman" w:hint="default"/>
        </w:rPr>
        <w:t>1</w:t>
      </w:r>
      <w:r>
        <w:rPr/>
        <w:t>、</w:t>
        <w:tab/>
        <w:t>存货分类</w:t>
      </w:r>
      <w:r>
        <w:rPr>
          <w:b w:val="0"/>
          <w:bCs w:val="0"/>
        </w:rPr>
      </w:r>
    </w:p>
    <w:p>
      <w:pPr>
        <w:spacing w:after="0" w:line="240" w:lineRule="auto"/>
        <w:jc w:val="left"/>
        <w:sectPr>
          <w:pgSz w:w="11910" w:h="16840"/>
          <w:pgMar w:header="877" w:footer="1186" w:top="1100" w:bottom="1380" w:left="1660" w:right="0"/>
        </w:sectPr>
      </w:pPr>
    </w:p>
    <w:p>
      <w:pPr>
        <w:spacing w:line="240" w:lineRule="auto" w:before="2"/>
        <w:rPr>
          <w:rFonts w:ascii="Microsoft JhengHei" w:hAnsi="Microsoft JhengHei" w:cs="Microsoft JhengHei" w:eastAsia="Microsoft JhengHei" w:hint="default"/>
          <w:b/>
          <w:bCs/>
          <w:sz w:val="9"/>
          <w:szCs w:val="9"/>
        </w:rPr>
      </w:pPr>
    </w:p>
    <w:tbl>
      <w:tblPr>
        <w:tblW w:w="0" w:type="auto"/>
        <w:jc w:val="left"/>
        <w:tblInd w:w="826" w:type="dxa"/>
        <w:tblLayout w:type="fixed"/>
        <w:tblCellMar>
          <w:top w:w="0" w:type="dxa"/>
          <w:left w:w="0" w:type="dxa"/>
          <w:bottom w:w="0" w:type="dxa"/>
          <w:right w:w="0" w:type="dxa"/>
        </w:tblCellMar>
        <w:tblLook w:val="01E0"/>
      </w:tblPr>
      <w:tblGrid>
        <w:gridCol w:w="1018"/>
        <w:gridCol w:w="1155"/>
        <w:gridCol w:w="970"/>
        <w:gridCol w:w="1155"/>
        <w:gridCol w:w="1154"/>
        <w:gridCol w:w="965"/>
        <w:gridCol w:w="1152"/>
      </w:tblGrid>
      <w:tr>
        <w:trPr>
          <w:trHeight w:val="499" w:hRule="exact"/>
        </w:trPr>
        <w:tc>
          <w:tcPr>
            <w:tcW w:w="101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27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27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上年年末余额</w:t>
            </w:r>
          </w:p>
        </w:tc>
      </w:tr>
      <w:tr>
        <w:trPr>
          <w:trHeight w:val="932" w:hRule="exact"/>
        </w:trPr>
        <w:tc>
          <w:tcPr>
            <w:tcW w:w="1018" w:type="dxa"/>
            <w:vMerge/>
            <w:tcBorders>
              <w:left w:val="nil" w:sz="6" w:space="0" w:color="auto"/>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4"/>
              <w:ind w:left="180" w:right="175" w:firstLine="148"/>
              <w:jc w:val="left"/>
              <w:rPr>
                <w:rFonts w:ascii="宋体" w:hAnsi="宋体" w:cs="宋体" w:eastAsia="宋体" w:hint="default"/>
                <w:sz w:val="15"/>
                <w:szCs w:val="15"/>
              </w:rPr>
            </w:pPr>
            <w:r>
              <w:rPr>
                <w:rFonts w:ascii="宋体" w:hAnsi="宋体" w:cs="宋体" w:eastAsia="宋体" w:hint="default"/>
                <w:sz w:val="15"/>
                <w:szCs w:val="15"/>
              </w:rPr>
              <w:t>存货</w:t>
            </w:r>
            <w:r>
              <w:rPr>
                <w:rFonts w:ascii="宋体" w:hAnsi="宋体" w:cs="宋体" w:eastAsia="宋体" w:hint="default"/>
                <w:w w:val="100"/>
                <w:sz w:val="15"/>
                <w:szCs w:val="15"/>
              </w:rPr>
              <w:t> </w:t>
            </w:r>
            <w:r>
              <w:rPr>
                <w:rFonts w:ascii="宋体" w:hAnsi="宋体" w:cs="宋体" w:eastAsia="宋体" w:hint="default"/>
                <w:sz w:val="15"/>
                <w:szCs w:val="15"/>
              </w:rPr>
              <w:t>跌价准备</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965"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44"/>
              <w:ind w:left="175" w:right="176" w:firstLine="148"/>
              <w:jc w:val="left"/>
              <w:rPr>
                <w:rFonts w:ascii="宋体" w:hAnsi="宋体" w:cs="宋体" w:eastAsia="宋体" w:hint="default"/>
                <w:sz w:val="15"/>
                <w:szCs w:val="15"/>
              </w:rPr>
            </w:pPr>
            <w:r>
              <w:rPr>
                <w:rFonts w:ascii="宋体" w:hAnsi="宋体" w:cs="宋体" w:eastAsia="宋体" w:hint="default"/>
                <w:sz w:val="15"/>
                <w:szCs w:val="15"/>
              </w:rPr>
              <w:t>存货</w:t>
            </w:r>
            <w:r>
              <w:rPr>
                <w:rFonts w:ascii="宋体" w:hAnsi="宋体" w:cs="宋体" w:eastAsia="宋体" w:hint="default"/>
                <w:w w:val="100"/>
                <w:sz w:val="15"/>
                <w:szCs w:val="15"/>
              </w:rPr>
              <w:t> </w:t>
            </w:r>
            <w:r>
              <w:rPr>
                <w:rFonts w:ascii="宋体" w:hAnsi="宋体" w:cs="宋体" w:eastAsia="宋体" w:hint="default"/>
                <w:sz w:val="15"/>
                <w:szCs w:val="15"/>
              </w:rPr>
              <w:t>跌价准备</w:t>
            </w:r>
          </w:p>
        </w:tc>
        <w:tc>
          <w:tcPr>
            <w:tcW w:w="11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90" w:hRule="exact"/>
        </w:trPr>
        <w:tc>
          <w:tcPr>
            <w:tcW w:w="10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485,349.65</w:t>
            </w:r>
          </w:p>
        </w:tc>
        <w:tc>
          <w:tcPr>
            <w:tcW w:w="970"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485,349.65</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56,612.97</w:t>
            </w:r>
          </w:p>
        </w:tc>
        <w:tc>
          <w:tcPr>
            <w:tcW w:w="965" w:type="dxa"/>
            <w:tcBorders>
              <w:top w:val="dotted" w:sz="4" w:space="0" w:color="000000"/>
              <w:left w:val="dotted" w:sz="4" w:space="0" w:color="000000"/>
              <w:bottom w:val="dotted" w:sz="4" w:space="0" w:color="000000"/>
              <w:right w:val="dotted" w:sz="4" w:space="0" w:color="000000"/>
            </w:tcBorders>
          </w:tcPr>
          <w:p>
            <w:pPr/>
          </w:p>
        </w:tc>
        <w:tc>
          <w:tcPr>
            <w:tcW w:w="11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56,612.97</w:t>
            </w:r>
          </w:p>
        </w:tc>
      </w:tr>
      <w:tr>
        <w:trPr>
          <w:trHeight w:val="490" w:hRule="exact"/>
        </w:trPr>
        <w:tc>
          <w:tcPr>
            <w:tcW w:w="10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3,921,210.83</w:t>
            </w:r>
          </w:p>
        </w:tc>
        <w:tc>
          <w:tcPr>
            <w:tcW w:w="970"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3,921,210.83</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2,399,429.06</w:t>
            </w:r>
          </w:p>
        </w:tc>
        <w:tc>
          <w:tcPr>
            <w:tcW w:w="965" w:type="dxa"/>
            <w:tcBorders>
              <w:top w:val="dotted" w:sz="4" w:space="0" w:color="000000"/>
              <w:left w:val="dotted" w:sz="4" w:space="0" w:color="000000"/>
              <w:bottom w:val="dotted" w:sz="4" w:space="0" w:color="000000"/>
              <w:right w:val="dotted" w:sz="4" w:space="0" w:color="000000"/>
            </w:tcBorders>
          </w:tcPr>
          <w:p>
            <w:pPr/>
          </w:p>
        </w:tc>
        <w:tc>
          <w:tcPr>
            <w:tcW w:w="11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2,399,429.06</w:t>
            </w:r>
          </w:p>
        </w:tc>
      </w:tr>
      <w:tr>
        <w:trPr>
          <w:trHeight w:val="490" w:hRule="exact"/>
        </w:trPr>
        <w:tc>
          <w:tcPr>
            <w:tcW w:w="10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1,176,024.63</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527,315.06</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648,709.57</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1,703,800.68</w:t>
            </w:r>
          </w:p>
        </w:tc>
        <w:tc>
          <w:tcPr>
            <w:tcW w:w="9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527,315.06</w:t>
            </w:r>
          </w:p>
        </w:tc>
        <w:tc>
          <w:tcPr>
            <w:tcW w:w="11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1,176,485.62</w:t>
            </w:r>
          </w:p>
        </w:tc>
      </w:tr>
      <w:tr>
        <w:trPr>
          <w:trHeight w:val="490" w:hRule="exact"/>
        </w:trPr>
        <w:tc>
          <w:tcPr>
            <w:tcW w:w="10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开发成本</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347,087,095.98</w:t>
            </w:r>
          </w:p>
        </w:tc>
        <w:tc>
          <w:tcPr>
            <w:tcW w:w="970"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347,087,095.98</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467,222,919.31</w:t>
            </w:r>
          </w:p>
        </w:tc>
        <w:tc>
          <w:tcPr>
            <w:tcW w:w="965" w:type="dxa"/>
            <w:tcBorders>
              <w:top w:val="dotted" w:sz="4" w:space="0" w:color="000000"/>
              <w:left w:val="dotted" w:sz="4" w:space="0" w:color="000000"/>
              <w:bottom w:val="dotted" w:sz="4" w:space="0" w:color="000000"/>
              <w:right w:val="dotted" w:sz="4" w:space="0" w:color="000000"/>
            </w:tcBorders>
          </w:tcPr>
          <w:p>
            <w:pPr/>
          </w:p>
        </w:tc>
        <w:tc>
          <w:tcPr>
            <w:tcW w:w="11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467,222,919.31</w:t>
            </w:r>
          </w:p>
        </w:tc>
      </w:tr>
      <w:tr>
        <w:trPr>
          <w:trHeight w:val="492" w:hRule="exact"/>
        </w:trPr>
        <w:tc>
          <w:tcPr>
            <w:tcW w:w="10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开发产品</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225,849,718.92</w:t>
            </w:r>
          </w:p>
        </w:tc>
        <w:tc>
          <w:tcPr>
            <w:tcW w:w="970" w:type="dxa"/>
            <w:tcBorders>
              <w:top w:val="dotted" w:sz="4" w:space="0" w:color="000000"/>
              <w:left w:val="dotted" w:sz="4" w:space="0" w:color="000000"/>
              <w:bottom w:val="dotted" w:sz="4" w:space="0" w:color="000000"/>
              <w:right w:val="dotted" w:sz="4" w:space="0" w:color="000000"/>
            </w:tcBorders>
          </w:tcPr>
          <w:p>
            <w:pP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225,849,718.92</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133,644,718.19</w:t>
            </w:r>
          </w:p>
        </w:tc>
        <w:tc>
          <w:tcPr>
            <w:tcW w:w="965" w:type="dxa"/>
            <w:tcBorders>
              <w:top w:val="dotted" w:sz="4" w:space="0" w:color="000000"/>
              <w:left w:val="dotted" w:sz="4" w:space="0" w:color="000000"/>
              <w:bottom w:val="dotted" w:sz="4" w:space="0" w:color="000000"/>
              <w:right w:val="dotted" w:sz="4" w:space="0" w:color="000000"/>
            </w:tcBorders>
          </w:tcPr>
          <w:p>
            <w:pPr/>
          </w:p>
        </w:tc>
        <w:tc>
          <w:tcPr>
            <w:tcW w:w="11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133,644,718.19</w:t>
            </w:r>
          </w:p>
        </w:tc>
      </w:tr>
      <w:tr>
        <w:trPr>
          <w:trHeight w:val="500" w:hRule="exact"/>
        </w:trPr>
        <w:tc>
          <w:tcPr>
            <w:tcW w:w="10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578,519,400.01</w:t>
            </w:r>
          </w:p>
        </w:tc>
        <w:tc>
          <w:tcPr>
            <w:tcW w:w="9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527,315.06</w:t>
            </w: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577,992,084.95</w:t>
            </w:r>
          </w:p>
        </w:tc>
        <w:tc>
          <w:tcPr>
            <w:tcW w:w="11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605,027,480.21</w:t>
            </w:r>
          </w:p>
        </w:tc>
        <w:tc>
          <w:tcPr>
            <w:tcW w:w="9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527,315.06</w:t>
            </w:r>
          </w:p>
        </w:tc>
        <w:tc>
          <w:tcPr>
            <w:tcW w:w="11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604,500,165.15</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7" w:val="left" w:leader="none"/>
        </w:tabs>
        <w:spacing w:line="335" w:lineRule="exact"/>
        <w:ind w:left="848" w:right="1119"/>
        <w:jc w:val="left"/>
        <w:rPr>
          <w:b w:val="0"/>
          <w:bCs w:val="0"/>
        </w:rPr>
      </w:pPr>
      <w:r>
        <w:rPr>
          <w:rFonts w:ascii="Times New Roman" w:hAnsi="Times New Roman" w:cs="Times New Roman" w:eastAsia="Times New Roman" w:hint="default"/>
        </w:rPr>
        <w:t>2</w:t>
      </w:r>
      <w:r>
        <w:rPr/>
        <w:t>、</w:t>
        <w:tab/>
        <w:t>存货跌价准备</w:t>
      </w:r>
      <w:r>
        <w:rPr>
          <w:b w:val="0"/>
          <w:bCs w:val="0"/>
        </w:rPr>
      </w:r>
    </w:p>
    <w:tbl>
      <w:tblPr>
        <w:tblW w:w="0" w:type="auto"/>
        <w:jc w:val="left"/>
        <w:tblInd w:w="826" w:type="dxa"/>
        <w:tblLayout w:type="fixed"/>
        <w:tblCellMar>
          <w:top w:w="0" w:type="dxa"/>
          <w:left w:w="0" w:type="dxa"/>
          <w:bottom w:w="0" w:type="dxa"/>
          <w:right w:w="0" w:type="dxa"/>
        </w:tblCellMar>
        <w:tblLook w:val="01E0"/>
      </w:tblPr>
      <w:tblGrid>
        <w:gridCol w:w="1325"/>
        <w:gridCol w:w="1524"/>
        <w:gridCol w:w="763"/>
        <w:gridCol w:w="761"/>
        <w:gridCol w:w="1313"/>
        <w:gridCol w:w="677"/>
        <w:gridCol w:w="1205"/>
      </w:tblGrid>
      <w:tr>
        <w:trPr>
          <w:trHeight w:val="499" w:hRule="exact"/>
        </w:trPr>
        <w:tc>
          <w:tcPr>
            <w:tcW w:w="1325"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4"/>
                <w:szCs w:val="2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vMerge w:val="restart"/>
            <w:tcBorders>
              <w:top w:val="single" w:sz="12" w:space="0" w:color="000000"/>
              <w:left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4"/>
                <w:szCs w:val="24"/>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52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99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05" w:type="dxa"/>
            <w:vMerge w:val="restart"/>
            <w:tcBorders>
              <w:top w:val="single" w:sz="12" w:space="0" w:color="000000"/>
              <w:left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24"/>
                <w:szCs w:val="24"/>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1325" w:type="dxa"/>
            <w:vMerge/>
            <w:tcBorders>
              <w:left w:val="nil" w:sz="6" w:space="0" w:color="auto"/>
              <w:bottom w:val="dotted" w:sz="4" w:space="0" w:color="000000"/>
              <w:right w:val="dotted" w:sz="4" w:space="0" w:color="000000"/>
            </w:tcBorders>
          </w:tcPr>
          <w:p>
            <w:pPr/>
          </w:p>
        </w:tc>
        <w:tc>
          <w:tcPr>
            <w:tcW w:w="1524" w:type="dxa"/>
            <w:vMerge/>
            <w:tcBorders>
              <w:left w:val="dotted" w:sz="4" w:space="0" w:color="000000"/>
              <w:bottom w:val="dotted" w:sz="4" w:space="0" w:color="000000"/>
              <w:right w:val="dotted" w:sz="4" w:space="0" w:color="000000"/>
            </w:tcBorders>
          </w:tcPr>
          <w:p>
            <w:pPr/>
          </w:p>
        </w:tc>
        <w:tc>
          <w:tcPr>
            <w:tcW w:w="7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tcBorders>
              <w:left w:val="dotted" w:sz="4" w:space="0" w:color="000000"/>
              <w:bottom w:val="dotted" w:sz="4" w:space="0" w:color="000000"/>
              <w:right w:val="nil" w:sz="6" w:space="0" w:color="auto"/>
            </w:tcBorders>
          </w:tcPr>
          <w:p>
            <w:pPr/>
          </w:p>
        </w:tc>
      </w:tr>
      <w:tr>
        <w:trPr>
          <w:trHeight w:val="490" w:hRule="exact"/>
        </w:trPr>
        <w:tc>
          <w:tcPr>
            <w:tcW w:w="1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527,315.06</w:t>
            </w:r>
          </w:p>
        </w:tc>
        <w:tc>
          <w:tcPr>
            <w:tcW w:w="763"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527,315.06</w:t>
            </w:r>
          </w:p>
        </w:tc>
      </w:tr>
      <w:tr>
        <w:trPr>
          <w:trHeight w:val="502" w:hRule="exact"/>
        </w:trPr>
        <w:tc>
          <w:tcPr>
            <w:tcW w:w="13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527,315.06</w:t>
            </w:r>
          </w:p>
        </w:tc>
        <w:tc>
          <w:tcPr>
            <w:tcW w:w="763" w:type="dxa"/>
            <w:tcBorders>
              <w:top w:val="dotted" w:sz="4" w:space="0" w:color="000000"/>
              <w:left w:val="dotted" w:sz="4" w:space="0" w:color="000000"/>
              <w:bottom w:val="single" w:sz="12" w:space="0" w:color="000000"/>
              <w:right w:val="dotted" w:sz="4" w:space="0" w:color="000000"/>
            </w:tcBorders>
          </w:tcPr>
          <w:p>
            <w:pPr/>
          </w:p>
        </w:tc>
        <w:tc>
          <w:tcPr>
            <w:tcW w:w="761" w:type="dxa"/>
            <w:tcBorders>
              <w:top w:val="dotted" w:sz="4" w:space="0" w:color="000000"/>
              <w:left w:val="dotted" w:sz="4" w:space="0" w:color="000000"/>
              <w:bottom w:val="single" w:sz="12" w:space="0" w:color="000000"/>
              <w:right w:val="dotted" w:sz="4" w:space="0" w:color="000000"/>
            </w:tcBorders>
          </w:tcPr>
          <w:p>
            <w:pPr/>
          </w:p>
        </w:tc>
        <w:tc>
          <w:tcPr>
            <w:tcW w:w="1313" w:type="dxa"/>
            <w:tcBorders>
              <w:top w:val="dotted" w:sz="4" w:space="0" w:color="000000"/>
              <w:left w:val="dotted" w:sz="4" w:space="0" w:color="000000"/>
              <w:bottom w:val="single" w:sz="12" w:space="0" w:color="000000"/>
              <w:right w:val="dotted" w:sz="4" w:space="0" w:color="000000"/>
            </w:tcBorders>
          </w:tcPr>
          <w:p>
            <w:pPr/>
          </w:p>
        </w:tc>
        <w:tc>
          <w:tcPr>
            <w:tcW w:w="677" w:type="dxa"/>
            <w:tcBorders>
              <w:top w:val="dotted" w:sz="4" w:space="0" w:color="000000"/>
              <w:left w:val="dotted" w:sz="4" w:space="0" w:color="000000"/>
              <w:bottom w:val="single" w:sz="12" w:space="0" w:color="000000"/>
              <w:right w:val="dotted" w:sz="4" w:space="0" w:color="000000"/>
            </w:tcBorders>
          </w:tcPr>
          <w:p>
            <w:pPr/>
          </w:p>
        </w:tc>
        <w:tc>
          <w:tcPr>
            <w:tcW w:w="12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527,315.06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2"/>
          <w:szCs w:val="22"/>
        </w:rPr>
      </w:pPr>
    </w:p>
    <w:p>
      <w:pPr>
        <w:pStyle w:val="Heading5"/>
        <w:tabs>
          <w:tab w:pos="2157" w:val="left" w:leader="none"/>
        </w:tabs>
        <w:spacing w:line="335" w:lineRule="exact"/>
        <w:ind w:left="1588" w:right="0"/>
        <w:jc w:val="left"/>
        <w:rPr>
          <w:b w:val="0"/>
          <w:bCs w:val="0"/>
        </w:rPr>
      </w:pPr>
      <w:r>
        <w:rPr>
          <w:rFonts w:ascii="Times New Roman" w:hAnsi="Times New Roman" w:cs="Times New Roman" w:eastAsia="Times New Roman" w:hint="default"/>
        </w:rPr>
        <w:t>3</w:t>
      </w:r>
      <w:r>
        <w:rPr/>
        <w:t>、</w:t>
        <w:tab/>
        <w:t>开发成本</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7" w:type="dxa"/>
        <w:tblLayout w:type="fixed"/>
        <w:tblCellMar>
          <w:top w:w="0" w:type="dxa"/>
          <w:left w:w="0" w:type="dxa"/>
          <w:bottom w:w="0" w:type="dxa"/>
          <w:right w:w="0" w:type="dxa"/>
        </w:tblCellMar>
        <w:tblLook w:val="01E0"/>
      </w:tblPr>
      <w:tblGrid>
        <w:gridCol w:w="1412"/>
        <w:gridCol w:w="979"/>
        <w:gridCol w:w="2095"/>
        <w:gridCol w:w="1114"/>
        <w:gridCol w:w="1250"/>
        <w:gridCol w:w="1229"/>
        <w:gridCol w:w="1320"/>
        <w:gridCol w:w="1246"/>
        <w:gridCol w:w="1325"/>
        <w:gridCol w:w="922"/>
        <w:gridCol w:w="914"/>
        <w:gridCol w:w="900"/>
      </w:tblGrid>
      <w:tr>
        <w:trPr>
          <w:trHeight w:val="1222" w:hRule="exact"/>
        </w:trPr>
        <w:tc>
          <w:tcPr>
            <w:tcW w:w="141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项目名称</w:t>
            </w:r>
          </w:p>
        </w:tc>
        <w:tc>
          <w:tcPr>
            <w:tcW w:w="9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开工时间</w:t>
            </w:r>
          </w:p>
        </w:tc>
        <w:tc>
          <w:tcPr>
            <w:tcW w:w="20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预计竣工时间</w:t>
            </w:r>
          </w:p>
        </w:tc>
        <w:tc>
          <w:tcPr>
            <w:tcW w:w="11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489" w:lineRule="auto"/>
              <w:ind w:left="276" w:right="173" w:hanging="101"/>
              <w:jc w:val="left"/>
              <w:rPr>
                <w:rFonts w:ascii="Times New Roman" w:hAnsi="Times New Roman" w:cs="Times New Roman" w:eastAsia="Times New Roman" w:hint="default"/>
                <w:sz w:val="15"/>
                <w:szCs w:val="15"/>
              </w:rPr>
            </w:pPr>
            <w:r>
              <w:rPr>
                <w:rFonts w:ascii="宋体" w:hAnsi="宋体" w:cs="宋体" w:eastAsia="宋体" w:hint="default"/>
                <w:sz w:val="15"/>
                <w:szCs w:val="15"/>
              </w:rPr>
              <w:t>预计投资总</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w:t>
            </w:r>
            <w:r>
              <w:rPr>
                <w:rFonts w:ascii="Times New Roman" w:hAnsi="Times New Roman" w:cs="Times New Roman" w:eastAsia="Times New Roman" w:hint="default"/>
                <w:sz w:val="15"/>
                <w:szCs w:val="15"/>
              </w:rPr>
              <w:t>(</w:t>
            </w:r>
            <w:r>
              <w:rPr>
                <w:rFonts w:ascii="宋体" w:hAnsi="宋体" w:cs="宋体" w:eastAsia="宋体" w:hint="default"/>
                <w:sz w:val="15"/>
                <w:szCs w:val="15"/>
              </w:rPr>
              <w:t>万元</w:t>
            </w:r>
            <w:r>
              <w:rPr>
                <w:rFonts w:ascii="Times New Roman" w:hAnsi="Times New Roman" w:cs="Times New Roman" w:eastAsia="Times New Roman" w:hint="default"/>
                <w:sz w:val="15"/>
                <w:szCs w:val="15"/>
              </w:rPr>
              <w:t>)</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489" w:lineRule="auto"/>
              <w:ind w:left="319" w:right="317" w:firstLine="148"/>
              <w:jc w:val="left"/>
              <w:rPr>
                <w:rFonts w:ascii="宋体" w:hAnsi="宋体" w:cs="宋体" w:eastAsia="宋体" w:hint="default"/>
                <w:sz w:val="15"/>
                <w:szCs w:val="15"/>
              </w:rPr>
            </w:pPr>
            <w:r>
              <w:rPr>
                <w:rFonts w:ascii="宋体" w:hAnsi="宋体" w:cs="宋体" w:eastAsia="宋体" w:hint="default"/>
                <w:sz w:val="15"/>
                <w:szCs w:val="15"/>
              </w:rPr>
              <w:t>上年</w:t>
            </w:r>
            <w:r>
              <w:rPr>
                <w:rFonts w:ascii="宋体" w:hAnsi="宋体" w:cs="宋体" w:eastAsia="宋体" w:hint="default"/>
                <w:w w:val="100"/>
                <w:sz w:val="15"/>
                <w:szCs w:val="15"/>
              </w:rPr>
              <w:t> </w:t>
            </w:r>
            <w:r>
              <w:rPr>
                <w:rFonts w:ascii="宋体" w:hAnsi="宋体" w:cs="宋体" w:eastAsia="宋体" w:hint="default"/>
                <w:sz w:val="15"/>
                <w:szCs w:val="15"/>
              </w:rPr>
              <w:t>年末余额</w:t>
            </w:r>
          </w:p>
        </w:tc>
        <w:tc>
          <w:tcPr>
            <w:tcW w:w="12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489" w:lineRule="auto"/>
              <w:ind w:left="458" w:right="456"/>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13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489" w:lineRule="auto"/>
              <w:ind w:left="355" w:right="351"/>
              <w:jc w:val="left"/>
              <w:rPr>
                <w:rFonts w:ascii="宋体" w:hAnsi="宋体" w:cs="宋体" w:eastAsia="宋体" w:hint="default"/>
                <w:sz w:val="15"/>
                <w:szCs w:val="15"/>
              </w:rPr>
            </w:pPr>
            <w:r>
              <w:rPr>
                <w:rFonts w:ascii="宋体" w:hAnsi="宋体" w:cs="宋体" w:eastAsia="宋体" w:hint="default"/>
                <w:sz w:val="15"/>
                <w:szCs w:val="15"/>
              </w:rPr>
              <w:t>本期转入</w:t>
            </w:r>
            <w:r>
              <w:rPr>
                <w:rFonts w:ascii="宋体" w:hAnsi="宋体" w:cs="宋体" w:eastAsia="宋体" w:hint="default"/>
                <w:w w:val="100"/>
                <w:sz w:val="15"/>
                <w:szCs w:val="15"/>
              </w:rPr>
              <w:t> </w:t>
            </w:r>
            <w:r>
              <w:rPr>
                <w:rFonts w:ascii="宋体" w:hAnsi="宋体" w:cs="宋体" w:eastAsia="宋体" w:hint="default"/>
                <w:sz w:val="15"/>
                <w:szCs w:val="15"/>
              </w:rPr>
              <w:t>开发产品</w:t>
            </w:r>
          </w:p>
        </w:tc>
        <w:tc>
          <w:tcPr>
            <w:tcW w:w="12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489" w:lineRule="auto"/>
              <w:ind w:left="316" w:right="314" w:firstLine="151"/>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其他减少</w:t>
            </w:r>
          </w:p>
        </w:tc>
        <w:tc>
          <w:tcPr>
            <w:tcW w:w="13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489" w:lineRule="auto"/>
              <w:ind w:left="506" w:right="504"/>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9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487" w:lineRule="auto"/>
              <w:ind w:left="155" w:right="152"/>
              <w:jc w:val="center"/>
              <w:rPr>
                <w:rFonts w:ascii="宋体" w:hAnsi="宋体" w:cs="宋体" w:eastAsia="宋体" w:hint="default"/>
                <w:sz w:val="15"/>
                <w:szCs w:val="15"/>
              </w:rPr>
            </w:pPr>
            <w:r>
              <w:rPr>
                <w:rFonts w:ascii="宋体" w:hAnsi="宋体" w:cs="宋体" w:eastAsia="宋体" w:hint="default"/>
                <w:sz w:val="15"/>
                <w:szCs w:val="15"/>
              </w:rPr>
              <w:t>利息资本</w:t>
            </w:r>
            <w:r>
              <w:rPr>
                <w:rFonts w:ascii="宋体" w:hAnsi="宋体" w:cs="宋体" w:eastAsia="宋体" w:hint="default"/>
                <w:w w:val="100"/>
                <w:sz w:val="15"/>
                <w:szCs w:val="15"/>
              </w:rPr>
              <w:t> </w:t>
            </w:r>
            <w:r>
              <w:rPr>
                <w:rFonts w:ascii="宋体" w:hAnsi="宋体" w:cs="宋体" w:eastAsia="宋体" w:hint="default"/>
                <w:sz w:val="15"/>
                <w:szCs w:val="15"/>
              </w:rPr>
              <w:t>化累计金</w:t>
            </w:r>
          </w:p>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w w:val="100"/>
                <w:sz w:val="15"/>
                <w:szCs w:val="15"/>
              </w:rPr>
              <w:t>额</w:t>
            </w:r>
          </w:p>
        </w:tc>
        <w:tc>
          <w:tcPr>
            <w:tcW w:w="9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487" w:lineRule="auto"/>
              <w:ind w:left="151" w:right="149"/>
              <w:jc w:val="left"/>
              <w:rPr>
                <w:rFonts w:ascii="宋体" w:hAnsi="宋体" w:cs="宋体" w:eastAsia="宋体" w:hint="default"/>
                <w:sz w:val="15"/>
                <w:szCs w:val="15"/>
              </w:rPr>
            </w:pPr>
            <w:r>
              <w:rPr>
                <w:rFonts w:ascii="宋体" w:hAnsi="宋体" w:cs="宋体" w:eastAsia="宋体" w:hint="default"/>
                <w:sz w:val="15"/>
                <w:szCs w:val="15"/>
              </w:rPr>
              <w:t>其中本期</w:t>
            </w:r>
            <w:r>
              <w:rPr>
                <w:rFonts w:ascii="宋体" w:hAnsi="宋体" w:cs="宋体" w:eastAsia="宋体" w:hint="default"/>
                <w:w w:val="100"/>
                <w:sz w:val="15"/>
                <w:szCs w:val="15"/>
              </w:rPr>
              <w:t> </w:t>
            </w:r>
            <w:r>
              <w:rPr>
                <w:rFonts w:ascii="宋体" w:hAnsi="宋体" w:cs="宋体" w:eastAsia="宋体" w:hint="default"/>
                <w:sz w:val="15"/>
                <w:szCs w:val="15"/>
              </w:rPr>
              <w:t>利息资本</w:t>
            </w:r>
          </w:p>
          <w:p>
            <w:pPr>
              <w:pStyle w:val="TableParagraph"/>
              <w:spacing w:line="240" w:lineRule="auto" w:before="50"/>
              <w:ind w:left="225" w:right="0"/>
              <w:jc w:val="left"/>
              <w:rPr>
                <w:rFonts w:ascii="宋体" w:hAnsi="宋体" w:cs="宋体" w:eastAsia="宋体" w:hint="default"/>
                <w:sz w:val="15"/>
                <w:szCs w:val="15"/>
              </w:rPr>
            </w:pPr>
            <w:r>
              <w:rPr>
                <w:rFonts w:ascii="宋体" w:hAnsi="宋体" w:cs="宋体" w:eastAsia="宋体" w:hint="default"/>
                <w:sz w:val="15"/>
                <w:szCs w:val="15"/>
              </w:rPr>
              <w:t>化金额</w:t>
            </w:r>
          </w:p>
        </w:tc>
        <w:tc>
          <w:tcPr>
            <w:tcW w:w="900"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资金来源</w:t>
            </w:r>
          </w:p>
        </w:tc>
      </w:tr>
      <w:tr>
        <w:trPr>
          <w:trHeight w:val="809" w:hRule="exact"/>
        </w:trPr>
        <w:tc>
          <w:tcPr>
            <w:tcW w:w="141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6"/>
              <w:ind w:left="122" w:right="228"/>
              <w:jc w:val="left"/>
              <w:rPr>
                <w:rFonts w:ascii="宋体" w:hAnsi="宋体" w:cs="宋体" w:eastAsia="宋体" w:hint="default"/>
                <w:sz w:val="15"/>
                <w:szCs w:val="15"/>
              </w:rPr>
            </w:pPr>
            <w:r>
              <w:rPr>
                <w:rFonts w:ascii="宋体" w:hAnsi="宋体" w:cs="宋体" w:eastAsia="宋体" w:hint="default"/>
                <w:sz w:val="15"/>
                <w:szCs w:val="15"/>
              </w:rPr>
              <w:t>广西海吉星自主</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开发商业项目</w:t>
            </w:r>
          </w:p>
        </w:tc>
        <w:tc>
          <w:tcPr>
            <w:tcW w:w="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pacing w:val="-3"/>
                <w:sz w:val="15"/>
                <w:szCs w:val="15"/>
              </w:rPr>
              <w:t>11</w:t>
            </w:r>
          </w:p>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月</w:t>
            </w:r>
          </w:p>
        </w:tc>
        <w:tc>
          <w:tcPr>
            <w:tcW w:w="20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53,000.00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2"/>
                <w:sz w:val="15"/>
              </w:rPr>
              <w:t>27,124,113.15</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43,563,289.97</w:t>
            </w:r>
          </w:p>
        </w:tc>
        <w:tc>
          <w:tcPr>
            <w:tcW w:w="1320"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70,687,403.12</w:t>
            </w:r>
          </w:p>
        </w:tc>
        <w:tc>
          <w:tcPr>
            <w:tcW w:w="922"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90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811" w:hRule="exact"/>
        </w:trPr>
        <w:tc>
          <w:tcPr>
            <w:tcW w:w="141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228"/>
              <w:jc w:val="left"/>
              <w:rPr>
                <w:rFonts w:ascii="宋体" w:hAnsi="宋体" w:cs="宋体" w:eastAsia="宋体" w:hint="default"/>
                <w:sz w:val="15"/>
                <w:szCs w:val="15"/>
              </w:rPr>
            </w:pPr>
            <w:r>
              <w:rPr>
                <w:rFonts w:ascii="宋体" w:hAnsi="宋体" w:cs="宋体" w:eastAsia="宋体" w:hint="default"/>
                <w:sz w:val="15"/>
                <w:szCs w:val="15"/>
              </w:rPr>
              <w:t>广西海吉星合作</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开发商业项目</w:t>
            </w:r>
          </w:p>
        </w:tc>
        <w:tc>
          <w:tcPr>
            <w:tcW w:w="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2016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p>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月</w:t>
            </w:r>
          </w:p>
        </w:tc>
        <w:tc>
          <w:tcPr>
            <w:tcW w:w="20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2023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119,403.55</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8"/>
                <w:szCs w:val="18"/>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880,604.70</w:t>
            </w:r>
          </w:p>
        </w:tc>
        <w:tc>
          <w:tcPr>
            <w:tcW w:w="1229"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147,840.53</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732,764.17</w:t>
            </w:r>
          </w:p>
        </w:tc>
        <w:tc>
          <w:tcPr>
            <w:tcW w:w="922"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90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1608" w:hRule="exact"/>
        </w:trPr>
        <w:tc>
          <w:tcPr>
            <w:tcW w:w="141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489" w:lineRule="auto"/>
              <w:ind w:left="122" w:right="228"/>
              <w:jc w:val="both"/>
              <w:rPr>
                <w:rFonts w:ascii="宋体" w:hAnsi="宋体" w:cs="宋体" w:eastAsia="宋体" w:hint="default"/>
                <w:sz w:val="15"/>
                <w:szCs w:val="15"/>
              </w:rPr>
            </w:pPr>
            <w:r>
              <w:rPr>
                <w:rFonts w:ascii="宋体" w:hAnsi="宋体" w:cs="宋体" w:eastAsia="宋体" w:hint="default"/>
                <w:sz w:val="15"/>
                <w:szCs w:val="15"/>
              </w:rPr>
              <w:t>广西新柳邕农产</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品批发市场一期</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项目</w:t>
            </w:r>
          </w:p>
        </w:tc>
        <w:tc>
          <w:tcPr>
            <w:tcW w:w="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2014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10</w:t>
            </w:r>
          </w:p>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月</w:t>
            </w:r>
          </w:p>
        </w:tc>
        <w:tc>
          <w:tcPr>
            <w:tcW w:w="20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一期工程</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月完工，</w:t>
            </w:r>
          </w:p>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二期工程</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月完工，</w:t>
            </w:r>
          </w:p>
          <w:p>
            <w:pPr>
              <w:pStyle w:val="TableParagraph"/>
              <w:spacing w:line="390" w:lineRule="atLeast" w:before="11"/>
              <w:ind w:left="441" w:right="101" w:hanging="336"/>
              <w:jc w:val="left"/>
              <w:rPr>
                <w:rFonts w:ascii="宋体" w:hAnsi="宋体" w:cs="宋体" w:eastAsia="宋体" w:hint="default"/>
                <w:sz w:val="15"/>
                <w:szCs w:val="15"/>
              </w:rPr>
            </w:pPr>
            <w:r>
              <w:rPr>
                <w:rFonts w:ascii="宋体" w:hAnsi="宋体" w:cs="宋体" w:eastAsia="宋体" w:hint="default"/>
                <w:sz w:val="15"/>
                <w:szCs w:val="15"/>
              </w:rPr>
              <w:t>三期工程</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月竣工，</w:t>
            </w:r>
            <w:r>
              <w:rPr>
                <w:rFonts w:ascii="宋体" w:hAnsi="宋体" w:cs="宋体" w:eastAsia="宋体" w:hint="default"/>
                <w:w w:val="100"/>
                <w:sz w:val="15"/>
                <w:szCs w:val="15"/>
              </w:rPr>
              <w:t> </w:t>
            </w:r>
            <w:r>
              <w:rPr>
                <w:rFonts w:ascii="宋体" w:hAnsi="宋体" w:cs="宋体" w:eastAsia="宋体" w:hint="default"/>
                <w:sz w:val="15"/>
                <w:szCs w:val="15"/>
              </w:rPr>
              <w:t>四期工程暂未规划</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87,800.00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155,241,669.63</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17,974,564.17</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144,846,849.20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1,826,096.72</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26,543,287.88</w:t>
            </w:r>
          </w:p>
        </w:tc>
        <w:tc>
          <w:tcPr>
            <w:tcW w:w="922"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90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1212" w:hRule="exact"/>
        </w:trPr>
        <w:tc>
          <w:tcPr>
            <w:tcW w:w="14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487" w:lineRule="auto"/>
              <w:ind w:left="122" w:right="228"/>
              <w:jc w:val="left"/>
              <w:rPr>
                <w:rFonts w:ascii="宋体" w:hAnsi="宋体" w:cs="宋体" w:eastAsia="宋体" w:hint="default"/>
                <w:sz w:val="15"/>
                <w:szCs w:val="15"/>
              </w:rPr>
            </w:pPr>
            <w:r>
              <w:rPr>
                <w:rFonts w:ascii="宋体" w:hAnsi="宋体" w:cs="宋体" w:eastAsia="宋体" w:hint="default"/>
                <w:sz w:val="15"/>
                <w:szCs w:val="15"/>
              </w:rPr>
              <w:t>广西新柳邕农产</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品批发市场二期</w:t>
            </w:r>
          </w:p>
          <w:p>
            <w:pPr>
              <w:pStyle w:val="TableParagraph"/>
              <w:spacing w:line="240" w:lineRule="auto" w:before="50"/>
              <w:ind w:left="122"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预计</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2020</w:t>
            </w:r>
          </w:p>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p>
        </w:tc>
        <w:tc>
          <w:tcPr>
            <w:tcW w:w="2095" w:type="dxa"/>
            <w:tcBorders>
              <w:top w:val="dotted" w:sz="4" w:space="0" w:color="000000"/>
              <w:left w:val="dotted" w:sz="4" w:space="0" w:color="000000"/>
              <w:bottom w:val="dotted" w:sz="4" w:space="0" w:color="000000"/>
              <w:right w:val="dotted" w:sz="4" w:space="0" w:color="000000"/>
            </w:tcBorders>
          </w:tcPr>
          <w:p>
            <w:pP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44,800.00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2"/>
                <w:sz w:val="15"/>
              </w:rPr>
              <w:t>111,168,960.35</w:t>
            </w:r>
          </w:p>
        </w:tc>
        <w:tc>
          <w:tcPr>
            <w:tcW w:w="1229"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162,893.77</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111,006,066.58</w:t>
            </w:r>
          </w:p>
        </w:tc>
        <w:tc>
          <w:tcPr>
            <w:tcW w:w="922"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90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809" w:hRule="exact"/>
        </w:trPr>
        <w:tc>
          <w:tcPr>
            <w:tcW w:w="141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6"/>
              <w:ind w:left="122" w:right="228"/>
              <w:jc w:val="left"/>
              <w:rPr>
                <w:rFonts w:ascii="宋体" w:hAnsi="宋体" w:cs="宋体" w:eastAsia="宋体" w:hint="default"/>
                <w:sz w:val="15"/>
                <w:szCs w:val="15"/>
              </w:rPr>
            </w:pPr>
            <w:r>
              <w:rPr>
                <w:rFonts w:ascii="宋体" w:hAnsi="宋体" w:cs="宋体" w:eastAsia="宋体" w:hint="default"/>
                <w:sz w:val="15"/>
                <w:szCs w:val="15"/>
              </w:rPr>
              <w:t>安庆海吉星农产</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品物流园</w:t>
            </w:r>
          </w:p>
        </w:tc>
        <w:tc>
          <w:tcPr>
            <w:tcW w:w="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1"/>
                <w:szCs w:val="21"/>
              </w:rPr>
            </w:pPr>
          </w:p>
          <w:p>
            <w:pPr>
              <w:pStyle w:val="TableParagraph"/>
              <w:spacing w:line="240" w:lineRule="auto"/>
              <w:ind w:left="24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20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1"/>
                <w:szCs w:val="21"/>
              </w:rPr>
            </w:pPr>
          </w:p>
          <w:p>
            <w:pPr>
              <w:pStyle w:val="TableParagraph"/>
              <w:spacing w:line="240" w:lineRule="auto"/>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2021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20,000.00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172,807,571.48</w:t>
            </w:r>
          </w:p>
        </w:tc>
        <w:tc>
          <w:tcPr>
            <w:tcW w:w="1229"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34,689,997.25</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138,117,574.23</w:t>
            </w:r>
          </w:p>
        </w:tc>
        <w:tc>
          <w:tcPr>
            <w:tcW w:w="922" w:type="dxa"/>
            <w:tcBorders>
              <w:top w:val="dotted" w:sz="4" w:space="0" w:color="000000"/>
              <w:left w:val="dotted" w:sz="4" w:space="0" w:color="000000"/>
              <w:bottom w:val="dotted" w:sz="4" w:space="0" w:color="000000"/>
              <w:right w:val="dotted" w:sz="4" w:space="0" w:color="000000"/>
            </w:tcBorders>
          </w:tcPr>
          <w:p>
            <w:pPr/>
          </w:p>
        </w:tc>
        <w:tc>
          <w:tcPr>
            <w:tcW w:w="914" w:type="dxa"/>
            <w:tcBorders>
              <w:top w:val="dotted" w:sz="4" w:space="0" w:color="000000"/>
              <w:left w:val="dotted" w:sz="4" w:space="0" w:color="000000"/>
              <w:bottom w:val="dotted" w:sz="4" w:space="0" w:color="000000"/>
              <w:right w:val="dotted" w:sz="4" w:space="0" w:color="000000"/>
            </w:tcBorders>
          </w:tcPr>
          <w:p>
            <w:pPr/>
          </w:p>
        </w:tc>
        <w:tc>
          <w:tcPr>
            <w:tcW w:w="90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583" w:hRule="exact"/>
        </w:trPr>
        <w:tc>
          <w:tcPr>
            <w:tcW w:w="14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79" w:type="dxa"/>
            <w:tcBorders>
              <w:top w:val="dotted" w:sz="4" w:space="0" w:color="000000"/>
              <w:left w:val="dotted" w:sz="4" w:space="0" w:color="000000"/>
              <w:bottom w:val="single" w:sz="12" w:space="0" w:color="000000"/>
              <w:right w:val="dotted" w:sz="4" w:space="0" w:color="000000"/>
            </w:tcBorders>
          </w:tcPr>
          <w:p>
            <w:pPr/>
          </w:p>
        </w:tc>
        <w:tc>
          <w:tcPr>
            <w:tcW w:w="2095" w:type="dxa"/>
            <w:tcBorders>
              <w:top w:val="dotted" w:sz="4" w:space="0" w:color="000000"/>
              <w:left w:val="dotted" w:sz="4" w:space="0" w:color="000000"/>
              <w:bottom w:val="single" w:sz="12" w:space="0" w:color="000000"/>
              <w:right w:val="dotted" w:sz="4" w:space="0" w:color="000000"/>
            </w:tcBorders>
          </w:tcPr>
          <w:p>
            <w:pPr/>
          </w:p>
        </w:tc>
        <w:tc>
          <w:tcPr>
            <w:tcW w:w="1114"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467,222,919.31</w:t>
            </w:r>
          </w:p>
        </w:tc>
        <w:tc>
          <w:tcPr>
            <w:tcW w:w="12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61,537,854.14</w:t>
            </w:r>
          </w:p>
        </w:tc>
        <w:tc>
          <w:tcPr>
            <w:tcW w:w="13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144,846,849.20</w:t>
            </w: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36,826,828.27</w:t>
            </w:r>
          </w:p>
        </w:tc>
        <w:tc>
          <w:tcPr>
            <w:tcW w:w="13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347,087,095.98</w:t>
            </w:r>
          </w:p>
        </w:tc>
        <w:tc>
          <w:tcPr>
            <w:tcW w:w="922" w:type="dxa"/>
            <w:tcBorders>
              <w:top w:val="dotted" w:sz="4" w:space="0" w:color="000000"/>
              <w:left w:val="dotted" w:sz="4" w:space="0" w:color="000000"/>
              <w:bottom w:val="single" w:sz="12" w:space="0" w:color="000000"/>
              <w:right w:val="dotted" w:sz="4" w:space="0" w:color="000000"/>
            </w:tcBorders>
          </w:tcPr>
          <w:p>
            <w:pPr/>
          </w:p>
        </w:tc>
        <w:tc>
          <w:tcPr>
            <w:tcW w:w="914" w:type="dxa"/>
            <w:tcBorders>
              <w:top w:val="dotted" w:sz="4" w:space="0" w:color="000000"/>
              <w:left w:val="dotted" w:sz="4" w:space="0" w:color="000000"/>
              <w:bottom w:val="single" w:sz="12" w:space="0" w:color="000000"/>
              <w:right w:val="dotted" w:sz="4" w:space="0" w:color="000000"/>
            </w:tcBorders>
          </w:tcPr>
          <w:p>
            <w:pPr/>
          </w:p>
        </w:tc>
        <w:tc>
          <w:tcPr>
            <w:tcW w:w="900" w:type="dxa"/>
            <w:tcBorders>
              <w:top w:val="dotted" w:sz="4" w:space="0" w:color="000000"/>
              <w:left w:val="dotted" w:sz="4" w:space="0" w:color="000000"/>
              <w:bottom w:val="single" w:sz="12" w:space="0" w:color="000000"/>
              <w:right w:val="nil" w:sz="6" w:space="0" w:color="auto"/>
            </w:tcBorders>
          </w:tcPr>
          <w:p>
            <w:pPr/>
          </w:p>
        </w:tc>
      </w:tr>
    </w:tbl>
    <w:p>
      <w:pPr>
        <w:spacing w:before="8"/>
        <w:ind w:left="880" w:right="0" w:firstLine="0"/>
        <w:jc w:val="left"/>
        <w:rPr>
          <w:rFonts w:ascii="宋体" w:hAnsi="宋体" w:cs="宋体" w:eastAsia="宋体" w:hint="default"/>
          <w:sz w:val="18"/>
          <w:szCs w:val="18"/>
        </w:rPr>
      </w:pPr>
      <w:r>
        <w:rPr>
          <w:rFonts w:ascii="宋体" w:hAnsi="宋体" w:cs="宋体" w:eastAsia="宋体" w:hint="default"/>
          <w:sz w:val="18"/>
          <w:szCs w:val="18"/>
        </w:rPr>
        <w:t>说明：安庆海吉星物流园本期减少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34,689,997.25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元系转入在建工程；广西新柳邕农产品批发市场一期项目本期减少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1,826,096.72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元系转入投资性房地产。</w:t>
      </w:r>
    </w:p>
    <w:p>
      <w:pPr>
        <w:spacing w:after="0"/>
        <w:jc w:val="left"/>
        <w:rPr>
          <w:rFonts w:ascii="宋体" w:hAnsi="宋体" w:cs="宋体" w:eastAsia="宋体" w:hint="default"/>
          <w:sz w:val="18"/>
          <w:szCs w:val="18"/>
        </w:rPr>
        <w:sectPr>
          <w:headerReference w:type="default" r:id="rId54"/>
          <w:footerReference w:type="default" r:id="rId55"/>
          <w:pgSz w:w="16840" w:h="11910" w:orient="landscape"/>
          <w:pgMar w:header="877" w:footer="1186" w:top="1100" w:bottom="1380" w:left="560" w:right="1300"/>
          <w:pgNumType w:start="17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5"/>
        <w:tabs>
          <w:tab w:pos="1417" w:val="left" w:leader="none"/>
        </w:tabs>
        <w:spacing w:line="335" w:lineRule="exact"/>
        <w:ind w:left="848" w:right="0"/>
        <w:jc w:val="left"/>
        <w:rPr>
          <w:b w:val="0"/>
          <w:bCs w:val="0"/>
        </w:rPr>
      </w:pPr>
      <w:r>
        <w:rPr>
          <w:rFonts w:ascii="Times New Roman" w:hAnsi="Times New Roman" w:cs="Times New Roman" w:eastAsia="Times New Roman" w:hint="default"/>
        </w:rPr>
        <w:t>4</w:t>
      </w:r>
      <w:r>
        <w:rPr/>
        <w:t>、</w:t>
        <w:tab/>
        <w:t>开发产品</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219" w:type="dxa"/>
        <w:tblLayout w:type="fixed"/>
        <w:tblCellMar>
          <w:top w:w="0" w:type="dxa"/>
          <w:left w:w="0" w:type="dxa"/>
          <w:bottom w:w="0" w:type="dxa"/>
          <w:right w:w="0" w:type="dxa"/>
        </w:tblCellMar>
        <w:tblLook w:val="01E0"/>
      </w:tblPr>
      <w:tblGrid>
        <w:gridCol w:w="2710"/>
        <w:gridCol w:w="1417"/>
        <w:gridCol w:w="1418"/>
        <w:gridCol w:w="1702"/>
        <w:gridCol w:w="1416"/>
        <w:gridCol w:w="1560"/>
        <w:gridCol w:w="1274"/>
        <w:gridCol w:w="1277"/>
      </w:tblGrid>
      <w:tr>
        <w:trPr>
          <w:trHeight w:val="941" w:hRule="exact"/>
        </w:trPr>
        <w:tc>
          <w:tcPr>
            <w:tcW w:w="27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2"/>
                <w:szCs w:val="2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4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2"/>
                <w:szCs w:val="2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2"/>
                <w:szCs w:val="2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2"/>
                <w:szCs w:val="2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2"/>
                <w:szCs w:val="2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440" w:lineRule="exact" w:before="8"/>
              <w:ind w:left="331" w:right="254" w:hanging="77"/>
              <w:jc w:val="left"/>
              <w:rPr>
                <w:rFonts w:ascii="宋体" w:hAnsi="宋体" w:cs="宋体" w:eastAsia="宋体" w:hint="default"/>
                <w:sz w:val="15"/>
                <w:szCs w:val="15"/>
              </w:rPr>
            </w:pPr>
            <w:r>
              <w:rPr>
                <w:rFonts w:ascii="宋体" w:hAnsi="宋体" w:cs="宋体" w:eastAsia="宋体" w:hint="default"/>
                <w:sz w:val="15"/>
                <w:szCs w:val="15"/>
              </w:rPr>
              <w:t>利息资本化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累计金额</w:t>
            </w:r>
          </w:p>
        </w:tc>
        <w:tc>
          <w:tcPr>
            <w:tcW w:w="1277" w:type="dxa"/>
            <w:tcBorders>
              <w:top w:val="single" w:sz="12" w:space="0" w:color="000000"/>
              <w:left w:val="dotted" w:sz="4" w:space="0" w:color="000000"/>
              <w:bottom w:val="dotted" w:sz="4" w:space="0" w:color="000000"/>
              <w:right w:val="nil" w:sz="6" w:space="0" w:color="auto"/>
            </w:tcBorders>
          </w:tcPr>
          <w:p>
            <w:pPr>
              <w:pStyle w:val="TableParagraph"/>
              <w:spacing w:line="440" w:lineRule="exact" w:before="8"/>
              <w:ind w:left="108" w:right="109" w:firstLine="149"/>
              <w:jc w:val="left"/>
              <w:rPr>
                <w:rFonts w:ascii="宋体" w:hAnsi="宋体" w:cs="宋体" w:eastAsia="宋体" w:hint="default"/>
                <w:sz w:val="15"/>
                <w:szCs w:val="15"/>
              </w:rPr>
            </w:pPr>
            <w:r>
              <w:rPr>
                <w:rFonts w:ascii="宋体" w:hAnsi="宋体" w:cs="宋体" w:eastAsia="宋体" w:hint="default"/>
                <w:sz w:val="15"/>
                <w:szCs w:val="15"/>
              </w:rPr>
              <w:t>其中：本期</w:t>
            </w:r>
            <w:r>
              <w:rPr>
                <w:rFonts w:ascii="宋体" w:hAnsi="宋体" w:cs="宋体" w:eastAsia="宋体" w:hint="default"/>
                <w:w w:val="100"/>
                <w:sz w:val="15"/>
                <w:szCs w:val="15"/>
              </w:rPr>
              <w:t> </w:t>
            </w:r>
            <w:r>
              <w:rPr>
                <w:rFonts w:ascii="宋体" w:hAnsi="宋体" w:cs="宋体" w:eastAsia="宋体" w:hint="default"/>
                <w:spacing w:val="-1"/>
                <w:sz w:val="15"/>
                <w:szCs w:val="15"/>
              </w:rPr>
              <w:t>利息资本化金额</w:t>
            </w:r>
          </w:p>
        </w:tc>
      </w:tr>
      <w:tr>
        <w:trPr>
          <w:trHeight w:val="89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2"/>
              <w:ind w:left="122" w:right="240"/>
              <w:jc w:val="left"/>
              <w:rPr>
                <w:rFonts w:ascii="宋体" w:hAnsi="宋体" w:cs="宋体" w:eastAsia="宋体" w:hint="default"/>
                <w:sz w:val="18"/>
                <w:szCs w:val="18"/>
              </w:rPr>
            </w:pPr>
            <w:r>
              <w:rPr>
                <w:rFonts w:ascii="宋体" w:hAnsi="宋体" w:cs="宋体" w:eastAsia="宋体" w:hint="default"/>
                <w:sz w:val="18"/>
                <w:szCs w:val="18"/>
              </w:rPr>
              <w:t>广西新柳邕农产品批发市场一 期项目一期工程</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9,250,065.18</w:t>
            </w: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9,073,498.55</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176,566.63</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213,954.92</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888"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2" w:right="240"/>
              <w:jc w:val="left"/>
              <w:rPr>
                <w:rFonts w:ascii="宋体" w:hAnsi="宋体" w:cs="宋体" w:eastAsia="宋体" w:hint="default"/>
                <w:sz w:val="18"/>
                <w:szCs w:val="18"/>
              </w:rPr>
            </w:pPr>
            <w:r>
              <w:rPr>
                <w:rFonts w:ascii="宋体" w:hAnsi="宋体" w:cs="宋体" w:eastAsia="宋体" w:hint="default"/>
                <w:sz w:val="18"/>
                <w:szCs w:val="18"/>
              </w:rPr>
              <w:t>广西新柳邕农产品批发市场一 期项目二期工程</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74,539,659.22</w:t>
            </w: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14,227,860.76</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60,311,798.46</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1,315,928.10</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4"/>
              <w:ind w:left="122" w:right="240"/>
              <w:jc w:val="left"/>
              <w:rPr>
                <w:rFonts w:ascii="宋体" w:hAnsi="宋体" w:cs="宋体" w:eastAsia="宋体" w:hint="default"/>
                <w:sz w:val="18"/>
                <w:szCs w:val="18"/>
              </w:rPr>
            </w:pPr>
            <w:r>
              <w:rPr>
                <w:rFonts w:ascii="宋体" w:hAnsi="宋体" w:cs="宋体" w:eastAsia="宋体" w:hint="default"/>
                <w:sz w:val="18"/>
                <w:szCs w:val="18"/>
              </w:rPr>
              <w:t>广西新柳邕农产品批发市场一 期项目三期工程</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8"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144,846,849.20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29,340,489.16</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115,506,360.04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78,348.06</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天津海吉星静海 </w:t>
            </w:r>
            <w:r>
              <w:rPr>
                <w:rFonts w:ascii="Times New Roman" w:hAnsi="Times New Roman" w:cs="Times New Roman" w:eastAsia="Times New Roman" w:hint="default"/>
                <w:sz w:val="18"/>
                <w:szCs w:val="18"/>
              </w:rPr>
              <w:t>L</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型楼</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49,854,993.79</w:t>
            </w: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49,854,993.79</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606,434.17</w:t>
            </w: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653" w:hRule="exact"/>
        </w:trPr>
        <w:tc>
          <w:tcPr>
            <w:tcW w:w="27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dotted" w:sz="4" w:space="0" w:color="000000"/>
              <w:left w:val="dotted" w:sz="4" w:space="0" w:color="000000"/>
              <w:bottom w:val="single" w:sz="12" w:space="0" w:color="000000"/>
              <w:right w:val="dotted" w:sz="4" w:space="0" w:color="000000"/>
            </w:tcBorders>
          </w:tcPr>
          <w:p>
            <w:pP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133,644,718.19</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144,846,849.20</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52,641,848.47</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225,849,718.92</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2,214,665.25</w:t>
            </w:r>
          </w:p>
        </w:tc>
        <w:tc>
          <w:tcPr>
            <w:tcW w:w="1277" w:type="dxa"/>
            <w:tcBorders>
              <w:top w:val="dotted" w:sz="4" w:space="0" w:color="000000"/>
              <w:left w:val="dotted" w:sz="4" w:space="0" w:color="000000"/>
              <w:bottom w:val="single" w:sz="12" w:space="0" w:color="000000"/>
              <w:right w:val="nil" w:sz="6" w:space="0" w:color="auto"/>
            </w:tcBorders>
          </w:tcPr>
          <w:p>
            <w:pPr/>
          </w:p>
        </w:tc>
      </w:tr>
    </w:tbl>
    <w:p>
      <w:pPr>
        <w:pStyle w:val="BodyText"/>
        <w:spacing w:line="240" w:lineRule="auto" w:before="93"/>
        <w:ind w:left="1417" w:right="0"/>
        <w:jc w:val="left"/>
      </w:pPr>
      <w:r>
        <w:rPr/>
        <w:t>说明：广西新柳邕农产品批发市场一期项目一期工程减少</w:t>
      </w:r>
      <w:r>
        <w:rPr>
          <w:spacing w:val="-35"/>
        </w:rPr>
        <w:t> </w:t>
      </w:r>
      <w:r>
        <w:rPr>
          <w:rFonts w:ascii="Times New Roman" w:hAnsi="Times New Roman" w:cs="Times New Roman" w:eastAsia="Times New Roman" w:hint="default"/>
        </w:rPr>
        <w:t>9,073,498.55</w:t>
      </w:r>
      <w:r>
        <w:rPr>
          <w:rFonts w:ascii="Times New Roman" w:hAnsi="Times New Roman" w:cs="Times New Roman" w:eastAsia="Times New Roman" w:hint="default"/>
          <w:spacing w:val="14"/>
        </w:rPr>
        <w:t> </w:t>
      </w:r>
      <w:r>
        <w:rPr/>
        <w:t>元、二期工程减少</w:t>
      </w:r>
      <w:r>
        <w:rPr>
          <w:spacing w:val="-35"/>
        </w:rPr>
        <w:t> </w:t>
      </w:r>
      <w:r>
        <w:rPr>
          <w:rFonts w:ascii="Times New Roman" w:hAnsi="Times New Roman" w:cs="Times New Roman" w:eastAsia="Times New Roman" w:hint="default"/>
        </w:rPr>
        <w:t>14,227,860.76</w:t>
      </w:r>
      <w:r>
        <w:rPr>
          <w:rFonts w:ascii="Times New Roman" w:hAnsi="Times New Roman" w:cs="Times New Roman" w:eastAsia="Times New Roman" w:hint="default"/>
          <w:spacing w:val="17"/>
        </w:rPr>
        <w:t> </w:t>
      </w:r>
      <w:r>
        <w:rPr/>
        <w:t>元系转入投资性房地产；广西新柳</w:t>
      </w:r>
    </w:p>
    <w:p>
      <w:pPr>
        <w:pStyle w:val="BodyText"/>
        <w:spacing w:line="240" w:lineRule="auto" w:before="107"/>
        <w:ind w:left="1417" w:right="0"/>
        <w:jc w:val="left"/>
      </w:pPr>
      <w:r>
        <w:rPr/>
        <w:t>邕农产品批发市场一期项目三期工程减少</w:t>
      </w:r>
      <w:r>
        <w:rPr>
          <w:spacing w:val="-56"/>
        </w:rPr>
        <w:t> </w:t>
      </w:r>
      <w:r>
        <w:rPr>
          <w:rFonts w:ascii="Times New Roman" w:hAnsi="Times New Roman" w:cs="Times New Roman" w:eastAsia="Times New Roman" w:hint="default"/>
        </w:rPr>
        <w:t>29,340,489.16</w:t>
      </w:r>
      <w:r>
        <w:rPr>
          <w:rFonts w:ascii="Times New Roman" w:hAnsi="Times New Roman" w:cs="Times New Roman" w:eastAsia="Times New Roman" w:hint="default"/>
          <w:spacing w:val="-3"/>
        </w:rPr>
        <w:t> </w:t>
      </w:r>
      <w:r>
        <w:rPr/>
        <w:t>元系对外销售。</w:t>
      </w:r>
    </w:p>
    <w:p>
      <w:pPr>
        <w:spacing w:after="0" w:line="240" w:lineRule="auto"/>
        <w:jc w:val="left"/>
        <w:sectPr>
          <w:pgSz w:w="16840" w:h="11910" w:orient="landscape"/>
          <w:pgMar w:header="877" w:footer="1186" w:top="110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985" w:val="left" w:leader="none"/>
        </w:tabs>
        <w:spacing w:line="240" w:lineRule="auto" w:before="134"/>
        <w:ind w:left="278" w:right="1408"/>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其他流动资产</w:t>
      </w:r>
      <w:r>
        <w:rPr>
          <w:b w:val="0"/>
          <w:bCs w:val="0"/>
        </w:rPr>
      </w:r>
    </w:p>
    <w:p>
      <w:pPr>
        <w:spacing w:line="240" w:lineRule="auto" w:before="7"/>
        <w:rPr>
          <w:rFonts w:ascii="Microsoft JhengHei" w:hAnsi="Microsoft JhengHei" w:cs="Microsoft JhengHei" w:eastAsia="Microsoft JhengHei" w:hint="default"/>
          <w:b/>
          <w:bCs/>
          <w:sz w:val="23"/>
          <w:szCs w:val="23"/>
        </w:rPr>
      </w:pPr>
    </w:p>
    <w:p>
      <w:pPr>
        <w:tabs>
          <w:tab w:pos="964" w:val="left" w:leader="none"/>
        </w:tabs>
        <w:spacing w:line="4015" w:lineRule="exact"/>
        <w:ind w:left="116" w:right="0" w:firstLine="0"/>
        <w:rPr>
          <w:rFonts w:ascii="Microsoft JhengHei" w:hAnsi="Microsoft JhengHei" w:cs="Microsoft JhengHei" w:eastAsia="Microsoft JhengHei" w:hint="default"/>
          <w:sz w:val="20"/>
          <w:szCs w:val="20"/>
        </w:rPr>
      </w:pPr>
      <w:r>
        <w:rPr>
          <w:rFonts w:ascii="Microsoft JhengHei"/>
          <w:position w:val="278"/>
          <w:sz w:val="2"/>
        </w:rPr>
        <w:pict>
          <v:group style="width:19.5pt;height:.5pt;mso-position-horizontal-relative:char;mso-position-vertical-relative:line" coordorigin="0,0" coordsize="390,10">
            <v:group style="position:absolute;left:5;top:5;width:381;height:2" coordorigin="5,5" coordsize="381,2">
              <v:shape style="position:absolute;left:5;top:5;width:381;height:2" coordorigin="5,5" coordsize="381,0" path="m5,5l385,5e" filled="false" stroked="true" strokeweight=".48pt" strokecolor="#000000">
                <v:path arrowok="t"/>
                <v:stroke dashstyle="dash"/>
              </v:shape>
            </v:group>
          </v:group>
        </w:pict>
      </w:r>
      <w:r>
        <w:rPr>
          <w:rFonts w:ascii="Microsoft JhengHei"/>
          <w:position w:val="278"/>
          <w:sz w:val="2"/>
        </w:rPr>
      </w:r>
      <w:r>
        <w:rPr>
          <w:rFonts w:ascii="Microsoft JhengHei"/>
          <w:position w:val="278"/>
          <w:sz w:val="2"/>
        </w:rPr>
        <w:tab/>
      </w:r>
      <w:r>
        <w:rPr>
          <w:rFonts w:ascii="Microsoft JhengHei"/>
          <w:position w:val="-79"/>
          <w:sz w:val="20"/>
        </w:rPr>
        <w:pict>
          <v:shape style="width:383.6pt;height:200.8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3581"/>
                    <w:gridCol w:w="2024"/>
                    <w:gridCol w:w="2024"/>
                  </w:tblGrid>
                  <w:tr>
                    <w:trPr>
                      <w:trHeight w:val="502" w:hRule="exact"/>
                    </w:trPr>
                    <w:tc>
                      <w:tcPr>
                        <w:tcW w:w="35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598"/>
                          <w:jc w:val="right"/>
                          <w:rPr>
                            <w:rFonts w:ascii="宋体" w:hAnsi="宋体" w:cs="宋体" w:eastAsia="宋体" w:hint="default"/>
                            <w:sz w:val="18"/>
                            <w:szCs w:val="18"/>
                          </w:rPr>
                        </w:pPr>
                        <w:r>
                          <w:rPr>
                            <w:rFonts w:ascii="宋体" w:hAnsi="宋体" w:cs="宋体" w:eastAsia="宋体" w:hint="default"/>
                            <w:sz w:val="18"/>
                            <w:szCs w:val="18"/>
                          </w:rPr>
                          <w:t>项目</w:t>
                        </w:r>
                      </w:p>
                    </w:tc>
                    <w:tc>
                      <w:tcPr>
                        <w:tcW w:w="20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535" w:hRule="exact"/>
                    </w:trPr>
                    <w:tc>
                      <w:tcPr>
                        <w:tcW w:w="35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20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196,689,100.81</w:t>
                        </w:r>
                      </w:p>
                    </w:tc>
                    <w:tc>
                      <w:tcPr>
                        <w:tcW w:w="20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99,197,142.51</w:t>
                        </w:r>
                      </w:p>
                    </w:tc>
                  </w:tr>
                  <w:tr>
                    <w:trPr>
                      <w:trHeight w:val="490" w:hRule="exact"/>
                    </w:trPr>
                    <w:tc>
                      <w:tcPr>
                        <w:tcW w:w="35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20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164,883.81</w:t>
                        </w:r>
                      </w:p>
                    </w:tc>
                    <w:tc>
                      <w:tcPr>
                        <w:tcW w:w="20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115,210.26</w:t>
                        </w:r>
                      </w:p>
                    </w:tc>
                  </w:tr>
                  <w:tr>
                    <w:trPr>
                      <w:trHeight w:val="490" w:hRule="exact"/>
                    </w:trPr>
                    <w:tc>
                      <w:tcPr>
                        <w:tcW w:w="35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20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4,206,449.39</w:t>
                        </w:r>
                      </w:p>
                    </w:tc>
                    <w:tc>
                      <w:tcPr>
                        <w:tcW w:w="20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850,734.53</w:t>
                        </w:r>
                      </w:p>
                    </w:tc>
                  </w:tr>
                  <w:tr>
                    <w:trPr>
                      <w:trHeight w:val="490" w:hRule="exact"/>
                    </w:trPr>
                    <w:tc>
                      <w:tcPr>
                        <w:tcW w:w="35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20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3,141,459.70</w:t>
                        </w:r>
                      </w:p>
                    </w:tc>
                    <w:tc>
                      <w:tcPr>
                        <w:tcW w:w="20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11,276,318.96</w:t>
                        </w:r>
                      </w:p>
                    </w:tc>
                  </w:tr>
                  <w:tr>
                    <w:trPr>
                      <w:trHeight w:val="492" w:hRule="exact"/>
                    </w:trPr>
                    <w:tc>
                      <w:tcPr>
                        <w:tcW w:w="35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预缴其他税金</w:t>
                        </w:r>
                      </w:p>
                    </w:tc>
                    <w:tc>
                      <w:tcPr>
                        <w:tcW w:w="20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18,919,533.90</w:t>
                        </w:r>
                      </w:p>
                    </w:tc>
                    <w:tc>
                      <w:tcPr>
                        <w:tcW w:w="20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77,100,273.86</w:t>
                        </w:r>
                      </w:p>
                    </w:tc>
                  </w:tr>
                  <w:tr>
                    <w:trPr>
                      <w:trHeight w:val="490" w:hRule="exact"/>
                    </w:trPr>
                    <w:tc>
                      <w:tcPr>
                        <w:tcW w:w="35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0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20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99" w:hRule="exact"/>
                    </w:trPr>
                    <w:tc>
                      <w:tcPr>
                        <w:tcW w:w="35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598"/>
                          <w:jc w:val="right"/>
                          <w:rPr>
                            <w:rFonts w:ascii="宋体" w:hAnsi="宋体" w:cs="宋体" w:eastAsia="宋体" w:hint="default"/>
                            <w:sz w:val="18"/>
                            <w:szCs w:val="18"/>
                          </w:rPr>
                        </w:pPr>
                        <w:r>
                          <w:rPr>
                            <w:rFonts w:ascii="宋体" w:hAnsi="宋体" w:cs="宋体" w:eastAsia="宋体" w:hint="default"/>
                            <w:sz w:val="18"/>
                            <w:szCs w:val="18"/>
                          </w:rPr>
                          <w:t>合计</w:t>
                        </w:r>
                      </w:p>
                    </w:tc>
                    <w:tc>
                      <w:tcPr>
                        <w:tcW w:w="20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343,121,427.61</w:t>
                        </w:r>
                      </w:p>
                    </w:tc>
                    <w:tc>
                      <w:tcPr>
                        <w:tcW w:w="20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418,539,680.12</w:t>
                        </w:r>
                      </w:p>
                    </w:tc>
                  </w:tr>
                </w:tbl>
                <w:p>
                  <w:pPr/>
                </w:p>
              </w:txbxContent>
            </v:textbox>
          </v:shape>
        </w:pict>
      </w:r>
      <w:r>
        <w:rPr>
          <w:rFonts w:ascii="Microsoft JhengHei"/>
          <w:position w:val="-79"/>
          <w:sz w:val="20"/>
        </w:rPr>
      </w:r>
    </w:p>
    <w:p>
      <w:pPr>
        <w:pStyle w:val="BodyText"/>
        <w:spacing w:line="331" w:lineRule="auto" w:before="94"/>
        <w:ind w:left="278" w:right="1408" w:firstLine="419"/>
        <w:jc w:val="left"/>
      </w:pPr>
      <w:r>
        <w:rPr>
          <w:spacing w:val="-5"/>
          <w:w w:val="100"/>
        </w:rPr>
        <w:t>说明：理财产品为本公司以暂时闲置募集资金向银行购买的期限在</w:t>
      </w:r>
      <w:r>
        <w:rPr>
          <w:spacing w:val="-4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7"/>
          <w:w w:val="100"/>
        </w:rPr>
        <w:t> </w:t>
      </w:r>
      <w:r>
        <w:rPr>
          <w:spacing w:val="-2"/>
          <w:w w:val="100"/>
        </w:rPr>
        <w:t>年以内银行理财产</w:t>
      </w:r>
      <w:r>
        <w:rPr>
          <w:w w:val="100"/>
        </w:rPr>
        <w:t> </w:t>
      </w:r>
      <w:r>
        <w:rPr/>
        <w:t>品。</w:t>
      </w:r>
    </w:p>
    <w:p>
      <w:pPr>
        <w:spacing w:line="240" w:lineRule="auto" w:before="11"/>
        <w:rPr>
          <w:rFonts w:ascii="宋体" w:hAnsi="宋体" w:cs="宋体" w:eastAsia="宋体" w:hint="default"/>
          <w:sz w:val="28"/>
          <w:szCs w:val="28"/>
        </w:rPr>
      </w:pPr>
    </w:p>
    <w:p>
      <w:pPr>
        <w:pStyle w:val="Heading5"/>
        <w:tabs>
          <w:tab w:pos="985" w:val="left" w:leader="none"/>
        </w:tabs>
        <w:spacing w:line="240" w:lineRule="auto"/>
        <w:ind w:left="278" w:right="1408"/>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tab/>
      </w:r>
      <w:r>
        <w:rPr/>
        <w:t>发放贷款及垫款</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Heading5"/>
        <w:tabs>
          <w:tab w:pos="1554" w:val="left" w:leader="none"/>
        </w:tabs>
        <w:spacing w:line="240" w:lineRule="auto"/>
        <w:ind w:left="986" w:right="1408"/>
        <w:jc w:val="left"/>
        <w:rPr>
          <w:b w:val="0"/>
          <w:bCs w:val="0"/>
        </w:rPr>
      </w:pPr>
      <w:r>
        <w:rPr>
          <w:rFonts w:ascii="Times New Roman" w:hAnsi="Times New Roman" w:cs="Times New Roman" w:eastAsia="Times New Roman" w:hint="default"/>
        </w:rPr>
        <w:t>1</w:t>
      </w:r>
      <w:r>
        <w:rPr/>
        <w:t>、</w:t>
        <w:tab/>
        <w:t>委托贷款</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995" w:type="dxa"/>
        <w:tblLayout w:type="fixed"/>
        <w:tblCellMar>
          <w:top w:w="0" w:type="dxa"/>
          <w:left w:w="0" w:type="dxa"/>
          <w:bottom w:w="0" w:type="dxa"/>
          <w:right w:w="0" w:type="dxa"/>
        </w:tblCellMar>
        <w:tblLook w:val="01E0"/>
      </w:tblPr>
      <w:tblGrid>
        <w:gridCol w:w="3569"/>
        <w:gridCol w:w="2007"/>
        <w:gridCol w:w="2005"/>
      </w:tblGrid>
      <w:tr>
        <w:trPr>
          <w:trHeight w:val="461" w:hRule="exact"/>
        </w:trPr>
        <w:tc>
          <w:tcPr>
            <w:tcW w:w="35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63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45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85" w:hRule="exact"/>
        </w:trPr>
        <w:tc>
          <w:tcPr>
            <w:tcW w:w="35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43" w:right="0"/>
              <w:jc w:val="left"/>
              <w:rPr>
                <w:rFonts w:ascii="宋体" w:hAnsi="宋体" w:cs="宋体" w:eastAsia="宋体" w:hint="default"/>
                <w:sz w:val="18"/>
                <w:szCs w:val="18"/>
              </w:rPr>
            </w:pPr>
            <w:r>
              <w:rPr>
                <w:rFonts w:ascii="宋体" w:hAnsi="宋体" w:cs="宋体" w:eastAsia="宋体" w:hint="default"/>
                <w:sz w:val="18"/>
                <w:szCs w:val="18"/>
              </w:rPr>
              <w:t>发放贷款</w:t>
            </w:r>
          </w:p>
        </w:tc>
        <w:tc>
          <w:tcPr>
            <w:tcW w:w="20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211,211,994.83</w:t>
            </w:r>
          </w:p>
        </w:tc>
        <w:tc>
          <w:tcPr>
            <w:tcW w:w="20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248,871,494.81</w:t>
            </w:r>
          </w:p>
        </w:tc>
      </w:tr>
      <w:tr>
        <w:trPr>
          <w:trHeight w:val="449" w:hRule="exact"/>
        </w:trPr>
        <w:tc>
          <w:tcPr>
            <w:tcW w:w="35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20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19,619,462.65</w:t>
            </w:r>
          </w:p>
        </w:tc>
        <w:tc>
          <w:tcPr>
            <w:tcW w:w="20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18,512,720.53</w:t>
            </w:r>
          </w:p>
        </w:tc>
      </w:tr>
      <w:tr>
        <w:trPr>
          <w:trHeight w:val="480" w:hRule="exact"/>
        </w:trPr>
        <w:tc>
          <w:tcPr>
            <w:tcW w:w="35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7"/>
              <w:ind w:left="43" w:right="0"/>
              <w:jc w:val="left"/>
              <w:rPr>
                <w:rFonts w:ascii="宋体" w:hAnsi="宋体" w:cs="宋体" w:eastAsia="宋体" w:hint="default"/>
                <w:sz w:val="18"/>
                <w:szCs w:val="18"/>
              </w:rPr>
            </w:pPr>
            <w:r>
              <w:rPr>
                <w:rFonts w:ascii="宋体" w:hAnsi="宋体" w:cs="宋体" w:eastAsia="宋体" w:hint="default"/>
                <w:sz w:val="18"/>
                <w:szCs w:val="18"/>
              </w:rPr>
              <w:t>发放贷款净额</w:t>
            </w:r>
          </w:p>
        </w:tc>
        <w:tc>
          <w:tcPr>
            <w:tcW w:w="20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191,592,532.18</w:t>
            </w:r>
          </w:p>
        </w:tc>
        <w:tc>
          <w:tcPr>
            <w:tcW w:w="20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230,358,774.28</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554" w:val="left" w:leader="none"/>
        </w:tabs>
        <w:spacing w:line="335" w:lineRule="exact"/>
        <w:ind w:left="986" w:right="1408"/>
        <w:jc w:val="left"/>
        <w:rPr>
          <w:b w:val="0"/>
          <w:bCs w:val="0"/>
        </w:rPr>
      </w:pPr>
      <w:r>
        <w:rPr>
          <w:rFonts w:ascii="Times New Roman" w:hAnsi="Times New Roman" w:cs="Times New Roman" w:eastAsia="Times New Roman" w:hint="default"/>
        </w:rPr>
        <w:t>2</w:t>
      </w:r>
      <w:r>
        <w:rPr/>
        <w:t>、</w:t>
        <w:tab/>
        <w:t>按照五级分类法计提的坏账准备情况</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995" w:type="dxa"/>
        <w:tblLayout w:type="fixed"/>
        <w:tblCellMar>
          <w:top w:w="0" w:type="dxa"/>
          <w:left w:w="0" w:type="dxa"/>
          <w:bottom w:w="0" w:type="dxa"/>
          <w:right w:w="0" w:type="dxa"/>
        </w:tblCellMar>
        <w:tblLook w:val="01E0"/>
      </w:tblPr>
      <w:tblGrid>
        <w:gridCol w:w="1870"/>
        <w:gridCol w:w="1831"/>
        <w:gridCol w:w="1973"/>
        <w:gridCol w:w="1906"/>
      </w:tblGrid>
      <w:tr>
        <w:trPr>
          <w:trHeight w:val="461" w:hRule="exact"/>
        </w:trPr>
        <w:tc>
          <w:tcPr>
            <w:tcW w:w="187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189" w:right="0"/>
              <w:jc w:val="left"/>
              <w:rPr>
                <w:rFonts w:ascii="宋体" w:hAnsi="宋体" w:cs="宋体" w:eastAsia="宋体" w:hint="default"/>
                <w:sz w:val="18"/>
                <w:szCs w:val="18"/>
              </w:rPr>
            </w:pPr>
            <w:r>
              <w:rPr>
                <w:rFonts w:ascii="宋体" w:hAnsi="宋体" w:cs="宋体" w:eastAsia="宋体" w:hint="default"/>
                <w:sz w:val="18"/>
                <w:szCs w:val="18"/>
              </w:rPr>
              <w:t>委托贷款期末余额</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187" w:right="0"/>
              <w:jc w:val="left"/>
              <w:rPr>
                <w:rFonts w:ascii="宋体" w:hAnsi="宋体" w:cs="宋体" w:eastAsia="宋体" w:hint="default"/>
                <w:sz w:val="18"/>
                <w:szCs w:val="18"/>
              </w:rPr>
            </w:pPr>
            <w:r>
              <w:rPr>
                <w:rFonts w:ascii="宋体" w:hAnsi="宋体" w:cs="宋体" w:eastAsia="宋体" w:hint="default"/>
                <w:sz w:val="18"/>
                <w:szCs w:val="18"/>
              </w:rPr>
              <w:t>减值计提比例（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410"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83" w:hRule="exact"/>
        </w:trPr>
        <w:tc>
          <w:tcPr>
            <w:tcW w:w="18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177,028,580.16</w:t>
            </w:r>
          </w:p>
        </w:tc>
        <w:tc>
          <w:tcPr>
            <w:tcW w:w="1973" w:type="dxa"/>
            <w:tcBorders>
              <w:top w:val="dotted" w:sz="4" w:space="0" w:color="000000"/>
              <w:left w:val="dotted" w:sz="4" w:space="0" w:color="000000"/>
              <w:bottom w:val="dotted" w:sz="4" w:space="0" w:color="000000"/>
              <w:right w:val="dotted" w:sz="4" w:space="0" w:color="000000"/>
            </w:tcBorders>
          </w:tcPr>
          <w:p>
            <w:pPr/>
          </w:p>
        </w:tc>
        <w:tc>
          <w:tcPr>
            <w:tcW w:w="1906"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8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1831"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dotted" w:sz="4" w:space="0" w:color="000000"/>
            </w:tcBorders>
          </w:tcPr>
          <w:p>
            <w:pPr/>
          </w:p>
        </w:tc>
        <w:tc>
          <w:tcPr>
            <w:tcW w:w="1906"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8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10,500,000.00</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25.00-45.00</w:t>
            </w:r>
          </w:p>
        </w:tc>
        <w:tc>
          <w:tcPr>
            <w:tcW w:w="19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4,325,000.00</w:t>
            </w:r>
          </w:p>
        </w:tc>
      </w:tr>
      <w:tr>
        <w:trPr>
          <w:trHeight w:val="451" w:hRule="exact"/>
        </w:trPr>
        <w:tc>
          <w:tcPr>
            <w:tcW w:w="18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22,758,704.04</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50.00-70.00</w:t>
            </w:r>
          </w:p>
        </w:tc>
        <w:tc>
          <w:tcPr>
            <w:tcW w:w="19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14,369,752.02</w:t>
            </w:r>
          </w:p>
        </w:tc>
      </w:tr>
      <w:tr>
        <w:trPr>
          <w:trHeight w:val="451" w:hRule="exact"/>
        </w:trPr>
        <w:tc>
          <w:tcPr>
            <w:tcW w:w="18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1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924,710.63</w:t>
            </w:r>
          </w:p>
        </w:tc>
        <w:tc>
          <w:tcPr>
            <w:tcW w:w="19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906" w:type="dxa"/>
            <w:tcBorders>
              <w:top w:val="dotted" w:sz="4" w:space="0" w:color="000000"/>
              <w:left w:val="dotted" w:sz="4" w:space="0" w:color="000000"/>
              <w:bottom w:val="nil" w:sz="6" w:space="0" w:color="auto"/>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924,710.63</w:t>
            </w:r>
          </w:p>
        </w:tc>
      </w:tr>
    </w:tbl>
    <w:p>
      <w:pPr>
        <w:spacing w:after="0" w:line="240" w:lineRule="auto"/>
        <w:jc w:val="right"/>
        <w:rPr>
          <w:rFonts w:ascii="Times New Roman" w:hAnsi="Times New Roman" w:cs="Times New Roman" w:eastAsia="Times New Roman" w:hint="default"/>
          <w:sz w:val="18"/>
          <w:szCs w:val="18"/>
        </w:rPr>
        <w:sectPr>
          <w:headerReference w:type="default" r:id="rId56"/>
          <w:footerReference w:type="default" r:id="rId57"/>
          <w:pgSz w:w="11910" w:h="16840"/>
          <w:pgMar w:header="705" w:footer="1186" w:top="940" w:bottom="1380" w:left="1520" w:right="0"/>
          <w:pgNumType w:start="176"/>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55" w:type="dxa"/>
        <w:tblLayout w:type="fixed"/>
        <w:tblCellMar>
          <w:top w:w="0" w:type="dxa"/>
          <w:left w:w="0" w:type="dxa"/>
          <w:bottom w:w="0" w:type="dxa"/>
          <w:right w:w="0" w:type="dxa"/>
        </w:tblCellMar>
        <w:tblLook w:val="01E0"/>
      </w:tblPr>
      <w:tblGrid>
        <w:gridCol w:w="1870"/>
        <w:gridCol w:w="1831"/>
        <w:gridCol w:w="1973"/>
        <w:gridCol w:w="1906"/>
      </w:tblGrid>
      <w:tr>
        <w:trPr>
          <w:trHeight w:val="461" w:hRule="exact"/>
        </w:trPr>
        <w:tc>
          <w:tcPr>
            <w:tcW w:w="187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2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189" w:right="0"/>
              <w:jc w:val="left"/>
              <w:rPr>
                <w:rFonts w:ascii="宋体" w:hAnsi="宋体" w:cs="宋体" w:eastAsia="宋体" w:hint="default"/>
                <w:sz w:val="18"/>
                <w:szCs w:val="18"/>
              </w:rPr>
            </w:pPr>
            <w:r>
              <w:rPr>
                <w:rFonts w:ascii="宋体" w:hAnsi="宋体" w:cs="宋体" w:eastAsia="宋体" w:hint="default"/>
                <w:sz w:val="18"/>
                <w:szCs w:val="18"/>
              </w:rPr>
              <w:t>委托贷款期末余额</w:t>
            </w:r>
          </w:p>
        </w:tc>
        <w:tc>
          <w:tcPr>
            <w:tcW w:w="19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187" w:right="0"/>
              <w:jc w:val="left"/>
              <w:rPr>
                <w:rFonts w:ascii="宋体" w:hAnsi="宋体" w:cs="宋体" w:eastAsia="宋体" w:hint="default"/>
                <w:sz w:val="18"/>
                <w:szCs w:val="18"/>
              </w:rPr>
            </w:pPr>
            <w:r>
              <w:rPr>
                <w:rFonts w:ascii="宋体" w:hAnsi="宋体" w:cs="宋体" w:eastAsia="宋体" w:hint="default"/>
                <w:sz w:val="18"/>
                <w:szCs w:val="18"/>
              </w:rPr>
              <w:t>减值计提比例（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410"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61" w:hRule="exact"/>
        </w:trPr>
        <w:tc>
          <w:tcPr>
            <w:tcW w:w="18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211,211,994.83</w:t>
            </w:r>
          </w:p>
        </w:tc>
        <w:tc>
          <w:tcPr>
            <w:tcW w:w="1973" w:type="dxa"/>
            <w:tcBorders>
              <w:top w:val="dotted" w:sz="4" w:space="0" w:color="000000"/>
              <w:left w:val="dotted" w:sz="4" w:space="0" w:color="000000"/>
              <w:bottom w:val="single" w:sz="12" w:space="0" w:color="000000"/>
              <w:right w:val="dotted" w:sz="4" w:space="0" w:color="000000"/>
            </w:tcBorders>
          </w:tcPr>
          <w:p>
            <w:pPr/>
          </w:p>
        </w:tc>
        <w:tc>
          <w:tcPr>
            <w:tcW w:w="19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761" w:right="0"/>
              <w:jc w:val="left"/>
              <w:rPr>
                <w:rFonts w:ascii="Times New Roman" w:hAnsi="Times New Roman" w:cs="Times New Roman" w:eastAsia="Times New Roman" w:hint="default"/>
                <w:sz w:val="18"/>
                <w:szCs w:val="18"/>
              </w:rPr>
            </w:pPr>
            <w:r>
              <w:rPr>
                <w:rFonts w:ascii="Times New Roman"/>
                <w:sz w:val="18"/>
              </w:rPr>
              <w:t>19,619,462.65</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845" w:val="left" w:leader="none"/>
        </w:tabs>
        <w:spacing w:line="335" w:lineRule="exact"/>
        <w:ind w:right="1119"/>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tab/>
      </w:r>
      <w:r>
        <w:rPr/>
        <w:t>可供出售金融资产</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2317"/>
        <w:gridCol w:w="1940"/>
        <w:gridCol w:w="1666"/>
        <w:gridCol w:w="1707"/>
      </w:tblGrid>
      <w:tr>
        <w:trPr>
          <w:trHeight w:val="499" w:hRule="exact"/>
        </w:trPr>
        <w:tc>
          <w:tcPr>
            <w:tcW w:w="2317"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31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2" w:hRule="exact"/>
        </w:trPr>
        <w:tc>
          <w:tcPr>
            <w:tcW w:w="2317" w:type="dxa"/>
            <w:vMerge/>
            <w:tcBorders>
              <w:left w:val="nil" w:sz="6" w:space="0" w:color="auto"/>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90" w:hRule="exact"/>
        </w:trPr>
        <w:tc>
          <w:tcPr>
            <w:tcW w:w="23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40" w:type="dxa"/>
            <w:tcBorders>
              <w:top w:val="dotted" w:sz="4" w:space="0" w:color="000000"/>
              <w:left w:val="dotted" w:sz="4" w:space="0" w:color="000000"/>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dotted" w:sz="4" w:space="0" w:color="000000"/>
            </w:tcBorders>
          </w:tcPr>
          <w:p>
            <w:pPr/>
          </w:p>
        </w:tc>
        <w:tc>
          <w:tcPr>
            <w:tcW w:w="170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3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63,035,584.99</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33,031,620.30</w:t>
            </w:r>
          </w:p>
        </w:tc>
        <w:tc>
          <w:tcPr>
            <w:tcW w:w="17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30,003,964.69</w:t>
            </w:r>
          </w:p>
        </w:tc>
      </w:tr>
      <w:tr>
        <w:trPr>
          <w:trHeight w:val="490" w:hRule="exact"/>
        </w:trPr>
        <w:tc>
          <w:tcPr>
            <w:tcW w:w="23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其中：按公允价值计量</w:t>
            </w:r>
          </w:p>
        </w:tc>
        <w:tc>
          <w:tcPr>
            <w:tcW w:w="1940" w:type="dxa"/>
            <w:tcBorders>
              <w:top w:val="dotted" w:sz="4" w:space="0" w:color="000000"/>
              <w:left w:val="dotted" w:sz="4" w:space="0" w:color="000000"/>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dotted" w:sz="4" w:space="0" w:color="000000"/>
            </w:tcBorders>
          </w:tcPr>
          <w:p>
            <w:pPr/>
          </w:p>
        </w:tc>
        <w:tc>
          <w:tcPr>
            <w:tcW w:w="170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3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按成本计量</w:t>
            </w:r>
          </w:p>
        </w:tc>
        <w:tc>
          <w:tcPr>
            <w:tcW w:w="1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63,035,584.99</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33,031,620.30</w:t>
            </w:r>
          </w:p>
        </w:tc>
        <w:tc>
          <w:tcPr>
            <w:tcW w:w="17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30,003,964.69</w:t>
            </w:r>
          </w:p>
        </w:tc>
      </w:tr>
      <w:tr>
        <w:trPr>
          <w:trHeight w:val="490" w:hRule="exact"/>
        </w:trPr>
        <w:tc>
          <w:tcPr>
            <w:tcW w:w="23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0" w:type="dxa"/>
            <w:tcBorders>
              <w:top w:val="dotted" w:sz="4" w:space="0" w:color="000000"/>
              <w:left w:val="dotted" w:sz="4" w:space="0" w:color="000000"/>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dotted" w:sz="4" w:space="0" w:color="000000"/>
            </w:tcBorders>
          </w:tcPr>
          <w:p>
            <w:pPr/>
          </w:p>
        </w:tc>
        <w:tc>
          <w:tcPr>
            <w:tcW w:w="1707"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23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63,035,584.99</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33,031,620.30</w:t>
            </w:r>
          </w:p>
        </w:tc>
        <w:tc>
          <w:tcPr>
            <w:tcW w:w="17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30,003,964.69</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5"/>
          <w:szCs w:val="25"/>
        </w:rPr>
      </w:pPr>
    </w:p>
    <w:p>
      <w:pPr>
        <w:pStyle w:val="Heading5"/>
        <w:tabs>
          <w:tab w:pos="848" w:val="left" w:leader="none"/>
        </w:tabs>
        <w:spacing w:line="335" w:lineRule="exact"/>
        <w:ind w:left="140" w:right="0"/>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tab/>
      </w:r>
      <w:r>
        <w:rPr/>
        <w:t>长期股权投资</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697" w:type="dxa"/>
        <w:tblLayout w:type="fixed"/>
        <w:tblCellMar>
          <w:top w:w="0" w:type="dxa"/>
          <w:left w:w="0" w:type="dxa"/>
          <w:bottom w:w="0" w:type="dxa"/>
          <w:right w:w="0" w:type="dxa"/>
        </w:tblCellMar>
        <w:tblLook w:val="01E0"/>
      </w:tblPr>
      <w:tblGrid>
        <w:gridCol w:w="2590"/>
        <w:gridCol w:w="1265"/>
        <w:gridCol w:w="626"/>
        <w:gridCol w:w="1078"/>
        <w:gridCol w:w="1217"/>
        <w:gridCol w:w="656"/>
        <w:gridCol w:w="518"/>
        <w:gridCol w:w="1080"/>
        <w:gridCol w:w="790"/>
        <w:gridCol w:w="1099"/>
        <w:gridCol w:w="1265"/>
        <w:gridCol w:w="619"/>
      </w:tblGrid>
      <w:tr>
        <w:trPr>
          <w:trHeight w:val="420" w:hRule="exact"/>
        </w:trPr>
        <w:tc>
          <w:tcPr>
            <w:tcW w:w="259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487" w:lineRule="auto"/>
              <w:ind w:left="328" w:right="322" w:firstLine="148"/>
              <w:jc w:val="left"/>
              <w:rPr>
                <w:rFonts w:ascii="宋体" w:hAnsi="宋体" w:cs="宋体" w:eastAsia="宋体" w:hint="default"/>
                <w:sz w:val="15"/>
                <w:szCs w:val="15"/>
              </w:rPr>
            </w:pPr>
            <w:r>
              <w:rPr>
                <w:rFonts w:ascii="宋体" w:hAnsi="宋体" w:cs="宋体" w:eastAsia="宋体" w:hint="default"/>
                <w:sz w:val="15"/>
                <w:szCs w:val="15"/>
              </w:rPr>
              <w:t>上年</w:t>
            </w:r>
            <w:r>
              <w:rPr>
                <w:rFonts w:ascii="宋体" w:hAnsi="宋体" w:cs="宋体" w:eastAsia="宋体" w:hint="default"/>
                <w:w w:val="100"/>
                <w:sz w:val="15"/>
                <w:szCs w:val="15"/>
              </w:rPr>
              <w:t> </w:t>
            </w:r>
            <w:r>
              <w:rPr>
                <w:rFonts w:ascii="宋体" w:hAnsi="宋体" w:cs="宋体" w:eastAsia="宋体" w:hint="default"/>
                <w:sz w:val="15"/>
                <w:szCs w:val="15"/>
              </w:rPr>
              <w:t>年末余额</w:t>
            </w:r>
          </w:p>
        </w:tc>
        <w:tc>
          <w:tcPr>
            <w:tcW w:w="7064"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619"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489" w:lineRule="auto"/>
              <w:ind w:left="156" w:right="155"/>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1611" w:hRule="exact"/>
        </w:trPr>
        <w:tc>
          <w:tcPr>
            <w:tcW w:w="2590" w:type="dxa"/>
            <w:vMerge/>
            <w:tcBorders>
              <w:left w:val="nil" w:sz="6" w:space="0" w:color="auto"/>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6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489" w:lineRule="auto"/>
              <w:ind w:left="158" w:right="155"/>
              <w:jc w:val="left"/>
              <w:rPr>
                <w:rFonts w:ascii="宋体" w:hAnsi="宋体" w:cs="宋体" w:eastAsia="宋体" w:hint="default"/>
                <w:sz w:val="15"/>
                <w:szCs w:val="15"/>
              </w:rPr>
            </w:pPr>
            <w:r>
              <w:rPr>
                <w:rFonts w:ascii="宋体" w:hAnsi="宋体" w:cs="宋体" w:eastAsia="宋体" w:hint="default"/>
                <w:sz w:val="15"/>
                <w:szCs w:val="15"/>
              </w:rPr>
              <w:t>追加</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489" w:lineRule="auto"/>
              <w:ind w:left="383" w:right="379"/>
              <w:jc w:val="center"/>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w w:val="100"/>
                <w:sz w:val="15"/>
                <w:szCs w:val="15"/>
              </w:rPr>
              <w:t> </w:t>
            </w:r>
            <w:r>
              <w:rPr>
                <w:rFonts w:ascii="宋体" w:hAnsi="宋体" w:cs="宋体" w:eastAsia="宋体" w:hint="default"/>
                <w:sz w:val="15"/>
                <w:szCs w:val="15"/>
              </w:rPr>
              <w:t>投资</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489" w:lineRule="auto"/>
              <w:ind w:left="230" w:right="146"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489" w:lineRule="auto"/>
              <w:ind w:left="172" w:right="168"/>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综合</w:t>
            </w:r>
            <w:r>
              <w:rPr>
                <w:rFonts w:ascii="宋体" w:hAnsi="宋体" w:cs="宋体" w:eastAsia="宋体" w:hint="default"/>
                <w:spacing w:val="-73"/>
                <w:sz w:val="15"/>
                <w:szCs w:val="15"/>
              </w:rPr>
              <w:t> </w:t>
            </w:r>
            <w:r>
              <w:rPr>
                <w:rFonts w:ascii="宋体" w:hAnsi="宋体" w:cs="宋体" w:eastAsia="宋体" w:hint="default"/>
                <w:sz w:val="15"/>
                <w:szCs w:val="15"/>
              </w:rPr>
              <w:t>收益</w:t>
            </w:r>
          </w:p>
          <w:p>
            <w:pPr>
              <w:pStyle w:val="TableParagraph"/>
              <w:spacing w:line="240" w:lineRule="auto" w:before="46"/>
              <w:ind w:left="172" w:right="0"/>
              <w:jc w:val="both"/>
              <w:rPr>
                <w:rFonts w:ascii="宋体" w:hAnsi="宋体" w:cs="宋体" w:eastAsia="宋体" w:hint="default"/>
                <w:sz w:val="15"/>
                <w:szCs w:val="15"/>
              </w:rPr>
            </w:pPr>
            <w:r>
              <w:rPr>
                <w:rFonts w:ascii="宋体" w:hAnsi="宋体" w:cs="宋体" w:eastAsia="宋体" w:hint="default"/>
                <w:sz w:val="15"/>
                <w:szCs w:val="15"/>
              </w:rPr>
              <w:t>调整</w:t>
            </w:r>
          </w:p>
        </w:tc>
        <w:tc>
          <w:tcPr>
            <w:tcW w:w="5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489" w:lineRule="auto"/>
              <w:ind w:left="105" w:right="98"/>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权益</w:t>
            </w:r>
            <w:r>
              <w:rPr>
                <w:rFonts w:ascii="宋体" w:hAnsi="宋体" w:cs="宋体" w:eastAsia="宋体" w:hint="default"/>
                <w:spacing w:val="-73"/>
                <w:sz w:val="15"/>
                <w:szCs w:val="15"/>
              </w:rPr>
              <w:t> </w:t>
            </w:r>
            <w:r>
              <w:rPr>
                <w:rFonts w:ascii="宋体" w:hAnsi="宋体" w:cs="宋体" w:eastAsia="宋体" w:hint="default"/>
                <w:sz w:val="15"/>
                <w:szCs w:val="15"/>
              </w:rPr>
              <w:t>变动</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489" w:lineRule="auto"/>
              <w:ind w:left="158" w:right="156"/>
              <w:jc w:val="center"/>
              <w:rPr>
                <w:rFonts w:ascii="宋体" w:hAnsi="宋体" w:cs="宋体" w:eastAsia="宋体" w:hint="default"/>
                <w:sz w:val="15"/>
                <w:szCs w:val="15"/>
              </w:rPr>
            </w:pPr>
            <w:r>
              <w:rPr>
                <w:rFonts w:ascii="宋体" w:hAnsi="宋体" w:cs="宋体" w:eastAsia="宋体" w:hint="default"/>
                <w:sz w:val="15"/>
                <w:szCs w:val="15"/>
              </w:rPr>
              <w:t>宣告发放现</w:t>
            </w:r>
            <w:r>
              <w:rPr>
                <w:rFonts w:ascii="宋体" w:hAnsi="宋体" w:cs="宋体" w:eastAsia="宋体" w:hint="default"/>
                <w:w w:val="100"/>
                <w:sz w:val="15"/>
                <w:szCs w:val="15"/>
              </w:rPr>
              <w:t> </w:t>
            </w:r>
            <w:r>
              <w:rPr>
                <w:rFonts w:ascii="宋体" w:hAnsi="宋体" w:cs="宋体" w:eastAsia="宋体" w:hint="default"/>
                <w:sz w:val="15"/>
                <w:szCs w:val="15"/>
              </w:rPr>
              <w:t>金股利或利</w:t>
            </w:r>
            <w:r>
              <w:rPr>
                <w:rFonts w:ascii="宋体" w:hAnsi="宋体" w:cs="宋体" w:eastAsia="宋体" w:hint="default"/>
                <w:w w:val="100"/>
                <w:sz w:val="15"/>
                <w:szCs w:val="15"/>
              </w:rPr>
              <w:t> </w:t>
            </w:r>
            <w:r>
              <w:rPr>
                <w:rFonts w:ascii="宋体" w:hAnsi="宋体" w:cs="宋体" w:eastAsia="宋体" w:hint="default"/>
                <w:sz w:val="15"/>
                <w:szCs w:val="15"/>
              </w:rPr>
              <w:t>润</w:t>
            </w:r>
          </w:p>
        </w:tc>
        <w:tc>
          <w:tcPr>
            <w:tcW w:w="7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489" w:lineRule="auto"/>
              <w:ind w:left="165" w:right="158" w:hanging="3"/>
              <w:jc w:val="center"/>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100"/>
                <w:sz w:val="15"/>
                <w:szCs w:val="15"/>
              </w:rPr>
              <w:t> </w:t>
            </w:r>
            <w:r>
              <w:rPr>
                <w:rFonts w:ascii="宋体" w:hAnsi="宋体" w:cs="宋体" w:eastAsia="宋体" w:hint="default"/>
                <w:sz w:val="15"/>
                <w:szCs w:val="15"/>
              </w:rPr>
              <w:t>减值准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65" w:type="dxa"/>
            <w:vMerge/>
            <w:tcBorders>
              <w:left w:val="dotted" w:sz="4" w:space="0" w:color="000000"/>
              <w:bottom w:val="dotted" w:sz="4" w:space="0" w:color="000000"/>
              <w:right w:val="dotted" w:sz="4" w:space="0" w:color="000000"/>
            </w:tcBorders>
          </w:tcPr>
          <w:p>
            <w:pPr/>
          </w:p>
        </w:tc>
        <w:tc>
          <w:tcPr>
            <w:tcW w:w="619" w:type="dxa"/>
            <w:vMerge/>
            <w:tcBorders>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．合营企业</w:t>
            </w:r>
          </w:p>
        </w:tc>
        <w:tc>
          <w:tcPr>
            <w:tcW w:w="1265" w:type="dxa"/>
            <w:tcBorders>
              <w:top w:val="dotted" w:sz="4" w:space="0" w:color="000000"/>
              <w:left w:val="dotted" w:sz="4" w:space="0" w:color="000000"/>
              <w:bottom w:val="dotted" w:sz="4" w:space="0" w:color="000000"/>
              <w:right w:val="dotted" w:sz="4" w:space="0" w:color="000000"/>
            </w:tcBorders>
          </w:tcPr>
          <w:p>
            <w:pP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深圳市集贸市场有限公司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28,396,623.03</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4,693,556.69</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4,004,233.95</w:t>
            </w: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29,085,945.77</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28,396,623.03</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4,693,556.69</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4,004,233.95</w:t>
            </w: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29,085,945.77</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．联营企业</w:t>
            </w:r>
          </w:p>
        </w:tc>
        <w:tc>
          <w:tcPr>
            <w:tcW w:w="1265" w:type="dxa"/>
            <w:tcBorders>
              <w:top w:val="dotted" w:sz="4" w:space="0" w:color="000000"/>
              <w:left w:val="dotted" w:sz="4" w:space="0" w:color="000000"/>
              <w:bottom w:val="dotted" w:sz="4" w:space="0" w:color="000000"/>
              <w:right w:val="dotted" w:sz="4" w:space="0" w:color="000000"/>
            </w:tcBorders>
          </w:tcPr>
          <w:p>
            <w:pP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蚌埠海吉星农产品物流有限公司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94,633,113.63</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5,562,146.77</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100,195,260.40</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206"/>
              <w:jc w:val="left"/>
              <w:rPr>
                <w:rFonts w:ascii="宋体" w:hAnsi="宋体" w:cs="宋体" w:eastAsia="宋体" w:hint="default"/>
                <w:sz w:val="15"/>
                <w:szCs w:val="15"/>
              </w:rPr>
            </w:pPr>
            <w:r>
              <w:rPr>
                <w:rFonts w:ascii="宋体" w:hAnsi="宋体" w:cs="宋体" w:eastAsia="宋体" w:hint="default"/>
                <w:spacing w:val="-2"/>
                <w:sz w:val="15"/>
                <w:szCs w:val="15"/>
              </w:rPr>
              <w:t>合肥周谷堆农产品批发市场股份有</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520,492,995.06</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71,897,136.19</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26,805,000.00</w:t>
            </w: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565,585,131.25</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深圳市农产品融资担保有限公司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62,084,114.05</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-5,618,751.53</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56,465,362.52</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深圳市农产品基金管理有限公司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2,885,016.54</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-471,770.08</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250,000.00</w:t>
            </w: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2,163,246.46</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深圳市山河设计装饰工程有限公司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487,466.06</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169,139.80</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656,605.86</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深圳市深粮控股股份有限公司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352,040,834.67</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30,193,337.81</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9,483,229.40</w:t>
            </w: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372,750,943.08</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深圳市运通资本投资管理有限公司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5,191,992.42</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2,626,909.79</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7,818,902.21</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5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深圳市中农水产股份有限公司</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8,858,829.74</w:t>
            </w:r>
          </w:p>
        </w:tc>
        <w:tc>
          <w:tcPr>
            <w:tcW w:w="626" w:type="dxa"/>
            <w:tcBorders>
              <w:top w:val="dotted" w:sz="4" w:space="0" w:color="000000"/>
              <w:left w:val="dotted" w:sz="4" w:space="0" w:color="000000"/>
              <w:bottom w:val="single" w:sz="12" w:space="0" w:color="000000"/>
              <w:right w:val="dotted" w:sz="4" w:space="0" w:color="000000"/>
            </w:tcBorders>
          </w:tcPr>
          <w:p>
            <w:pPr/>
          </w:p>
        </w:tc>
        <w:tc>
          <w:tcPr>
            <w:tcW w:w="1078" w:type="dxa"/>
            <w:tcBorders>
              <w:top w:val="dotted" w:sz="4" w:space="0" w:color="000000"/>
              <w:left w:val="dotted" w:sz="4" w:space="0" w:color="000000"/>
              <w:bottom w:val="single" w:sz="12" w:space="0" w:color="000000"/>
              <w:right w:val="dotted" w:sz="4" w:space="0" w:color="000000"/>
            </w:tcBorders>
          </w:tcPr>
          <w:p>
            <w:pP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-8,858,829.74</w:t>
            </w:r>
          </w:p>
        </w:tc>
        <w:tc>
          <w:tcPr>
            <w:tcW w:w="656" w:type="dxa"/>
            <w:tcBorders>
              <w:top w:val="dotted" w:sz="4" w:space="0" w:color="000000"/>
              <w:left w:val="dotted" w:sz="4" w:space="0" w:color="000000"/>
              <w:bottom w:val="single" w:sz="12" w:space="0" w:color="000000"/>
              <w:right w:val="dotted" w:sz="4" w:space="0" w:color="000000"/>
            </w:tcBorders>
          </w:tcPr>
          <w:p>
            <w:pPr/>
          </w:p>
        </w:tc>
        <w:tc>
          <w:tcPr>
            <w:tcW w:w="518" w:type="dxa"/>
            <w:tcBorders>
              <w:top w:val="dotted" w:sz="4" w:space="0" w:color="000000"/>
              <w:left w:val="dotted" w:sz="4" w:space="0" w:color="000000"/>
              <w:bottom w:val="single" w:sz="12" w:space="0" w:color="000000"/>
              <w:right w:val="dotted" w:sz="4" w:space="0" w:color="000000"/>
            </w:tcBorders>
          </w:tcPr>
          <w:p>
            <w:pPr/>
          </w:p>
        </w:tc>
        <w:tc>
          <w:tcPr>
            <w:tcW w:w="1080" w:type="dxa"/>
            <w:tcBorders>
              <w:top w:val="dotted" w:sz="4" w:space="0" w:color="000000"/>
              <w:left w:val="dotted" w:sz="4" w:space="0" w:color="000000"/>
              <w:bottom w:val="single" w:sz="12" w:space="0" w:color="000000"/>
              <w:right w:val="dotted" w:sz="4" w:space="0" w:color="000000"/>
            </w:tcBorders>
          </w:tcPr>
          <w:p>
            <w:pPr/>
          </w:p>
        </w:tc>
        <w:tc>
          <w:tcPr>
            <w:tcW w:w="790" w:type="dxa"/>
            <w:tcBorders>
              <w:top w:val="dotted" w:sz="4" w:space="0" w:color="000000"/>
              <w:left w:val="dotted" w:sz="4" w:space="0" w:color="000000"/>
              <w:bottom w:val="single" w:sz="12" w:space="0" w:color="000000"/>
              <w:right w:val="dotted" w:sz="4" w:space="0" w:color="000000"/>
            </w:tcBorders>
          </w:tcPr>
          <w:p>
            <w:pPr/>
          </w:p>
        </w:tc>
        <w:tc>
          <w:tcPr>
            <w:tcW w:w="1099" w:type="dxa"/>
            <w:tcBorders>
              <w:top w:val="dotted" w:sz="4" w:space="0" w:color="000000"/>
              <w:left w:val="dotted" w:sz="4" w:space="0" w:color="000000"/>
              <w:bottom w:val="single" w:sz="12" w:space="0" w:color="000000"/>
              <w:right w:val="dotted" w:sz="4" w:space="0" w:color="000000"/>
            </w:tcBorders>
          </w:tcPr>
          <w:p>
            <w:pPr/>
          </w:p>
        </w:tc>
        <w:tc>
          <w:tcPr>
            <w:tcW w:w="1265" w:type="dxa"/>
            <w:tcBorders>
              <w:top w:val="dotted" w:sz="4" w:space="0" w:color="000000"/>
              <w:left w:val="dotted" w:sz="4" w:space="0" w:color="000000"/>
              <w:bottom w:val="single" w:sz="12" w:space="0" w:color="000000"/>
              <w:right w:val="dotted" w:sz="4" w:space="0" w:color="000000"/>
            </w:tcBorders>
          </w:tcPr>
          <w:p>
            <w:pPr/>
          </w:p>
        </w:tc>
        <w:tc>
          <w:tcPr>
            <w:tcW w:w="619"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58"/>
          <w:footerReference w:type="default" r:id="rId59"/>
          <w:pgSz w:w="16840" w:h="11910" w:orient="landscape"/>
          <w:pgMar w:header="820" w:footer="1186" w:top="1060" w:bottom="1380" w:left="1300" w:right="1300"/>
          <w:pgNumType w:start="17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697" w:type="dxa"/>
        <w:tblLayout w:type="fixed"/>
        <w:tblCellMar>
          <w:top w:w="0" w:type="dxa"/>
          <w:left w:w="0" w:type="dxa"/>
          <w:bottom w:w="0" w:type="dxa"/>
          <w:right w:w="0" w:type="dxa"/>
        </w:tblCellMar>
        <w:tblLook w:val="01E0"/>
      </w:tblPr>
      <w:tblGrid>
        <w:gridCol w:w="2590"/>
        <w:gridCol w:w="1265"/>
        <w:gridCol w:w="626"/>
        <w:gridCol w:w="1078"/>
        <w:gridCol w:w="1217"/>
        <w:gridCol w:w="656"/>
        <w:gridCol w:w="518"/>
        <w:gridCol w:w="1080"/>
        <w:gridCol w:w="790"/>
        <w:gridCol w:w="1099"/>
        <w:gridCol w:w="1265"/>
        <w:gridCol w:w="619"/>
      </w:tblGrid>
      <w:tr>
        <w:trPr>
          <w:trHeight w:val="420" w:hRule="exact"/>
        </w:trPr>
        <w:tc>
          <w:tcPr>
            <w:tcW w:w="259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489" w:lineRule="auto"/>
              <w:ind w:left="328" w:right="322" w:firstLine="148"/>
              <w:jc w:val="left"/>
              <w:rPr>
                <w:rFonts w:ascii="宋体" w:hAnsi="宋体" w:cs="宋体" w:eastAsia="宋体" w:hint="default"/>
                <w:sz w:val="15"/>
                <w:szCs w:val="15"/>
              </w:rPr>
            </w:pPr>
            <w:r>
              <w:rPr>
                <w:rFonts w:ascii="宋体" w:hAnsi="宋体" w:cs="宋体" w:eastAsia="宋体" w:hint="default"/>
                <w:sz w:val="15"/>
                <w:szCs w:val="15"/>
              </w:rPr>
              <w:t>上年</w:t>
            </w:r>
            <w:r>
              <w:rPr>
                <w:rFonts w:ascii="宋体" w:hAnsi="宋体" w:cs="宋体" w:eastAsia="宋体" w:hint="default"/>
                <w:w w:val="100"/>
                <w:sz w:val="15"/>
                <w:szCs w:val="15"/>
              </w:rPr>
              <w:t> </w:t>
            </w:r>
            <w:r>
              <w:rPr>
                <w:rFonts w:ascii="宋体" w:hAnsi="宋体" w:cs="宋体" w:eastAsia="宋体" w:hint="default"/>
                <w:sz w:val="15"/>
                <w:szCs w:val="15"/>
              </w:rPr>
              <w:t>年末余额</w:t>
            </w:r>
          </w:p>
        </w:tc>
        <w:tc>
          <w:tcPr>
            <w:tcW w:w="7064"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619"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489" w:lineRule="auto"/>
              <w:ind w:left="156" w:right="155"/>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1611" w:hRule="exact"/>
        </w:trPr>
        <w:tc>
          <w:tcPr>
            <w:tcW w:w="2590" w:type="dxa"/>
            <w:vMerge/>
            <w:tcBorders>
              <w:left w:val="nil" w:sz="6" w:space="0" w:color="auto"/>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6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7" w:lineRule="auto" w:before="98"/>
              <w:ind w:left="158" w:right="155"/>
              <w:jc w:val="left"/>
              <w:rPr>
                <w:rFonts w:ascii="宋体" w:hAnsi="宋体" w:cs="宋体" w:eastAsia="宋体" w:hint="default"/>
                <w:sz w:val="15"/>
                <w:szCs w:val="15"/>
              </w:rPr>
            </w:pPr>
            <w:r>
              <w:rPr>
                <w:rFonts w:ascii="宋体" w:hAnsi="宋体" w:cs="宋体" w:eastAsia="宋体" w:hint="default"/>
                <w:sz w:val="15"/>
                <w:szCs w:val="15"/>
              </w:rPr>
              <w:t>追加</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7" w:lineRule="auto" w:before="98"/>
              <w:ind w:left="383" w:right="379"/>
              <w:jc w:val="center"/>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w w:val="100"/>
                <w:sz w:val="15"/>
                <w:szCs w:val="15"/>
              </w:rPr>
              <w:t> </w:t>
            </w:r>
            <w:r>
              <w:rPr>
                <w:rFonts w:ascii="宋体" w:hAnsi="宋体" w:cs="宋体" w:eastAsia="宋体" w:hint="default"/>
                <w:sz w:val="15"/>
                <w:szCs w:val="15"/>
              </w:rPr>
              <w:t>投资</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7" w:lineRule="auto" w:before="98"/>
              <w:ind w:left="230" w:right="146"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489" w:lineRule="auto"/>
              <w:ind w:left="172" w:right="168"/>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综合</w:t>
            </w:r>
            <w:r>
              <w:rPr>
                <w:rFonts w:ascii="宋体" w:hAnsi="宋体" w:cs="宋体" w:eastAsia="宋体" w:hint="default"/>
                <w:spacing w:val="-73"/>
                <w:sz w:val="15"/>
                <w:szCs w:val="15"/>
              </w:rPr>
              <w:t> </w:t>
            </w:r>
            <w:r>
              <w:rPr>
                <w:rFonts w:ascii="宋体" w:hAnsi="宋体" w:cs="宋体" w:eastAsia="宋体" w:hint="default"/>
                <w:sz w:val="15"/>
                <w:szCs w:val="15"/>
              </w:rPr>
              <w:t>收益</w:t>
            </w:r>
          </w:p>
          <w:p>
            <w:pPr>
              <w:pStyle w:val="TableParagraph"/>
              <w:spacing w:line="240" w:lineRule="auto" w:before="48"/>
              <w:ind w:left="172" w:right="0"/>
              <w:jc w:val="both"/>
              <w:rPr>
                <w:rFonts w:ascii="宋体" w:hAnsi="宋体" w:cs="宋体" w:eastAsia="宋体" w:hint="default"/>
                <w:sz w:val="15"/>
                <w:szCs w:val="15"/>
              </w:rPr>
            </w:pPr>
            <w:r>
              <w:rPr>
                <w:rFonts w:ascii="宋体" w:hAnsi="宋体" w:cs="宋体" w:eastAsia="宋体" w:hint="default"/>
                <w:sz w:val="15"/>
                <w:szCs w:val="15"/>
              </w:rPr>
              <w:t>调整</w:t>
            </w:r>
          </w:p>
        </w:tc>
        <w:tc>
          <w:tcPr>
            <w:tcW w:w="5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489" w:lineRule="auto"/>
              <w:ind w:left="105" w:right="98"/>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权益</w:t>
            </w:r>
            <w:r>
              <w:rPr>
                <w:rFonts w:ascii="宋体" w:hAnsi="宋体" w:cs="宋体" w:eastAsia="宋体" w:hint="default"/>
                <w:spacing w:val="-73"/>
                <w:sz w:val="15"/>
                <w:szCs w:val="15"/>
              </w:rPr>
              <w:t> </w:t>
            </w:r>
            <w:r>
              <w:rPr>
                <w:rFonts w:ascii="宋体" w:hAnsi="宋体" w:cs="宋体" w:eastAsia="宋体" w:hint="default"/>
                <w:sz w:val="15"/>
                <w:szCs w:val="15"/>
              </w:rPr>
              <w:t>变动</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489" w:lineRule="auto"/>
              <w:ind w:left="158" w:right="156"/>
              <w:jc w:val="center"/>
              <w:rPr>
                <w:rFonts w:ascii="宋体" w:hAnsi="宋体" w:cs="宋体" w:eastAsia="宋体" w:hint="default"/>
                <w:sz w:val="15"/>
                <w:szCs w:val="15"/>
              </w:rPr>
            </w:pPr>
            <w:r>
              <w:rPr>
                <w:rFonts w:ascii="宋体" w:hAnsi="宋体" w:cs="宋体" w:eastAsia="宋体" w:hint="default"/>
                <w:sz w:val="15"/>
                <w:szCs w:val="15"/>
              </w:rPr>
              <w:t>宣告发放现</w:t>
            </w:r>
            <w:r>
              <w:rPr>
                <w:rFonts w:ascii="宋体" w:hAnsi="宋体" w:cs="宋体" w:eastAsia="宋体" w:hint="default"/>
                <w:w w:val="100"/>
                <w:sz w:val="15"/>
                <w:szCs w:val="15"/>
              </w:rPr>
              <w:t> </w:t>
            </w:r>
            <w:r>
              <w:rPr>
                <w:rFonts w:ascii="宋体" w:hAnsi="宋体" w:cs="宋体" w:eastAsia="宋体" w:hint="default"/>
                <w:sz w:val="15"/>
                <w:szCs w:val="15"/>
              </w:rPr>
              <w:t>金股利或利</w:t>
            </w:r>
            <w:r>
              <w:rPr>
                <w:rFonts w:ascii="宋体" w:hAnsi="宋体" w:cs="宋体" w:eastAsia="宋体" w:hint="default"/>
                <w:w w:val="100"/>
                <w:sz w:val="15"/>
                <w:szCs w:val="15"/>
              </w:rPr>
              <w:t> </w:t>
            </w:r>
            <w:r>
              <w:rPr>
                <w:rFonts w:ascii="宋体" w:hAnsi="宋体" w:cs="宋体" w:eastAsia="宋体" w:hint="default"/>
                <w:sz w:val="15"/>
                <w:szCs w:val="15"/>
              </w:rPr>
              <w:t>润</w:t>
            </w:r>
          </w:p>
        </w:tc>
        <w:tc>
          <w:tcPr>
            <w:tcW w:w="7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489" w:lineRule="auto"/>
              <w:ind w:left="165" w:right="158" w:hanging="3"/>
              <w:jc w:val="center"/>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100"/>
                <w:sz w:val="15"/>
                <w:szCs w:val="15"/>
              </w:rPr>
              <w:t> </w:t>
            </w:r>
            <w:r>
              <w:rPr>
                <w:rFonts w:ascii="宋体" w:hAnsi="宋体" w:cs="宋体" w:eastAsia="宋体" w:hint="default"/>
                <w:sz w:val="15"/>
                <w:szCs w:val="15"/>
              </w:rPr>
              <w:t>减值准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65" w:type="dxa"/>
            <w:vMerge/>
            <w:tcBorders>
              <w:left w:val="dotted" w:sz="4" w:space="0" w:color="000000"/>
              <w:bottom w:val="dotted" w:sz="4" w:space="0" w:color="000000"/>
              <w:right w:val="dotted" w:sz="4" w:space="0" w:color="000000"/>
            </w:tcBorders>
          </w:tcPr>
          <w:p>
            <w:pPr/>
          </w:p>
        </w:tc>
        <w:tc>
          <w:tcPr>
            <w:tcW w:w="619" w:type="dxa"/>
            <w:vMerge/>
            <w:tcBorders>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深圳市中农网有限公司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331,639,018.87</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69,639,275.71</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11,019,396.26</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64" w:right="0"/>
              <w:jc w:val="left"/>
              <w:rPr>
                <w:rFonts w:ascii="Times New Roman" w:hAnsi="Times New Roman" w:cs="Times New Roman" w:eastAsia="Times New Roman" w:hint="default"/>
                <w:sz w:val="15"/>
                <w:szCs w:val="15"/>
              </w:rPr>
            </w:pPr>
            <w:r>
              <w:rPr>
                <w:rFonts w:ascii="Times New Roman"/>
                <w:sz w:val="15"/>
              </w:rPr>
              <w:t>-276,092.89</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272,743,046.53</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6"/>
              <w:ind w:left="122" w:right="206"/>
              <w:jc w:val="left"/>
              <w:rPr>
                <w:rFonts w:ascii="宋体" w:hAnsi="宋体" w:cs="宋体" w:eastAsia="宋体" w:hint="default"/>
                <w:sz w:val="15"/>
                <w:szCs w:val="15"/>
              </w:rPr>
            </w:pPr>
            <w:r>
              <w:rPr>
                <w:rFonts w:ascii="宋体" w:hAnsi="宋体" w:cs="宋体" w:eastAsia="宋体" w:hint="default"/>
                <w:spacing w:val="-2"/>
                <w:sz w:val="15"/>
                <w:szCs w:val="15"/>
              </w:rPr>
              <w:t>深圳市中央大厨房物流配送有限公</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4,764,633.13</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-987,812.66</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3,776,820.47</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天津海吉星建设有限公司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14,794,856.34</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-14,794,856.34</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206"/>
              <w:jc w:val="left"/>
              <w:rPr>
                <w:rFonts w:ascii="宋体" w:hAnsi="宋体" w:cs="宋体" w:eastAsia="宋体" w:hint="default"/>
                <w:sz w:val="15"/>
                <w:szCs w:val="15"/>
              </w:rPr>
            </w:pPr>
            <w:r>
              <w:rPr>
                <w:rFonts w:ascii="宋体" w:hAnsi="宋体" w:cs="宋体" w:eastAsia="宋体" w:hint="default"/>
                <w:spacing w:val="-2"/>
                <w:sz w:val="15"/>
                <w:szCs w:val="15"/>
              </w:rPr>
              <w:t>天津海吉星农产品市场管理有限公</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969,047.29</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40,095,802.04</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41,064,849.33</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天津海吉星投资发展有限公司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22,960,867.98</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-19,795,644.69</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3,165,223.29</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天津津俊投资发展有限公司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31,445,187.85</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-24,249,046.91</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7,196,140.94</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深圳市信祥投资发展有限公司</w:t>
            </w:r>
          </w:p>
        </w:tc>
        <w:tc>
          <w:tcPr>
            <w:tcW w:w="1265" w:type="dxa"/>
            <w:tcBorders>
              <w:top w:val="dotted" w:sz="4" w:space="0" w:color="000000"/>
              <w:left w:val="dotted" w:sz="4" w:space="0" w:color="000000"/>
              <w:bottom w:val="dotted" w:sz="4" w:space="0" w:color="000000"/>
              <w:right w:val="dotted" w:sz="4" w:space="0" w:color="000000"/>
            </w:tcBorders>
          </w:tcPr>
          <w:p>
            <w:pP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206"/>
              <w:jc w:val="left"/>
              <w:rPr>
                <w:rFonts w:ascii="宋体" w:hAnsi="宋体" w:cs="宋体" w:eastAsia="宋体" w:hint="default"/>
                <w:sz w:val="15"/>
                <w:szCs w:val="15"/>
              </w:rPr>
            </w:pPr>
            <w:r>
              <w:rPr>
                <w:rFonts w:ascii="宋体" w:hAnsi="宋体" w:cs="宋体" w:eastAsia="宋体" w:hint="default"/>
                <w:spacing w:val="-2"/>
                <w:sz w:val="15"/>
                <w:szCs w:val="15"/>
              </w:rPr>
              <w:t>武汉城市圈海吉星农产品物流有限</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36,120,648.69</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-36,120,648.69</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桂林海吉星农产品集团有限公司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76,366,717.99</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-2,009,426.99</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74,357,291.00</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206"/>
              <w:jc w:val="left"/>
              <w:rPr>
                <w:rFonts w:ascii="宋体" w:hAnsi="宋体" w:cs="宋体" w:eastAsia="宋体" w:hint="default"/>
                <w:sz w:val="15"/>
                <w:szCs w:val="15"/>
              </w:rPr>
            </w:pPr>
            <w:r>
              <w:rPr>
                <w:rFonts w:ascii="宋体" w:hAnsi="宋体" w:cs="宋体" w:eastAsia="宋体" w:hint="default"/>
                <w:spacing w:val="-2"/>
                <w:sz w:val="15"/>
                <w:szCs w:val="15"/>
              </w:rPr>
              <w:t>广西北投星联国际供应链管理有限</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50,277,774.37</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177,883.56</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50,455,657.93</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5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深圳好运购来农产品股份有限公司</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29,756.51</w:t>
            </w:r>
          </w:p>
        </w:tc>
        <w:tc>
          <w:tcPr>
            <w:tcW w:w="626" w:type="dxa"/>
            <w:tcBorders>
              <w:top w:val="dotted" w:sz="4" w:space="0" w:color="000000"/>
              <w:left w:val="dotted" w:sz="4" w:space="0" w:color="000000"/>
              <w:bottom w:val="single" w:sz="12" w:space="0" w:color="000000"/>
              <w:right w:val="dotted" w:sz="4" w:space="0" w:color="000000"/>
            </w:tcBorders>
          </w:tcPr>
          <w:p>
            <w:pPr/>
          </w:p>
        </w:tc>
        <w:tc>
          <w:tcPr>
            <w:tcW w:w="1078" w:type="dxa"/>
            <w:tcBorders>
              <w:top w:val="dotted" w:sz="4" w:space="0" w:color="000000"/>
              <w:left w:val="dotted" w:sz="4" w:space="0" w:color="000000"/>
              <w:bottom w:val="single" w:sz="12" w:space="0" w:color="000000"/>
              <w:right w:val="dotted" w:sz="4" w:space="0" w:color="000000"/>
            </w:tcBorders>
          </w:tcPr>
          <w:p>
            <w:pP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-29,756.51</w:t>
            </w:r>
          </w:p>
        </w:tc>
        <w:tc>
          <w:tcPr>
            <w:tcW w:w="656" w:type="dxa"/>
            <w:tcBorders>
              <w:top w:val="dotted" w:sz="4" w:space="0" w:color="000000"/>
              <w:left w:val="dotted" w:sz="4" w:space="0" w:color="000000"/>
              <w:bottom w:val="single" w:sz="12" w:space="0" w:color="000000"/>
              <w:right w:val="dotted" w:sz="4" w:space="0" w:color="000000"/>
            </w:tcBorders>
          </w:tcPr>
          <w:p>
            <w:pPr/>
          </w:p>
        </w:tc>
        <w:tc>
          <w:tcPr>
            <w:tcW w:w="518" w:type="dxa"/>
            <w:tcBorders>
              <w:top w:val="dotted" w:sz="4" w:space="0" w:color="000000"/>
              <w:left w:val="dotted" w:sz="4" w:space="0" w:color="000000"/>
              <w:bottom w:val="single" w:sz="12" w:space="0" w:color="000000"/>
              <w:right w:val="dotted" w:sz="4" w:space="0" w:color="000000"/>
            </w:tcBorders>
          </w:tcPr>
          <w:p>
            <w:pPr/>
          </w:p>
        </w:tc>
        <w:tc>
          <w:tcPr>
            <w:tcW w:w="1080" w:type="dxa"/>
            <w:tcBorders>
              <w:top w:val="dotted" w:sz="4" w:space="0" w:color="000000"/>
              <w:left w:val="dotted" w:sz="4" w:space="0" w:color="000000"/>
              <w:bottom w:val="single" w:sz="12" w:space="0" w:color="000000"/>
              <w:right w:val="dotted" w:sz="4" w:space="0" w:color="000000"/>
            </w:tcBorders>
          </w:tcPr>
          <w:p>
            <w:pPr/>
          </w:p>
        </w:tc>
        <w:tc>
          <w:tcPr>
            <w:tcW w:w="790" w:type="dxa"/>
            <w:tcBorders>
              <w:top w:val="dotted" w:sz="4" w:space="0" w:color="000000"/>
              <w:left w:val="dotted" w:sz="4" w:space="0" w:color="000000"/>
              <w:bottom w:val="single" w:sz="12" w:space="0" w:color="000000"/>
              <w:right w:val="dotted" w:sz="4" w:space="0" w:color="000000"/>
            </w:tcBorders>
          </w:tcPr>
          <w:p>
            <w:pPr/>
          </w:p>
        </w:tc>
        <w:tc>
          <w:tcPr>
            <w:tcW w:w="1099" w:type="dxa"/>
            <w:tcBorders>
              <w:top w:val="dotted" w:sz="4" w:space="0" w:color="000000"/>
              <w:left w:val="dotted" w:sz="4" w:space="0" w:color="000000"/>
              <w:bottom w:val="single" w:sz="12" w:space="0" w:color="000000"/>
              <w:right w:val="dotted" w:sz="4" w:space="0" w:color="000000"/>
            </w:tcBorders>
          </w:tcPr>
          <w:p>
            <w:pPr/>
          </w:p>
        </w:tc>
        <w:tc>
          <w:tcPr>
            <w:tcW w:w="1265" w:type="dxa"/>
            <w:tcBorders>
              <w:top w:val="dotted" w:sz="4" w:space="0" w:color="000000"/>
              <w:left w:val="dotted" w:sz="4" w:space="0" w:color="000000"/>
              <w:bottom w:val="single" w:sz="12" w:space="0" w:color="000000"/>
              <w:right w:val="dotted" w:sz="4" w:space="0" w:color="000000"/>
            </w:tcBorders>
          </w:tcPr>
          <w:p>
            <w:pPr/>
          </w:p>
        </w:tc>
        <w:tc>
          <w:tcPr>
            <w:tcW w:w="619"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20" w:footer="1186" w:top="10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697" w:type="dxa"/>
        <w:tblLayout w:type="fixed"/>
        <w:tblCellMar>
          <w:top w:w="0" w:type="dxa"/>
          <w:left w:w="0" w:type="dxa"/>
          <w:bottom w:w="0" w:type="dxa"/>
          <w:right w:w="0" w:type="dxa"/>
        </w:tblCellMar>
        <w:tblLook w:val="01E0"/>
      </w:tblPr>
      <w:tblGrid>
        <w:gridCol w:w="2590"/>
        <w:gridCol w:w="1265"/>
        <w:gridCol w:w="626"/>
        <w:gridCol w:w="1078"/>
        <w:gridCol w:w="1217"/>
        <w:gridCol w:w="656"/>
        <w:gridCol w:w="518"/>
        <w:gridCol w:w="1080"/>
        <w:gridCol w:w="790"/>
        <w:gridCol w:w="1099"/>
        <w:gridCol w:w="1265"/>
        <w:gridCol w:w="619"/>
      </w:tblGrid>
      <w:tr>
        <w:trPr>
          <w:trHeight w:val="420" w:hRule="exact"/>
        </w:trPr>
        <w:tc>
          <w:tcPr>
            <w:tcW w:w="259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489" w:lineRule="auto"/>
              <w:ind w:left="328" w:right="322" w:firstLine="148"/>
              <w:jc w:val="left"/>
              <w:rPr>
                <w:rFonts w:ascii="宋体" w:hAnsi="宋体" w:cs="宋体" w:eastAsia="宋体" w:hint="default"/>
                <w:sz w:val="15"/>
                <w:szCs w:val="15"/>
              </w:rPr>
            </w:pPr>
            <w:r>
              <w:rPr>
                <w:rFonts w:ascii="宋体" w:hAnsi="宋体" w:cs="宋体" w:eastAsia="宋体" w:hint="default"/>
                <w:sz w:val="15"/>
                <w:szCs w:val="15"/>
              </w:rPr>
              <w:t>上年</w:t>
            </w:r>
            <w:r>
              <w:rPr>
                <w:rFonts w:ascii="宋体" w:hAnsi="宋体" w:cs="宋体" w:eastAsia="宋体" w:hint="default"/>
                <w:w w:val="100"/>
                <w:sz w:val="15"/>
                <w:szCs w:val="15"/>
              </w:rPr>
              <w:t> </w:t>
            </w:r>
            <w:r>
              <w:rPr>
                <w:rFonts w:ascii="宋体" w:hAnsi="宋体" w:cs="宋体" w:eastAsia="宋体" w:hint="default"/>
                <w:sz w:val="15"/>
                <w:szCs w:val="15"/>
              </w:rPr>
              <w:t>年末余额</w:t>
            </w:r>
          </w:p>
        </w:tc>
        <w:tc>
          <w:tcPr>
            <w:tcW w:w="7064"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619"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489" w:lineRule="auto"/>
              <w:ind w:left="156" w:right="155"/>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1611" w:hRule="exact"/>
        </w:trPr>
        <w:tc>
          <w:tcPr>
            <w:tcW w:w="2590" w:type="dxa"/>
            <w:vMerge/>
            <w:tcBorders>
              <w:left w:val="nil" w:sz="6" w:space="0" w:color="auto"/>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6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7" w:lineRule="auto" w:before="98"/>
              <w:ind w:left="158" w:right="155"/>
              <w:jc w:val="left"/>
              <w:rPr>
                <w:rFonts w:ascii="宋体" w:hAnsi="宋体" w:cs="宋体" w:eastAsia="宋体" w:hint="default"/>
                <w:sz w:val="15"/>
                <w:szCs w:val="15"/>
              </w:rPr>
            </w:pPr>
            <w:r>
              <w:rPr>
                <w:rFonts w:ascii="宋体" w:hAnsi="宋体" w:cs="宋体" w:eastAsia="宋体" w:hint="default"/>
                <w:sz w:val="15"/>
                <w:szCs w:val="15"/>
              </w:rPr>
              <w:t>追加</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7" w:lineRule="auto" w:before="98"/>
              <w:ind w:left="383" w:right="379"/>
              <w:jc w:val="center"/>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w w:val="100"/>
                <w:sz w:val="15"/>
                <w:szCs w:val="15"/>
              </w:rPr>
              <w:t> </w:t>
            </w:r>
            <w:r>
              <w:rPr>
                <w:rFonts w:ascii="宋体" w:hAnsi="宋体" w:cs="宋体" w:eastAsia="宋体" w:hint="default"/>
                <w:sz w:val="15"/>
                <w:szCs w:val="15"/>
              </w:rPr>
              <w:t>投资</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7" w:lineRule="auto" w:before="98"/>
              <w:ind w:left="230" w:right="146"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489" w:lineRule="auto"/>
              <w:ind w:left="172" w:right="168"/>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综合</w:t>
            </w:r>
            <w:r>
              <w:rPr>
                <w:rFonts w:ascii="宋体" w:hAnsi="宋体" w:cs="宋体" w:eastAsia="宋体" w:hint="default"/>
                <w:spacing w:val="-73"/>
                <w:sz w:val="15"/>
                <w:szCs w:val="15"/>
              </w:rPr>
              <w:t> </w:t>
            </w:r>
            <w:r>
              <w:rPr>
                <w:rFonts w:ascii="宋体" w:hAnsi="宋体" w:cs="宋体" w:eastAsia="宋体" w:hint="default"/>
                <w:sz w:val="15"/>
                <w:szCs w:val="15"/>
              </w:rPr>
              <w:t>收益</w:t>
            </w:r>
          </w:p>
          <w:p>
            <w:pPr>
              <w:pStyle w:val="TableParagraph"/>
              <w:spacing w:line="240" w:lineRule="auto" w:before="48"/>
              <w:ind w:left="172" w:right="0"/>
              <w:jc w:val="both"/>
              <w:rPr>
                <w:rFonts w:ascii="宋体" w:hAnsi="宋体" w:cs="宋体" w:eastAsia="宋体" w:hint="default"/>
                <w:sz w:val="15"/>
                <w:szCs w:val="15"/>
              </w:rPr>
            </w:pPr>
            <w:r>
              <w:rPr>
                <w:rFonts w:ascii="宋体" w:hAnsi="宋体" w:cs="宋体" w:eastAsia="宋体" w:hint="default"/>
                <w:sz w:val="15"/>
                <w:szCs w:val="15"/>
              </w:rPr>
              <w:t>调整</w:t>
            </w:r>
          </w:p>
        </w:tc>
        <w:tc>
          <w:tcPr>
            <w:tcW w:w="5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489" w:lineRule="auto"/>
              <w:ind w:left="105" w:right="98"/>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权益</w:t>
            </w:r>
            <w:r>
              <w:rPr>
                <w:rFonts w:ascii="宋体" w:hAnsi="宋体" w:cs="宋体" w:eastAsia="宋体" w:hint="default"/>
                <w:spacing w:val="-73"/>
                <w:sz w:val="15"/>
                <w:szCs w:val="15"/>
              </w:rPr>
              <w:t> </w:t>
            </w:r>
            <w:r>
              <w:rPr>
                <w:rFonts w:ascii="宋体" w:hAnsi="宋体" w:cs="宋体" w:eastAsia="宋体" w:hint="default"/>
                <w:sz w:val="15"/>
                <w:szCs w:val="15"/>
              </w:rPr>
              <w:t>变动</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489" w:lineRule="auto"/>
              <w:ind w:left="158" w:right="156"/>
              <w:jc w:val="center"/>
              <w:rPr>
                <w:rFonts w:ascii="宋体" w:hAnsi="宋体" w:cs="宋体" w:eastAsia="宋体" w:hint="default"/>
                <w:sz w:val="15"/>
                <w:szCs w:val="15"/>
              </w:rPr>
            </w:pPr>
            <w:r>
              <w:rPr>
                <w:rFonts w:ascii="宋体" w:hAnsi="宋体" w:cs="宋体" w:eastAsia="宋体" w:hint="default"/>
                <w:sz w:val="15"/>
                <w:szCs w:val="15"/>
              </w:rPr>
              <w:t>宣告发放现</w:t>
            </w:r>
            <w:r>
              <w:rPr>
                <w:rFonts w:ascii="宋体" w:hAnsi="宋体" w:cs="宋体" w:eastAsia="宋体" w:hint="default"/>
                <w:w w:val="100"/>
                <w:sz w:val="15"/>
                <w:szCs w:val="15"/>
              </w:rPr>
              <w:t> </w:t>
            </w:r>
            <w:r>
              <w:rPr>
                <w:rFonts w:ascii="宋体" w:hAnsi="宋体" w:cs="宋体" w:eastAsia="宋体" w:hint="default"/>
                <w:sz w:val="15"/>
                <w:szCs w:val="15"/>
              </w:rPr>
              <w:t>金股利或利</w:t>
            </w:r>
            <w:r>
              <w:rPr>
                <w:rFonts w:ascii="宋体" w:hAnsi="宋体" w:cs="宋体" w:eastAsia="宋体" w:hint="default"/>
                <w:w w:val="100"/>
                <w:sz w:val="15"/>
                <w:szCs w:val="15"/>
              </w:rPr>
              <w:t> </w:t>
            </w:r>
            <w:r>
              <w:rPr>
                <w:rFonts w:ascii="宋体" w:hAnsi="宋体" w:cs="宋体" w:eastAsia="宋体" w:hint="default"/>
                <w:sz w:val="15"/>
                <w:szCs w:val="15"/>
              </w:rPr>
              <w:t>润</w:t>
            </w:r>
          </w:p>
        </w:tc>
        <w:tc>
          <w:tcPr>
            <w:tcW w:w="7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489" w:lineRule="auto"/>
              <w:ind w:left="165" w:right="158" w:hanging="3"/>
              <w:jc w:val="center"/>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100"/>
                <w:sz w:val="15"/>
                <w:szCs w:val="15"/>
              </w:rPr>
              <w:t> </w:t>
            </w:r>
            <w:r>
              <w:rPr>
                <w:rFonts w:ascii="宋体" w:hAnsi="宋体" w:cs="宋体" w:eastAsia="宋体" w:hint="default"/>
                <w:sz w:val="15"/>
                <w:szCs w:val="15"/>
              </w:rPr>
              <w:t>减值准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65" w:type="dxa"/>
            <w:vMerge/>
            <w:tcBorders>
              <w:left w:val="dotted" w:sz="4" w:space="0" w:color="000000"/>
              <w:bottom w:val="dotted" w:sz="4" w:space="0" w:color="000000"/>
              <w:right w:val="dotted" w:sz="4" w:space="0" w:color="000000"/>
            </w:tcBorders>
          </w:tcPr>
          <w:p>
            <w:pPr/>
          </w:p>
        </w:tc>
        <w:tc>
          <w:tcPr>
            <w:tcW w:w="619" w:type="dxa"/>
            <w:vMerge/>
            <w:tcBorders>
              <w:left w:val="dotted" w:sz="4" w:space="0" w:color="000000"/>
              <w:bottom w:val="dotted" w:sz="4" w:space="0" w:color="000000"/>
              <w:right w:val="nil" w:sz="6" w:space="0" w:color="auto"/>
            </w:tcBorders>
          </w:tcPr>
          <w:p>
            <w:pPr/>
          </w:p>
        </w:tc>
      </w:tr>
      <w:tr>
        <w:trPr>
          <w:trHeight w:val="809"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206"/>
              <w:jc w:val="left"/>
              <w:rPr>
                <w:rFonts w:ascii="宋体" w:hAnsi="宋体" w:cs="宋体" w:eastAsia="宋体" w:hint="default"/>
                <w:sz w:val="15"/>
                <w:szCs w:val="15"/>
              </w:rPr>
            </w:pPr>
            <w:r>
              <w:rPr>
                <w:rFonts w:ascii="宋体" w:hAnsi="宋体" w:cs="宋体" w:eastAsia="宋体" w:hint="default"/>
                <w:spacing w:val="-2"/>
                <w:sz w:val="15"/>
                <w:szCs w:val="15"/>
              </w:rPr>
              <w:t>北京大红门京深海鲜批发市场有限</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43,353,525.91</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7,181,398.81</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50,534,924.72</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南昌深农冷链物流有限公司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14,105,513.72</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-1,332,517.12</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12,772,996.60</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深圳市泰美珠宝发展有限公司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3,046,147.26</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30,423.61</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3,076,570.87</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云南天露高原果蔬有限公司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8,522,679.71</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42"/>
              <w:ind w:left="201" w:right="96" w:firstLine="739"/>
              <w:jc w:val="left"/>
              <w:rPr>
                <w:rFonts w:ascii="Times New Roman" w:hAnsi="Times New Roman" w:cs="Times New Roman" w:eastAsia="Times New Roman" w:hint="default"/>
                <w:sz w:val="15"/>
                <w:szCs w:val="15"/>
              </w:rPr>
            </w:pPr>
            <w:r>
              <w:rPr>
                <w:rFonts w:ascii="Times New Roman"/>
                <w:sz w:val="15"/>
              </w:rPr>
              <w:t>-</w:t>
            </w:r>
            <w:r>
              <w:rPr>
                <w:rFonts w:ascii="Times New Roman"/>
                <w:w w:val="100"/>
                <w:sz w:val="15"/>
              </w:rPr>
              <w:t> </w:t>
            </w:r>
            <w:r>
              <w:rPr>
                <w:rFonts w:ascii="Times New Roman"/>
                <w:sz w:val="15"/>
              </w:rPr>
              <w:t>8,522,679.71</w:t>
            </w:r>
          </w:p>
        </w:tc>
        <w:tc>
          <w:tcPr>
            <w:tcW w:w="1265"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云南天露包装制品有限公司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3,492,749.46</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46"/>
              <w:ind w:left="201" w:right="96" w:firstLine="739"/>
              <w:jc w:val="left"/>
              <w:rPr>
                <w:rFonts w:ascii="Times New Roman" w:hAnsi="Times New Roman" w:cs="Times New Roman" w:eastAsia="Times New Roman" w:hint="default"/>
                <w:sz w:val="15"/>
                <w:szCs w:val="15"/>
              </w:rPr>
            </w:pPr>
            <w:r>
              <w:rPr>
                <w:rFonts w:ascii="Times New Roman"/>
                <w:sz w:val="15"/>
              </w:rPr>
              <w:t>-</w:t>
            </w:r>
            <w:r>
              <w:rPr>
                <w:rFonts w:ascii="Times New Roman"/>
                <w:w w:val="100"/>
                <w:sz w:val="15"/>
              </w:rPr>
              <w:t> </w:t>
            </w:r>
            <w:r>
              <w:rPr>
                <w:rFonts w:ascii="Times New Roman"/>
                <w:sz w:val="15"/>
              </w:rPr>
              <w:t>3,492,749.46</w:t>
            </w:r>
          </w:p>
        </w:tc>
        <w:tc>
          <w:tcPr>
            <w:tcW w:w="1265"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深圳市嘉恒农业科技发展有限公司</w:t>
            </w:r>
          </w:p>
        </w:tc>
        <w:tc>
          <w:tcPr>
            <w:tcW w:w="1265" w:type="dxa"/>
            <w:tcBorders>
              <w:top w:val="dotted" w:sz="4" w:space="0" w:color="000000"/>
              <w:left w:val="dotted" w:sz="4" w:space="0" w:color="000000"/>
              <w:bottom w:val="dotted" w:sz="4" w:space="0" w:color="000000"/>
              <w:right w:val="dotted" w:sz="4" w:space="0" w:color="000000"/>
            </w:tcBorders>
          </w:tcPr>
          <w:p>
            <w:pP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206"/>
              <w:jc w:val="left"/>
              <w:rPr>
                <w:rFonts w:ascii="宋体" w:hAnsi="宋体" w:cs="宋体" w:eastAsia="宋体" w:hint="default"/>
                <w:sz w:val="15"/>
                <w:szCs w:val="15"/>
              </w:rPr>
            </w:pPr>
            <w:r>
              <w:rPr>
                <w:rFonts w:ascii="宋体" w:hAnsi="宋体" w:cs="宋体" w:eastAsia="宋体" w:hint="default"/>
                <w:spacing w:val="-2"/>
                <w:sz w:val="15"/>
                <w:szCs w:val="15"/>
              </w:rPr>
              <w:t>上海粮食交易中心批发市场经营管</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理股份有限公司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7,128,765.90</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1,632,446.39</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292" w:right="0"/>
              <w:jc w:val="left"/>
              <w:rPr>
                <w:rFonts w:ascii="Times New Roman" w:hAnsi="Times New Roman" w:cs="Times New Roman" w:eastAsia="Times New Roman" w:hint="default"/>
                <w:sz w:val="15"/>
                <w:szCs w:val="15"/>
              </w:rPr>
            </w:pPr>
            <w:r>
              <w:rPr>
                <w:rFonts w:ascii="Times New Roman"/>
                <w:sz w:val="15"/>
              </w:rPr>
              <w:t>450,000.00</w:t>
            </w: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2"/>
                <w:sz w:val="15"/>
              </w:rPr>
              <w:t>8,311,212.29</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广西海吉星冻品市场管理有限公司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22,692,756.30</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-1,761,437.59</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20,931,318.71</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深圳市海吉星环保有限责任公司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15,673,512.56</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-205,283.50</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15,468,229.06</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上海星丰泰果业有限公司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3,980,139.51</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80" w:right="0"/>
              <w:jc w:val="left"/>
              <w:rPr>
                <w:rFonts w:ascii="Times New Roman" w:hAnsi="Times New Roman" w:cs="Times New Roman" w:eastAsia="Times New Roman" w:hint="default"/>
                <w:sz w:val="15"/>
                <w:szCs w:val="15"/>
              </w:rPr>
            </w:pPr>
            <w:r>
              <w:rPr>
                <w:rFonts w:ascii="Times New Roman"/>
                <w:sz w:val="15"/>
              </w:rPr>
              <w:t>3,980,139.51</w:t>
            </w:r>
          </w:p>
        </w:tc>
        <w:tc>
          <w:tcPr>
            <w:tcW w:w="1217" w:type="dxa"/>
            <w:tcBorders>
              <w:top w:val="dotted" w:sz="4" w:space="0" w:color="000000"/>
              <w:left w:val="dotted" w:sz="4" w:space="0" w:color="000000"/>
              <w:bottom w:val="dotted" w:sz="4" w:space="0" w:color="000000"/>
              <w:right w:val="dotted" w:sz="4" w:space="0" w:color="000000"/>
            </w:tcBorders>
          </w:tcPr>
          <w:p>
            <w:pP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5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深圳市中农数据有限公司</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3,976,451.36</w:t>
            </w:r>
          </w:p>
        </w:tc>
        <w:tc>
          <w:tcPr>
            <w:tcW w:w="626" w:type="dxa"/>
            <w:tcBorders>
              <w:top w:val="dotted" w:sz="4" w:space="0" w:color="000000"/>
              <w:left w:val="dotted" w:sz="4" w:space="0" w:color="000000"/>
              <w:bottom w:val="single" w:sz="12" w:space="0" w:color="000000"/>
              <w:right w:val="dotted" w:sz="4" w:space="0" w:color="000000"/>
            </w:tcBorders>
          </w:tcPr>
          <w:p>
            <w:pPr/>
          </w:p>
        </w:tc>
        <w:tc>
          <w:tcPr>
            <w:tcW w:w="1078" w:type="dxa"/>
            <w:tcBorders>
              <w:top w:val="dotted" w:sz="4" w:space="0" w:color="000000"/>
              <w:left w:val="dotted" w:sz="4" w:space="0" w:color="000000"/>
              <w:bottom w:val="single" w:sz="12" w:space="0" w:color="000000"/>
              <w:right w:val="dotted" w:sz="4" w:space="0" w:color="000000"/>
            </w:tcBorders>
          </w:tcPr>
          <w:p>
            <w:pP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-2,019,382.82</w:t>
            </w:r>
          </w:p>
        </w:tc>
        <w:tc>
          <w:tcPr>
            <w:tcW w:w="656" w:type="dxa"/>
            <w:tcBorders>
              <w:top w:val="dotted" w:sz="4" w:space="0" w:color="000000"/>
              <w:left w:val="dotted" w:sz="4" w:space="0" w:color="000000"/>
              <w:bottom w:val="single" w:sz="12" w:space="0" w:color="000000"/>
              <w:right w:val="dotted" w:sz="4" w:space="0" w:color="000000"/>
            </w:tcBorders>
          </w:tcPr>
          <w:p>
            <w:pPr/>
          </w:p>
        </w:tc>
        <w:tc>
          <w:tcPr>
            <w:tcW w:w="518" w:type="dxa"/>
            <w:tcBorders>
              <w:top w:val="dotted" w:sz="4" w:space="0" w:color="000000"/>
              <w:left w:val="dotted" w:sz="4" w:space="0" w:color="000000"/>
              <w:bottom w:val="single" w:sz="12" w:space="0" w:color="000000"/>
              <w:right w:val="dotted" w:sz="4" w:space="0" w:color="000000"/>
            </w:tcBorders>
          </w:tcPr>
          <w:p>
            <w:pPr/>
          </w:p>
        </w:tc>
        <w:tc>
          <w:tcPr>
            <w:tcW w:w="1080" w:type="dxa"/>
            <w:tcBorders>
              <w:top w:val="dotted" w:sz="4" w:space="0" w:color="000000"/>
              <w:left w:val="dotted" w:sz="4" w:space="0" w:color="000000"/>
              <w:bottom w:val="single" w:sz="12" w:space="0" w:color="000000"/>
              <w:right w:val="dotted" w:sz="4" w:space="0" w:color="000000"/>
            </w:tcBorders>
          </w:tcPr>
          <w:p>
            <w:pPr/>
          </w:p>
        </w:tc>
        <w:tc>
          <w:tcPr>
            <w:tcW w:w="790" w:type="dxa"/>
            <w:tcBorders>
              <w:top w:val="dotted" w:sz="4" w:space="0" w:color="000000"/>
              <w:left w:val="dotted" w:sz="4" w:space="0" w:color="000000"/>
              <w:bottom w:val="single" w:sz="12" w:space="0" w:color="000000"/>
              <w:right w:val="dotted" w:sz="4" w:space="0" w:color="000000"/>
            </w:tcBorders>
          </w:tcPr>
          <w:p>
            <w:pPr/>
          </w:p>
        </w:tc>
        <w:tc>
          <w:tcPr>
            <w:tcW w:w="1099" w:type="dxa"/>
            <w:tcBorders>
              <w:top w:val="dotted" w:sz="4" w:space="0" w:color="000000"/>
              <w:left w:val="dotted" w:sz="4" w:space="0" w:color="000000"/>
              <w:bottom w:val="single" w:sz="12" w:space="0" w:color="000000"/>
              <w:right w:val="dotted" w:sz="4" w:space="0" w:color="000000"/>
            </w:tcBorders>
          </w:tcPr>
          <w:p>
            <w:pP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1,957,068.54</w:t>
            </w:r>
          </w:p>
        </w:tc>
        <w:tc>
          <w:tcPr>
            <w:tcW w:w="619"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20" w:footer="1186" w:top="10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697" w:type="dxa"/>
        <w:tblLayout w:type="fixed"/>
        <w:tblCellMar>
          <w:top w:w="0" w:type="dxa"/>
          <w:left w:w="0" w:type="dxa"/>
          <w:bottom w:w="0" w:type="dxa"/>
          <w:right w:w="0" w:type="dxa"/>
        </w:tblCellMar>
        <w:tblLook w:val="01E0"/>
      </w:tblPr>
      <w:tblGrid>
        <w:gridCol w:w="2590"/>
        <w:gridCol w:w="1265"/>
        <w:gridCol w:w="626"/>
        <w:gridCol w:w="1078"/>
        <w:gridCol w:w="1217"/>
        <w:gridCol w:w="656"/>
        <w:gridCol w:w="518"/>
        <w:gridCol w:w="1080"/>
        <w:gridCol w:w="790"/>
        <w:gridCol w:w="1099"/>
        <w:gridCol w:w="1265"/>
        <w:gridCol w:w="619"/>
      </w:tblGrid>
      <w:tr>
        <w:trPr>
          <w:trHeight w:val="420" w:hRule="exact"/>
        </w:trPr>
        <w:tc>
          <w:tcPr>
            <w:tcW w:w="259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489" w:lineRule="auto"/>
              <w:ind w:left="328" w:right="322" w:firstLine="148"/>
              <w:jc w:val="left"/>
              <w:rPr>
                <w:rFonts w:ascii="宋体" w:hAnsi="宋体" w:cs="宋体" w:eastAsia="宋体" w:hint="default"/>
                <w:sz w:val="15"/>
                <w:szCs w:val="15"/>
              </w:rPr>
            </w:pPr>
            <w:r>
              <w:rPr>
                <w:rFonts w:ascii="宋体" w:hAnsi="宋体" w:cs="宋体" w:eastAsia="宋体" w:hint="default"/>
                <w:sz w:val="15"/>
                <w:szCs w:val="15"/>
              </w:rPr>
              <w:t>上年</w:t>
            </w:r>
            <w:r>
              <w:rPr>
                <w:rFonts w:ascii="宋体" w:hAnsi="宋体" w:cs="宋体" w:eastAsia="宋体" w:hint="default"/>
                <w:w w:val="100"/>
                <w:sz w:val="15"/>
                <w:szCs w:val="15"/>
              </w:rPr>
              <w:t> </w:t>
            </w:r>
            <w:r>
              <w:rPr>
                <w:rFonts w:ascii="宋体" w:hAnsi="宋体" w:cs="宋体" w:eastAsia="宋体" w:hint="default"/>
                <w:sz w:val="15"/>
                <w:szCs w:val="15"/>
              </w:rPr>
              <w:t>年末余额</w:t>
            </w:r>
          </w:p>
        </w:tc>
        <w:tc>
          <w:tcPr>
            <w:tcW w:w="7064"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6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619"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489" w:lineRule="auto"/>
              <w:ind w:left="156" w:right="155"/>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1611" w:hRule="exact"/>
        </w:trPr>
        <w:tc>
          <w:tcPr>
            <w:tcW w:w="2590" w:type="dxa"/>
            <w:vMerge/>
            <w:tcBorders>
              <w:left w:val="nil" w:sz="6" w:space="0" w:color="auto"/>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6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7" w:lineRule="auto" w:before="98"/>
              <w:ind w:left="158" w:right="155"/>
              <w:jc w:val="left"/>
              <w:rPr>
                <w:rFonts w:ascii="宋体" w:hAnsi="宋体" w:cs="宋体" w:eastAsia="宋体" w:hint="default"/>
                <w:sz w:val="15"/>
                <w:szCs w:val="15"/>
              </w:rPr>
            </w:pPr>
            <w:r>
              <w:rPr>
                <w:rFonts w:ascii="宋体" w:hAnsi="宋体" w:cs="宋体" w:eastAsia="宋体" w:hint="default"/>
                <w:sz w:val="15"/>
                <w:szCs w:val="15"/>
              </w:rPr>
              <w:t>追加</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7" w:lineRule="auto" w:before="98"/>
              <w:ind w:left="383" w:right="379"/>
              <w:jc w:val="center"/>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w w:val="100"/>
                <w:sz w:val="15"/>
                <w:szCs w:val="15"/>
              </w:rPr>
              <w:t> </w:t>
            </w:r>
            <w:r>
              <w:rPr>
                <w:rFonts w:ascii="宋体" w:hAnsi="宋体" w:cs="宋体" w:eastAsia="宋体" w:hint="default"/>
                <w:sz w:val="15"/>
                <w:szCs w:val="15"/>
              </w:rPr>
              <w:t>投资</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7" w:lineRule="auto" w:before="98"/>
              <w:ind w:left="230" w:right="146"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489" w:lineRule="auto"/>
              <w:ind w:left="172" w:right="168"/>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综合</w:t>
            </w:r>
            <w:r>
              <w:rPr>
                <w:rFonts w:ascii="宋体" w:hAnsi="宋体" w:cs="宋体" w:eastAsia="宋体" w:hint="default"/>
                <w:spacing w:val="-73"/>
                <w:sz w:val="15"/>
                <w:szCs w:val="15"/>
              </w:rPr>
              <w:t> </w:t>
            </w:r>
            <w:r>
              <w:rPr>
                <w:rFonts w:ascii="宋体" w:hAnsi="宋体" w:cs="宋体" w:eastAsia="宋体" w:hint="default"/>
                <w:sz w:val="15"/>
                <w:szCs w:val="15"/>
              </w:rPr>
              <w:t>收益</w:t>
            </w:r>
          </w:p>
          <w:p>
            <w:pPr>
              <w:pStyle w:val="TableParagraph"/>
              <w:spacing w:line="240" w:lineRule="auto" w:before="48"/>
              <w:ind w:left="172" w:right="0"/>
              <w:jc w:val="both"/>
              <w:rPr>
                <w:rFonts w:ascii="宋体" w:hAnsi="宋体" w:cs="宋体" w:eastAsia="宋体" w:hint="default"/>
                <w:sz w:val="15"/>
                <w:szCs w:val="15"/>
              </w:rPr>
            </w:pPr>
            <w:r>
              <w:rPr>
                <w:rFonts w:ascii="宋体" w:hAnsi="宋体" w:cs="宋体" w:eastAsia="宋体" w:hint="default"/>
                <w:sz w:val="15"/>
                <w:szCs w:val="15"/>
              </w:rPr>
              <w:t>调整</w:t>
            </w:r>
          </w:p>
        </w:tc>
        <w:tc>
          <w:tcPr>
            <w:tcW w:w="5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489" w:lineRule="auto"/>
              <w:ind w:left="105" w:right="98"/>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权益</w:t>
            </w:r>
            <w:r>
              <w:rPr>
                <w:rFonts w:ascii="宋体" w:hAnsi="宋体" w:cs="宋体" w:eastAsia="宋体" w:hint="default"/>
                <w:spacing w:val="-73"/>
                <w:sz w:val="15"/>
                <w:szCs w:val="15"/>
              </w:rPr>
              <w:t> </w:t>
            </w:r>
            <w:r>
              <w:rPr>
                <w:rFonts w:ascii="宋体" w:hAnsi="宋体" w:cs="宋体" w:eastAsia="宋体" w:hint="default"/>
                <w:sz w:val="15"/>
                <w:szCs w:val="15"/>
              </w:rPr>
              <w:t>变动</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489" w:lineRule="auto"/>
              <w:ind w:left="158" w:right="156"/>
              <w:jc w:val="center"/>
              <w:rPr>
                <w:rFonts w:ascii="宋体" w:hAnsi="宋体" w:cs="宋体" w:eastAsia="宋体" w:hint="default"/>
                <w:sz w:val="15"/>
                <w:szCs w:val="15"/>
              </w:rPr>
            </w:pPr>
            <w:r>
              <w:rPr>
                <w:rFonts w:ascii="宋体" w:hAnsi="宋体" w:cs="宋体" w:eastAsia="宋体" w:hint="default"/>
                <w:sz w:val="15"/>
                <w:szCs w:val="15"/>
              </w:rPr>
              <w:t>宣告发放现</w:t>
            </w:r>
            <w:r>
              <w:rPr>
                <w:rFonts w:ascii="宋体" w:hAnsi="宋体" w:cs="宋体" w:eastAsia="宋体" w:hint="default"/>
                <w:w w:val="100"/>
                <w:sz w:val="15"/>
                <w:szCs w:val="15"/>
              </w:rPr>
              <w:t> </w:t>
            </w:r>
            <w:r>
              <w:rPr>
                <w:rFonts w:ascii="宋体" w:hAnsi="宋体" w:cs="宋体" w:eastAsia="宋体" w:hint="default"/>
                <w:sz w:val="15"/>
                <w:szCs w:val="15"/>
              </w:rPr>
              <w:t>金股利或利</w:t>
            </w:r>
            <w:r>
              <w:rPr>
                <w:rFonts w:ascii="宋体" w:hAnsi="宋体" w:cs="宋体" w:eastAsia="宋体" w:hint="default"/>
                <w:w w:val="100"/>
                <w:sz w:val="15"/>
                <w:szCs w:val="15"/>
              </w:rPr>
              <w:t> </w:t>
            </w:r>
            <w:r>
              <w:rPr>
                <w:rFonts w:ascii="宋体" w:hAnsi="宋体" w:cs="宋体" w:eastAsia="宋体" w:hint="default"/>
                <w:sz w:val="15"/>
                <w:szCs w:val="15"/>
              </w:rPr>
              <w:t>润</w:t>
            </w:r>
          </w:p>
        </w:tc>
        <w:tc>
          <w:tcPr>
            <w:tcW w:w="7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489" w:lineRule="auto"/>
              <w:ind w:left="165" w:right="158" w:hanging="3"/>
              <w:jc w:val="center"/>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100"/>
                <w:sz w:val="15"/>
                <w:szCs w:val="15"/>
              </w:rPr>
              <w:t> </w:t>
            </w:r>
            <w:r>
              <w:rPr>
                <w:rFonts w:ascii="宋体" w:hAnsi="宋体" w:cs="宋体" w:eastAsia="宋体" w:hint="default"/>
                <w:sz w:val="15"/>
                <w:szCs w:val="15"/>
              </w:rPr>
              <w:t>减值准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65" w:type="dxa"/>
            <w:vMerge/>
            <w:tcBorders>
              <w:left w:val="dotted" w:sz="4" w:space="0" w:color="000000"/>
              <w:bottom w:val="dotted" w:sz="4" w:space="0" w:color="000000"/>
              <w:right w:val="dotted" w:sz="4" w:space="0" w:color="000000"/>
            </w:tcBorders>
          </w:tcPr>
          <w:p>
            <w:pPr/>
          </w:p>
        </w:tc>
        <w:tc>
          <w:tcPr>
            <w:tcW w:w="619" w:type="dxa"/>
            <w:vMerge/>
            <w:tcBorders>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云南普洱茶交易中心股份有限公司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9,894,934.87</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-370,695.86</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9,524,239.01</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6"/>
              <w:ind w:left="122" w:right="206"/>
              <w:jc w:val="left"/>
              <w:rPr>
                <w:rFonts w:ascii="宋体" w:hAnsi="宋体" w:cs="宋体" w:eastAsia="宋体" w:hint="default"/>
                <w:sz w:val="15"/>
                <w:szCs w:val="15"/>
              </w:rPr>
            </w:pPr>
            <w:r>
              <w:rPr>
                <w:rFonts w:ascii="宋体" w:hAnsi="宋体" w:cs="宋体" w:eastAsia="宋体" w:hint="default"/>
                <w:spacing w:val="-2"/>
                <w:sz w:val="15"/>
                <w:szCs w:val="15"/>
              </w:rPr>
              <w:t>深圳凯吉星农产品检测认证有限公</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16,826,183.24</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2,265,060.87</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77" w:right="0"/>
              <w:jc w:val="center"/>
              <w:rPr>
                <w:rFonts w:ascii="Times New Roman" w:hAnsi="Times New Roman" w:cs="Times New Roman" w:eastAsia="Times New Roman" w:hint="default"/>
                <w:sz w:val="15"/>
                <w:szCs w:val="15"/>
              </w:rPr>
            </w:pPr>
            <w:r>
              <w:rPr>
                <w:rFonts w:ascii="Times New Roman"/>
                <w:sz w:val="15"/>
              </w:rPr>
              <w:t>1,018,154.49</w:t>
            </w: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18,073,089.62</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深圳市海吉星现代物流有限公司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1,924,855.53</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-79,892.45</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1,844,963.08</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206"/>
              <w:jc w:val="left"/>
              <w:rPr>
                <w:rFonts w:ascii="宋体" w:hAnsi="宋体" w:cs="宋体" w:eastAsia="宋体" w:hint="default"/>
                <w:sz w:val="15"/>
                <w:szCs w:val="15"/>
              </w:rPr>
            </w:pPr>
            <w:r>
              <w:rPr>
                <w:rFonts w:ascii="宋体" w:hAnsi="宋体" w:cs="宋体" w:eastAsia="宋体" w:hint="default"/>
                <w:spacing w:val="-2"/>
                <w:sz w:val="15"/>
                <w:szCs w:val="15"/>
              </w:rPr>
              <w:t>深圳市大铲湾海吉星港口产业发展</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1,806,795.37</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-16,472.19</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1,790,323.18</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9"/>
              <w:ind w:left="122" w:right="206"/>
              <w:jc w:val="left"/>
              <w:rPr>
                <w:rFonts w:ascii="宋体" w:hAnsi="宋体" w:cs="宋体" w:eastAsia="宋体" w:hint="default"/>
                <w:sz w:val="15"/>
                <w:szCs w:val="15"/>
              </w:rPr>
            </w:pPr>
            <w:r>
              <w:rPr>
                <w:rFonts w:ascii="宋体" w:hAnsi="宋体" w:cs="宋体" w:eastAsia="宋体" w:hint="default"/>
                <w:spacing w:val="-2"/>
                <w:sz w:val="15"/>
                <w:szCs w:val="15"/>
              </w:rPr>
              <w:t>深圳市农产品流通产业发展投资企</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业（有限合伙）</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553,769,727.76</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1,969,593.20</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555,739,320.96</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天津中检海吉星食品检测有限公司</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5,911,744.47</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-736,675.76</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5,175,068.71</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59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9"/>
              <w:jc w:val="right"/>
              <w:rPr>
                <w:rFonts w:ascii="Times New Roman" w:hAnsi="Times New Roman" w:cs="Times New Roman" w:eastAsia="Times New Roman" w:hint="default"/>
                <w:sz w:val="15"/>
                <w:szCs w:val="15"/>
              </w:rPr>
            </w:pPr>
            <w:r>
              <w:rPr>
                <w:rFonts w:ascii="Times New Roman"/>
                <w:spacing w:val="-1"/>
                <w:sz w:val="15"/>
              </w:rPr>
              <w:t>2,332,149,354.12</w:t>
            </w:r>
          </w:p>
        </w:tc>
        <w:tc>
          <w:tcPr>
            <w:tcW w:w="626" w:type="dxa"/>
            <w:tcBorders>
              <w:top w:val="dotted" w:sz="4" w:space="0" w:color="000000"/>
              <w:left w:val="dotted" w:sz="4" w:space="0" w:color="000000"/>
              <w:bottom w:val="dotted" w:sz="4" w:space="0" w:color="000000"/>
              <w:right w:val="dotted" w:sz="4" w:space="0" w:color="000000"/>
            </w:tcBorders>
          </w:tcPr>
          <w:p>
            <w:pPr/>
          </w:p>
        </w:tc>
        <w:tc>
          <w:tcPr>
            <w:tcW w:w="1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73,619,415.22</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55,361,773.67</w:t>
            </w:r>
          </w:p>
        </w:tc>
        <w:tc>
          <w:tcPr>
            <w:tcW w:w="656"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38,006,383.89</w:t>
            </w:r>
          </w:p>
        </w:tc>
        <w:tc>
          <w:tcPr>
            <w:tcW w:w="79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42"/>
              <w:ind w:left="127" w:right="98" w:firstLine="811"/>
              <w:jc w:val="left"/>
              <w:rPr>
                <w:rFonts w:ascii="Times New Roman" w:hAnsi="Times New Roman" w:cs="Times New Roman" w:eastAsia="Times New Roman" w:hint="default"/>
                <w:sz w:val="15"/>
                <w:szCs w:val="15"/>
              </w:rPr>
            </w:pPr>
            <w:r>
              <w:rPr>
                <w:rFonts w:ascii="Times New Roman"/>
                <w:sz w:val="15"/>
              </w:rPr>
              <w:t>-</w:t>
            </w:r>
            <w:r>
              <w:rPr>
                <w:rFonts w:ascii="Times New Roman"/>
                <w:w w:val="100"/>
                <w:sz w:val="15"/>
              </w:rPr>
              <w:t> </w:t>
            </w:r>
            <w:r>
              <w:rPr>
                <w:rFonts w:ascii="Times New Roman"/>
                <w:spacing w:val="-1"/>
                <w:sz w:val="15"/>
              </w:rPr>
              <w:t>12,291,522.06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2,263,593,806.62</w:t>
            </w:r>
          </w:p>
        </w:tc>
        <w:tc>
          <w:tcPr>
            <w:tcW w:w="619" w:type="dxa"/>
            <w:tcBorders>
              <w:top w:val="dotted" w:sz="4" w:space="0" w:color="000000"/>
              <w:left w:val="dotted" w:sz="4" w:space="0" w:color="000000"/>
              <w:bottom w:val="dotted" w:sz="4" w:space="0" w:color="000000"/>
              <w:right w:val="nil" w:sz="6" w:space="0" w:color="auto"/>
            </w:tcBorders>
          </w:tcPr>
          <w:p>
            <w:pPr/>
          </w:p>
        </w:tc>
      </w:tr>
      <w:tr>
        <w:trPr>
          <w:trHeight w:val="821" w:hRule="exact"/>
        </w:trPr>
        <w:tc>
          <w:tcPr>
            <w:tcW w:w="259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99"/>
              <w:jc w:val="right"/>
              <w:rPr>
                <w:rFonts w:ascii="Times New Roman" w:hAnsi="Times New Roman" w:cs="Times New Roman" w:eastAsia="Times New Roman" w:hint="default"/>
                <w:sz w:val="15"/>
                <w:szCs w:val="15"/>
              </w:rPr>
            </w:pPr>
            <w:r>
              <w:rPr>
                <w:rFonts w:ascii="Times New Roman"/>
                <w:spacing w:val="-1"/>
                <w:sz w:val="15"/>
              </w:rPr>
              <w:t>2,360,545,977.15</w:t>
            </w:r>
          </w:p>
        </w:tc>
        <w:tc>
          <w:tcPr>
            <w:tcW w:w="626" w:type="dxa"/>
            <w:tcBorders>
              <w:top w:val="dotted" w:sz="4" w:space="0" w:color="000000"/>
              <w:left w:val="dotted" w:sz="4" w:space="0" w:color="000000"/>
              <w:bottom w:val="single" w:sz="12" w:space="0" w:color="000000"/>
              <w:right w:val="dotted" w:sz="4" w:space="0" w:color="000000"/>
            </w:tcBorders>
          </w:tcPr>
          <w:p>
            <w:pPr/>
          </w:p>
        </w:tc>
        <w:tc>
          <w:tcPr>
            <w:tcW w:w="10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73,619,415.22</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60,055,330.36</w:t>
            </w:r>
          </w:p>
        </w:tc>
        <w:tc>
          <w:tcPr>
            <w:tcW w:w="656" w:type="dxa"/>
            <w:tcBorders>
              <w:top w:val="dotted" w:sz="4" w:space="0" w:color="000000"/>
              <w:left w:val="dotted" w:sz="4" w:space="0" w:color="000000"/>
              <w:bottom w:val="single" w:sz="12" w:space="0" w:color="000000"/>
              <w:right w:val="dotted" w:sz="4" w:space="0" w:color="000000"/>
            </w:tcBorders>
          </w:tcPr>
          <w:p>
            <w:pPr/>
          </w:p>
        </w:tc>
        <w:tc>
          <w:tcPr>
            <w:tcW w:w="518" w:type="dxa"/>
            <w:tcBorders>
              <w:top w:val="dotted" w:sz="4" w:space="0" w:color="000000"/>
              <w:left w:val="dotted" w:sz="4" w:space="0" w:color="000000"/>
              <w:bottom w:val="single" w:sz="12" w:space="0" w:color="000000"/>
              <w:right w:val="dotted" w:sz="4" w:space="0" w:color="000000"/>
            </w:tcBorders>
          </w:tcPr>
          <w:p>
            <w:pPr/>
          </w:p>
        </w:tc>
        <w:tc>
          <w:tcPr>
            <w:tcW w:w="10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42,010,617.84</w:t>
            </w:r>
          </w:p>
        </w:tc>
        <w:tc>
          <w:tcPr>
            <w:tcW w:w="790" w:type="dxa"/>
            <w:tcBorders>
              <w:top w:val="dotted" w:sz="4" w:space="0" w:color="000000"/>
              <w:left w:val="dotted" w:sz="4" w:space="0" w:color="000000"/>
              <w:bottom w:val="single" w:sz="12" w:space="0" w:color="000000"/>
              <w:right w:val="dotted" w:sz="4" w:space="0" w:color="000000"/>
            </w:tcBorders>
          </w:tcPr>
          <w:p>
            <w:pPr/>
          </w:p>
        </w:tc>
        <w:tc>
          <w:tcPr>
            <w:tcW w:w="1099" w:type="dxa"/>
            <w:tcBorders>
              <w:top w:val="dotted" w:sz="4" w:space="0" w:color="000000"/>
              <w:left w:val="dotted" w:sz="4" w:space="0" w:color="000000"/>
              <w:bottom w:val="single" w:sz="12" w:space="0" w:color="000000"/>
              <w:right w:val="dotted" w:sz="4" w:space="0" w:color="000000"/>
            </w:tcBorders>
          </w:tcPr>
          <w:p>
            <w:pPr>
              <w:pStyle w:val="TableParagraph"/>
              <w:spacing w:line="402" w:lineRule="exact" w:before="40"/>
              <w:ind w:left="127" w:right="98" w:firstLine="811"/>
              <w:jc w:val="left"/>
              <w:rPr>
                <w:rFonts w:ascii="Times New Roman" w:hAnsi="Times New Roman" w:cs="Times New Roman" w:eastAsia="Times New Roman" w:hint="default"/>
                <w:sz w:val="15"/>
                <w:szCs w:val="15"/>
              </w:rPr>
            </w:pPr>
            <w:r>
              <w:rPr>
                <w:rFonts w:ascii="Times New Roman"/>
                <w:sz w:val="15"/>
              </w:rPr>
              <w:t>-</w:t>
            </w:r>
            <w:r>
              <w:rPr>
                <w:rFonts w:ascii="Times New Roman"/>
                <w:w w:val="100"/>
                <w:sz w:val="15"/>
              </w:rPr>
              <w:t> </w:t>
            </w:r>
            <w:r>
              <w:rPr>
                <w:rFonts w:ascii="Times New Roman"/>
                <w:spacing w:val="-1"/>
                <w:sz w:val="15"/>
              </w:rPr>
              <w:t>12,291,522.06</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2,292,679,752.39</w:t>
            </w:r>
          </w:p>
        </w:tc>
        <w:tc>
          <w:tcPr>
            <w:tcW w:w="619"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20" w:footer="1186" w:top="10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5"/>
        <w:tabs>
          <w:tab w:pos="845" w:val="left" w:leader="none"/>
        </w:tabs>
        <w:spacing w:line="335" w:lineRule="exact"/>
        <w:ind w:right="1119"/>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tab/>
      </w:r>
      <w:r>
        <w:rPr/>
        <w:t>其他非流动金融资产</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4700"/>
        <w:gridCol w:w="2929"/>
      </w:tblGrid>
      <w:tr>
        <w:trPr>
          <w:trHeight w:val="502" w:hRule="exact"/>
        </w:trPr>
        <w:tc>
          <w:tcPr>
            <w:tcW w:w="470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47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9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28,623,744.96</w:t>
            </w:r>
          </w:p>
        </w:tc>
      </w:tr>
      <w:tr>
        <w:trPr>
          <w:trHeight w:val="490" w:hRule="exact"/>
        </w:trPr>
        <w:tc>
          <w:tcPr>
            <w:tcW w:w="47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292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47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29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28,623,744.96</w:t>
            </w:r>
          </w:p>
        </w:tc>
      </w:tr>
      <w:tr>
        <w:trPr>
          <w:trHeight w:val="890" w:hRule="exact"/>
        </w:trPr>
        <w:tc>
          <w:tcPr>
            <w:tcW w:w="4700"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4"/>
              <w:ind w:left="120" w:right="253"/>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指定为以公允价值计量且其变动计入当期损益的金融资 产</w:t>
            </w:r>
          </w:p>
        </w:tc>
        <w:tc>
          <w:tcPr>
            <w:tcW w:w="292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47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2929" w:type="dxa"/>
            <w:tcBorders>
              <w:top w:val="dotted" w:sz="4" w:space="0" w:color="000000"/>
              <w:left w:val="dotted" w:sz="4" w:space="0" w:color="000000"/>
              <w:bottom w:val="dotted" w:sz="4" w:space="0" w:color="000000"/>
              <w:right w:val="nil" w:sz="6" w:space="0" w:color="auto"/>
            </w:tcBorders>
          </w:tcPr>
          <w:p>
            <w:pPr/>
          </w:p>
        </w:tc>
      </w:tr>
      <w:tr>
        <w:trPr>
          <w:trHeight w:val="493" w:hRule="exact"/>
        </w:trPr>
        <w:tc>
          <w:tcPr>
            <w:tcW w:w="47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2929" w:type="dxa"/>
            <w:tcBorders>
              <w:top w:val="dotted" w:sz="4" w:space="0" w:color="000000"/>
              <w:left w:val="dotted" w:sz="4" w:space="0" w:color="000000"/>
              <w:bottom w:val="dotted" w:sz="4" w:space="0" w:color="000000"/>
              <w:right w:val="nil" w:sz="6" w:space="0" w:color="auto"/>
            </w:tcBorders>
          </w:tcPr>
          <w:p>
            <w:pPr/>
          </w:p>
        </w:tc>
      </w:tr>
      <w:tr>
        <w:trPr>
          <w:trHeight w:val="499" w:hRule="exact"/>
        </w:trPr>
        <w:tc>
          <w:tcPr>
            <w:tcW w:w="47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28,623,744.96</w:t>
            </w:r>
          </w:p>
        </w:tc>
      </w:tr>
    </w:tbl>
    <w:p>
      <w:pPr>
        <w:spacing w:line="240" w:lineRule="auto" w:before="5"/>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rFonts w:ascii="Times New Roman" w:hAnsi="Times New Roman" w:cs="Times New Roman" w:eastAsia="Times New Roman" w:hint="default"/>
          <w:spacing w:val="48"/>
        </w:rPr>
        <w:t> </w:t>
      </w:r>
      <w:r>
        <w:rPr/>
        <w:t>投资性房地产</w:t>
      </w:r>
      <w:r>
        <w:rPr>
          <w:b w:val="0"/>
          <w:bCs w:val="0"/>
        </w:rPr>
      </w:r>
    </w:p>
    <w:p>
      <w:pPr>
        <w:spacing w:line="240" w:lineRule="auto" w:before="16"/>
        <w:rPr>
          <w:rFonts w:ascii="Microsoft JhengHei" w:hAnsi="Microsoft JhengHei" w:cs="Microsoft JhengHei" w:eastAsia="Microsoft JhengHei" w:hint="default"/>
          <w:b/>
          <w:bCs/>
          <w:sz w:val="24"/>
          <w:szCs w:val="24"/>
        </w:rPr>
      </w:pPr>
    </w:p>
    <w:p>
      <w:pPr>
        <w:pStyle w:val="Heading5"/>
        <w:tabs>
          <w:tab w:pos="1414" w:val="left" w:leader="none"/>
        </w:tabs>
        <w:spacing w:line="240" w:lineRule="auto"/>
        <w:ind w:left="846" w:right="1119"/>
        <w:jc w:val="left"/>
        <w:rPr>
          <w:b w:val="0"/>
          <w:bCs w:val="0"/>
        </w:rPr>
      </w:pPr>
      <w:r>
        <w:rPr>
          <w:rFonts w:ascii="Times New Roman" w:hAnsi="Times New Roman" w:cs="Times New Roman" w:eastAsia="Times New Roman" w:hint="default"/>
        </w:rPr>
        <w:t>1</w:t>
      </w:r>
      <w:r>
        <w:rPr/>
        <w:t>、</w:t>
        <w:tab/>
        <w:t>采用成本计量模式的投资性房地产</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500" w:type="dxa"/>
        <w:tblLayout w:type="fixed"/>
        <w:tblCellMar>
          <w:top w:w="0" w:type="dxa"/>
          <w:left w:w="0" w:type="dxa"/>
          <w:bottom w:w="0" w:type="dxa"/>
          <w:right w:w="0" w:type="dxa"/>
        </w:tblCellMar>
        <w:tblLook w:val="01E0"/>
      </w:tblPr>
      <w:tblGrid>
        <w:gridCol w:w="3101"/>
        <w:gridCol w:w="1685"/>
        <w:gridCol w:w="1630"/>
        <w:gridCol w:w="1477"/>
      </w:tblGrid>
      <w:tr>
        <w:trPr>
          <w:trHeight w:val="420" w:hRule="exact"/>
        </w:trPr>
        <w:tc>
          <w:tcPr>
            <w:tcW w:w="31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29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6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1"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w:t>
            </w:r>
          </w:p>
        </w:tc>
        <w:tc>
          <w:tcPr>
            <w:tcW w:w="1685"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6,831,223,592.94</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1,583,626,147.67</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8,414,849,740.61</w:t>
            </w: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448,319,134.34</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38,464,852.73</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486,783,987.07</w:t>
            </w: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外购</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1,215,636.85</w:t>
            </w: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1,215,636.85</w:t>
            </w:r>
          </w:p>
        </w:tc>
      </w:tr>
      <w:tr>
        <w:trPr>
          <w:trHeight w:val="811"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w:t>
            </w:r>
          </w:p>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385,659,268.13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38,464,852.73</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424,124,120.86</w:t>
            </w:r>
          </w:p>
        </w:tc>
      </w:tr>
      <w:tr>
        <w:trPr>
          <w:trHeight w:val="408"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61,444,229.36</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11"/>
              <w:jc w:val="right"/>
              <w:rPr>
                <w:rFonts w:ascii="宋体" w:hAnsi="宋体" w:cs="宋体" w:eastAsia="宋体" w:hint="default"/>
                <w:sz w:val="18"/>
                <w:szCs w:val="18"/>
              </w:rPr>
            </w:pPr>
            <w:r>
              <w:rPr>
                <w:rFonts w:ascii="宋体"/>
                <w:sz w:val="18"/>
              </w:rPr>
              <w:t> </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61,444,229.36</w:t>
            </w: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18,138,372.47</w:t>
            </w: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18,138,372.47</w:t>
            </w: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6,647,865.04</w:t>
            </w: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6,647,865.04</w:t>
            </w:r>
          </w:p>
        </w:tc>
      </w:tr>
      <w:tr>
        <w:trPr>
          <w:trHeight w:val="533"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转入固定资产</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11,490,507.43</w:t>
            </w: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11,490,507.43</w:t>
            </w: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7,261,404,354.81</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1,622,091,000.40</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8,883,495,355.21</w:t>
            </w: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．累计折旧和累计摊销</w:t>
            </w:r>
          </w:p>
        </w:tc>
        <w:tc>
          <w:tcPr>
            <w:tcW w:w="1685"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995,506,592.78</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322,530,156.83</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1,318,036,749.61</w:t>
            </w: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178,283,679.40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50,023,412.56</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228,307,091.96</w:t>
            </w:r>
          </w:p>
        </w:tc>
      </w:tr>
      <w:tr>
        <w:trPr>
          <w:trHeight w:val="420" w:hRule="exact"/>
        </w:trPr>
        <w:tc>
          <w:tcPr>
            <w:tcW w:w="31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计提或摊销</w:t>
            </w:r>
          </w:p>
        </w:tc>
        <w:tc>
          <w:tcPr>
            <w:tcW w:w="16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174,236,289.95</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50,023,412.56</w:t>
            </w:r>
          </w:p>
        </w:tc>
        <w:tc>
          <w:tcPr>
            <w:tcW w:w="14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224,259,702.51</w:t>
            </w:r>
          </w:p>
        </w:tc>
      </w:tr>
    </w:tbl>
    <w:p>
      <w:pPr>
        <w:spacing w:after="0" w:line="240" w:lineRule="auto"/>
        <w:jc w:val="right"/>
        <w:rPr>
          <w:rFonts w:ascii="Times New Roman" w:hAnsi="Times New Roman" w:cs="Times New Roman" w:eastAsia="Times New Roman" w:hint="default"/>
          <w:sz w:val="18"/>
          <w:szCs w:val="18"/>
        </w:rPr>
        <w:sectPr>
          <w:headerReference w:type="default" r:id="rId60"/>
          <w:footerReference w:type="default" r:id="rId61"/>
          <w:pgSz w:w="11910" w:h="16840"/>
          <w:pgMar w:header="705" w:footer="1186" w:top="940" w:bottom="1380" w:left="1660" w:right="0"/>
          <w:pgNumType w:start="182"/>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500" w:type="dxa"/>
        <w:tblLayout w:type="fixed"/>
        <w:tblCellMar>
          <w:top w:w="0" w:type="dxa"/>
          <w:left w:w="0" w:type="dxa"/>
          <w:bottom w:w="0" w:type="dxa"/>
          <w:right w:w="0" w:type="dxa"/>
        </w:tblCellMar>
        <w:tblLook w:val="01E0"/>
      </w:tblPr>
      <w:tblGrid>
        <w:gridCol w:w="3101"/>
        <w:gridCol w:w="1685"/>
        <w:gridCol w:w="1630"/>
        <w:gridCol w:w="1477"/>
      </w:tblGrid>
      <w:tr>
        <w:trPr>
          <w:trHeight w:val="420" w:hRule="exact"/>
        </w:trPr>
        <w:tc>
          <w:tcPr>
            <w:tcW w:w="31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9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6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1"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6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4,047,389.45</w:t>
            </w: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4,047,389.45</w:t>
            </w: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5,510,927.86</w:t>
            </w: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5,510,927.86</w:t>
            </w: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5,510,927.86</w:t>
            </w: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5,510,927.86</w:t>
            </w: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1,168,279,344.32</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372,553,569.39</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1,540,832,913.71</w:t>
            </w:r>
          </w:p>
        </w:tc>
      </w:tr>
      <w:tr>
        <w:trPr>
          <w:trHeight w:val="408"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．减值准备</w:t>
            </w:r>
          </w:p>
        </w:tc>
        <w:tc>
          <w:tcPr>
            <w:tcW w:w="1685"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685"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85"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85"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85"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．账面价值</w:t>
            </w:r>
          </w:p>
        </w:tc>
        <w:tc>
          <w:tcPr>
            <w:tcW w:w="1685"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6,093,125,010.49</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1,249,537,431.01</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7,342,662,441.50</w:t>
            </w:r>
          </w:p>
        </w:tc>
      </w:tr>
      <w:tr>
        <w:trPr>
          <w:trHeight w:val="422" w:hRule="exact"/>
        </w:trPr>
        <w:tc>
          <w:tcPr>
            <w:tcW w:w="31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）上年年末账面价值</w:t>
            </w:r>
          </w:p>
        </w:tc>
        <w:tc>
          <w:tcPr>
            <w:tcW w:w="16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5,835,717,000.16</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1,261,095,990.84</w:t>
            </w:r>
          </w:p>
        </w:tc>
        <w:tc>
          <w:tcPr>
            <w:tcW w:w="14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7,096,812,991.00</w:t>
            </w:r>
          </w:p>
        </w:tc>
      </w:tr>
    </w:tbl>
    <w:p>
      <w:pPr>
        <w:spacing w:line="240" w:lineRule="auto" w:before="3"/>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未办妥产权证书的投资性房地产情况</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545"/>
        <w:gridCol w:w="1556"/>
        <w:gridCol w:w="2528"/>
      </w:tblGrid>
      <w:tr>
        <w:trPr>
          <w:trHeight w:val="420" w:hRule="exact"/>
        </w:trPr>
        <w:tc>
          <w:tcPr>
            <w:tcW w:w="35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5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448"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平湖物流园一期工程</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845,678,123.32</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广西海吉星交易市场</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302,897,437.44</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08"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南昌公司二期商铺</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279,208,040.35</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待销售后，直接办证给买方</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平湖物流园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255,547,642.49</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长春海吉星物流中心一期物流园</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194,764,504.15</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电商大厦</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182,979,836.73</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成都公司一期交易区、二期市场</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176,913,946.50</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广西新柳邕一期项目一期工程</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168,094,038.08</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408"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福田公司交易区</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151,070,947.95</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长春海吉星物流中心二期物流园</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122,843,520.47</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西安公司批发市场</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87,215,019.59</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11"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0" w:right="0"/>
              <w:jc w:val="left"/>
              <w:rPr>
                <w:rFonts w:ascii="宋体" w:hAnsi="宋体" w:cs="宋体" w:eastAsia="宋体" w:hint="default"/>
                <w:sz w:val="18"/>
                <w:szCs w:val="18"/>
              </w:rPr>
            </w:pPr>
            <w:r>
              <w:rPr>
                <w:rFonts w:ascii="宋体" w:hAnsi="宋体" w:cs="宋体" w:eastAsia="宋体" w:hint="default"/>
                <w:sz w:val="18"/>
                <w:szCs w:val="18"/>
              </w:rPr>
              <w:t>宁夏海吉星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大棚</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86,307,564.18</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天露公司一期商铺</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57,396,839.91</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平湖物流园土地使用权</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46,562,839.70</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待销售后，直接办证给买方</w:t>
            </w:r>
          </w:p>
        </w:tc>
      </w:tr>
      <w:tr>
        <w:trPr>
          <w:trHeight w:val="408"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九江公司蔬菜交易楼</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41,771,512.21</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422" w:hRule="exact"/>
        </w:trPr>
        <w:tc>
          <w:tcPr>
            <w:tcW w:w="35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天津海吉星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A6 </w:t>
            </w:r>
            <w:r>
              <w:rPr>
                <w:rFonts w:ascii="宋体" w:hAnsi="宋体" w:cs="宋体" w:eastAsia="宋体" w:hint="default"/>
                <w:sz w:val="18"/>
                <w:szCs w:val="18"/>
              </w:rPr>
              <w:t>市场交易大厅</w:t>
            </w:r>
          </w:p>
        </w:tc>
        <w:tc>
          <w:tcPr>
            <w:tcW w:w="15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37,088,457.67</w:t>
            </w:r>
          </w:p>
        </w:tc>
        <w:tc>
          <w:tcPr>
            <w:tcW w:w="25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after="0" w:line="240" w:lineRule="auto"/>
        <w:jc w:val="left"/>
        <w:rPr>
          <w:rFonts w:ascii="宋体" w:hAnsi="宋体" w:cs="宋体" w:eastAsia="宋体" w:hint="default"/>
          <w:sz w:val="18"/>
          <w:szCs w:val="18"/>
        </w:rPr>
        <w:sectPr>
          <w:pgSz w:w="11910" w:h="16840"/>
          <w:pgMar w:header="705"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3545"/>
        <w:gridCol w:w="1556"/>
        <w:gridCol w:w="2528"/>
      </w:tblGrid>
      <w:tr>
        <w:trPr>
          <w:trHeight w:val="420" w:hRule="exact"/>
        </w:trPr>
        <w:tc>
          <w:tcPr>
            <w:tcW w:w="35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5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448"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11"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九江公司水果交易楼</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34,431,602.43</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九江公司水产区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海鲜冷藏楼</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19,745,055.89</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南昌公司批发市场一期房产</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18,462,218.70</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待销售后，直接办证给买方</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广西新柳邕临建蔬菜、干货交易区</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13,203,953.34</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08"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宁夏海吉星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D5D6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厅更新改造</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8,243,565.65</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成都公司客服中心大楼</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6,282,780.11</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长沙公司蔬菜海鲜市场</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5,139,983.60</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410" w:hRule="exact"/>
        </w:trPr>
        <w:tc>
          <w:tcPr>
            <w:tcW w:w="35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长沙公司综合楼及交易大厅</w:t>
            </w:r>
          </w:p>
        </w:tc>
        <w:tc>
          <w:tcPr>
            <w:tcW w:w="15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4,435,852.02</w:t>
            </w:r>
          </w:p>
        </w:tc>
        <w:tc>
          <w:tcPr>
            <w:tcW w:w="25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20" w:hRule="exact"/>
        </w:trPr>
        <w:tc>
          <w:tcPr>
            <w:tcW w:w="35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3,146,285,282.48</w:t>
            </w:r>
          </w:p>
        </w:tc>
        <w:tc>
          <w:tcPr>
            <w:tcW w:w="252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w w:val="100"/>
        </w:rPr>
        <w:t>3</w:t>
      </w:r>
      <w:r>
        <w:rPr>
          <w:w w:val="100"/>
        </w:rPr>
        <w:t>、</w:t>
      </w:r>
      <w:r>
        <w:rPr/>
        <w:tab/>
      </w:r>
      <w:r>
        <w:rPr>
          <w:w w:val="100"/>
        </w:rPr>
        <w:t>期末投资性房地产</w:t>
      </w:r>
      <w:r>
        <w:rPr>
          <w:spacing w:val="-3"/>
          <w:w w:val="100"/>
        </w:rPr>
        <w:t>所</w:t>
      </w:r>
      <w:r>
        <w:rPr>
          <w:w w:val="100"/>
        </w:rPr>
        <w:t>有</w:t>
      </w:r>
      <w:r>
        <w:rPr>
          <w:spacing w:val="-3"/>
          <w:w w:val="100"/>
        </w:rPr>
        <w:t>权</w:t>
      </w:r>
      <w:r>
        <w:rPr>
          <w:w w:val="100"/>
        </w:rPr>
        <w:t>受限情况见本附注</w:t>
      </w:r>
      <w:r>
        <w:rPr>
          <w:spacing w:val="-3"/>
          <w:w w:val="100"/>
        </w:rPr>
        <w:t>“</w:t>
      </w:r>
      <w:r>
        <w:rPr>
          <w:w w:val="100"/>
        </w:rPr>
        <w:t>五</w:t>
      </w:r>
      <w:r>
        <w:rPr>
          <w:spacing w:val="-3"/>
          <w:w w:val="100"/>
        </w:rPr>
        <w:t>（</w:t>
      </w:r>
      <w:r>
        <w:rPr>
          <w:w w:val="100"/>
        </w:rPr>
        <w:t>五十二</w:t>
      </w:r>
      <w:r>
        <w:rPr>
          <w:spacing w:val="-106"/>
          <w:w w:val="100"/>
        </w:rPr>
        <w:t>）</w:t>
      </w:r>
      <w:r>
        <w:rPr>
          <w:w w:val="100"/>
        </w:rPr>
        <w:t>”说明</w:t>
      </w:r>
      <w:r>
        <w:rPr>
          <w:b w:val="0"/>
          <w:bCs w:val="0"/>
          <w:w w:val="100"/>
        </w:rPr>
      </w:r>
    </w:p>
    <w:p>
      <w:pPr>
        <w:spacing w:line="240" w:lineRule="auto" w:before="16"/>
        <w:rPr>
          <w:rFonts w:ascii="Microsoft JhengHei" w:hAnsi="Microsoft JhengHei" w:cs="Microsoft JhengHei" w:eastAsia="Microsoft JhengHei" w:hint="default"/>
          <w:b/>
          <w:bCs/>
          <w:sz w:val="24"/>
          <w:szCs w:val="24"/>
        </w:rPr>
      </w:pPr>
    </w:p>
    <w:p>
      <w:pPr>
        <w:pStyle w:val="Heading5"/>
        <w:spacing w:line="240" w:lineRule="auto"/>
        <w:ind w:right="1119"/>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固定资产</w:t>
      </w:r>
      <w:r>
        <w:rPr>
          <w:b w:val="0"/>
          <w:bCs w:val="0"/>
        </w:rPr>
      </w:r>
    </w:p>
    <w:p>
      <w:pPr>
        <w:pStyle w:val="Heading5"/>
        <w:tabs>
          <w:tab w:pos="1414" w:val="left" w:leader="none"/>
        </w:tabs>
        <w:spacing w:line="240" w:lineRule="auto" w:before="35"/>
        <w:ind w:left="846" w:right="1119"/>
        <w:jc w:val="left"/>
        <w:rPr>
          <w:b w:val="0"/>
          <w:bCs w:val="0"/>
        </w:rPr>
      </w:pPr>
      <w:r>
        <w:rPr>
          <w:rFonts w:ascii="Times New Roman" w:hAnsi="Times New Roman" w:cs="Times New Roman" w:eastAsia="Times New Roman" w:hint="default"/>
        </w:rPr>
        <w:t>1</w:t>
      </w:r>
      <w:r>
        <w:rPr/>
        <w:t>、</w:t>
        <w:tab/>
        <w:t>固定资产及固定资产清理</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35"/>
        <w:gridCol w:w="2247"/>
        <w:gridCol w:w="2247"/>
      </w:tblGrid>
      <w:tr>
        <w:trPr>
          <w:trHeight w:val="420" w:hRule="exact"/>
        </w:trPr>
        <w:tc>
          <w:tcPr>
            <w:tcW w:w="3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375"/>
              <w:jc w:val="right"/>
              <w:rPr>
                <w:rFonts w:ascii="宋体" w:hAnsi="宋体" w:cs="宋体" w:eastAsia="宋体" w:hint="default"/>
                <w:sz w:val="18"/>
                <w:szCs w:val="18"/>
              </w:rPr>
            </w:pPr>
            <w:r>
              <w:rPr>
                <w:rFonts w:ascii="宋体" w:hAnsi="宋体" w:cs="宋体" w:eastAsia="宋体" w:hint="default"/>
                <w:sz w:val="18"/>
                <w:szCs w:val="18"/>
              </w:rPr>
              <w:t>项目</w:t>
            </w:r>
          </w:p>
        </w:tc>
        <w:tc>
          <w:tcPr>
            <w:tcW w:w="224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57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1,655,903,262.14</w:t>
            </w:r>
          </w:p>
        </w:tc>
        <w:tc>
          <w:tcPr>
            <w:tcW w:w="22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1,569,688,459.08</w:t>
            </w:r>
          </w:p>
        </w:tc>
      </w:tr>
      <w:tr>
        <w:trPr>
          <w:trHeight w:val="41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369,566,273.44</w:t>
            </w:r>
          </w:p>
        </w:tc>
        <w:tc>
          <w:tcPr>
            <w:tcW w:w="22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355,691,941.27</w:t>
            </w:r>
          </w:p>
        </w:tc>
      </w:tr>
      <w:tr>
        <w:trPr>
          <w:trHeight w:val="420"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375"/>
              <w:jc w:val="right"/>
              <w:rPr>
                <w:rFonts w:ascii="宋体" w:hAnsi="宋体" w:cs="宋体" w:eastAsia="宋体" w:hint="default"/>
                <w:sz w:val="18"/>
                <w:szCs w:val="18"/>
              </w:rPr>
            </w:pPr>
            <w:r>
              <w:rPr>
                <w:rFonts w:ascii="宋体" w:hAnsi="宋体" w:cs="宋体" w:eastAsia="宋体" w:hint="default"/>
                <w:sz w:val="18"/>
                <w:szCs w:val="18"/>
              </w:rPr>
              <w:t>合计</w:t>
            </w:r>
          </w:p>
        </w:tc>
        <w:tc>
          <w:tcPr>
            <w:tcW w:w="22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2,025,469,535.58</w:t>
            </w:r>
          </w:p>
        </w:tc>
        <w:tc>
          <w:tcPr>
            <w:tcW w:w="22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1,925,380,400.35</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5"/>
          <w:szCs w:val="25"/>
        </w:rPr>
      </w:pPr>
    </w:p>
    <w:p>
      <w:pPr>
        <w:pStyle w:val="Heading5"/>
        <w:tabs>
          <w:tab w:pos="1417" w:val="left" w:leader="none"/>
        </w:tabs>
        <w:spacing w:line="335" w:lineRule="exact"/>
        <w:ind w:left="848" w:right="0"/>
        <w:jc w:val="left"/>
        <w:rPr>
          <w:b w:val="0"/>
          <w:bCs w:val="0"/>
        </w:rPr>
      </w:pPr>
      <w:r>
        <w:rPr>
          <w:rFonts w:ascii="Times New Roman" w:hAnsi="Times New Roman" w:cs="Times New Roman" w:eastAsia="Times New Roman" w:hint="default"/>
        </w:rPr>
        <w:t>2</w:t>
      </w:r>
      <w:r>
        <w:rPr/>
        <w:t>、</w:t>
        <w:tab/>
        <w:t>固定资产情况</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6" w:type="dxa"/>
        <w:tblLayout w:type="fixed"/>
        <w:tblCellMar>
          <w:top w:w="0" w:type="dxa"/>
          <w:left w:w="0" w:type="dxa"/>
          <w:bottom w:w="0" w:type="dxa"/>
          <w:right w:w="0" w:type="dxa"/>
        </w:tblCellMar>
        <w:tblLook w:val="01E0"/>
      </w:tblPr>
      <w:tblGrid>
        <w:gridCol w:w="2309"/>
        <w:gridCol w:w="1484"/>
        <w:gridCol w:w="1346"/>
        <w:gridCol w:w="1258"/>
        <w:gridCol w:w="1347"/>
        <w:gridCol w:w="1342"/>
        <w:gridCol w:w="1346"/>
        <w:gridCol w:w="1347"/>
        <w:gridCol w:w="1483"/>
      </w:tblGrid>
      <w:tr>
        <w:trPr>
          <w:trHeight w:val="420" w:hRule="exact"/>
        </w:trPr>
        <w:tc>
          <w:tcPr>
            <w:tcW w:w="23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8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6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4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0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127"/>
              <w:jc w:val="right"/>
              <w:rPr>
                <w:rFonts w:ascii="宋体" w:hAnsi="宋体" w:cs="宋体" w:eastAsia="宋体" w:hint="default"/>
                <w:sz w:val="18"/>
                <w:szCs w:val="18"/>
              </w:rPr>
            </w:pPr>
            <w:r>
              <w:rPr>
                <w:rFonts w:ascii="宋体" w:hAnsi="宋体" w:cs="宋体" w:eastAsia="宋体" w:hint="default"/>
                <w:sz w:val="18"/>
                <w:szCs w:val="18"/>
              </w:rPr>
              <w:t>自有房屋装修</w:t>
            </w:r>
          </w:p>
        </w:tc>
        <w:tc>
          <w:tcPr>
            <w:tcW w:w="134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18" w:right="0"/>
              <w:jc w:val="left"/>
              <w:rPr>
                <w:rFonts w:ascii="宋体" w:hAnsi="宋体" w:cs="宋体" w:eastAsia="宋体" w:hint="default"/>
                <w:sz w:val="18"/>
                <w:szCs w:val="18"/>
              </w:rPr>
            </w:pPr>
            <w:r>
              <w:rPr>
                <w:rFonts w:ascii="宋体" w:hAnsi="宋体" w:cs="宋体" w:eastAsia="宋体" w:hint="default"/>
                <w:sz w:val="18"/>
                <w:szCs w:val="18"/>
              </w:rPr>
              <w:t>其他构筑物</w:t>
            </w:r>
          </w:p>
        </w:tc>
        <w:tc>
          <w:tcPr>
            <w:tcW w:w="14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w:t>
            </w:r>
          </w:p>
        </w:tc>
        <w:tc>
          <w:tcPr>
            <w:tcW w:w="1484"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483" w:type="dxa"/>
            <w:tcBorders>
              <w:top w:val="dotted" w:sz="4" w:space="0" w:color="000000"/>
              <w:left w:val="dotted" w:sz="4" w:space="0" w:color="000000"/>
              <w:bottom w:val="dotted" w:sz="4" w:space="0" w:color="000000"/>
              <w:right w:val="nil" w:sz="6" w:space="0" w:color="auto"/>
            </w:tcBorders>
          </w:tcPr>
          <w:p>
            <w:pPr/>
          </w:p>
        </w:tc>
      </w:tr>
      <w:tr>
        <w:trPr>
          <w:trHeight w:val="411"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1,257,394,189.64</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184,689,411.32</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57,086,138.98</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290,861,657.27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112,177,004.91</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59,344,054.78</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595,461,922.43</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2,557,014,379.33</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90,148,411.11</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38,892,513.68</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2,638,721.80</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11,708,852.93</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2,648,078.61</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51,011,554.29</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55,343,821.75</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252,391,954.17</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购置</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96,751.78</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5,247,070.75</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2,067,951.91</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6,177,607.19</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2,248,811.03</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177,113.13</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198,653.90</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16,213,959.69</w:t>
            </w:r>
          </w:p>
        </w:tc>
      </w:tr>
      <w:tr>
        <w:trPr>
          <w:trHeight w:val="408"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71,678,262.87</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24,101,867.79</w:t>
            </w:r>
          </w:p>
        </w:tc>
        <w:tc>
          <w:tcPr>
            <w:tcW w:w="1258"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5,182,950.86</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50,834,441.16</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11,797,769.58</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163,607,292.26</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投资性房地转入</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11,490,507.43</w:t>
            </w:r>
          </w:p>
        </w:tc>
        <w:tc>
          <w:tcPr>
            <w:tcW w:w="1346"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11,490,507.43</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6,882,889.03</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9,543,575.14</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570,769.89</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348,294.88</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387,267.58</w:t>
            </w:r>
          </w:p>
        </w:tc>
        <w:tc>
          <w:tcPr>
            <w:tcW w:w="1346"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43,347,398.27</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61,080,194.79</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7,074,897.65</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5,699,675.79</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4,266,582.41</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2,614,477.77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1,763,319.59</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5,572,154.02</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43,278,148.49</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70,269,255.72</w:t>
            </w:r>
          </w:p>
        </w:tc>
      </w:tr>
      <w:tr>
        <w:trPr>
          <w:trHeight w:val="411"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108"/>
              <w:jc w:val="righ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处置、报废或其他</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7,074,897.65</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5,699,675.79</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4,266,582.41</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2,614,477.77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1,763,319.59</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5,572,154.02</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43,278,148.49</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70,269,255.72</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1,340,467,703.10</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217,882,249.21</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55,458,278.37</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299,956,032.43</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113,061,763.93</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104,783,455.05</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607,527,595.69</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2,739,137,077.78</w:t>
            </w:r>
          </w:p>
        </w:tc>
      </w:tr>
      <w:tr>
        <w:trPr>
          <w:trHeight w:val="408"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．累计折旧</w:t>
            </w:r>
          </w:p>
        </w:tc>
        <w:tc>
          <w:tcPr>
            <w:tcW w:w="1484"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483"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389,324,138.15</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96,301,505.47</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38,293,429.73</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171,850,475.27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83,188,083.44</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33,958,305.25</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160,752,449.94</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973,668,387.25</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47,871,391.88</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20,156,924.33</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5,188,411.88</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32,074,680.50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5,707,493.25</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2,621,130.68</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24,980,469.81</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138,600,502.33</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47,488,588.16</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16,273,530.79</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4,908,234.86</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31,949,127.67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5,545,828.35</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2,620,381.06</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19,701,490.55</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128,487,181.44</w:t>
            </w:r>
          </w:p>
        </w:tc>
      </w:tr>
      <w:tr>
        <w:trPr>
          <w:trHeight w:val="411"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382,803.72</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3,883,393.54</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280,177.02</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125,552.83</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161,664.90</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749.62</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5,278,979.26</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10,113,320.89</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4,684,089.65</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5,367,633.97</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3,500,194.49</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2,060,469.36</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1,519,536.39</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1,614,044.72</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23,946,638.36</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42,692,606.94</w:t>
            </w:r>
          </w:p>
        </w:tc>
      </w:tr>
      <w:tr>
        <w:trPr>
          <w:trHeight w:val="420" w:hRule="exact"/>
        </w:trPr>
        <w:tc>
          <w:tcPr>
            <w:tcW w:w="23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08"/>
              <w:jc w:val="righ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处置、报废或其他</w:t>
            </w:r>
          </w:p>
        </w:tc>
        <w:tc>
          <w:tcPr>
            <w:tcW w:w="14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4,684,089.65</w:t>
            </w:r>
          </w:p>
        </w:tc>
        <w:tc>
          <w:tcPr>
            <w:tcW w:w="13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5,367,633.97</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3,500,194.49</w:t>
            </w:r>
          </w:p>
        </w:tc>
        <w:tc>
          <w:tcPr>
            <w:tcW w:w="13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2,060,469.36</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1,519,536.39</w:t>
            </w:r>
          </w:p>
        </w:tc>
        <w:tc>
          <w:tcPr>
            <w:tcW w:w="13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1,614,044.72</w:t>
            </w:r>
          </w:p>
        </w:tc>
        <w:tc>
          <w:tcPr>
            <w:tcW w:w="13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23,946,638.36</w:t>
            </w:r>
          </w:p>
        </w:tc>
        <w:tc>
          <w:tcPr>
            <w:tcW w:w="14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42,692,606.94</w:t>
            </w:r>
          </w:p>
        </w:tc>
      </w:tr>
    </w:tbl>
    <w:p>
      <w:pPr>
        <w:spacing w:after="0" w:line="240" w:lineRule="auto"/>
        <w:jc w:val="right"/>
        <w:rPr>
          <w:rFonts w:ascii="Times New Roman" w:hAnsi="Times New Roman" w:cs="Times New Roman" w:eastAsia="Times New Roman" w:hint="default"/>
          <w:sz w:val="18"/>
          <w:szCs w:val="18"/>
        </w:rPr>
        <w:sectPr>
          <w:headerReference w:type="default" r:id="rId62"/>
          <w:footerReference w:type="default" r:id="rId63"/>
          <w:pgSz w:w="16840" w:h="11910" w:orient="landscape"/>
          <w:pgMar w:header="820" w:footer="1186" w:top="1060" w:bottom="1380" w:left="1300" w:right="1300"/>
          <w:pgNumType w:start="185"/>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tbl>
      <w:tblPr>
        <w:tblW w:w="0" w:type="auto"/>
        <w:jc w:val="left"/>
        <w:tblInd w:w="826" w:type="dxa"/>
        <w:tblLayout w:type="fixed"/>
        <w:tblCellMar>
          <w:top w:w="0" w:type="dxa"/>
          <w:left w:w="0" w:type="dxa"/>
          <w:bottom w:w="0" w:type="dxa"/>
          <w:right w:w="0" w:type="dxa"/>
        </w:tblCellMar>
        <w:tblLook w:val="01E0"/>
      </w:tblPr>
      <w:tblGrid>
        <w:gridCol w:w="2309"/>
        <w:gridCol w:w="1484"/>
        <w:gridCol w:w="1346"/>
        <w:gridCol w:w="1258"/>
        <w:gridCol w:w="1347"/>
        <w:gridCol w:w="1342"/>
        <w:gridCol w:w="1346"/>
        <w:gridCol w:w="1347"/>
        <w:gridCol w:w="1483"/>
      </w:tblGrid>
      <w:tr>
        <w:trPr>
          <w:trHeight w:val="420" w:hRule="exact"/>
        </w:trPr>
        <w:tc>
          <w:tcPr>
            <w:tcW w:w="23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28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34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0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自有房屋装修</w:t>
            </w:r>
          </w:p>
        </w:tc>
        <w:tc>
          <w:tcPr>
            <w:tcW w:w="134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其他构筑物</w:t>
            </w:r>
          </w:p>
        </w:tc>
        <w:tc>
          <w:tcPr>
            <w:tcW w:w="14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432,511,440.38</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111,090,795.83</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39,981,647.12</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201,864,686.41</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87,376,040.30</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34,965,391.21</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161,786,281.39</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1,069,576,282.64</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．减值准备</w:t>
            </w:r>
          </w:p>
        </w:tc>
        <w:tc>
          <w:tcPr>
            <w:tcW w:w="1484"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483"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9,276,054.38</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2,168,569.40</w:t>
            </w:r>
          </w:p>
        </w:tc>
        <w:tc>
          <w:tcPr>
            <w:tcW w:w="1258"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2,212,909.22</w:t>
            </w:r>
          </w:p>
        </w:tc>
        <w:tc>
          <w:tcPr>
            <w:tcW w:w="1346"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13,657,533.00</w:t>
            </w:r>
          </w:p>
        </w:tc>
      </w:tr>
      <w:tr>
        <w:trPr>
          <w:trHeight w:val="411"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84"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483"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84"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483"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9,276,054.38</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2,168,569.40</w:t>
            </w:r>
          </w:p>
        </w:tc>
        <w:tc>
          <w:tcPr>
            <w:tcW w:w="1258"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2,212,909.22</w:t>
            </w:r>
          </w:p>
        </w:tc>
        <w:tc>
          <w:tcPr>
            <w:tcW w:w="1346"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13,657,533.00</w:t>
            </w: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．账面价值</w:t>
            </w:r>
          </w:p>
        </w:tc>
        <w:tc>
          <w:tcPr>
            <w:tcW w:w="1484"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46" w:type="dxa"/>
            <w:tcBorders>
              <w:top w:val="dotted" w:sz="4" w:space="0" w:color="000000"/>
              <w:left w:val="dotted" w:sz="4" w:space="0" w:color="000000"/>
              <w:bottom w:val="dotted" w:sz="4" w:space="0" w:color="000000"/>
              <w:right w:val="dotted" w:sz="4" w:space="0" w:color="000000"/>
            </w:tcBorders>
          </w:tcPr>
          <w:p>
            <w:pPr/>
          </w:p>
        </w:tc>
        <w:tc>
          <w:tcPr>
            <w:tcW w:w="1347" w:type="dxa"/>
            <w:tcBorders>
              <w:top w:val="dotted" w:sz="4" w:space="0" w:color="000000"/>
              <w:left w:val="dotted" w:sz="4" w:space="0" w:color="000000"/>
              <w:bottom w:val="dotted" w:sz="4" w:space="0" w:color="000000"/>
              <w:right w:val="dotted" w:sz="4" w:space="0" w:color="000000"/>
            </w:tcBorders>
          </w:tcPr>
          <w:p>
            <w:pPr/>
          </w:p>
        </w:tc>
        <w:tc>
          <w:tcPr>
            <w:tcW w:w="1483"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3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898,680,208.34</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104,622,883.98</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15,476,631.25</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98,091,346.02</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23,472,814.41</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69,818,063.84</w:t>
            </w:r>
          </w:p>
        </w:tc>
        <w:tc>
          <w:tcPr>
            <w:tcW w:w="13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445,741,314.30</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1,655,903,262.14</w:t>
            </w:r>
          </w:p>
        </w:tc>
      </w:tr>
      <w:tr>
        <w:trPr>
          <w:trHeight w:val="420" w:hRule="exact"/>
        </w:trPr>
        <w:tc>
          <w:tcPr>
            <w:tcW w:w="23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）上年年末账面价值</w:t>
            </w:r>
          </w:p>
        </w:tc>
        <w:tc>
          <w:tcPr>
            <w:tcW w:w="14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858,793,997.11</w:t>
            </w:r>
          </w:p>
        </w:tc>
        <w:tc>
          <w:tcPr>
            <w:tcW w:w="13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86,219,336.45</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18,792,709.25</w:t>
            </w:r>
          </w:p>
        </w:tc>
        <w:tc>
          <w:tcPr>
            <w:tcW w:w="13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119,011,182.00</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26,776,012.25</w:t>
            </w:r>
          </w:p>
        </w:tc>
        <w:tc>
          <w:tcPr>
            <w:tcW w:w="13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25,385,749.53</w:t>
            </w:r>
          </w:p>
        </w:tc>
        <w:tc>
          <w:tcPr>
            <w:tcW w:w="13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434,709,472.49</w:t>
            </w:r>
          </w:p>
        </w:tc>
        <w:tc>
          <w:tcPr>
            <w:tcW w:w="14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1,569,688,459.08</w:t>
            </w:r>
          </w:p>
        </w:tc>
      </w:tr>
    </w:tbl>
    <w:p>
      <w:pPr>
        <w:pStyle w:val="BodyText"/>
        <w:spacing w:line="240" w:lineRule="auto" w:before="93"/>
        <w:ind w:left="1417" w:right="0"/>
        <w:jc w:val="left"/>
        <w:rPr>
          <w:rFonts w:ascii="Times New Roman" w:hAnsi="Times New Roman" w:cs="Times New Roman" w:eastAsia="Times New Roman" w:hint="default"/>
        </w:rPr>
      </w:pPr>
      <w:r>
        <w:rPr>
          <w:spacing w:val="-5"/>
        </w:rPr>
        <w:t>说明：本期处置、报废或其他减少固定资产原值和累计折旧分别为 </w:t>
      </w:r>
      <w:r>
        <w:rPr>
          <w:rFonts w:ascii="Times New Roman" w:hAnsi="Times New Roman" w:cs="Times New Roman" w:eastAsia="Times New Roman" w:hint="default"/>
        </w:rPr>
        <w:t>70,269,255.72 </w:t>
      </w:r>
      <w:r>
        <w:rPr>
          <w:spacing w:val="-4"/>
        </w:rPr>
        <w:t>元、</w:t>
      </w:r>
      <w:r>
        <w:rPr>
          <w:rFonts w:ascii="Times New Roman" w:hAnsi="Times New Roman" w:cs="Times New Roman" w:eastAsia="Times New Roman" w:hint="default"/>
          <w:spacing w:val="-4"/>
        </w:rPr>
        <w:t>42,692,606.94 </w:t>
      </w:r>
      <w:r>
        <w:rPr>
          <w:spacing w:val="-6"/>
        </w:rPr>
        <w:t>元，其中固定资产原值减少</w:t>
      </w:r>
      <w:r>
        <w:rPr>
          <w:spacing w:val="-13"/>
        </w:rPr>
        <w:t> </w:t>
      </w:r>
      <w:r>
        <w:rPr>
          <w:rFonts w:ascii="Times New Roman" w:hAnsi="Times New Roman" w:cs="Times New Roman" w:eastAsia="Times New Roman" w:hint="default"/>
        </w:rPr>
        <w:t>29,953,557.38</w:t>
      </w:r>
    </w:p>
    <w:p>
      <w:pPr>
        <w:pStyle w:val="BodyText"/>
        <w:spacing w:line="328" w:lineRule="auto" w:before="110"/>
        <w:ind w:left="1417" w:right="0"/>
        <w:jc w:val="left"/>
      </w:pPr>
      <w:r>
        <w:rPr/>
        <w:t>元和累计折旧减少 </w:t>
      </w:r>
      <w:r>
        <w:rPr>
          <w:rFonts w:ascii="Times New Roman" w:hAnsi="Times New Roman" w:cs="Times New Roman" w:eastAsia="Times New Roman" w:hint="default"/>
        </w:rPr>
        <w:t>9,338,862.72</w:t>
      </w:r>
      <w:r>
        <w:rPr>
          <w:rFonts w:ascii="Times New Roman" w:hAnsi="Times New Roman" w:cs="Times New Roman" w:eastAsia="Times New Roman" w:hint="default"/>
          <w:spacing w:val="23"/>
        </w:rPr>
        <w:t> </w:t>
      </w:r>
      <w:r>
        <w:rPr/>
        <w:t>元系子公司深圳海吉星将部分不满足固定资产确认标准的设施改良支出从其他构筑物和自有房屋装修重分</w:t>
      </w:r>
      <w:r>
        <w:rPr>
          <w:w w:val="100"/>
        </w:rPr>
        <w:t> </w:t>
      </w:r>
      <w:r>
        <w:rPr/>
        <w:t>类到长期待摊费用。</w:t>
      </w:r>
    </w:p>
    <w:p>
      <w:pPr>
        <w:spacing w:after="0" w:line="328" w:lineRule="auto"/>
        <w:jc w:val="left"/>
        <w:sectPr>
          <w:pgSz w:w="16840" w:h="11910" w:orient="landscape"/>
          <w:pgMar w:header="820" w:footer="1186" w:top="1060" w:bottom="1380" w:left="130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3</w:t>
      </w:r>
      <w:r>
        <w:rPr/>
        <w:t>、</w:t>
        <w:tab/>
        <w:t>未办妥产权证书的固定资产情况</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37"/>
        <w:gridCol w:w="1824"/>
        <w:gridCol w:w="2667"/>
      </w:tblGrid>
      <w:tr>
        <w:trPr>
          <w:trHeight w:val="646" w:hRule="exact"/>
        </w:trPr>
        <w:tc>
          <w:tcPr>
            <w:tcW w:w="31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66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1"/>
              <w:ind w:left="120" w:right="0"/>
              <w:jc w:val="left"/>
              <w:rPr>
                <w:rFonts w:ascii="宋体" w:hAnsi="宋体" w:cs="宋体" w:eastAsia="宋体" w:hint="default"/>
                <w:sz w:val="18"/>
                <w:szCs w:val="18"/>
              </w:rPr>
            </w:pPr>
            <w:r>
              <w:rPr>
                <w:rFonts w:ascii="宋体" w:hAnsi="宋体" w:cs="宋体" w:eastAsia="宋体" w:hint="default"/>
                <w:sz w:val="18"/>
                <w:szCs w:val="18"/>
              </w:rPr>
              <w:t>益田等物业</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46,601,306.42</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历史遗留，预计无法办妥</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天露公司一期办公楼及冷库</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44,568,504.32</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66"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广西海吉星办公楼及冷库</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36,395,124.88</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1"/>
              <w:ind w:left="120" w:right="0"/>
              <w:jc w:val="left"/>
              <w:rPr>
                <w:rFonts w:ascii="宋体" w:hAnsi="宋体" w:cs="宋体" w:eastAsia="宋体" w:hint="default"/>
                <w:sz w:val="18"/>
                <w:szCs w:val="18"/>
              </w:rPr>
            </w:pPr>
            <w:r>
              <w:rPr>
                <w:rFonts w:ascii="宋体" w:hAnsi="宋体" w:cs="宋体" w:eastAsia="宋体" w:hint="default"/>
                <w:sz w:val="18"/>
                <w:szCs w:val="18"/>
              </w:rPr>
              <w:t>广西新柳邕</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冷库</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35,440,081.83</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999"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408" w:lineRule="auto"/>
              <w:ind w:left="120" w:right="104"/>
              <w:jc w:val="left"/>
              <w:rPr>
                <w:rFonts w:ascii="宋体" w:hAnsi="宋体" w:cs="宋体" w:eastAsia="宋体" w:hint="default"/>
                <w:sz w:val="18"/>
                <w:szCs w:val="18"/>
              </w:rPr>
            </w:pPr>
            <w:r>
              <w:rPr>
                <w:rFonts w:ascii="宋体" w:hAnsi="宋体" w:cs="宋体" w:eastAsia="宋体" w:hint="default"/>
                <w:sz w:val="18"/>
                <w:szCs w:val="18"/>
              </w:rPr>
              <w:t>南山公司农批新市场、新市场交易大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棚</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34,514,175.77</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408" w:lineRule="auto"/>
              <w:ind w:left="103" w:right="218"/>
              <w:jc w:val="left"/>
              <w:rPr>
                <w:rFonts w:ascii="宋体" w:hAnsi="宋体" w:cs="宋体" w:eastAsia="宋体" w:hint="default"/>
                <w:sz w:val="18"/>
                <w:szCs w:val="18"/>
              </w:rPr>
            </w:pPr>
            <w:r>
              <w:rPr>
                <w:rFonts w:ascii="宋体" w:hAnsi="宋体" w:cs="宋体" w:eastAsia="宋体" w:hint="default"/>
                <w:sz w:val="18"/>
                <w:szCs w:val="18"/>
              </w:rPr>
              <w:t>部分建筑为临时建筑，暂时未 能整体办理产权</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1"/>
              <w:ind w:left="120" w:right="0"/>
              <w:jc w:val="left"/>
              <w:rPr>
                <w:rFonts w:ascii="宋体" w:hAnsi="宋体" w:cs="宋体" w:eastAsia="宋体" w:hint="default"/>
                <w:sz w:val="18"/>
                <w:szCs w:val="18"/>
              </w:rPr>
            </w:pPr>
            <w:r>
              <w:rPr>
                <w:rFonts w:ascii="宋体" w:hAnsi="宋体" w:cs="宋体" w:eastAsia="宋体" w:hint="default"/>
                <w:sz w:val="18"/>
                <w:szCs w:val="18"/>
              </w:rPr>
              <w:t>成都公司办公楼及地下车库</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32,419,656.96</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66"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长春海吉星办公楼</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29,881,377.60</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1"/>
              <w:ind w:left="120" w:right="0"/>
              <w:jc w:val="left"/>
              <w:rPr>
                <w:rFonts w:ascii="宋体" w:hAnsi="宋体" w:cs="宋体" w:eastAsia="宋体" w:hint="default"/>
                <w:sz w:val="18"/>
                <w:szCs w:val="18"/>
              </w:rPr>
            </w:pPr>
            <w:r>
              <w:rPr>
                <w:rFonts w:ascii="宋体" w:hAnsi="宋体" w:cs="宋体" w:eastAsia="宋体" w:hint="default"/>
                <w:sz w:val="18"/>
                <w:szCs w:val="18"/>
              </w:rPr>
              <w:t>宁夏海吉星办公楼、蔬菜大棚</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27,500,860.45</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1"/>
              <w:ind w:left="120" w:right="0"/>
              <w:jc w:val="left"/>
              <w:rPr>
                <w:rFonts w:ascii="宋体" w:hAnsi="宋体" w:cs="宋体" w:eastAsia="宋体" w:hint="default"/>
                <w:sz w:val="18"/>
                <w:szCs w:val="18"/>
              </w:rPr>
            </w:pPr>
            <w:r>
              <w:rPr>
                <w:rFonts w:ascii="宋体" w:hAnsi="宋体" w:cs="宋体" w:eastAsia="宋体" w:hint="default"/>
                <w:sz w:val="18"/>
                <w:szCs w:val="18"/>
              </w:rPr>
              <w:t>天津海吉星展厅</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26,374,609.79</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811"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4"/>
              <w:jc w:val="left"/>
              <w:rPr>
                <w:rFonts w:ascii="宋体" w:hAnsi="宋体" w:cs="宋体" w:eastAsia="宋体" w:hint="default"/>
                <w:sz w:val="18"/>
                <w:szCs w:val="18"/>
              </w:rPr>
            </w:pPr>
            <w:r>
              <w:rPr>
                <w:rFonts w:ascii="宋体" w:hAnsi="宋体" w:cs="宋体" w:eastAsia="宋体" w:hint="default"/>
                <w:sz w:val="18"/>
                <w:szCs w:val="18"/>
              </w:rPr>
              <w:t>果菜公司物业（含宿舍、仓库、广场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等）</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24,866,832.90</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历史遗留，预计无法办妥</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1"/>
              <w:ind w:left="120" w:right="0"/>
              <w:jc w:val="left"/>
              <w:rPr>
                <w:rFonts w:ascii="宋体" w:hAnsi="宋体" w:cs="宋体" w:eastAsia="宋体" w:hint="default"/>
                <w:sz w:val="18"/>
                <w:szCs w:val="18"/>
              </w:rPr>
            </w:pPr>
            <w:r>
              <w:rPr>
                <w:rFonts w:ascii="宋体" w:hAnsi="宋体" w:cs="宋体" w:eastAsia="宋体" w:hint="default"/>
                <w:sz w:val="18"/>
                <w:szCs w:val="18"/>
              </w:rPr>
              <w:t>南昌公司办公楼及结算中心大楼</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11,626,358.11</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准备挂牌出售，暂未办理</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4"/>
                <w:sz w:val="18"/>
                <w:szCs w:val="18"/>
              </w:rPr>
              <w:t>长春一期物业（锅炉房及供水电用房）</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9,793,279.76</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未完成竣工结算</w:t>
            </w:r>
          </w:p>
        </w:tc>
      </w:tr>
      <w:tr>
        <w:trPr>
          <w:trHeight w:val="466"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九江公司市场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号楼（配套设施）</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8,720,193.85</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1"/>
              <w:ind w:left="120" w:right="0"/>
              <w:jc w:val="left"/>
              <w:rPr>
                <w:rFonts w:ascii="宋体" w:hAnsi="宋体" w:cs="宋体" w:eastAsia="宋体" w:hint="default"/>
                <w:sz w:val="18"/>
                <w:szCs w:val="18"/>
              </w:rPr>
            </w:pPr>
            <w:r>
              <w:rPr>
                <w:rFonts w:ascii="宋体" w:hAnsi="宋体" w:cs="宋体" w:eastAsia="宋体" w:hint="default"/>
                <w:sz w:val="18"/>
                <w:szCs w:val="18"/>
              </w:rPr>
              <w:t>九江公司综合办公楼</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6,943,134.50</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海吉星置地坪山物业</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3,561,325.72</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分立而来，尚未办妥变更登记</w:t>
            </w:r>
          </w:p>
        </w:tc>
      </w:tr>
      <w:tr>
        <w:trPr>
          <w:trHeight w:val="466"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广西新柳邕招商大厅</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3,347,142.71</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未完成相关手续</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1"/>
              <w:ind w:left="120" w:right="0"/>
              <w:jc w:val="left"/>
              <w:rPr>
                <w:rFonts w:ascii="宋体" w:hAnsi="宋体" w:cs="宋体" w:eastAsia="宋体" w:hint="default"/>
                <w:sz w:val="18"/>
                <w:szCs w:val="18"/>
              </w:rPr>
            </w:pPr>
            <w:r>
              <w:rPr>
                <w:rFonts w:ascii="宋体" w:hAnsi="宋体" w:cs="宋体" w:eastAsia="宋体" w:hint="default"/>
                <w:sz w:val="18"/>
                <w:szCs w:val="18"/>
              </w:rPr>
              <w:t>果菜公司南头商住楼</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2,039,328.21</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历史遗留，预计无法办妥</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成都公司临街商铺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2,015,889.23</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未完成竣工决算</w:t>
            </w:r>
          </w:p>
        </w:tc>
      </w:tr>
      <w:tr>
        <w:trPr>
          <w:trHeight w:val="466"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南昌公司商务酒店大楼</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1,482,408.72</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预计无法办妥</w:t>
            </w:r>
          </w:p>
        </w:tc>
      </w:tr>
      <w:tr>
        <w:trPr>
          <w:trHeight w:val="463"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1"/>
              <w:ind w:left="120" w:right="0"/>
              <w:jc w:val="left"/>
              <w:rPr>
                <w:rFonts w:ascii="宋体" w:hAnsi="宋体" w:cs="宋体" w:eastAsia="宋体" w:hint="default"/>
                <w:sz w:val="18"/>
                <w:szCs w:val="18"/>
              </w:rPr>
            </w:pPr>
            <w:r>
              <w:rPr>
                <w:rFonts w:ascii="宋体" w:hAnsi="宋体" w:cs="宋体" w:eastAsia="宋体" w:hint="default"/>
                <w:sz w:val="18"/>
                <w:szCs w:val="18"/>
              </w:rPr>
              <w:t>海吉星置地南头大楼（丽纺大厦）</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881,976.36</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历史遗留，预计无法办妥</w:t>
            </w:r>
          </w:p>
        </w:tc>
      </w:tr>
      <w:tr>
        <w:trPr>
          <w:trHeight w:val="464"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南昌公司汽配市场办公楼</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648,782.80</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预计无法办妥</w:t>
            </w:r>
          </w:p>
        </w:tc>
      </w:tr>
      <w:tr>
        <w:trPr>
          <w:trHeight w:val="466" w:hRule="exact"/>
        </w:trPr>
        <w:tc>
          <w:tcPr>
            <w:tcW w:w="31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福田公司颂德花园宿舍房</w:t>
            </w:r>
          </w:p>
        </w:tc>
        <w:tc>
          <w:tcPr>
            <w:tcW w:w="18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415,585.88</w:t>
            </w:r>
          </w:p>
        </w:tc>
        <w:tc>
          <w:tcPr>
            <w:tcW w:w="26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历史遗留，预计无法办妥</w:t>
            </w:r>
          </w:p>
        </w:tc>
      </w:tr>
      <w:tr>
        <w:trPr>
          <w:trHeight w:val="739" w:hRule="exact"/>
        </w:trPr>
        <w:tc>
          <w:tcPr>
            <w:tcW w:w="31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7"/>
                <w:szCs w:val="17"/>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390,037,936.77</w:t>
            </w:r>
          </w:p>
        </w:tc>
        <w:tc>
          <w:tcPr>
            <w:tcW w:w="2667"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64"/>
          <w:footerReference w:type="default" r:id="rId65"/>
          <w:pgSz w:w="11910" w:h="16840"/>
          <w:pgMar w:header="705" w:footer="1186" w:top="940" w:bottom="1380" w:left="1660" w:right="0"/>
          <w:pgNumType w:start="187"/>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4</w:t>
      </w:r>
      <w:r>
        <w:rPr/>
        <w:t>、</w:t>
        <w:tab/>
        <w:t>固定资产清理</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2789"/>
        <w:gridCol w:w="2360"/>
        <w:gridCol w:w="2480"/>
      </w:tblGrid>
      <w:tr>
        <w:trPr>
          <w:trHeight w:val="500" w:hRule="exact"/>
        </w:trPr>
        <w:tc>
          <w:tcPr>
            <w:tcW w:w="27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69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27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布吉大市场拆迁改造</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369,566,273.44</w:t>
            </w:r>
          </w:p>
        </w:tc>
        <w:tc>
          <w:tcPr>
            <w:tcW w:w="24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355,691,941.27</w:t>
            </w:r>
          </w:p>
        </w:tc>
      </w:tr>
      <w:tr>
        <w:trPr>
          <w:trHeight w:val="502" w:hRule="exact"/>
        </w:trPr>
        <w:tc>
          <w:tcPr>
            <w:tcW w:w="27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369,566,273.44</w:t>
            </w:r>
          </w:p>
        </w:tc>
        <w:tc>
          <w:tcPr>
            <w:tcW w:w="248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355,691,941.27</w:t>
            </w:r>
          </w:p>
        </w:tc>
      </w:tr>
    </w:tbl>
    <w:p>
      <w:pPr>
        <w:spacing w:line="240" w:lineRule="auto" w:before="14"/>
        <w:rPr>
          <w:rFonts w:ascii="Microsoft JhengHei" w:hAnsi="Microsoft JhengHei" w:cs="Microsoft JhengHei" w:eastAsia="Microsoft JhengHei" w:hint="default"/>
          <w:b/>
          <w:bCs/>
          <w:sz w:val="3"/>
          <w:szCs w:val="3"/>
        </w:rPr>
      </w:pPr>
    </w:p>
    <w:p>
      <w:pPr>
        <w:pStyle w:val="BodyText"/>
        <w:spacing w:line="348" w:lineRule="auto"/>
        <w:ind w:left="850" w:right="1262" w:firstLine="24"/>
        <w:jc w:val="left"/>
      </w:pPr>
      <w:r>
        <w:rPr/>
        <w:t>说明：</w:t>
      </w:r>
      <w:r>
        <w:rPr>
          <w:w w:val="100"/>
        </w:rPr>
        <w:t> </w:t>
      </w:r>
      <w:r>
        <w:rPr/>
        <w:t>根据深圳市旧城改造及城市更新规划，本公司布吉农产品批发市场已整体搬迁至深</w:t>
      </w:r>
      <w:r>
        <w:rPr>
          <w:spacing w:val="-62"/>
        </w:rPr>
        <w:t> </w:t>
      </w:r>
      <w:r>
        <w:rPr/>
        <w:t>圳市平湖国际农产品物流园，处于处置状态的固定资产不再用于生产商品、提供劳</w:t>
      </w:r>
      <w:r>
        <w:rPr>
          <w:spacing w:val="-62"/>
        </w:rPr>
        <w:t> </w:t>
      </w:r>
      <w:r>
        <w:rPr/>
        <w:t>务、出租或经营管理，不再符合固定资产的定义，应予终止确认。公司根据已解除</w:t>
      </w:r>
      <w:r>
        <w:rPr>
          <w:spacing w:val="-62"/>
        </w:rPr>
        <w:t> </w:t>
      </w:r>
      <w:r>
        <w:rPr/>
        <w:t>租赁协议商铺面积比例结转相应的固定资产净值至固定资产清理列示。</w:t>
      </w:r>
      <w:r>
        <w:rPr>
          <w:w w:val="100"/>
        </w:rPr>
        <w:t> </w:t>
      </w:r>
      <w:r>
        <w:rPr/>
        <w:t>布吉市场搬迁固定资产清理本期增加</w:t>
      </w:r>
      <w:r>
        <w:rPr>
          <w:spacing w:val="-43"/>
        </w:rPr>
        <w:t> </w:t>
      </w:r>
      <w:r>
        <w:rPr>
          <w:rFonts w:ascii="Times New Roman" w:hAnsi="Times New Roman" w:cs="Times New Roman" w:eastAsia="Times New Roman" w:hint="default"/>
        </w:rPr>
        <w:t>13,874,332.17</w:t>
      </w:r>
      <w:r>
        <w:rPr>
          <w:rFonts w:ascii="Times New Roman" w:hAnsi="Times New Roman" w:cs="Times New Roman" w:eastAsia="Times New Roman" w:hint="default"/>
          <w:spacing w:val="8"/>
        </w:rPr>
        <w:t> </w:t>
      </w:r>
      <w:r>
        <w:rPr>
          <w:spacing w:val="-3"/>
        </w:rPr>
        <w:t>元，主要为达到处置状态的固定</w:t>
      </w:r>
      <w:r>
        <w:rPr>
          <w:spacing w:val="-102"/>
        </w:rPr>
        <w:t> </w:t>
      </w:r>
      <w:r>
        <w:rPr>
          <w:spacing w:val="-102"/>
        </w:rPr>
      </w:r>
      <w:r>
        <w:rPr/>
        <w:t>资产净值结转至本项目及清理过程发生的拆迁置换补偿费及其他清理费用。</w:t>
      </w:r>
      <w:r>
        <w:rPr>
          <w:w w:val="100"/>
        </w:rPr>
        <w:t> </w:t>
      </w:r>
      <w:r>
        <w:rPr/>
        <w:t>截至资产负债表日，尚有少量租户未与公司达成一致意向，整个市场的清理工作尚</w:t>
      </w:r>
      <w:r>
        <w:rPr>
          <w:spacing w:val="-62"/>
        </w:rPr>
        <w:t> </w:t>
      </w:r>
      <w:r>
        <w:rPr/>
        <w:t>未完成。</w:t>
      </w:r>
    </w:p>
    <w:p>
      <w:pPr>
        <w:spacing w:line="240" w:lineRule="auto" w:before="12"/>
        <w:rPr>
          <w:rFonts w:ascii="宋体" w:hAnsi="宋体" w:cs="宋体" w:eastAsia="宋体" w:hint="default"/>
          <w:sz w:val="27"/>
          <w:szCs w:val="27"/>
        </w:rPr>
      </w:pPr>
    </w:p>
    <w:p>
      <w:pPr>
        <w:pStyle w:val="Heading5"/>
        <w:spacing w:line="240" w:lineRule="auto"/>
        <w:ind w:right="1119"/>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在建工程</w:t>
      </w:r>
      <w:r>
        <w:rPr>
          <w:b w:val="0"/>
          <w:bCs w:val="0"/>
        </w:rPr>
      </w:r>
    </w:p>
    <w:p>
      <w:pPr>
        <w:pStyle w:val="Heading5"/>
        <w:tabs>
          <w:tab w:pos="1414" w:val="left" w:leader="none"/>
        </w:tabs>
        <w:spacing w:line="240" w:lineRule="auto" w:before="33"/>
        <w:ind w:left="846" w:right="1119"/>
        <w:jc w:val="left"/>
        <w:rPr>
          <w:b w:val="0"/>
          <w:bCs w:val="0"/>
        </w:rPr>
      </w:pPr>
      <w:r>
        <w:rPr>
          <w:rFonts w:ascii="Times New Roman" w:hAnsi="Times New Roman" w:cs="Times New Roman" w:eastAsia="Times New Roman" w:hint="default"/>
        </w:rPr>
        <w:t>1</w:t>
      </w:r>
      <w:r>
        <w:rPr/>
        <w:t>、</w:t>
        <w:tab/>
        <w:t>在建工程及工程物资</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3171"/>
        <w:gridCol w:w="2244"/>
        <w:gridCol w:w="2213"/>
      </w:tblGrid>
      <w:tr>
        <w:trPr>
          <w:trHeight w:val="502" w:hRule="exact"/>
        </w:trPr>
        <w:tc>
          <w:tcPr>
            <w:tcW w:w="317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392"/>
              <w:jc w:val="right"/>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1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1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1,454,667,429.57</w:t>
            </w:r>
          </w:p>
        </w:tc>
        <w:tc>
          <w:tcPr>
            <w:tcW w:w="22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1,034,631,533.28</w:t>
            </w:r>
          </w:p>
        </w:tc>
      </w:tr>
      <w:tr>
        <w:trPr>
          <w:trHeight w:val="490" w:hRule="exact"/>
        </w:trPr>
        <w:tc>
          <w:tcPr>
            <w:tcW w:w="31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44" w:type="dxa"/>
            <w:tcBorders>
              <w:top w:val="dotted" w:sz="4" w:space="0" w:color="000000"/>
              <w:left w:val="dotted" w:sz="4" w:space="0" w:color="000000"/>
              <w:bottom w:val="dotted" w:sz="4" w:space="0" w:color="000000"/>
              <w:right w:val="dotted" w:sz="4" w:space="0" w:color="000000"/>
            </w:tcBorders>
          </w:tcPr>
          <w:p>
            <w:pPr/>
          </w:p>
        </w:tc>
        <w:tc>
          <w:tcPr>
            <w:tcW w:w="2213"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31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92"/>
              <w:jc w:val="right"/>
              <w:rPr>
                <w:rFonts w:ascii="宋体" w:hAnsi="宋体" w:cs="宋体" w:eastAsia="宋体" w:hint="default"/>
                <w:sz w:val="18"/>
                <w:szCs w:val="18"/>
              </w:rPr>
            </w:pPr>
            <w:r>
              <w:rPr>
                <w:rFonts w:ascii="宋体" w:hAnsi="宋体" w:cs="宋体" w:eastAsia="宋体" w:hint="default"/>
                <w:sz w:val="18"/>
                <w:szCs w:val="18"/>
              </w:rPr>
              <w:t>合计</w:t>
            </w:r>
          </w:p>
        </w:tc>
        <w:tc>
          <w:tcPr>
            <w:tcW w:w="22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1,454,667,429.57</w:t>
            </w:r>
          </w:p>
        </w:tc>
        <w:tc>
          <w:tcPr>
            <w:tcW w:w="22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1,034,631,533.28</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8"/>
          <w:szCs w:val="28"/>
        </w:rPr>
      </w:pPr>
    </w:p>
    <w:p>
      <w:pPr>
        <w:pStyle w:val="Heading5"/>
        <w:tabs>
          <w:tab w:pos="1417" w:val="left" w:leader="none"/>
        </w:tabs>
        <w:spacing w:line="335" w:lineRule="exact"/>
        <w:ind w:left="848" w:right="0"/>
        <w:jc w:val="left"/>
        <w:rPr>
          <w:b w:val="0"/>
          <w:bCs w:val="0"/>
        </w:rPr>
      </w:pPr>
      <w:r>
        <w:rPr>
          <w:rFonts w:ascii="Times New Roman" w:hAnsi="Times New Roman" w:cs="Times New Roman" w:eastAsia="Times New Roman" w:hint="default"/>
        </w:rPr>
        <w:t>2</w:t>
      </w:r>
      <w:r>
        <w:rPr/>
        <w:t>、</w:t>
        <w:tab/>
        <w:t>在建工程情况</w:t>
      </w:r>
      <w:r>
        <w:rPr>
          <w:b w:val="0"/>
          <w:bCs w:val="0"/>
        </w:rPr>
      </w:r>
    </w:p>
    <w:tbl>
      <w:tblPr>
        <w:tblW w:w="0" w:type="auto"/>
        <w:jc w:val="left"/>
        <w:tblInd w:w="826" w:type="dxa"/>
        <w:tblLayout w:type="fixed"/>
        <w:tblCellMar>
          <w:top w:w="0" w:type="dxa"/>
          <w:left w:w="0" w:type="dxa"/>
          <w:bottom w:w="0" w:type="dxa"/>
          <w:right w:w="0" w:type="dxa"/>
        </w:tblCellMar>
        <w:tblLook w:val="01E0"/>
      </w:tblPr>
      <w:tblGrid>
        <w:gridCol w:w="1104"/>
        <w:gridCol w:w="2093"/>
        <w:gridCol w:w="1858"/>
        <w:gridCol w:w="2088"/>
        <w:gridCol w:w="1834"/>
        <w:gridCol w:w="1694"/>
        <w:gridCol w:w="2129"/>
      </w:tblGrid>
      <w:tr>
        <w:trPr>
          <w:trHeight w:val="420" w:hRule="exact"/>
        </w:trPr>
        <w:tc>
          <w:tcPr>
            <w:tcW w:w="110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8"/>
                <w:szCs w:val="8"/>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603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65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上年年末余额</w:t>
            </w:r>
          </w:p>
        </w:tc>
      </w:tr>
      <w:tr>
        <w:trPr>
          <w:trHeight w:val="410" w:hRule="exact"/>
        </w:trPr>
        <w:tc>
          <w:tcPr>
            <w:tcW w:w="1104" w:type="dxa"/>
            <w:vMerge/>
            <w:tcBorders>
              <w:left w:val="nil" w:sz="6" w:space="0" w:color="auto"/>
              <w:bottom w:val="dotted" w:sz="4" w:space="0" w:color="000000"/>
              <w:right w:val="dotted" w:sz="4" w:space="0" w:color="000000"/>
            </w:tcBorders>
          </w:tcPr>
          <w:p>
            <w:pP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540"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账面价值</w:t>
            </w:r>
          </w:p>
        </w:tc>
      </w:tr>
      <w:tr>
        <w:trPr>
          <w:trHeight w:val="1210"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南山公司新</w:t>
            </w:r>
          </w:p>
          <w:p>
            <w:pPr>
              <w:pStyle w:val="TableParagraph"/>
              <w:spacing w:line="400" w:lineRule="atLeast" w:before="1"/>
              <w:ind w:left="120" w:right="223"/>
              <w:jc w:val="left"/>
              <w:rPr>
                <w:rFonts w:ascii="宋体" w:hAnsi="宋体" w:cs="宋体" w:eastAsia="宋体" w:hint="default"/>
                <w:sz w:val="15"/>
                <w:szCs w:val="15"/>
              </w:rPr>
            </w:pPr>
            <w:r>
              <w:rPr>
                <w:rFonts w:ascii="宋体" w:hAnsi="宋体" w:cs="宋体" w:eastAsia="宋体" w:hint="default"/>
                <w:sz w:val="15"/>
                <w:szCs w:val="15"/>
              </w:rPr>
              <w:t>家禽市场项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目</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7"/>
                <w:szCs w:val="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4,469,266.97</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7"/>
                <w:szCs w:val="7"/>
              </w:rPr>
            </w:pPr>
          </w:p>
          <w:p>
            <w:pPr>
              <w:pStyle w:val="TableParagraph"/>
              <w:spacing w:line="240" w:lineRule="auto"/>
              <w:ind w:left="958" w:right="0"/>
              <w:jc w:val="left"/>
              <w:rPr>
                <w:rFonts w:ascii="Times New Roman" w:hAnsi="Times New Roman" w:cs="Times New Roman" w:eastAsia="Times New Roman" w:hint="default"/>
                <w:sz w:val="15"/>
                <w:szCs w:val="15"/>
              </w:rPr>
            </w:pPr>
            <w:r>
              <w:rPr>
                <w:rFonts w:ascii="Times New Roman"/>
                <w:sz w:val="15"/>
              </w:rPr>
              <w:t>1,862,374.13</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7"/>
                <w:szCs w:val="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2,606,892.84</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7"/>
                <w:szCs w:val="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3,738,486.13</w:t>
            </w:r>
          </w:p>
        </w:tc>
        <w:tc>
          <w:tcPr>
            <w:tcW w:w="1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7"/>
                <w:szCs w:val="7"/>
              </w:rPr>
            </w:pPr>
          </w:p>
          <w:p>
            <w:pPr>
              <w:pStyle w:val="TableParagraph"/>
              <w:spacing w:line="240" w:lineRule="auto"/>
              <w:ind w:left="792" w:right="0"/>
              <w:jc w:val="left"/>
              <w:rPr>
                <w:rFonts w:ascii="Times New Roman" w:hAnsi="Times New Roman" w:cs="Times New Roman" w:eastAsia="Times New Roman" w:hint="default"/>
                <w:sz w:val="15"/>
                <w:szCs w:val="15"/>
              </w:rPr>
            </w:pPr>
            <w:r>
              <w:rPr>
                <w:rFonts w:ascii="Times New Roman"/>
                <w:sz w:val="15"/>
              </w:rPr>
              <w:t>1,862,374.13</w:t>
            </w: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5"/>
              <w:ind w:right="0"/>
              <w:jc w:val="left"/>
              <w:rPr>
                <w:rFonts w:ascii="Microsoft JhengHei" w:hAnsi="Microsoft JhengHei" w:cs="Microsoft JhengHei" w:eastAsia="Microsoft JhengHei" w:hint="default"/>
                <w:b/>
                <w:bCs/>
                <w:sz w:val="7"/>
                <w:szCs w:val="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2"/>
                <w:sz w:val="15"/>
              </w:rPr>
              <w:t>1,876,112.00</w:t>
            </w:r>
          </w:p>
        </w:tc>
      </w:tr>
      <w:tr>
        <w:trPr>
          <w:trHeight w:val="811"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0" w:right="223"/>
              <w:jc w:val="left"/>
              <w:rPr>
                <w:rFonts w:ascii="宋体" w:hAnsi="宋体" w:cs="宋体" w:eastAsia="宋体" w:hint="default"/>
                <w:sz w:val="15"/>
                <w:szCs w:val="15"/>
              </w:rPr>
            </w:pPr>
            <w:r>
              <w:rPr>
                <w:rFonts w:ascii="宋体" w:hAnsi="宋体" w:cs="宋体" w:eastAsia="宋体" w:hint="default"/>
                <w:sz w:val="15"/>
                <w:szCs w:val="15"/>
              </w:rPr>
              <w:t>广西海吉星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市场建设</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18,486,315.74</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18,486,315.74</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18,496,092.79</w:t>
            </w: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18,496,092.79</w:t>
            </w:r>
          </w:p>
        </w:tc>
      </w:tr>
      <w:tr>
        <w:trPr>
          <w:trHeight w:val="809"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0" w:right="223"/>
              <w:jc w:val="left"/>
              <w:rPr>
                <w:rFonts w:ascii="宋体" w:hAnsi="宋体" w:cs="宋体" w:eastAsia="宋体" w:hint="default"/>
                <w:sz w:val="15"/>
                <w:szCs w:val="15"/>
              </w:rPr>
            </w:pPr>
            <w:r>
              <w:rPr>
                <w:rFonts w:ascii="宋体" w:hAnsi="宋体" w:cs="宋体" w:eastAsia="宋体" w:hint="default"/>
                <w:sz w:val="15"/>
                <w:szCs w:val="15"/>
              </w:rPr>
              <w:t>惠州海吉星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市场建设</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8,665,706.73</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8,665,706.73</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6,690,079.10</w:t>
            </w: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6,690,079.10</w:t>
            </w:r>
          </w:p>
        </w:tc>
      </w:tr>
      <w:tr>
        <w:trPr>
          <w:trHeight w:val="1611"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489" w:lineRule="auto"/>
              <w:ind w:left="120" w:right="223"/>
              <w:jc w:val="both"/>
              <w:rPr>
                <w:rFonts w:ascii="宋体" w:hAnsi="宋体" w:cs="宋体" w:eastAsia="宋体" w:hint="default"/>
                <w:sz w:val="15"/>
                <w:szCs w:val="15"/>
              </w:rPr>
            </w:pPr>
            <w:r>
              <w:rPr>
                <w:rFonts w:ascii="宋体" w:hAnsi="宋体" w:cs="宋体" w:eastAsia="宋体" w:hint="default"/>
                <w:sz w:val="15"/>
                <w:szCs w:val="15"/>
              </w:rPr>
              <w:t>岳阳海吉星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国际农产品</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批发市场项</w:t>
            </w:r>
          </w:p>
          <w:p>
            <w:pPr>
              <w:pStyle w:val="TableParagraph"/>
              <w:spacing w:line="240" w:lineRule="auto" w:before="46"/>
              <w:ind w:left="120" w:right="0"/>
              <w:jc w:val="both"/>
              <w:rPr>
                <w:rFonts w:ascii="宋体" w:hAnsi="宋体" w:cs="宋体" w:eastAsia="宋体" w:hint="default"/>
                <w:sz w:val="15"/>
                <w:szCs w:val="15"/>
              </w:rPr>
            </w:pPr>
            <w:r>
              <w:rPr>
                <w:rFonts w:ascii="宋体" w:hAnsi="宋体" w:cs="宋体" w:eastAsia="宋体" w:hint="default"/>
                <w:w w:val="100"/>
                <w:sz w:val="15"/>
                <w:szCs w:val="15"/>
              </w:rPr>
              <w:t>目</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67,872,007.80</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67,872,007.80</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115,647,208.91</w:t>
            </w: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2"/>
                <w:sz w:val="15"/>
              </w:rPr>
              <w:t>115,647,208.91</w:t>
            </w:r>
          </w:p>
        </w:tc>
      </w:tr>
      <w:tr>
        <w:trPr>
          <w:trHeight w:val="811"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0" w:right="223"/>
              <w:jc w:val="left"/>
              <w:rPr>
                <w:rFonts w:ascii="宋体" w:hAnsi="宋体" w:cs="宋体" w:eastAsia="宋体" w:hint="default"/>
                <w:sz w:val="15"/>
                <w:szCs w:val="15"/>
              </w:rPr>
            </w:pPr>
            <w:r>
              <w:rPr>
                <w:rFonts w:ascii="宋体" w:hAnsi="宋体" w:cs="宋体" w:eastAsia="宋体" w:hint="default"/>
                <w:sz w:val="15"/>
                <w:szCs w:val="15"/>
              </w:rPr>
              <w:t>成都公司市</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场建设</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5,387,099.70</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5,387,099.70</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2,370,749.16</w:t>
            </w: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2,370,749.16</w:t>
            </w:r>
          </w:p>
        </w:tc>
      </w:tr>
      <w:tr>
        <w:trPr>
          <w:trHeight w:val="809"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7"/>
              <w:ind w:left="120" w:right="223"/>
              <w:jc w:val="left"/>
              <w:rPr>
                <w:rFonts w:ascii="宋体" w:hAnsi="宋体" w:cs="宋体" w:eastAsia="宋体" w:hint="default"/>
                <w:sz w:val="15"/>
                <w:szCs w:val="15"/>
              </w:rPr>
            </w:pPr>
            <w:r>
              <w:rPr>
                <w:rFonts w:ascii="宋体" w:hAnsi="宋体" w:cs="宋体" w:eastAsia="宋体" w:hint="default"/>
                <w:sz w:val="15"/>
                <w:szCs w:val="15"/>
              </w:rPr>
              <w:t>上海农批市</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场建设</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141,863,031.45</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141,863,031.45</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144,477,594.72</w:t>
            </w: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spacing w:val="-1"/>
                <w:sz w:val="15"/>
              </w:rPr>
              <w:t>144,477,594.72</w:t>
            </w:r>
          </w:p>
        </w:tc>
      </w:tr>
      <w:tr>
        <w:trPr>
          <w:trHeight w:val="821" w:hRule="exact"/>
        </w:trPr>
        <w:tc>
          <w:tcPr>
            <w:tcW w:w="1104" w:type="dxa"/>
            <w:tcBorders>
              <w:top w:val="dotted" w:sz="4" w:space="0" w:color="000000"/>
              <w:left w:val="nil" w:sz="6" w:space="0" w:color="auto"/>
              <w:bottom w:val="single" w:sz="12" w:space="0" w:color="000000"/>
              <w:right w:val="dotted" w:sz="4" w:space="0" w:color="000000"/>
            </w:tcBorders>
          </w:tcPr>
          <w:p>
            <w:pPr>
              <w:pStyle w:val="TableParagraph"/>
              <w:spacing w:line="400" w:lineRule="exact" w:before="35"/>
              <w:ind w:left="120" w:right="223"/>
              <w:jc w:val="left"/>
              <w:rPr>
                <w:rFonts w:ascii="宋体" w:hAnsi="宋体" w:cs="宋体" w:eastAsia="宋体" w:hint="default"/>
                <w:sz w:val="15"/>
                <w:szCs w:val="15"/>
              </w:rPr>
            </w:pPr>
            <w:r>
              <w:rPr>
                <w:rFonts w:ascii="宋体" w:hAnsi="宋体" w:cs="宋体" w:eastAsia="宋体" w:hint="default"/>
                <w:sz w:val="15"/>
                <w:szCs w:val="15"/>
              </w:rPr>
              <w:t>天津海吉星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静海市场建</w:t>
            </w:r>
          </w:p>
        </w:tc>
        <w:tc>
          <w:tcPr>
            <w:tcW w:w="20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133,916,170.09</w:t>
            </w:r>
          </w:p>
        </w:tc>
        <w:tc>
          <w:tcPr>
            <w:tcW w:w="1858" w:type="dxa"/>
            <w:tcBorders>
              <w:top w:val="dotted" w:sz="4" w:space="0" w:color="000000"/>
              <w:left w:val="dotted" w:sz="4" w:space="0" w:color="000000"/>
              <w:bottom w:val="single" w:sz="12" w:space="0" w:color="000000"/>
              <w:right w:val="dotted" w:sz="4" w:space="0" w:color="000000"/>
            </w:tcBorders>
          </w:tcPr>
          <w:p>
            <w:pPr/>
          </w:p>
        </w:tc>
        <w:tc>
          <w:tcPr>
            <w:tcW w:w="20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133,916,170.09</w:t>
            </w:r>
          </w:p>
        </w:tc>
        <w:tc>
          <w:tcPr>
            <w:tcW w:w="18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77,480,938.02</w:t>
            </w:r>
          </w:p>
        </w:tc>
        <w:tc>
          <w:tcPr>
            <w:tcW w:w="1694" w:type="dxa"/>
            <w:tcBorders>
              <w:top w:val="dotted" w:sz="4" w:space="0" w:color="000000"/>
              <w:left w:val="dotted" w:sz="4" w:space="0" w:color="000000"/>
              <w:bottom w:val="single" w:sz="12" w:space="0" w:color="000000"/>
              <w:right w:val="dotted" w:sz="4" w:space="0" w:color="000000"/>
            </w:tcBorders>
          </w:tcPr>
          <w:p>
            <w:pPr/>
          </w:p>
        </w:tc>
        <w:tc>
          <w:tcPr>
            <w:tcW w:w="212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77,480,938.02</w:t>
            </w:r>
          </w:p>
        </w:tc>
      </w:tr>
    </w:tbl>
    <w:p>
      <w:pPr>
        <w:spacing w:after="0" w:line="240" w:lineRule="auto"/>
        <w:jc w:val="right"/>
        <w:rPr>
          <w:rFonts w:ascii="Times New Roman" w:hAnsi="Times New Roman" w:cs="Times New Roman" w:eastAsia="Times New Roman" w:hint="default"/>
          <w:sz w:val="15"/>
          <w:szCs w:val="15"/>
        </w:rPr>
        <w:sectPr>
          <w:headerReference w:type="default" r:id="rId66"/>
          <w:footerReference w:type="default" r:id="rId67"/>
          <w:pgSz w:w="16840" w:h="11910" w:orient="landscape"/>
          <w:pgMar w:header="820" w:footer="1186" w:top="1060" w:bottom="1380" w:left="1300" w:right="1300"/>
          <w:pgNumType w:start="18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826" w:type="dxa"/>
        <w:tblLayout w:type="fixed"/>
        <w:tblCellMar>
          <w:top w:w="0" w:type="dxa"/>
          <w:left w:w="0" w:type="dxa"/>
          <w:bottom w:w="0" w:type="dxa"/>
          <w:right w:w="0" w:type="dxa"/>
        </w:tblCellMar>
        <w:tblLook w:val="01E0"/>
      </w:tblPr>
      <w:tblGrid>
        <w:gridCol w:w="1104"/>
        <w:gridCol w:w="2093"/>
        <w:gridCol w:w="1858"/>
        <w:gridCol w:w="2088"/>
        <w:gridCol w:w="1834"/>
        <w:gridCol w:w="1694"/>
        <w:gridCol w:w="2129"/>
      </w:tblGrid>
      <w:tr>
        <w:trPr>
          <w:trHeight w:val="420" w:hRule="exact"/>
        </w:trPr>
        <w:tc>
          <w:tcPr>
            <w:tcW w:w="110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603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65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上年年末余额</w:t>
            </w:r>
          </w:p>
        </w:tc>
      </w:tr>
      <w:tr>
        <w:trPr>
          <w:trHeight w:val="410" w:hRule="exact"/>
        </w:trPr>
        <w:tc>
          <w:tcPr>
            <w:tcW w:w="1104" w:type="dxa"/>
            <w:vMerge/>
            <w:tcBorders>
              <w:left w:val="nil" w:sz="6" w:space="0" w:color="auto"/>
              <w:bottom w:val="dotted" w:sz="4" w:space="0" w:color="000000"/>
              <w:right w:val="dotted" w:sz="4" w:space="0" w:color="000000"/>
            </w:tcBorders>
          </w:tcPr>
          <w:p>
            <w:pP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40"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账面价值</w:t>
            </w:r>
          </w:p>
        </w:tc>
      </w:tr>
      <w:tr>
        <w:trPr>
          <w:trHeight w:val="430"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w w:val="100"/>
                <w:sz w:val="15"/>
                <w:szCs w:val="15"/>
              </w:rPr>
              <w:t>设</w:t>
            </w:r>
          </w:p>
        </w:tc>
        <w:tc>
          <w:tcPr>
            <w:tcW w:w="2093" w:type="dxa"/>
            <w:tcBorders>
              <w:top w:val="dotted" w:sz="4" w:space="0" w:color="000000"/>
              <w:left w:val="dotted" w:sz="4" w:space="0" w:color="000000"/>
              <w:bottom w:val="dotted" w:sz="4" w:space="0" w:color="000000"/>
              <w:right w:val="dotted" w:sz="4" w:space="0" w:color="000000"/>
            </w:tcBorders>
          </w:tcPr>
          <w:p>
            <w:pP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402" w:lineRule="exact" w:before="33"/>
              <w:ind w:left="120" w:right="223"/>
              <w:jc w:val="left"/>
              <w:rPr>
                <w:rFonts w:ascii="宋体" w:hAnsi="宋体" w:cs="宋体" w:eastAsia="宋体" w:hint="default"/>
                <w:sz w:val="15"/>
                <w:szCs w:val="15"/>
              </w:rPr>
            </w:pPr>
            <w:r>
              <w:rPr>
                <w:rFonts w:ascii="宋体" w:hAnsi="宋体" w:cs="宋体" w:eastAsia="宋体" w:hint="default"/>
                <w:sz w:val="15"/>
                <w:szCs w:val="15"/>
              </w:rPr>
              <w:t>长春海吉星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市场工程</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12,781,714.72</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3"/>
              <w:jc w:val="right"/>
              <w:rPr>
                <w:rFonts w:ascii="Times New Roman" w:hAnsi="Times New Roman" w:cs="Times New Roman" w:eastAsia="Times New Roman" w:hint="default"/>
                <w:sz w:val="15"/>
                <w:szCs w:val="15"/>
              </w:rPr>
            </w:pPr>
            <w:r>
              <w:rPr>
                <w:rFonts w:ascii="Times New Roman"/>
                <w:spacing w:val="-1"/>
                <w:sz w:val="15"/>
              </w:rPr>
              <w:t>12,781,714.72</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195,698,927.94</w:t>
            </w: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9"/>
              <w:jc w:val="right"/>
              <w:rPr>
                <w:rFonts w:ascii="Times New Roman" w:hAnsi="Times New Roman" w:cs="Times New Roman" w:eastAsia="Times New Roman" w:hint="default"/>
                <w:sz w:val="15"/>
                <w:szCs w:val="15"/>
              </w:rPr>
            </w:pPr>
            <w:r>
              <w:rPr>
                <w:rFonts w:ascii="Times New Roman"/>
                <w:spacing w:val="-1"/>
                <w:sz w:val="15"/>
              </w:rPr>
              <w:t>195,698,927.94</w:t>
            </w:r>
          </w:p>
        </w:tc>
      </w:tr>
      <w:tr>
        <w:trPr>
          <w:trHeight w:val="811"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9"/>
              <w:ind w:left="120" w:right="223"/>
              <w:jc w:val="left"/>
              <w:rPr>
                <w:rFonts w:ascii="宋体" w:hAnsi="宋体" w:cs="宋体" w:eastAsia="宋体" w:hint="default"/>
                <w:sz w:val="15"/>
                <w:szCs w:val="15"/>
              </w:rPr>
            </w:pPr>
            <w:r>
              <w:rPr>
                <w:rFonts w:ascii="宋体" w:hAnsi="宋体" w:cs="宋体" w:eastAsia="宋体" w:hint="default"/>
                <w:sz w:val="15"/>
                <w:szCs w:val="15"/>
              </w:rPr>
              <w:t>长沙公司市</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场工程</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13,372,584.10</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13,372,584.10</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2"/>
                <w:sz w:val="15"/>
              </w:rPr>
              <w:t>11,946,613.31</w:t>
            </w: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7"/>
              <w:jc w:val="right"/>
              <w:rPr>
                <w:rFonts w:ascii="Times New Roman" w:hAnsi="Times New Roman" w:cs="Times New Roman" w:eastAsia="Times New Roman" w:hint="default"/>
                <w:sz w:val="15"/>
                <w:szCs w:val="15"/>
              </w:rPr>
            </w:pPr>
            <w:r>
              <w:rPr>
                <w:rFonts w:ascii="Times New Roman"/>
                <w:spacing w:val="-2"/>
                <w:sz w:val="15"/>
              </w:rPr>
              <w:t>11,946,613.31</w:t>
            </w:r>
          </w:p>
        </w:tc>
      </w:tr>
      <w:tr>
        <w:trPr>
          <w:trHeight w:val="809"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国际海鲜城</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left="120" w:right="0"/>
              <w:jc w:val="left"/>
              <w:rPr>
                <w:rFonts w:ascii="Times New Roman" w:hAnsi="Times New Roman" w:cs="Times New Roman" w:eastAsia="Times New Roman" w:hint="default"/>
                <w:sz w:val="15"/>
                <w:szCs w:val="15"/>
              </w:rPr>
            </w:pPr>
            <w:r>
              <w:rPr>
                <w:rFonts w:ascii="Times New Roman"/>
                <w:sz w:val="15"/>
              </w:rPr>
              <w:t>IOC</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752,820,852.08</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3"/>
              <w:jc w:val="right"/>
              <w:rPr>
                <w:rFonts w:ascii="Times New Roman" w:hAnsi="Times New Roman" w:cs="Times New Roman" w:eastAsia="Times New Roman" w:hint="default"/>
                <w:sz w:val="15"/>
                <w:szCs w:val="15"/>
              </w:rPr>
            </w:pPr>
            <w:r>
              <w:rPr>
                <w:rFonts w:ascii="Times New Roman"/>
                <w:spacing w:val="-1"/>
                <w:sz w:val="15"/>
              </w:rPr>
              <w:t>752,820,852.08</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305,078,584.86</w:t>
            </w: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9"/>
              <w:jc w:val="right"/>
              <w:rPr>
                <w:rFonts w:ascii="Times New Roman" w:hAnsi="Times New Roman" w:cs="Times New Roman" w:eastAsia="Times New Roman" w:hint="default"/>
                <w:sz w:val="15"/>
                <w:szCs w:val="15"/>
              </w:rPr>
            </w:pPr>
            <w:r>
              <w:rPr>
                <w:rFonts w:ascii="Times New Roman"/>
                <w:spacing w:val="-1"/>
                <w:sz w:val="15"/>
              </w:rPr>
              <w:t>305,078,584.86</w:t>
            </w:r>
          </w:p>
        </w:tc>
      </w:tr>
      <w:tr>
        <w:trPr>
          <w:trHeight w:val="1611"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489" w:lineRule="auto"/>
              <w:ind w:left="120" w:right="223"/>
              <w:jc w:val="both"/>
              <w:rPr>
                <w:rFonts w:ascii="宋体" w:hAnsi="宋体" w:cs="宋体" w:eastAsia="宋体" w:hint="default"/>
                <w:sz w:val="15"/>
                <w:szCs w:val="15"/>
              </w:rPr>
            </w:pPr>
            <w:r>
              <w:rPr>
                <w:rFonts w:ascii="宋体" w:hAnsi="宋体" w:cs="宋体" w:eastAsia="宋体" w:hint="default"/>
                <w:sz w:val="15"/>
                <w:szCs w:val="15"/>
              </w:rPr>
              <w:t>云南东盟一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期工程（东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地块</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20#</w:t>
            </w:r>
            <w:r>
              <w:rPr>
                <w:rFonts w:ascii="宋体" w:hAnsi="宋体" w:cs="宋体" w:eastAsia="宋体" w:hint="default"/>
                <w:sz w:val="15"/>
                <w:szCs w:val="15"/>
              </w:rPr>
              <w:t>厂</w:t>
            </w:r>
          </w:p>
          <w:p>
            <w:pPr>
              <w:pStyle w:val="TableParagraph"/>
              <w:spacing w:line="240" w:lineRule="auto" w:before="20"/>
              <w:ind w:left="120" w:right="0"/>
              <w:jc w:val="both"/>
              <w:rPr>
                <w:rFonts w:ascii="宋体" w:hAnsi="宋体" w:cs="宋体" w:eastAsia="宋体" w:hint="default"/>
                <w:sz w:val="15"/>
                <w:szCs w:val="15"/>
              </w:rPr>
            </w:pPr>
            <w:r>
              <w:rPr>
                <w:rFonts w:ascii="宋体" w:hAnsi="宋体" w:cs="宋体" w:eastAsia="宋体" w:hint="default"/>
                <w:sz w:val="15"/>
                <w:szCs w:val="15"/>
              </w:rPr>
              <w:t>房）项目</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59,660,599.78</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59,660,599.78</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58,661,042.08</w:t>
            </w: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58,661,042.08</w:t>
            </w:r>
          </w:p>
        </w:tc>
      </w:tr>
      <w:tr>
        <w:trPr>
          <w:trHeight w:val="811"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0" w:right="223"/>
              <w:jc w:val="left"/>
              <w:rPr>
                <w:rFonts w:ascii="宋体" w:hAnsi="宋体" w:cs="宋体" w:eastAsia="宋体" w:hint="default"/>
                <w:sz w:val="15"/>
                <w:szCs w:val="15"/>
              </w:rPr>
            </w:pPr>
            <w:r>
              <w:rPr>
                <w:rFonts w:ascii="宋体" w:hAnsi="宋体" w:cs="宋体" w:eastAsia="宋体" w:hint="default"/>
                <w:sz w:val="15"/>
                <w:szCs w:val="15"/>
              </w:rPr>
              <w:t>九江公司市</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场工程</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3,324,607.73</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3,324,607.73</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3,393,001.10</w:t>
            </w: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7"/>
              <w:jc w:val="right"/>
              <w:rPr>
                <w:rFonts w:ascii="Times New Roman" w:hAnsi="Times New Roman" w:cs="Times New Roman" w:eastAsia="Times New Roman" w:hint="default"/>
                <w:sz w:val="15"/>
                <w:szCs w:val="15"/>
              </w:rPr>
            </w:pPr>
            <w:r>
              <w:rPr>
                <w:rFonts w:ascii="Times New Roman"/>
                <w:spacing w:val="-1"/>
                <w:sz w:val="15"/>
              </w:rPr>
              <w:t>3,393,001.10</w:t>
            </w:r>
          </w:p>
        </w:tc>
      </w:tr>
      <w:tr>
        <w:trPr>
          <w:trHeight w:val="809"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0" w:right="223"/>
              <w:jc w:val="left"/>
              <w:rPr>
                <w:rFonts w:ascii="宋体" w:hAnsi="宋体" w:cs="宋体" w:eastAsia="宋体" w:hint="default"/>
                <w:sz w:val="15"/>
                <w:szCs w:val="15"/>
              </w:rPr>
            </w:pPr>
            <w:r>
              <w:rPr>
                <w:rFonts w:ascii="宋体" w:hAnsi="宋体" w:cs="宋体" w:eastAsia="宋体" w:hint="default"/>
                <w:sz w:val="15"/>
                <w:szCs w:val="15"/>
              </w:rPr>
              <w:t>安庆海吉星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物流园项目</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88,042,790.05</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3"/>
              <w:jc w:val="right"/>
              <w:rPr>
                <w:rFonts w:ascii="Times New Roman" w:hAnsi="Times New Roman" w:cs="Times New Roman" w:eastAsia="Times New Roman" w:hint="default"/>
                <w:sz w:val="15"/>
                <w:szCs w:val="15"/>
              </w:rPr>
            </w:pPr>
            <w:r>
              <w:rPr>
                <w:rFonts w:ascii="Times New Roman"/>
                <w:spacing w:val="-1"/>
                <w:sz w:val="15"/>
              </w:rPr>
              <w:t>88,042,790.05</w:t>
            </w:r>
          </w:p>
        </w:tc>
        <w:tc>
          <w:tcPr>
            <w:tcW w:w="1834" w:type="dxa"/>
            <w:tcBorders>
              <w:top w:val="dotted" w:sz="4" w:space="0" w:color="000000"/>
              <w:left w:val="dotted" w:sz="4" w:space="0" w:color="000000"/>
              <w:bottom w:val="dotted" w:sz="4" w:space="0" w:color="000000"/>
              <w:right w:val="dotted" w:sz="4" w:space="0" w:color="000000"/>
            </w:tcBorders>
          </w:tcPr>
          <w:p>
            <w:pP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0" w:right="223"/>
              <w:jc w:val="left"/>
              <w:rPr>
                <w:rFonts w:ascii="宋体" w:hAnsi="宋体" w:cs="宋体" w:eastAsia="宋体" w:hint="default"/>
                <w:sz w:val="15"/>
                <w:szCs w:val="15"/>
              </w:rPr>
            </w:pPr>
            <w:r>
              <w:rPr>
                <w:rFonts w:ascii="宋体" w:hAnsi="宋体" w:cs="宋体" w:eastAsia="宋体" w:hint="default"/>
                <w:sz w:val="15"/>
                <w:szCs w:val="15"/>
              </w:rPr>
              <w:t>天露公司一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期</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19,679,761.04</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19,679,761.04</w:t>
            </w:r>
          </w:p>
        </w:tc>
        <w:tc>
          <w:tcPr>
            <w:tcW w:w="1834" w:type="dxa"/>
            <w:tcBorders>
              <w:top w:val="dotted" w:sz="4" w:space="0" w:color="000000"/>
              <w:left w:val="dotted" w:sz="4" w:space="0" w:color="000000"/>
              <w:bottom w:val="dotted" w:sz="4" w:space="0" w:color="000000"/>
              <w:right w:val="dotted" w:sz="4" w:space="0" w:color="000000"/>
            </w:tcBorders>
          </w:tcPr>
          <w:p>
            <w:pP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
        </w:tc>
      </w:tr>
      <w:tr>
        <w:trPr>
          <w:trHeight w:val="821" w:hRule="exact"/>
        </w:trPr>
        <w:tc>
          <w:tcPr>
            <w:tcW w:w="1104" w:type="dxa"/>
            <w:tcBorders>
              <w:top w:val="dotted" w:sz="4" w:space="0" w:color="000000"/>
              <w:left w:val="nil" w:sz="6" w:space="0" w:color="auto"/>
              <w:bottom w:val="single" w:sz="12" w:space="0" w:color="000000"/>
              <w:right w:val="dotted" w:sz="4" w:space="0" w:color="000000"/>
            </w:tcBorders>
          </w:tcPr>
          <w:p>
            <w:pPr>
              <w:pStyle w:val="TableParagraph"/>
              <w:spacing w:line="400" w:lineRule="exact" w:before="35"/>
              <w:ind w:left="120" w:right="223"/>
              <w:jc w:val="left"/>
              <w:rPr>
                <w:rFonts w:ascii="宋体" w:hAnsi="宋体" w:cs="宋体" w:eastAsia="宋体" w:hint="default"/>
                <w:sz w:val="15"/>
                <w:szCs w:val="15"/>
              </w:rPr>
            </w:pPr>
            <w:r>
              <w:rPr>
                <w:rFonts w:ascii="宋体" w:hAnsi="宋体" w:cs="宋体" w:eastAsia="宋体" w:hint="default"/>
                <w:sz w:val="15"/>
                <w:szCs w:val="15"/>
              </w:rPr>
              <w:t>武汉东海吉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星农产品物</w:t>
            </w:r>
          </w:p>
        </w:tc>
        <w:tc>
          <w:tcPr>
            <w:tcW w:w="2093" w:type="dxa"/>
            <w:tcBorders>
              <w:top w:val="dotted" w:sz="4" w:space="0" w:color="000000"/>
              <w:left w:val="dotted" w:sz="4" w:space="0" w:color="000000"/>
              <w:bottom w:val="single" w:sz="12" w:space="0" w:color="000000"/>
              <w:right w:val="dotted" w:sz="4" w:space="0" w:color="000000"/>
            </w:tcBorders>
          </w:tcPr>
          <w:p>
            <w:pPr/>
          </w:p>
        </w:tc>
        <w:tc>
          <w:tcPr>
            <w:tcW w:w="1858" w:type="dxa"/>
            <w:tcBorders>
              <w:top w:val="dotted" w:sz="4" w:space="0" w:color="000000"/>
              <w:left w:val="dotted" w:sz="4" w:space="0" w:color="000000"/>
              <w:bottom w:val="single" w:sz="12" w:space="0" w:color="000000"/>
              <w:right w:val="dotted" w:sz="4" w:space="0" w:color="000000"/>
            </w:tcBorders>
          </w:tcPr>
          <w:p>
            <w:pPr/>
          </w:p>
        </w:tc>
        <w:tc>
          <w:tcPr>
            <w:tcW w:w="2088" w:type="dxa"/>
            <w:tcBorders>
              <w:top w:val="dotted" w:sz="4" w:space="0" w:color="000000"/>
              <w:left w:val="dotted" w:sz="4" w:space="0" w:color="000000"/>
              <w:bottom w:val="single" w:sz="12" w:space="0" w:color="000000"/>
              <w:right w:val="dotted" w:sz="4" w:space="0" w:color="000000"/>
            </w:tcBorders>
          </w:tcPr>
          <w:p>
            <w:pPr/>
          </w:p>
        </w:tc>
        <w:tc>
          <w:tcPr>
            <w:tcW w:w="18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40,752,503.56</w:t>
            </w:r>
          </w:p>
        </w:tc>
        <w:tc>
          <w:tcPr>
            <w:tcW w:w="1694" w:type="dxa"/>
            <w:tcBorders>
              <w:top w:val="dotted" w:sz="4" w:space="0" w:color="000000"/>
              <w:left w:val="dotted" w:sz="4" w:space="0" w:color="000000"/>
              <w:bottom w:val="single" w:sz="12" w:space="0" w:color="000000"/>
              <w:right w:val="dotted" w:sz="4" w:space="0" w:color="000000"/>
            </w:tcBorders>
          </w:tcPr>
          <w:p>
            <w:pPr/>
          </w:p>
        </w:tc>
        <w:tc>
          <w:tcPr>
            <w:tcW w:w="212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7"/>
              <w:jc w:val="right"/>
              <w:rPr>
                <w:rFonts w:ascii="Times New Roman" w:hAnsi="Times New Roman" w:cs="Times New Roman" w:eastAsia="Times New Roman" w:hint="default"/>
                <w:sz w:val="15"/>
                <w:szCs w:val="15"/>
              </w:rPr>
            </w:pPr>
            <w:r>
              <w:rPr>
                <w:rFonts w:ascii="Times New Roman"/>
                <w:spacing w:val="-1"/>
                <w:sz w:val="15"/>
              </w:rPr>
              <w:t>40,752,503.56</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820" w:footer="1186" w:top="10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866" w:type="dxa"/>
        <w:tblLayout w:type="fixed"/>
        <w:tblCellMar>
          <w:top w:w="0" w:type="dxa"/>
          <w:left w:w="0" w:type="dxa"/>
          <w:bottom w:w="0" w:type="dxa"/>
          <w:right w:w="0" w:type="dxa"/>
        </w:tblCellMar>
        <w:tblLook w:val="01E0"/>
      </w:tblPr>
      <w:tblGrid>
        <w:gridCol w:w="1104"/>
        <w:gridCol w:w="2093"/>
        <w:gridCol w:w="1858"/>
        <w:gridCol w:w="2088"/>
        <w:gridCol w:w="1834"/>
        <w:gridCol w:w="1694"/>
        <w:gridCol w:w="2129"/>
      </w:tblGrid>
      <w:tr>
        <w:trPr>
          <w:trHeight w:val="420" w:hRule="exact"/>
        </w:trPr>
        <w:tc>
          <w:tcPr>
            <w:tcW w:w="110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603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65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上年年末余额</w:t>
            </w:r>
          </w:p>
        </w:tc>
      </w:tr>
      <w:tr>
        <w:trPr>
          <w:trHeight w:val="410" w:hRule="exact"/>
        </w:trPr>
        <w:tc>
          <w:tcPr>
            <w:tcW w:w="1104" w:type="dxa"/>
            <w:vMerge/>
            <w:tcBorders>
              <w:left w:val="nil" w:sz="6" w:space="0" w:color="auto"/>
              <w:bottom w:val="dotted" w:sz="4" w:space="0" w:color="000000"/>
              <w:right w:val="dotted" w:sz="4" w:space="0" w:color="000000"/>
            </w:tcBorders>
          </w:tcPr>
          <w:p>
            <w:pP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40"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账面价值</w:t>
            </w:r>
          </w:p>
        </w:tc>
      </w:tr>
      <w:tr>
        <w:trPr>
          <w:trHeight w:val="430"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流园工程</w:t>
            </w:r>
          </w:p>
        </w:tc>
        <w:tc>
          <w:tcPr>
            <w:tcW w:w="2093" w:type="dxa"/>
            <w:tcBorders>
              <w:top w:val="dotted" w:sz="4" w:space="0" w:color="000000"/>
              <w:left w:val="dotted" w:sz="4" w:space="0" w:color="000000"/>
              <w:bottom w:val="dotted" w:sz="4" w:space="0" w:color="000000"/>
              <w:right w:val="dotted" w:sz="4" w:space="0" w:color="000000"/>
            </w:tcBorders>
          </w:tcPr>
          <w:p>
            <w:pP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402" w:lineRule="exact" w:before="33"/>
              <w:ind w:left="120" w:right="223"/>
              <w:jc w:val="left"/>
              <w:rPr>
                <w:rFonts w:ascii="宋体" w:hAnsi="宋体" w:cs="宋体" w:eastAsia="宋体" w:hint="default"/>
                <w:sz w:val="15"/>
                <w:szCs w:val="15"/>
              </w:rPr>
            </w:pPr>
            <w:r>
              <w:rPr>
                <w:rFonts w:ascii="宋体" w:hAnsi="宋体" w:cs="宋体" w:eastAsia="宋体" w:hint="default"/>
                <w:sz w:val="15"/>
                <w:szCs w:val="15"/>
              </w:rPr>
              <w:t>平湖物流园</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工程</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2"/>
                <w:sz w:val="15"/>
              </w:rPr>
              <w:t>111,824,437.80</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3"/>
              <w:jc w:val="right"/>
              <w:rPr>
                <w:rFonts w:ascii="Times New Roman" w:hAnsi="Times New Roman" w:cs="Times New Roman" w:eastAsia="Times New Roman" w:hint="default"/>
                <w:sz w:val="15"/>
                <w:szCs w:val="15"/>
              </w:rPr>
            </w:pPr>
            <w:r>
              <w:rPr>
                <w:rFonts w:ascii="Times New Roman"/>
                <w:spacing w:val="-2"/>
                <w:sz w:val="15"/>
              </w:rPr>
              <w:t>111,824,437.80</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44,588,599.10</w:t>
            </w: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7"/>
              <w:jc w:val="right"/>
              <w:rPr>
                <w:rFonts w:ascii="Times New Roman" w:hAnsi="Times New Roman" w:cs="Times New Roman" w:eastAsia="Times New Roman" w:hint="default"/>
                <w:sz w:val="15"/>
                <w:szCs w:val="15"/>
              </w:rPr>
            </w:pPr>
            <w:r>
              <w:rPr>
                <w:rFonts w:ascii="Times New Roman"/>
                <w:spacing w:val="-1"/>
                <w:sz w:val="15"/>
              </w:rPr>
              <w:t>44,588,599.10</w:t>
            </w:r>
          </w:p>
        </w:tc>
      </w:tr>
      <w:tr>
        <w:trPr>
          <w:trHeight w:val="811"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9"/>
              <w:ind w:left="120" w:right="223"/>
              <w:jc w:val="left"/>
              <w:rPr>
                <w:rFonts w:ascii="宋体" w:hAnsi="宋体" w:cs="宋体" w:eastAsia="宋体" w:hint="default"/>
                <w:sz w:val="15"/>
                <w:szCs w:val="15"/>
              </w:rPr>
            </w:pPr>
            <w:r>
              <w:rPr>
                <w:rFonts w:ascii="宋体" w:hAnsi="宋体" w:cs="宋体" w:eastAsia="宋体" w:hint="default"/>
                <w:sz w:val="15"/>
                <w:szCs w:val="15"/>
              </w:rPr>
              <w:t>市场综合改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造</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10,294,285.53</w:t>
            </w:r>
          </w:p>
        </w:tc>
        <w:tc>
          <w:tcPr>
            <w:tcW w:w="1858" w:type="dxa"/>
            <w:tcBorders>
              <w:top w:val="dotted" w:sz="4" w:space="0" w:color="000000"/>
              <w:left w:val="dotted" w:sz="4" w:space="0" w:color="000000"/>
              <w:bottom w:val="dotted" w:sz="4" w:space="0" w:color="000000"/>
              <w:right w:val="dotted" w:sz="4" w:space="0" w:color="000000"/>
            </w:tcBorders>
          </w:tcPr>
          <w:p>
            <w:pP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10,294,285.53</w:t>
            </w:r>
          </w:p>
        </w:tc>
        <w:tc>
          <w:tcPr>
            <w:tcW w:w="1834" w:type="dxa"/>
            <w:tcBorders>
              <w:top w:val="dotted" w:sz="4" w:space="0" w:color="000000"/>
              <w:left w:val="dotted" w:sz="4" w:space="0" w:color="000000"/>
              <w:bottom w:val="dotted" w:sz="4" w:space="0" w:color="000000"/>
              <w:right w:val="dotted" w:sz="4" w:space="0" w:color="000000"/>
            </w:tcBorders>
          </w:tcPr>
          <w:p>
            <w:pPr/>
          </w:p>
        </w:tc>
        <w:tc>
          <w:tcPr>
            <w:tcW w:w="1694" w:type="dxa"/>
            <w:tcBorders>
              <w:top w:val="dotted" w:sz="4" w:space="0" w:color="000000"/>
              <w:left w:val="dotted" w:sz="4" w:space="0" w:color="000000"/>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1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4,442,566.77</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373,994.38</w:t>
            </w:r>
          </w:p>
        </w:tc>
        <w:tc>
          <w:tcPr>
            <w:tcW w:w="2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4,068,572.39</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7,847,481.01</w:t>
            </w:r>
          </w:p>
        </w:tc>
        <w:tc>
          <w:tcPr>
            <w:tcW w:w="1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373,994.38</w:t>
            </w: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7,473,486.63</w:t>
            </w:r>
          </w:p>
        </w:tc>
      </w:tr>
      <w:tr>
        <w:trPr>
          <w:trHeight w:val="960" w:hRule="exact"/>
        </w:trPr>
        <w:tc>
          <w:tcPr>
            <w:tcW w:w="1104"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1"/>
                <w:szCs w:val="11"/>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20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1,456,903,798.08</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2,236,368.51</w:t>
            </w:r>
          </w:p>
        </w:tc>
        <w:tc>
          <w:tcPr>
            <w:tcW w:w="20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1,454,667,429.57</w:t>
            </w:r>
          </w:p>
        </w:tc>
        <w:tc>
          <w:tcPr>
            <w:tcW w:w="18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1,036,867,901.79</w:t>
            </w:r>
          </w:p>
        </w:tc>
        <w:tc>
          <w:tcPr>
            <w:tcW w:w="16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2,236,368.51</w:t>
            </w:r>
          </w:p>
        </w:tc>
        <w:tc>
          <w:tcPr>
            <w:tcW w:w="212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spacing w:val="-1"/>
                <w:sz w:val="15"/>
              </w:rPr>
              <w:t>1,034,631,533.28</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Heading5"/>
        <w:tabs>
          <w:tab w:pos="1457" w:val="left" w:leader="none"/>
        </w:tabs>
        <w:spacing w:line="335" w:lineRule="exact"/>
        <w:ind w:left="888" w:right="0"/>
        <w:jc w:val="left"/>
        <w:rPr>
          <w:b w:val="0"/>
          <w:bCs w:val="0"/>
        </w:rPr>
      </w:pPr>
      <w:r>
        <w:rPr>
          <w:rFonts w:ascii="Times New Roman" w:hAnsi="Times New Roman" w:cs="Times New Roman" w:eastAsia="Times New Roman" w:hint="default"/>
        </w:rPr>
        <w:t>3</w:t>
      </w:r>
      <w:r>
        <w:rPr/>
        <w:t>、</w:t>
        <w:tab/>
        <w:t>重要的在建工程项目本期变动情况</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17" w:type="dxa"/>
        <w:tblLayout w:type="fixed"/>
        <w:tblCellMar>
          <w:top w:w="0" w:type="dxa"/>
          <w:left w:w="0" w:type="dxa"/>
          <w:bottom w:w="0" w:type="dxa"/>
          <w:right w:w="0" w:type="dxa"/>
        </w:tblCellMar>
        <w:tblLook w:val="01E0"/>
      </w:tblPr>
      <w:tblGrid>
        <w:gridCol w:w="1198"/>
        <w:gridCol w:w="890"/>
        <w:gridCol w:w="1267"/>
        <w:gridCol w:w="1265"/>
        <w:gridCol w:w="1265"/>
        <w:gridCol w:w="1267"/>
        <w:gridCol w:w="1275"/>
        <w:gridCol w:w="958"/>
        <w:gridCol w:w="703"/>
        <w:gridCol w:w="1130"/>
        <w:gridCol w:w="1131"/>
        <w:gridCol w:w="689"/>
        <w:gridCol w:w="1214"/>
      </w:tblGrid>
      <w:tr>
        <w:trPr>
          <w:trHeight w:val="1621" w:hRule="exact"/>
        </w:trPr>
        <w:tc>
          <w:tcPr>
            <w:tcW w:w="1198"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项目名称</w:t>
            </w:r>
          </w:p>
        </w:tc>
        <w:tc>
          <w:tcPr>
            <w:tcW w:w="8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预算数</w:t>
            </w: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4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万元</w:t>
            </w:r>
            <w:r>
              <w:rPr>
                <w:rFonts w:ascii="Times New Roman" w:hAnsi="Times New Roman" w:cs="Times New Roman" w:eastAsia="Times New Roman" w:hint="default"/>
                <w:sz w:val="15"/>
                <w:szCs w:val="15"/>
              </w:rPr>
              <w:t>)</w:t>
            </w:r>
          </w:p>
        </w:tc>
        <w:tc>
          <w:tcPr>
            <w:tcW w:w="12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上年年末余额</w:t>
            </w:r>
          </w:p>
        </w:tc>
        <w:tc>
          <w:tcPr>
            <w:tcW w:w="12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2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489" w:lineRule="auto"/>
              <w:ind w:left="403" w:right="96" w:hanging="300"/>
              <w:jc w:val="left"/>
              <w:rPr>
                <w:rFonts w:ascii="宋体" w:hAnsi="宋体" w:cs="宋体" w:eastAsia="宋体" w:hint="default"/>
                <w:sz w:val="15"/>
                <w:szCs w:val="15"/>
              </w:rPr>
            </w:pPr>
            <w:r>
              <w:rPr>
                <w:rFonts w:ascii="宋体" w:hAnsi="宋体" w:cs="宋体" w:eastAsia="宋体" w:hint="default"/>
                <w:sz w:val="15"/>
                <w:szCs w:val="15"/>
              </w:rPr>
              <w:t>本期转入固定资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产金额</w:t>
            </w:r>
          </w:p>
        </w:tc>
        <w:tc>
          <w:tcPr>
            <w:tcW w:w="12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489" w:lineRule="auto"/>
              <w:ind w:left="552" w:right="98" w:hanging="449"/>
              <w:jc w:val="left"/>
              <w:rPr>
                <w:rFonts w:ascii="宋体" w:hAnsi="宋体" w:cs="宋体" w:eastAsia="宋体" w:hint="default"/>
                <w:sz w:val="15"/>
                <w:szCs w:val="15"/>
              </w:rPr>
            </w:pPr>
            <w:r>
              <w:rPr>
                <w:rFonts w:ascii="宋体" w:hAnsi="宋体" w:cs="宋体" w:eastAsia="宋体" w:hint="default"/>
                <w:sz w:val="15"/>
                <w:szCs w:val="15"/>
              </w:rPr>
              <w:t>本期其他减少金</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额</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489" w:lineRule="auto"/>
              <w:ind w:left="136" w:right="132" w:firstLine="36"/>
              <w:jc w:val="both"/>
              <w:rPr>
                <w:rFonts w:ascii="Times New Roman" w:hAnsi="Times New Roman" w:cs="Times New Roman" w:eastAsia="Times New Roman" w:hint="default"/>
                <w:sz w:val="15"/>
                <w:szCs w:val="15"/>
              </w:rPr>
            </w:pPr>
            <w:r>
              <w:rPr>
                <w:rFonts w:ascii="宋体" w:hAnsi="宋体" w:cs="宋体" w:eastAsia="宋体" w:hint="default"/>
                <w:sz w:val="15"/>
                <w:szCs w:val="15"/>
              </w:rPr>
              <w:t>工程累计</w:t>
            </w:r>
            <w:r>
              <w:rPr>
                <w:rFonts w:ascii="宋体" w:hAnsi="宋体" w:cs="宋体" w:eastAsia="宋体" w:hint="default"/>
                <w:w w:val="100"/>
                <w:sz w:val="15"/>
                <w:szCs w:val="15"/>
              </w:rPr>
              <w:t> </w:t>
            </w:r>
            <w:r>
              <w:rPr>
                <w:rFonts w:ascii="宋体" w:hAnsi="宋体" w:cs="宋体" w:eastAsia="宋体" w:hint="default"/>
                <w:sz w:val="15"/>
                <w:szCs w:val="15"/>
              </w:rPr>
              <w:t>投入占预</w:t>
            </w:r>
            <w:r>
              <w:rPr>
                <w:rFonts w:ascii="宋体" w:hAnsi="宋体" w:cs="宋体" w:eastAsia="宋体" w:hint="default"/>
                <w:w w:val="100"/>
                <w:sz w:val="15"/>
                <w:szCs w:val="15"/>
              </w:rPr>
              <w:t> </w:t>
            </w:r>
            <w:r>
              <w:rPr>
                <w:rFonts w:ascii="宋体" w:hAnsi="宋体" w:cs="宋体" w:eastAsia="宋体" w:hint="default"/>
                <w:sz w:val="15"/>
                <w:szCs w:val="15"/>
              </w:rPr>
              <w:t>算比例</w:t>
            </w:r>
            <w:r>
              <w:rPr>
                <w:rFonts w:ascii="Times New Roman" w:hAnsi="Times New Roman" w:cs="Times New Roman" w:eastAsia="Times New Roman" w:hint="default"/>
                <w:sz w:val="15"/>
                <w:szCs w:val="15"/>
              </w:rPr>
              <w:t>(%)</w:t>
            </w:r>
          </w:p>
        </w:tc>
        <w:tc>
          <w:tcPr>
            <w:tcW w:w="7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489" w:lineRule="auto"/>
              <w:ind w:left="271" w:right="119" w:hanging="152"/>
              <w:jc w:val="left"/>
              <w:rPr>
                <w:rFonts w:ascii="宋体" w:hAnsi="宋体" w:cs="宋体" w:eastAsia="宋体" w:hint="default"/>
                <w:sz w:val="15"/>
                <w:szCs w:val="15"/>
              </w:rPr>
            </w:pPr>
            <w:r>
              <w:rPr>
                <w:rFonts w:ascii="宋体" w:hAnsi="宋体" w:cs="宋体" w:eastAsia="宋体" w:hint="default"/>
                <w:sz w:val="15"/>
                <w:szCs w:val="15"/>
              </w:rPr>
              <w:t>工程进</w:t>
            </w:r>
            <w:r>
              <w:rPr>
                <w:rFonts w:ascii="宋体" w:hAnsi="宋体" w:cs="宋体" w:eastAsia="宋体" w:hint="default"/>
                <w:spacing w:val="-72"/>
                <w:sz w:val="15"/>
                <w:szCs w:val="15"/>
              </w:rPr>
              <w:t> </w:t>
            </w:r>
            <w:r>
              <w:rPr>
                <w:rFonts w:ascii="宋体" w:hAnsi="宋体" w:cs="宋体" w:eastAsia="宋体" w:hint="default"/>
                <w:sz w:val="15"/>
                <w:szCs w:val="15"/>
              </w:rPr>
              <w:t>度</w:t>
            </w:r>
          </w:p>
          <w:p>
            <w:pPr>
              <w:pStyle w:val="TableParagraph"/>
              <w:spacing w:line="240" w:lineRule="auto" w:before="46"/>
              <w:ind w:left="134"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489" w:lineRule="auto"/>
              <w:ind w:left="333" w:right="106" w:hanging="224"/>
              <w:jc w:val="left"/>
              <w:rPr>
                <w:rFonts w:ascii="宋体" w:hAnsi="宋体" w:cs="宋体" w:eastAsia="宋体" w:hint="default"/>
                <w:sz w:val="15"/>
                <w:szCs w:val="15"/>
              </w:rPr>
            </w:pPr>
            <w:r>
              <w:rPr>
                <w:rFonts w:ascii="宋体" w:hAnsi="宋体" w:cs="宋体" w:eastAsia="宋体" w:hint="default"/>
                <w:sz w:val="15"/>
                <w:szCs w:val="15"/>
              </w:rPr>
              <w:t>利息资本化累</w:t>
            </w:r>
            <w:r>
              <w:rPr>
                <w:rFonts w:ascii="宋体" w:hAnsi="宋体" w:cs="宋体" w:eastAsia="宋体" w:hint="default"/>
                <w:w w:val="100"/>
                <w:sz w:val="15"/>
                <w:szCs w:val="15"/>
              </w:rPr>
              <w:t> </w:t>
            </w:r>
            <w:r>
              <w:rPr>
                <w:rFonts w:ascii="宋体" w:hAnsi="宋体" w:cs="宋体" w:eastAsia="宋体" w:hint="default"/>
                <w:sz w:val="15"/>
                <w:szCs w:val="15"/>
              </w:rPr>
              <w:t>计金额</w:t>
            </w:r>
          </w:p>
        </w:tc>
        <w:tc>
          <w:tcPr>
            <w:tcW w:w="11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489" w:lineRule="auto"/>
              <w:ind w:left="110" w:right="106"/>
              <w:jc w:val="left"/>
              <w:rPr>
                <w:rFonts w:ascii="宋体" w:hAnsi="宋体" w:cs="宋体" w:eastAsia="宋体" w:hint="default"/>
                <w:sz w:val="15"/>
                <w:szCs w:val="15"/>
              </w:rPr>
            </w:pPr>
            <w:r>
              <w:rPr>
                <w:rFonts w:ascii="宋体" w:hAnsi="宋体" w:cs="宋体" w:eastAsia="宋体" w:hint="default"/>
                <w:sz w:val="15"/>
                <w:szCs w:val="15"/>
              </w:rPr>
              <w:t>其中：本期利</w:t>
            </w:r>
            <w:r>
              <w:rPr>
                <w:rFonts w:ascii="宋体" w:hAnsi="宋体" w:cs="宋体" w:eastAsia="宋体" w:hint="default"/>
                <w:w w:val="100"/>
                <w:sz w:val="15"/>
                <w:szCs w:val="15"/>
              </w:rPr>
              <w:t> </w:t>
            </w:r>
            <w:r>
              <w:rPr>
                <w:rFonts w:ascii="宋体" w:hAnsi="宋体" w:cs="宋体" w:eastAsia="宋体" w:hint="default"/>
                <w:sz w:val="15"/>
                <w:szCs w:val="15"/>
              </w:rPr>
              <w:t>息资本化金额</w:t>
            </w:r>
          </w:p>
        </w:tc>
        <w:tc>
          <w:tcPr>
            <w:tcW w:w="6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489" w:lineRule="auto"/>
              <w:ind w:left="112" w:right="110"/>
              <w:jc w:val="center"/>
              <w:rPr>
                <w:rFonts w:ascii="宋体" w:hAnsi="宋体" w:cs="宋体" w:eastAsia="宋体" w:hint="default"/>
                <w:sz w:val="15"/>
                <w:szCs w:val="15"/>
              </w:rPr>
            </w:pPr>
            <w:r>
              <w:rPr>
                <w:rFonts w:ascii="宋体" w:hAnsi="宋体" w:cs="宋体" w:eastAsia="宋体" w:hint="default"/>
                <w:sz w:val="15"/>
                <w:szCs w:val="15"/>
              </w:rPr>
              <w:t>本期利</w:t>
            </w:r>
            <w:r>
              <w:rPr>
                <w:rFonts w:ascii="宋体" w:hAnsi="宋体" w:cs="宋体" w:eastAsia="宋体" w:hint="default"/>
                <w:w w:val="100"/>
                <w:sz w:val="15"/>
                <w:szCs w:val="15"/>
              </w:rPr>
              <w:t> </w:t>
            </w:r>
            <w:r>
              <w:rPr>
                <w:rFonts w:ascii="宋体" w:hAnsi="宋体" w:cs="宋体" w:eastAsia="宋体" w:hint="default"/>
                <w:sz w:val="15"/>
                <w:szCs w:val="15"/>
              </w:rPr>
              <w:t>息资本</w:t>
            </w:r>
            <w:r>
              <w:rPr>
                <w:rFonts w:ascii="宋体" w:hAnsi="宋体" w:cs="宋体" w:eastAsia="宋体" w:hint="default"/>
                <w:w w:val="100"/>
                <w:sz w:val="15"/>
                <w:szCs w:val="15"/>
              </w:rPr>
              <w:t> </w:t>
            </w:r>
            <w:r>
              <w:rPr>
                <w:rFonts w:ascii="宋体" w:hAnsi="宋体" w:cs="宋体" w:eastAsia="宋体" w:hint="default"/>
                <w:sz w:val="15"/>
                <w:szCs w:val="15"/>
              </w:rPr>
              <w:t>化率</w:t>
            </w:r>
          </w:p>
          <w:p>
            <w:pPr>
              <w:pStyle w:val="TableParagraph"/>
              <w:spacing w:line="240" w:lineRule="auto" w:before="91"/>
              <w:ind w:right="0"/>
              <w:jc w:val="center"/>
              <w:rPr>
                <w:rFonts w:ascii="Times New Roman" w:hAnsi="Times New Roman" w:cs="Times New Roman" w:eastAsia="Times New Roman" w:hint="default"/>
                <w:sz w:val="15"/>
                <w:szCs w:val="15"/>
              </w:rPr>
            </w:pPr>
            <w:r>
              <w:rPr>
                <w:rFonts w:ascii="Times New Roman"/>
                <w:sz w:val="15"/>
              </w:rPr>
              <w:t>(%)</w:t>
            </w:r>
          </w:p>
        </w:tc>
        <w:tc>
          <w:tcPr>
            <w:tcW w:w="121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资金来源</w:t>
            </w:r>
          </w:p>
        </w:tc>
      </w:tr>
      <w:tr>
        <w:trPr>
          <w:trHeight w:val="811"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168"/>
              <w:jc w:val="left"/>
              <w:rPr>
                <w:rFonts w:ascii="宋体" w:hAnsi="宋体" w:cs="宋体" w:eastAsia="宋体" w:hint="default"/>
                <w:sz w:val="15"/>
                <w:szCs w:val="15"/>
              </w:rPr>
            </w:pPr>
            <w:r>
              <w:rPr>
                <w:rFonts w:ascii="宋体" w:hAnsi="宋体" w:cs="宋体" w:eastAsia="宋体" w:hint="default"/>
                <w:spacing w:val="-2"/>
                <w:sz w:val="15"/>
                <w:szCs w:val="15"/>
              </w:rPr>
              <w:t>南山公司新家</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禽市场项目</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850.00</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3,738,486.13</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730,780.84</w:t>
            </w:r>
          </w:p>
        </w:tc>
        <w:tc>
          <w:tcPr>
            <w:tcW w:w="1265"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374" w:right="0"/>
              <w:jc w:val="left"/>
              <w:rPr>
                <w:rFonts w:ascii="Times New Roman" w:hAnsi="Times New Roman" w:cs="Times New Roman" w:eastAsia="Times New Roman" w:hint="default"/>
                <w:sz w:val="15"/>
                <w:szCs w:val="15"/>
              </w:rPr>
            </w:pPr>
            <w:r>
              <w:rPr>
                <w:rFonts w:ascii="Times New Roman"/>
                <w:sz w:val="15"/>
              </w:rPr>
              <w:t>4,469,266.97</w:t>
            </w:r>
          </w:p>
        </w:tc>
        <w:tc>
          <w:tcPr>
            <w:tcW w:w="958"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420" w:hRule="exact"/>
        </w:trPr>
        <w:tc>
          <w:tcPr>
            <w:tcW w:w="11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44"/>
              <w:jc w:val="center"/>
              <w:rPr>
                <w:rFonts w:ascii="宋体" w:hAnsi="宋体" w:cs="宋体" w:eastAsia="宋体" w:hint="default"/>
                <w:sz w:val="15"/>
                <w:szCs w:val="15"/>
              </w:rPr>
            </w:pPr>
            <w:r>
              <w:rPr>
                <w:rFonts w:ascii="宋体" w:hAnsi="宋体" w:cs="宋体" w:eastAsia="宋体" w:hint="default"/>
                <w:sz w:val="15"/>
                <w:szCs w:val="15"/>
              </w:rPr>
              <w:t>广西海吉星市</w:t>
            </w:r>
          </w:p>
        </w:tc>
        <w:tc>
          <w:tcPr>
            <w:tcW w:w="8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97,276.19</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18,496,092.79</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1,443,085.24</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480" w:right="0"/>
              <w:jc w:val="left"/>
              <w:rPr>
                <w:rFonts w:ascii="Times New Roman" w:hAnsi="Times New Roman" w:cs="Times New Roman" w:eastAsia="Times New Roman" w:hint="default"/>
                <w:sz w:val="15"/>
                <w:szCs w:val="15"/>
              </w:rPr>
            </w:pPr>
            <w:r>
              <w:rPr>
                <w:rFonts w:ascii="Times New Roman"/>
                <w:sz w:val="15"/>
              </w:rPr>
              <w:t>704,207.75</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480" w:right="0"/>
              <w:jc w:val="left"/>
              <w:rPr>
                <w:rFonts w:ascii="Times New Roman" w:hAnsi="Times New Roman" w:cs="Times New Roman" w:eastAsia="Times New Roman" w:hint="default"/>
                <w:sz w:val="15"/>
                <w:szCs w:val="15"/>
              </w:rPr>
            </w:pPr>
            <w:r>
              <w:rPr>
                <w:rFonts w:ascii="Times New Roman"/>
                <w:sz w:val="15"/>
              </w:rPr>
              <w:t>748,654.54</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300" w:right="0"/>
              <w:jc w:val="left"/>
              <w:rPr>
                <w:rFonts w:ascii="Times New Roman" w:hAnsi="Times New Roman" w:cs="Times New Roman" w:eastAsia="Times New Roman" w:hint="default"/>
                <w:sz w:val="15"/>
                <w:szCs w:val="15"/>
              </w:rPr>
            </w:pPr>
            <w:r>
              <w:rPr>
                <w:rFonts w:ascii="Times New Roman"/>
                <w:sz w:val="15"/>
              </w:rPr>
              <w:t>18,486,315.74</w:t>
            </w:r>
          </w:p>
        </w:tc>
        <w:tc>
          <w:tcPr>
            <w:tcW w:w="958" w:type="dxa"/>
            <w:tcBorders>
              <w:top w:val="dotted" w:sz="4" w:space="0" w:color="000000"/>
              <w:left w:val="dotted" w:sz="4" w:space="0" w:color="000000"/>
              <w:bottom w:val="single" w:sz="12" w:space="0" w:color="000000"/>
              <w:right w:val="dotted" w:sz="4" w:space="0" w:color="000000"/>
            </w:tcBorders>
          </w:tcPr>
          <w:p>
            <w:pPr/>
          </w:p>
        </w:tc>
        <w:tc>
          <w:tcPr>
            <w:tcW w:w="703" w:type="dxa"/>
            <w:tcBorders>
              <w:top w:val="dotted" w:sz="4" w:space="0" w:color="000000"/>
              <w:left w:val="dotted" w:sz="4" w:space="0" w:color="000000"/>
              <w:bottom w:val="single" w:sz="12" w:space="0" w:color="000000"/>
              <w:right w:val="dotted" w:sz="4" w:space="0" w:color="000000"/>
            </w:tcBorders>
          </w:tcPr>
          <w:p>
            <w:pPr/>
          </w:p>
        </w:tc>
        <w:tc>
          <w:tcPr>
            <w:tcW w:w="11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230" w:right="0"/>
              <w:jc w:val="left"/>
              <w:rPr>
                <w:rFonts w:ascii="Times New Roman" w:hAnsi="Times New Roman" w:cs="Times New Roman" w:eastAsia="Times New Roman" w:hint="default"/>
                <w:sz w:val="15"/>
                <w:szCs w:val="15"/>
              </w:rPr>
            </w:pPr>
            <w:r>
              <w:rPr>
                <w:rFonts w:ascii="Times New Roman"/>
                <w:sz w:val="15"/>
              </w:rPr>
              <w:t>4,402,431.62</w:t>
            </w:r>
          </w:p>
        </w:tc>
        <w:tc>
          <w:tcPr>
            <w:tcW w:w="1131" w:type="dxa"/>
            <w:tcBorders>
              <w:top w:val="dotted" w:sz="4" w:space="0" w:color="000000"/>
              <w:left w:val="dotted" w:sz="4" w:space="0" w:color="000000"/>
              <w:bottom w:val="single" w:sz="12" w:space="0" w:color="000000"/>
              <w:right w:val="dotted" w:sz="4" w:space="0" w:color="000000"/>
            </w:tcBorders>
          </w:tcPr>
          <w:p>
            <w:pPr/>
          </w:p>
        </w:tc>
        <w:tc>
          <w:tcPr>
            <w:tcW w:w="689" w:type="dxa"/>
            <w:tcBorders>
              <w:top w:val="dotted" w:sz="4" w:space="0" w:color="000000"/>
              <w:left w:val="dotted" w:sz="4" w:space="0" w:color="000000"/>
              <w:bottom w:val="single" w:sz="12" w:space="0" w:color="000000"/>
              <w:right w:val="dotted" w:sz="4" w:space="0" w:color="000000"/>
            </w:tcBorders>
          </w:tcPr>
          <w:p>
            <w:pPr/>
          </w:p>
        </w:tc>
        <w:tc>
          <w:tcPr>
            <w:tcW w:w="12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自有资金、</w:t>
            </w:r>
          </w:p>
        </w:tc>
      </w:tr>
    </w:tbl>
    <w:p>
      <w:pPr>
        <w:spacing w:after="0" w:line="240" w:lineRule="auto"/>
        <w:jc w:val="center"/>
        <w:rPr>
          <w:rFonts w:ascii="宋体" w:hAnsi="宋体" w:cs="宋体" w:eastAsia="宋体" w:hint="default"/>
          <w:sz w:val="15"/>
          <w:szCs w:val="15"/>
        </w:rPr>
        <w:sectPr>
          <w:pgSz w:w="16840" w:h="11910" w:orient="landscape"/>
          <w:pgMar w:header="820" w:footer="1186" w:top="1060" w:bottom="1380" w:left="126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117" w:type="dxa"/>
        <w:tblLayout w:type="fixed"/>
        <w:tblCellMar>
          <w:top w:w="0" w:type="dxa"/>
          <w:left w:w="0" w:type="dxa"/>
          <w:bottom w:w="0" w:type="dxa"/>
          <w:right w:w="0" w:type="dxa"/>
        </w:tblCellMar>
        <w:tblLook w:val="01E0"/>
      </w:tblPr>
      <w:tblGrid>
        <w:gridCol w:w="1198"/>
        <w:gridCol w:w="890"/>
        <w:gridCol w:w="1267"/>
        <w:gridCol w:w="1265"/>
        <w:gridCol w:w="1265"/>
        <w:gridCol w:w="1267"/>
        <w:gridCol w:w="1275"/>
        <w:gridCol w:w="958"/>
        <w:gridCol w:w="703"/>
        <w:gridCol w:w="1130"/>
        <w:gridCol w:w="1131"/>
        <w:gridCol w:w="689"/>
        <w:gridCol w:w="1214"/>
      </w:tblGrid>
      <w:tr>
        <w:trPr>
          <w:trHeight w:val="1620" w:hRule="exact"/>
        </w:trPr>
        <w:tc>
          <w:tcPr>
            <w:tcW w:w="1198"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304"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8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213" w:right="0"/>
              <w:jc w:val="left"/>
              <w:rPr>
                <w:rFonts w:ascii="宋体" w:hAnsi="宋体" w:cs="宋体" w:eastAsia="宋体" w:hint="default"/>
                <w:sz w:val="15"/>
                <w:szCs w:val="15"/>
              </w:rPr>
            </w:pPr>
            <w:r>
              <w:rPr>
                <w:rFonts w:ascii="宋体" w:hAnsi="宋体" w:cs="宋体" w:eastAsia="宋体" w:hint="default"/>
                <w:sz w:val="15"/>
                <w:szCs w:val="15"/>
              </w:rPr>
              <w:t>预算数</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万元</w:t>
            </w:r>
            <w:r>
              <w:rPr>
                <w:rFonts w:ascii="Times New Roman" w:hAnsi="Times New Roman" w:cs="Times New Roman" w:eastAsia="Times New Roman" w:hint="default"/>
                <w:sz w:val="15"/>
                <w:szCs w:val="15"/>
              </w:rPr>
              <w:t>)</w:t>
            </w:r>
          </w:p>
        </w:tc>
        <w:tc>
          <w:tcPr>
            <w:tcW w:w="12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上年年末余额</w:t>
            </w:r>
          </w:p>
        </w:tc>
        <w:tc>
          <w:tcPr>
            <w:tcW w:w="12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2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9" w:lineRule="auto" w:before="98"/>
              <w:ind w:left="403" w:right="96" w:hanging="300"/>
              <w:jc w:val="left"/>
              <w:rPr>
                <w:rFonts w:ascii="宋体" w:hAnsi="宋体" w:cs="宋体" w:eastAsia="宋体" w:hint="default"/>
                <w:sz w:val="15"/>
                <w:szCs w:val="15"/>
              </w:rPr>
            </w:pPr>
            <w:r>
              <w:rPr>
                <w:rFonts w:ascii="宋体" w:hAnsi="宋体" w:cs="宋体" w:eastAsia="宋体" w:hint="default"/>
                <w:sz w:val="15"/>
                <w:szCs w:val="15"/>
              </w:rPr>
              <w:t>本期转入固定资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产金额</w:t>
            </w:r>
          </w:p>
        </w:tc>
        <w:tc>
          <w:tcPr>
            <w:tcW w:w="12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9" w:lineRule="auto" w:before="98"/>
              <w:ind w:left="552" w:right="98" w:hanging="449"/>
              <w:jc w:val="left"/>
              <w:rPr>
                <w:rFonts w:ascii="宋体" w:hAnsi="宋体" w:cs="宋体" w:eastAsia="宋体" w:hint="default"/>
                <w:sz w:val="15"/>
                <w:szCs w:val="15"/>
              </w:rPr>
            </w:pPr>
            <w:r>
              <w:rPr>
                <w:rFonts w:ascii="宋体" w:hAnsi="宋体" w:cs="宋体" w:eastAsia="宋体" w:hint="default"/>
                <w:sz w:val="15"/>
                <w:szCs w:val="15"/>
              </w:rPr>
              <w:t>本期其他减少金</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额</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489" w:lineRule="auto"/>
              <w:ind w:left="136" w:right="132" w:firstLine="36"/>
              <w:jc w:val="both"/>
              <w:rPr>
                <w:rFonts w:ascii="Times New Roman" w:hAnsi="Times New Roman" w:cs="Times New Roman" w:eastAsia="Times New Roman" w:hint="default"/>
                <w:sz w:val="15"/>
                <w:szCs w:val="15"/>
              </w:rPr>
            </w:pPr>
            <w:r>
              <w:rPr>
                <w:rFonts w:ascii="宋体" w:hAnsi="宋体" w:cs="宋体" w:eastAsia="宋体" w:hint="default"/>
                <w:sz w:val="15"/>
                <w:szCs w:val="15"/>
              </w:rPr>
              <w:t>工程累计</w:t>
            </w:r>
            <w:r>
              <w:rPr>
                <w:rFonts w:ascii="宋体" w:hAnsi="宋体" w:cs="宋体" w:eastAsia="宋体" w:hint="default"/>
                <w:w w:val="100"/>
                <w:sz w:val="15"/>
                <w:szCs w:val="15"/>
              </w:rPr>
              <w:t> </w:t>
            </w:r>
            <w:r>
              <w:rPr>
                <w:rFonts w:ascii="宋体" w:hAnsi="宋体" w:cs="宋体" w:eastAsia="宋体" w:hint="default"/>
                <w:sz w:val="15"/>
                <w:szCs w:val="15"/>
              </w:rPr>
              <w:t>投入占预</w:t>
            </w:r>
            <w:r>
              <w:rPr>
                <w:rFonts w:ascii="宋体" w:hAnsi="宋体" w:cs="宋体" w:eastAsia="宋体" w:hint="default"/>
                <w:w w:val="100"/>
                <w:sz w:val="15"/>
                <w:szCs w:val="15"/>
              </w:rPr>
              <w:t> </w:t>
            </w:r>
            <w:r>
              <w:rPr>
                <w:rFonts w:ascii="宋体" w:hAnsi="宋体" w:cs="宋体" w:eastAsia="宋体" w:hint="default"/>
                <w:sz w:val="15"/>
                <w:szCs w:val="15"/>
              </w:rPr>
              <w:t>算比例</w:t>
            </w:r>
            <w:r>
              <w:rPr>
                <w:rFonts w:ascii="Times New Roman" w:hAnsi="Times New Roman" w:cs="Times New Roman" w:eastAsia="Times New Roman" w:hint="default"/>
                <w:sz w:val="15"/>
                <w:szCs w:val="15"/>
              </w:rPr>
              <w:t>(%)</w:t>
            </w:r>
          </w:p>
        </w:tc>
        <w:tc>
          <w:tcPr>
            <w:tcW w:w="7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487" w:lineRule="auto"/>
              <w:ind w:left="271" w:right="119" w:hanging="152"/>
              <w:jc w:val="left"/>
              <w:rPr>
                <w:rFonts w:ascii="宋体" w:hAnsi="宋体" w:cs="宋体" w:eastAsia="宋体" w:hint="default"/>
                <w:sz w:val="15"/>
                <w:szCs w:val="15"/>
              </w:rPr>
            </w:pPr>
            <w:r>
              <w:rPr>
                <w:rFonts w:ascii="宋体" w:hAnsi="宋体" w:cs="宋体" w:eastAsia="宋体" w:hint="default"/>
                <w:sz w:val="15"/>
                <w:szCs w:val="15"/>
              </w:rPr>
              <w:t>工程进</w:t>
            </w:r>
            <w:r>
              <w:rPr>
                <w:rFonts w:ascii="宋体" w:hAnsi="宋体" w:cs="宋体" w:eastAsia="宋体" w:hint="default"/>
                <w:spacing w:val="-72"/>
                <w:sz w:val="15"/>
                <w:szCs w:val="15"/>
              </w:rPr>
              <w:t> </w:t>
            </w:r>
            <w:r>
              <w:rPr>
                <w:rFonts w:ascii="宋体" w:hAnsi="宋体" w:cs="宋体" w:eastAsia="宋体" w:hint="default"/>
                <w:sz w:val="15"/>
                <w:szCs w:val="15"/>
              </w:rPr>
              <w:t>度</w:t>
            </w:r>
          </w:p>
          <w:p>
            <w:pPr>
              <w:pStyle w:val="TableParagraph"/>
              <w:spacing w:line="240" w:lineRule="auto" w:before="50"/>
              <w:ind w:left="134"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9" w:lineRule="auto" w:before="98"/>
              <w:ind w:left="333" w:right="106" w:hanging="224"/>
              <w:jc w:val="left"/>
              <w:rPr>
                <w:rFonts w:ascii="宋体" w:hAnsi="宋体" w:cs="宋体" w:eastAsia="宋体" w:hint="default"/>
                <w:sz w:val="15"/>
                <w:szCs w:val="15"/>
              </w:rPr>
            </w:pPr>
            <w:r>
              <w:rPr>
                <w:rFonts w:ascii="宋体" w:hAnsi="宋体" w:cs="宋体" w:eastAsia="宋体" w:hint="default"/>
                <w:sz w:val="15"/>
                <w:szCs w:val="15"/>
              </w:rPr>
              <w:t>利息资本化累</w:t>
            </w:r>
            <w:r>
              <w:rPr>
                <w:rFonts w:ascii="宋体" w:hAnsi="宋体" w:cs="宋体" w:eastAsia="宋体" w:hint="default"/>
                <w:w w:val="100"/>
                <w:sz w:val="15"/>
                <w:szCs w:val="15"/>
              </w:rPr>
              <w:t> </w:t>
            </w:r>
            <w:r>
              <w:rPr>
                <w:rFonts w:ascii="宋体" w:hAnsi="宋体" w:cs="宋体" w:eastAsia="宋体" w:hint="default"/>
                <w:sz w:val="15"/>
                <w:szCs w:val="15"/>
              </w:rPr>
              <w:t>计金额</w:t>
            </w:r>
          </w:p>
        </w:tc>
        <w:tc>
          <w:tcPr>
            <w:tcW w:w="11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9" w:lineRule="auto" w:before="98"/>
              <w:ind w:left="110" w:right="106"/>
              <w:jc w:val="left"/>
              <w:rPr>
                <w:rFonts w:ascii="宋体" w:hAnsi="宋体" w:cs="宋体" w:eastAsia="宋体" w:hint="default"/>
                <w:sz w:val="15"/>
                <w:szCs w:val="15"/>
              </w:rPr>
            </w:pPr>
            <w:r>
              <w:rPr>
                <w:rFonts w:ascii="宋体" w:hAnsi="宋体" w:cs="宋体" w:eastAsia="宋体" w:hint="default"/>
                <w:sz w:val="15"/>
                <w:szCs w:val="15"/>
              </w:rPr>
              <w:t>其中：本期利</w:t>
            </w:r>
            <w:r>
              <w:rPr>
                <w:rFonts w:ascii="宋体" w:hAnsi="宋体" w:cs="宋体" w:eastAsia="宋体" w:hint="default"/>
                <w:w w:val="100"/>
                <w:sz w:val="15"/>
                <w:szCs w:val="15"/>
              </w:rPr>
              <w:t> </w:t>
            </w:r>
            <w:r>
              <w:rPr>
                <w:rFonts w:ascii="宋体" w:hAnsi="宋体" w:cs="宋体" w:eastAsia="宋体" w:hint="default"/>
                <w:sz w:val="15"/>
                <w:szCs w:val="15"/>
              </w:rPr>
              <w:t>息资本化金额</w:t>
            </w:r>
          </w:p>
        </w:tc>
        <w:tc>
          <w:tcPr>
            <w:tcW w:w="6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489" w:lineRule="auto"/>
              <w:ind w:left="112" w:right="110"/>
              <w:jc w:val="center"/>
              <w:rPr>
                <w:rFonts w:ascii="宋体" w:hAnsi="宋体" w:cs="宋体" w:eastAsia="宋体" w:hint="default"/>
                <w:sz w:val="15"/>
                <w:szCs w:val="15"/>
              </w:rPr>
            </w:pPr>
            <w:r>
              <w:rPr>
                <w:rFonts w:ascii="宋体" w:hAnsi="宋体" w:cs="宋体" w:eastAsia="宋体" w:hint="default"/>
                <w:sz w:val="15"/>
                <w:szCs w:val="15"/>
              </w:rPr>
              <w:t>本期利</w:t>
            </w:r>
            <w:r>
              <w:rPr>
                <w:rFonts w:ascii="宋体" w:hAnsi="宋体" w:cs="宋体" w:eastAsia="宋体" w:hint="default"/>
                <w:w w:val="100"/>
                <w:sz w:val="15"/>
                <w:szCs w:val="15"/>
              </w:rPr>
              <w:t> </w:t>
            </w:r>
            <w:r>
              <w:rPr>
                <w:rFonts w:ascii="宋体" w:hAnsi="宋体" w:cs="宋体" w:eastAsia="宋体" w:hint="default"/>
                <w:sz w:val="15"/>
                <w:szCs w:val="15"/>
              </w:rPr>
              <w:t>息资本</w:t>
            </w:r>
            <w:r>
              <w:rPr>
                <w:rFonts w:ascii="宋体" w:hAnsi="宋体" w:cs="宋体" w:eastAsia="宋体" w:hint="default"/>
                <w:w w:val="100"/>
                <w:sz w:val="15"/>
                <w:szCs w:val="15"/>
              </w:rPr>
              <w:t> </w:t>
            </w:r>
            <w:r>
              <w:rPr>
                <w:rFonts w:ascii="宋体" w:hAnsi="宋体" w:cs="宋体" w:eastAsia="宋体" w:hint="default"/>
                <w:sz w:val="15"/>
                <w:szCs w:val="15"/>
              </w:rPr>
              <w:t>化率</w:t>
            </w:r>
          </w:p>
          <w:p>
            <w:pPr>
              <w:pStyle w:val="TableParagraph"/>
              <w:spacing w:line="240" w:lineRule="auto" w:before="88"/>
              <w:ind w:right="0"/>
              <w:jc w:val="center"/>
              <w:rPr>
                <w:rFonts w:ascii="Times New Roman" w:hAnsi="Times New Roman" w:cs="Times New Roman" w:eastAsia="Times New Roman" w:hint="default"/>
                <w:sz w:val="15"/>
                <w:szCs w:val="15"/>
              </w:rPr>
            </w:pPr>
            <w:r>
              <w:rPr>
                <w:rFonts w:ascii="Times New Roman"/>
                <w:sz w:val="15"/>
              </w:rPr>
              <w:t>(%)</w:t>
            </w:r>
          </w:p>
        </w:tc>
        <w:tc>
          <w:tcPr>
            <w:tcW w:w="121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资金来源</w:t>
            </w:r>
          </w:p>
        </w:tc>
      </w:tr>
      <w:tr>
        <w:trPr>
          <w:trHeight w:val="430"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场建设</w:t>
            </w:r>
          </w:p>
        </w:tc>
        <w:tc>
          <w:tcPr>
            <w:tcW w:w="890"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958"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银行贷款</w:t>
            </w:r>
          </w:p>
        </w:tc>
      </w:tr>
      <w:tr>
        <w:trPr>
          <w:trHeight w:val="811"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166"/>
              <w:jc w:val="left"/>
              <w:rPr>
                <w:rFonts w:ascii="宋体" w:hAnsi="宋体" w:cs="宋体" w:eastAsia="宋体" w:hint="default"/>
                <w:sz w:val="15"/>
                <w:szCs w:val="15"/>
              </w:rPr>
            </w:pPr>
            <w:r>
              <w:rPr>
                <w:rFonts w:ascii="宋体" w:hAnsi="宋体" w:cs="宋体" w:eastAsia="宋体" w:hint="default"/>
                <w:spacing w:val="-1"/>
                <w:sz w:val="15"/>
                <w:szCs w:val="15"/>
              </w:rPr>
              <w:t>惠州海吉星市</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场建设</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1,800.00</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6,690,079.10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2,364,719.86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389,092.23</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8,665,706.73</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27.95</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27.95</w:t>
            </w:r>
          </w:p>
        </w:tc>
        <w:tc>
          <w:tcPr>
            <w:tcW w:w="1130" w:type="dxa"/>
            <w:tcBorders>
              <w:top w:val="dotted" w:sz="4" w:space="0" w:color="000000"/>
              <w:left w:val="dotted" w:sz="4" w:space="0" w:color="000000"/>
              <w:bottom w:val="dotted" w:sz="4" w:space="0" w:color="000000"/>
              <w:right w:val="dotted" w:sz="4" w:space="0" w:color="000000"/>
            </w:tcBorders>
          </w:tcPr>
          <w:p>
            <w:pP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1210"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487" w:lineRule="auto"/>
              <w:ind w:left="122" w:right="166"/>
              <w:jc w:val="left"/>
              <w:rPr>
                <w:rFonts w:ascii="宋体" w:hAnsi="宋体" w:cs="宋体" w:eastAsia="宋体" w:hint="default"/>
                <w:sz w:val="15"/>
                <w:szCs w:val="15"/>
              </w:rPr>
            </w:pPr>
            <w:r>
              <w:rPr>
                <w:rFonts w:ascii="宋体" w:hAnsi="宋体" w:cs="宋体" w:eastAsia="宋体" w:hint="default"/>
                <w:spacing w:val="-1"/>
                <w:sz w:val="15"/>
                <w:szCs w:val="15"/>
              </w:rPr>
              <w:t>岳阳海吉星国</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际农产品批发</w:t>
            </w:r>
          </w:p>
          <w:p>
            <w:pPr>
              <w:pStyle w:val="TableParagraph"/>
              <w:spacing w:line="240" w:lineRule="auto" w:before="50"/>
              <w:ind w:left="122" w:right="0"/>
              <w:jc w:val="left"/>
              <w:rPr>
                <w:rFonts w:ascii="宋体" w:hAnsi="宋体" w:cs="宋体" w:eastAsia="宋体" w:hint="default"/>
                <w:sz w:val="15"/>
                <w:szCs w:val="15"/>
              </w:rPr>
            </w:pPr>
            <w:r>
              <w:rPr>
                <w:rFonts w:ascii="宋体" w:hAnsi="宋体" w:cs="宋体" w:eastAsia="宋体" w:hint="default"/>
                <w:sz w:val="15"/>
                <w:szCs w:val="15"/>
              </w:rPr>
              <w:t>市场项目</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104,000.00</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115,647,208.91</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81,466,812.04</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400,502.71</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128,841,510.44</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67,872,007.80</w:t>
            </w:r>
          </w:p>
        </w:tc>
        <w:tc>
          <w:tcPr>
            <w:tcW w:w="958"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10,791,095.01</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2,910,400.96</w:t>
            </w:r>
          </w:p>
        </w:tc>
        <w:tc>
          <w:tcPr>
            <w:tcW w:w="6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4.90</w:t>
            </w: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489" w:lineRule="auto"/>
              <w:ind w:left="302" w:right="228" w:hanging="77"/>
              <w:jc w:val="left"/>
              <w:rPr>
                <w:rFonts w:ascii="宋体" w:hAnsi="宋体" w:cs="宋体" w:eastAsia="宋体" w:hint="default"/>
                <w:sz w:val="15"/>
                <w:szCs w:val="15"/>
              </w:rPr>
            </w:pPr>
            <w:r>
              <w:rPr>
                <w:rFonts w:ascii="宋体" w:hAnsi="宋体" w:cs="宋体" w:eastAsia="宋体" w:hint="default"/>
                <w:sz w:val="15"/>
                <w:szCs w:val="15"/>
              </w:rPr>
              <w:t>自有资金、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银行贷款</w:t>
            </w:r>
          </w:p>
        </w:tc>
      </w:tr>
      <w:tr>
        <w:trPr>
          <w:trHeight w:val="809"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402" w:lineRule="exact" w:before="33"/>
              <w:ind w:left="122" w:right="168"/>
              <w:jc w:val="left"/>
              <w:rPr>
                <w:rFonts w:ascii="宋体" w:hAnsi="宋体" w:cs="宋体" w:eastAsia="宋体" w:hint="default"/>
                <w:sz w:val="15"/>
                <w:szCs w:val="15"/>
              </w:rPr>
            </w:pPr>
            <w:r>
              <w:rPr>
                <w:rFonts w:ascii="宋体" w:hAnsi="宋体" w:cs="宋体" w:eastAsia="宋体" w:hint="default"/>
                <w:spacing w:val="-2"/>
                <w:sz w:val="15"/>
                <w:szCs w:val="15"/>
              </w:rPr>
              <w:t>成都公司市场</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建设</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3,000.00</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2,370,749.16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27,813,608.13</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7,341,062.33</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17,456,195.26</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5,387,099.70</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73.00</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00"/>
              <w:jc w:val="right"/>
              <w:rPr>
                <w:rFonts w:ascii="Times New Roman" w:hAnsi="Times New Roman" w:cs="Times New Roman" w:eastAsia="Times New Roman" w:hint="default"/>
                <w:sz w:val="15"/>
                <w:szCs w:val="15"/>
              </w:rPr>
            </w:pPr>
            <w:r>
              <w:rPr>
                <w:rFonts w:ascii="Times New Roman"/>
                <w:spacing w:val="-1"/>
                <w:sz w:val="15"/>
              </w:rPr>
              <w:t>73.00</w:t>
            </w:r>
          </w:p>
        </w:tc>
        <w:tc>
          <w:tcPr>
            <w:tcW w:w="1130" w:type="dxa"/>
            <w:tcBorders>
              <w:top w:val="dotted" w:sz="4" w:space="0" w:color="000000"/>
              <w:left w:val="dotted" w:sz="4" w:space="0" w:color="000000"/>
              <w:bottom w:val="dotted" w:sz="4" w:space="0" w:color="000000"/>
              <w:right w:val="dotted" w:sz="4" w:space="0" w:color="000000"/>
            </w:tcBorders>
          </w:tcPr>
          <w:p>
            <w:pP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811"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166"/>
              <w:jc w:val="left"/>
              <w:rPr>
                <w:rFonts w:ascii="宋体" w:hAnsi="宋体" w:cs="宋体" w:eastAsia="宋体" w:hint="default"/>
                <w:sz w:val="15"/>
                <w:szCs w:val="15"/>
              </w:rPr>
            </w:pPr>
            <w:r>
              <w:rPr>
                <w:rFonts w:ascii="宋体" w:hAnsi="宋体" w:cs="宋体" w:eastAsia="宋体" w:hint="default"/>
                <w:spacing w:val="-1"/>
                <w:sz w:val="15"/>
                <w:szCs w:val="15"/>
              </w:rPr>
              <w:t>上海农批市场</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建设</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55,569.43</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144,477,594.72</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12,124,631.37</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9,397,181.46</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5,342,013.18</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141,863,031.45</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25.75</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46.75</w:t>
            </w:r>
          </w:p>
        </w:tc>
        <w:tc>
          <w:tcPr>
            <w:tcW w:w="1130" w:type="dxa"/>
            <w:tcBorders>
              <w:top w:val="dotted" w:sz="4" w:space="0" w:color="000000"/>
              <w:left w:val="dotted" w:sz="4" w:space="0" w:color="000000"/>
              <w:bottom w:val="dotted" w:sz="4" w:space="0" w:color="000000"/>
              <w:right w:val="dotted" w:sz="4" w:space="0" w:color="000000"/>
            </w:tcBorders>
          </w:tcPr>
          <w:p>
            <w:pP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809"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166"/>
              <w:jc w:val="left"/>
              <w:rPr>
                <w:rFonts w:ascii="宋体" w:hAnsi="宋体" w:cs="宋体" w:eastAsia="宋体" w:hint="default"/>
                <w:sz w:val="15"/>
                <w:szCs w:val="15"/>
              </w:rPr>
            </w:pPr>
            <w:r>
              <w:rPr>
                <w:rFonts w:ascii="宋体" w:hAnsi="宋体" w:cs="宋体" w:eastAsia="宋体" w:hint="default"/>
                <w:spacing w:val="-1"/>
                <w:sz w:val="15"/>
                <w:szCs w:val="15"/>
              </w:rPr>
              <w:t>天津韩家墅市</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场改造工程</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484.93</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4,849,328.36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4,144,349.82</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704,978.54</w:t>
            </w:r>
          </w:p>
        </w:tc>
        <w:tc>
          <w:tcPr>
            <w:tcW w:w="1275" w:type="dxa"/>
            <w:tcBorders>
              <w:top w:val="dotted" w:sz="4" w:space="0" w:color="000000"/>
              <w:left w:val="dotted" w:sz="4" w:space="0" w:color="000000"/>
              <w:bottom w:val="dotted" w:sz="4" w:space="0" w:color="000000"/>
              <w:right w:val="dotted" w:sz="4" w:space="0" w:color="000000"/>
            </w:tcBorders>
          </w:tcPr>
          <w:p>
            <w:pPr/>
          </w:p>
        </w:tc>
        <w:tc>
          <w:tcPr>
            <w:tcW w:w="958"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812"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402" w:lineRule="exact" w:before="33"/>
              <w:ind w:left="122" w:right="166"/>
              <w:jc w:val="left"/>
              <w:rPr>
                <w:rFonts w:ascii="宋体" w:hAnsi="宋体" w:cs="宋体" w:eastAsia="宋体" w:hint="default"/>
                <w:sz w:val="15"/>
                <w:szCs w:val="15"/>
              </w:rPr>
            </w:pPr>
            <w:r>
              <w:rPr>
                <w:rFonts w:ascii="宋体" w:hAnsi="宋体" w:cs="宋体" w:eastAsia="宋体" w:hint="default"/>
                <w:spacing w:val="-1"/>
                <w:sz w:val="15"/>
                <w:szCs w:val="15"/>
              </w:rPr>
              <w:t>天津海吉星静</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海市场建设</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291,145.00</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77,480,938.02</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56,435,232.07</w:t>
            </w:r>
          </w:p>
        </w:tc>
        <w:tc>
          <w:tcPr>
            <w:tcW w:w="1265"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133,916,170.09</w:t>
            </w:r>
          </w:p>
        </w:tc>
        <w:tc>
          <w:tcPr>
            <w:tcW w:w="958"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53" w:right="0"/>
              <w:jc w:val="center"/>
              <w:rPr>
                <w:rFonts w:ascii="Times New Roman" w:hAnsi="Times New Roman" w:cs="Times New Roman" w:eastAsia="Times New Roman" w:hint="default"/>
                <w:sz w:val="15"/>
                <w:szCs w:val="15"/>
              </w:rPr>
            </w:pPr>
            <w:r>
              <w:rPr>
                <w:rFonts w:ascii="Times New Roman"/>
                <w:sz w:val="15"/>
              </w:rPr>
              <w:t>10,063,885.61</w:t>
            </w: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402" w:lineRule="exact" w:before="33"/>
              <w:ind w:left="302" w:right="228" w:hanging="77"/>
              <w:jc w:val="left"/>
              <w:rPr>
                <w:rFonts w:ascii="宋体" w:hAnsi="宋体" w:cs="宋体" w:eastAsia="宋体" w:hint="default"/>
                <w:sz w:val="15"/>
                <w:szCs w:val="15"/>
              </w:rPr>
            </w:pPr>
            <w:r>
              <w:rPr>
                <w:rFonts w:ascii="宋体" w:hAnsi="宋体" w:cs="宋体" w:eastAsia="宋体" w:hint="default"/>
                <w:sz w:val="15"/>
                <w:szCs w:val="15"/>
              </w:rPr>
              <w:t>自有资金、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银行贷款</w:t>
            </w:r>
          </w:p>
        </w:tc>
      </w:tr>
      <w:tr>
        <w:trPr>
          <w:trHeight w:val="809"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167"/>
              <w:jc w:val="left"/>
              <w:rPr>
                <w:rFonts w:ascii="宋体" w:hAnsi="宋体" w:cs="宋体" w:eastAsia="宋体" w:hint="default"/>
                <w:sz w:val="15"/>
                <w:szCs w:val="15"/>
              </w:rPr>
            </w:pPr>
            <w:r>
              <w:rPr>
                <w:rFonts w:ascii="宋体" w:hAnsi="宋体" w:cs="宋体" w:eastAsia="宋体" w:hint="default"/>
                <w:spacing w:val="-1"/>
                <w:sz w:val="15"/>
                <w:szCs w:val="15"/>
              </w:rPr>
              <w:t>长春海吉星市</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场工程</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67,762.00</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195,698,927.94</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24,572,560.62</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80,204,180.62</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127,285,593.22</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12,781,714.72</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95.00</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95.00</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27" w:right="0"/>
              <w:jc w:val="center"/>
              <w:rPr>
                <w:rFonts w:ascii="Times New Roman" w:hAnsi="Times New Roman" w:cs="Times New Roman" w:eastAsia="Times New Roman" w:hint="default"/>
                <w:sz w:val="15"/>
                <w:szCs w:val="15"/>
              </w:rPr>
            </w:pPr>
            <w:r>
              <w:rPr>
                <w:rFonts w:ascii="Times New Roman"/>
                <w:sz w:val="15"/>
              </w:rPr>
              <w:t>5,288,493.42</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1,083,096.71</w:t>
            </w:r>
          </w:p>
        </w:tc>
        <w:tc>
          <w:tcPr>
            <w:tcW w:w="6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4.75</w:t>
            </w: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400" w:lineRule="exact" w:before="35"/>
              <w:ind w:left="302" w:right="228" w:hanging="77"/>
              <w:jc w:val="left"/>
              <w:rPr>
                <w:rFonts w:ascii="宋体" w:hAnsi="宋体" w:cs="宋体" w:eastAsia="宋体" w:hint="default"/>
                <w:sz w:val="15"/>
                <w:szCs w:val="15"/>
              </w:rPr>
            </w:pPr>
            <w:r>
              <w:rPr>
                <w:rFonts w:ascii="宋体" w:hAnsi="宋体" w:cs="宋体" w:eastAsia="宋体" w:hint="default"/>
                <w:sz w:val="15"/>
                <w:szCs w:val="15"/>
              </w:rPr>
              <w:t>自有资金、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银行贷款</w:t>
            </w:r>
          </w:p>
        </w:tc>
      </w:tr>
      <w:tr>
        <w:trPr>
          <w:trHeight w:val="422" w:hRule="exact"/>
        </w:trPr>
        <w:tc>
          <w:tcPr>
            <w:tcW w:w="11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长沙公司市场</w:t>
            </w:r>
          </w:p>
        </w:tc>
        <w:tc>
          <w:tcPr>
            <w:tcW w:w="8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69,733.00</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11,946,613.31</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14,406,182.37</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12,980,211.58</w:t>
            </w:r>
          </w:p>
        </w:tc>
        <w:tc>
          <w:tcPr>
            <w:tcW w:w="1267" w:type="dxa"/>
            <w:tcBorders>
              <w:top w:val="dotted" w:sz="4" w:space="0" w:color="000000"/>
              <w:left w:val="dotted" w:sz="4" w:space="0" w:color="000000"/>
              <w:bottom w:val="single" w:sz="12" w:space="0" w:color="000000"/>
              <w:right w:val="dotted" w:sz="4" w:space="0" w:color="000000"/>
            </w:tcBorders>
          </w:tcPr>
          <w:p>
            <w:pP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13,372,584.10</w:t>
            </w:r>
          </w:p>
        </w:tc>
        <w:tc>
          <w:tcPr>
            <w:tcW w:w="958" w:type="dxa"/>
            <w:tcBorders>
              <w:top w:val="dotted" w:sz="4" w:space="0" w:color="000000"/>
              <w:left w:val="dotted" w:sz="4" w:space="0" w:color="000000"/>
              <w:bottom w:val="single" w:sz="12" w:space="0" w:color="000000"/>
              <w:right w:val="dotted" w:sz="4" w:space="0" w:color="000000"/>
            </w:tcBorders>
          </w:tcPr>
          <w:p>
            <w:pPr/>
          </w:p>
        </w:tc>
        <w:tc>
          <w:tcPr>
            <w:tcW w:w="703" w:type="dxa"/>
            <w:tcBorders>
              <w:top w:val="dotted" w:sz="4" w:space="0" w:color="000000"/>
              <w:left w:val="dotted" w:sz="4" w:space="0" w:color="000000"/>
              <w:bottom w:val="single" w:sz="12" w:space="0" w:color="000000"/>
              <w:right w:val="dotted" w:sz="4" w:space="0" w:color="000000"/>
            </w:tcBorders>
          </w:tcPr>
          <w:p>
            <w:pPr/>
          </w:p>
        </w:tc>
        <w:tc>
          <w:tcPr>
            <w:tcW w:w="11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10,968,180.59</w:t>
            </w:r>
          </w:p>
        </w:tc>
        <w:tc>
          <w:tcPr>
            <w:tcW w:w="1131" w:type="dxa"/>
            <w:tcBorders>
              <w:top w:val="dotted" w:sz="4" w:space="0" w:color="000000"/>
              <w:left w:val="dotted" w:sz="4" w:space="0" w:color="000000"/>
              <w:bottom w:val="single" w:sz="12" w:space="0" w:color="000000"/>
              <w:right w:val="dotted" w:sz="4" w:space="0" w:color="000000"/>
            </w:tcBorders>
          </w:tcPr>
          <w:p>
            <w:pPr/>
          </w:p>
        </w:tc>
        <w:tc>
          <w:tcPr>
            <w:tcW w:w="689" w:type="dxa"/>
            <w:tcBorders>
              <w:top w:val="dotted" w:sz="4" w:space="0" w:color="000000"/>
              <w:left w:val="dotted" w:sz="4" w:space="0" w:color="000000"/>
              <w:bottom w:val="single" w:sz="12" w:space="0" w:color="000000"/>
              <w:right w:val="dotted" w:sz="4" w:space="0" w:color="000000"/>
            </w:tcBorders>
          </w:tcPr>
          <w:p>
            <w:pPr/>
          </w:p>
        </w:tc>
        <w:tc>
          <w:tcPr>
            <w:tcW w:w="12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自有资金、</w:t>
            </w:r>
          </w:p>
        </w:tc>
      </w:tr>
    </w:tbl>
    <w:p>
      <w:pPr>
        <w:spacing w:after="0" w:line="240" w:lineRule="auto"/>
        <w:jc w:val="center"/>
        <w:rPr>
          <w:rFonts w:ascii="宋体" w:hAnsi="宋体" w:cs="宋体" w:eastAsia="宋体" w:hint="default"/>
          <w:sz w:val="15"/>
          <w:szCs w:val="15"/>
        </w:rPr>
        <w:sectPr>
          <w:pgSz w:w="16840" w:h="11910" w:orient="landscape"/>
          <w:pgMar w:header="820" w:footer="1186" w:top="1060" w:bottom="1380" w:left="126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117" w:type="dxa"/>
        <w:tblLayout w:type="fixed"/>
        <w:tblCellMar>
          <w:top w:w="0" w:type="dxa"/>
          <w:left w:w="0" w:type="dxa"/>
          <w:bottom w:w="0" w:type="dxa"/>
          <w:right w:w="0" w:type="dxa"/>
        </w:tblCellMar>
        <w:tblLook w:val="01E0"/>
      </w:tblPr>
      <w:tblGrid>
        <w:gridCol w:w="1198"/>
        <w:gridCol w:w="890"/>
        <w:gridCol w:w="1267"/>
        <w:gridCol w:w="1265"/>
        <w:gridCol w:w="1265"/>
        <w:gridCol w:w="1267"/>
        <w:gridCol w:w="1275"/>
        <w:gridCol w:w="958"/>
        <w:gridCol w:w="703"/>
        <w:gridCol w:w="1130"/>
        <w:gridCol w:w="1131"/>
        <w:gridCol w:w="689"/>
        <w:gridCol w:w="1214"/>
      </w:tblGrid>
      <w:tr>
        <w:trPr>
          <w:trHeight w:val="1620" w:hRule="exact"/>
        </w:trPr>
        <w:tc>
          <w:tcPr>
            <w:tcW w:w="1198"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304"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8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213" w:right="0"/>
              <w:jc w:val="left"/>
              <w:rPr>
                <w:rFonts w:ascii="宋体" w:hAnsi="宋体" w:cs="宋体" w:eastAsia="宋体" w:hint="default"/>
                <w:sz w:val="15"/>
                <w:szCs w:val="15"/>
              </w:rPr>
            </w:pPr>
            <w:r>
              <w:rPr>
                <w:rFonts w:ascii="宋体" w:hAnsi="宋体" w:cs="宋体" w:eastAsia="宋体" w:hint="default"/>
                <w:sz w:val="15"/>
                <w:szCs w:val="15"/>
              </w:rPr>
              <w:t>预算数</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万元</w:t>
            </w:r>
            <w:r>
              <w:rPr>
                <w:rFonts w:ascii="Times New Roman" w:hAnsi="Times New Roman" w:cs="Times New Roman" w:eastAsia="Times New Roman" w:hint="default"/>
                <w:sz w:val="15"/>
                <w:szCs w:val="15"/>
              </w:rPr>
              <w:t>)</w:t>
            </w:r>
          </w:p>
        </w:tc>
        <w:tc>
          <w:tcPr>
            <w:tcW w:w="12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上年年末余额</w:t>
            </w:r>
          </w:p>
        </w:tc>
        <w:tc>
          <w:tcPr>
            <w:tcW w:w="12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2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9" w:lineRule="auto" w:before="98"/>
              <w:ind w:left="403" w:right="96" w:hanging="300"/>
              <w:jc w:val="left"/>
              <w:rPr>
                <w:rFonts w:ascii="宋体" w:hAnsi="宋体" w:cs="宋体" w:eastAsia="宋体" w:hint="default"/>
                <w:sz w:val="15"/>
                <w:szCs w:val="15"/>
              </w:rPr>
            </w:pPr>
            <w:r>
              <w:rPr>
                <w:rFonts w:ascii="宋体" w:hAnsi="宋体" w:cs="宋体" w:eastAsia="宋体" w:hint="default"/>
                <w:sz w:val="15"/>
                <w:szCs w:val="15"/>
              </w:rPr>
              <w:t>本期转入固定资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产金额</w:t>
            </w:r>
          </w:p>
        </w:tc>
        <w:tc>
          <w:tcPr>
            <w:tcW w:w="12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9" w:lineRule="auto" w:before="98"/>
              <w:ind w:left="552" w:right="98" w:hanging="449"/>
              <w:jc w:val="left"/>
              <w:rPr>
                <w:rFonts w:ascii="宋体" w:hAnsi="宋体" w:cs="宋体" w:eastAsia="宋体" w:hint="default"/>
                <w:sz w:val="15"/>
                <w:szCs w:val="15"/>
              </w:rPr>
            </w:pPr>
            <w:r>
              <w:rPr>
                <w:rFonts w:ascii="宋体" w:hAnsi="宋体" w:cs="宋体" w:eastAsia="宋体" w:hint="default"/>
                <w:sz w:val="15"/>
                <w:szCs w:val="15"/>
              </w:rPr>
              <w:t>本期其他减少金</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额</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489" w:lineRule="auto"/>
              <w:ind w:left="136" w:right="132" w:firstLine="36"/>
              <w:jc w:val="both"/>
              <w:rPr>
                <w:rFonts w:ascii="Times New Roman" w:hAnsi="Times New Roman" w:cs="Times New Roman" w:eastAsia="Times New Roman" w:hint="default"/>
                <w:sz w:val="15"/>
                <w:szCs w:val="15"/>
              </w:rPr>
            </w:pPr>
            <w:r>
              <w:rPr>
                <w:rFonts w:ascii="宋体" w:hAnsi="宋体" w:cs="宋体" w:eastAsia="宋体" w:hint="default"/>
                <w:sz w:val="15"/>
                <w:szCs w:val="15"/>
              </w:rPr>
              <w:t>工程累计</w:t>
            </w:r>
            <w:r>
              <w:rPr>
                <w:rFonts w:ascii="宋体" w:hAnsi="宋体" w:cs="宋体" w:eastAsia="宋体" w:hint="default"/>
                <w:w w:val="100"/>
                <w:sz w:val="15"/>
                <w:szCs w:val="15"/>
              </w:rPr>
              <w:t> </w:t>
            </w:r>
            <w:r>
              <w:rPr>
                <w:rFonts w:ascii="宋体" w:hAnsi="宋体" w:cs="宋体" w:eastAsia="宋体" w:hint="default"/>
                <w:sz w:val="15"/>
                <w:szCs w:val="15"/>
              </w:rPr>
              <w:t>投入占预</w:t>
            </w:r>
            <w:r>
              <w:rPr>
                <w:rFonts w:ascii="宋体" w:hAnsi="宋体" w:cs="宋体" w:eastAsia="宋体" w:hint="default"/>
                <w:w w:val="100"/>
                <w:sz w:val="15"/>
                <w:szCs w:val="15"/>
              </w:rPr>
              <w:t> </w:t>
            </w:r>
            <w:r>
              <w:rPr>
                <w:rFonts w:ascii="宋体" w:hAnsi="宋体" w:cs="宋体" w:eastAsia="宋体" w:hint="default"/>
                <w:sz w:val="15"/>
                <w:szCs w:val="15"/>
              </w:rPr>
              <w:t>算比例</w:t>
            </w:r>
            <w:r>
              <w:rPr>
                <w:rFonts w:ascii="Times New Roman" w:hAnsi="Times New Roman" w:cs="Times New Roman" w:eastAsia="Times New Roman" w:hint="default"/>
                <w:sz w:val="15"/>
                <w:szCs w:val="15"/>
              </w:rPr>
              <w:t>(%)</w:t>
            </w:r>
          </w:p>
        </w:tc>
        <w:tc>
          <w:tcPr>
            <w:tcW w:w="7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487" w:lineRule="auto"/>
              <w:ind w:left="271" w:right="119" w:hanging="152"/>
              <w:jc w:val="left"/>
              <w:rPr>
                <w:rFonts w:ascii="宋体" w:hAnsi="宋体" w:cs="宋体" w:eastAsia="宋体" w:hint="default"/>
                <w:sz w:val="15"/>
                <w:szCs w:val="15"/>
              </w:rPr>
            </w:pPr>
            <w:r>
              <w:rPr>
                <w:rFonts w:ascii="宋体" w:hAnsi="宋体" w:cs="宋体" w:eastAsia="宋体" w:hint="default"/>
                <w:sz w:val="15"/>
                <w:szCs w:val="15"/>
              </w:rPr>
              <w:t>工程进</w:t>
            </w:r>
            <w:r>
              <w:rPr>
                <w:rFonts w:ascii="宋体" w:hAnsi="宋体" w:cs="宋体" w:eastAsia="宋体" w:hint="default"/>
                <w:spacing w:val="-72"/>
                <w:sz w:val="15"/>
                <w:szCs w:val="15"/>
              </w:rPr>
              <w:t> </w:t>
            </w:r>
            <w:r>
              <w:rPr>
                <w:rFonts w:ascii="宋体" w:hAnsi="宋体" w:cs="宋体" w:eastAsia="宋体" w:hint="default"/>
                <w:sz w:val="15"/>
                <w:szCs w:val="15"/>
              </w:rPr>
              <w:t>度</w:t>
            </w:r>
          </w:p>
          <w:p>
            <w:pPr>
              <w:pStyle w:val="TableParagraph"/>
              <w:spacing w:line="240" w:lineRule="auto" w:before="50"/>
              <w:ind w:left="134"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9" w:lineRule="auto" w:before="98"/>
              <w:ind w:left="333" w:right="106" w:hanging="224"/>
              <w:jc w:val="left"/>
              <w:rPr>
                <w:rFonts w:ascii="宋体" w:hAnsi="宋体" w:cs="宋体" w:eastAsia="宋体" w:hint="default"/>
                <w:sz w:val="15"/>
                <w:szCs w:val="15"/>
              </w:rPr>
            </w:pPr>
            <w:r>
              <w:rPr>
                <w:rFonts w:ascii="宋体" w:hAnsi="宋体" w:cs="宋体" w:eastAsia="宋体" w:hint="default"/>
                <w:sz w:val="15"/>
                <w:szCs w:val="15"/>
              </w:rPr>
              <w:t>利息资本化累</w:t>
            </w:r>
            <w:r>
              <w:rPr>
                <w:rFonts w:ascii="宋体" w:hAnsi="宋体" w:cs="宋体" w:eastAsia="宋体" w:hint="default"/>
                <w:w w:val="100"/>
                <w:sz w:val="15"/>
                <w:szCs w:val="15"/>
              </w:rPr>
              <w:t> </w:t>
            </w:r>
            <w:r>
              <w:rPr>
                <w:rFonts w:ascii="宋体" w:hAnsi="宋体" w:cs="宋体" w:eastAsia="宋体" w:hint="default"/>
                <w:sz w:val="15"/>
                <w:szCs w:val="15"/>
              </w:rPr>
              <w:t>计金额</w:t>
            </w:r>
          </w:p>
        </w:tc>
        <w:tc>
          <w:tcPr>
            <w:tcW w:w="11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489" w:lineRule="auto" w:before="98"/>
              <w:ind w:left="110" w:right="106"/>
              <w:jc w:val="left"/>
              <w:rPr>
                <w:rFonts w:ascii="宋体" w:hAnsi="宋体" w:cs="宋体" w:eastAsia="宋体" w:hint="default"/>
                <w:sz w:val="15"/>
                <w:szCs w:val="15"/>
              </w:rPr>
            </w:pPr>
            <w:r>
              <w:rPr>
                <w:rFonts w:ascii="宋体" w:hAnsi="宋体" w:cs="宋体" w:eastAsia="宋体" w:hint="default"/>
                <w:sz w:val="15"/>
                <w:szCs w:val="15"/>
              </w:rPr>
              <w:t>其中：本期利</w:t>
            </w:r>
            <w:r>
              <w:rPr>
                <w:rFonts w:ascii="宋体" w:hAnsi="宋体" w:cs="宋体" w:eastAsia="宋体" w:hint="default"/>
                <w:w w:val="100"/>
                <w:sz w:val="15"/>
                <w:szCs w:val="15"/>
              </w:rPr>
              <w:t> </w:t>
            </w:r>
            <w:r>
              <w:rPr>
                <w:rFonts w:ascii="宋体" w:hAnsi="宋体" w:cs="宋体" w:eastAsia="宋体" w:hint="default"/>
                <w:sz w:val="15"/>
                <w:szCs w:val="15"/>
              </w:rPr>
              <w:t>息资本化金额</w:t>
            </w:r>
          </w:p>
        </w:tc>
        <w:tc>
          <w:tcPr>
            <w:tcW w:w="6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489" w:lineRule="auto"/>
              <w:ind w:left="112" w:right="110"/>
              <w:jc w:val="center"/>
              <w:rPr>
                <w:rFonts w:ascii="宋体" w:hAnsi="宋体" w:cs="宋体" w:eastAsia="宋体" w:hint="default"/>
                <w:sz w:val="15"/>
                <w:szCs w:val="15"/>
              </w:rPr>
            </w:pPr>
            <w:r>
              <w:rPr>
                <w:rFonts w:ascii="宋体" w:hAnsi="宋体" w:cs="宋体" w:eastAsia="宋体" w:hint="default"/>
                <w:sz w:val="15"/>
                <w:szCs w:val="15"/>
              </w:rPr>
              <w:t>本期利</w:t>
            </w:r>
            <w:r>
              <w:rPr>
                <w:rFonts w:ascii="宋体" w:hAnsi="宋体" w:cs="宋体" w:eastAsia="宋体" w:hint="default"/>
                <w:w w:val="100"/>
                <w:sz w:val="15"/>
                <w:szCs w:val="15"/>
              </w:rPr>
              <w:t> </w:t>
            </w:r>
            <w:r>
              <w:rPr>
                <w:rFonts w:ascii="宋体" w:hAnsi="宋体" w:cs="宋体" w:eastAsia="宋体" w:hint="default"/>
                <w:sz w:val="15"/>
                <w:szCs w:val="15"/>
              </w:rPr>
              <w:t>息资本</w:t>
            </w:r>
            <w:r>
              <w:rPr>
                <w:rFonts w:ascii="宋体" w:hAnsi="宋体" w:cs="宋体" w:eastAsia="宋体" w:hint="default"/>
                <w:w w:val="100"/>
                <w:sz w:val="15"/>
                <w:szCs w:val="15"/>
              </w:rPr>
              <w:t> </w:t>
            </w:r>
            <w:r>
              <w:rPr>
                <w:rFonts w:ascii="宋体" w:hAnsi="宋体" w:cs="宋体" w:eastAsia="宋体" w:hint="default"/>
                <w:sz w:val="15"/>
                <w:szCs w:val="15"/>
              </w:rPr>
              <w:t>化率</w:t>
            </w:r>
          </w:p>
          <w:p>
            <w:pPr>
              <w:pStyle w:val="TableParagraph"/>
              <w:spacing w:line="240" w:lineRule="auto" w:before="88"/>
              <w:ind w:right="0"/>
              <w:jc w:val="center"/>
              <w:rPr>
                <w:rFonts w:ascii="Times New Roman" w:hAnsi="Times New Roman" w:cs="Times New Roman" w:eastAsia="Times New Roman" w:hint="default"/>
                <w:sz w:val="15"/>
                <w:szCs w:val="15"/>
              </w:rPr>
            </w:pPr>
            <w:r>
              <w:rPr>
                <w:rFonts w:ascii="Times New Roman"/>
                <w:sz w:val="15"/>
              </w:rPr>
              <w:t>(%)</w:t>
            </w:r>
          </w:p>
        </w:tc>
        <w:tc>
          <w:tcPr>
            <w:tcW w:w="121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资金来源</w:t>
            </w:r>
          </w:p>
        </w:tc>
      </w:tr>
      <w:tr>
        <w:trPr>
          <w:trHeight w:val="430"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工程</w:t>
            </w:r>
          </w:p>
        </w:tc>
        <w:tc>
          <w:tcPr>
            <w:tcW w:w="890"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958"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银行贷款</w:t>
            </w:r>
          </w:p>
        </w:tc>
      </w:tr>
      <w:tr>
        <w:trPr>
          <w:trHeight w:val="811"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国际海鲜城</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left="122" w:right="0"/>
              <w:jc w:val="left"/>
              <w:rPr>
                <w:rFonts w:ascii="Times New Roman" w:hAnsi="Times New Roman" w:cs="Times New Roman" w:eastAsia="Times New Roman" w:hint="default"/>
                <w:sz w:val="15"/>
                <w:szCs w:val="15"/>
              </w:rPr>
            </w:pPr>
            <w:r>
              <w:rPr>
                <w:rFonts w:ascii="Times New Roman"/>
                <w:sz w:val="15"/>
              </w:rPr>
              <w:t>IOC</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 w:right="0"/>
              <w:jc w:val="center"/>
              <w:rPr>
                <w:rFonts w:ascii="Times New Roman" w:hAnsi="Times New Roman" w:cs="Times New Roman" w:eastAsia="Times New Roman" w:hint="default"/>
                <w:sz w:val="15"/>
                <w:szCs w:val="15"/>
              </w:rPr>
            </w:pPr>
            <w:r>
              <w:rPr>
                <w:rFonts w:ascii="Times New Roman"/>
                <w:sz w:val="15"/>
              </w:rPr>
              <w:t>216,125.50</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305,078,584.86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447,776,767.22</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34,500.00</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752,820,852.08</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36.00</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36.00</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53" w:right="0"/>
              <w:jc w:val="center"/>
              <w:rPr>
                <w:rFonts w:ascii="Times New Roman" w:hAnsi="Times New Roman" w:cs="Times New Roman" w:eastAsia="Times New Roman" w:hint="default"/>
                <w:sz w:val="15"/>
                <w:szCs w:val="15"/>
              </w:rPr>
            </w:pPr>
            <w:r>
              <w:rPr>
                <w:rFonts w:ascii="Times New Roman"/>
                <w:sz w:val="15"/>
              </w:rPr>
              <w:t>28,076,372.97</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15,815,634.72</w:t>
            </w:r>
          </w:p>
        </w:tc>
        <w:tc>
          <w:tcPr>
            <w:tcW w:w="6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4.90</w:t>
            </w: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400" w:lineRule="exact" w:before="35"/>
              <w:ind w:left="302" w:right="228" w:hanging="77"/>
              <w:jc w:val="left"/>
              <w:rPr>
                <w:rFonts w:ascii="宋体" w:hAnsi="宋体" w:cs="宋体" w:eastAsia="宋体" w:hint="default"/>
                <w:sz w:val="15"/>
                <w:szCs w:val="15"/>
              </w:rPr>
            </w:pPr>
            <w:r>
              <w:rPr>
                <w:rFonts w:ascii="宋体" w:hAnsi="宋体" w:cs="宋体" w:eastAsia="宋体" w:hint="default"/>
                <w:sz w:val="15"/>
                <w:szCs w:val="15"/>
              </w:rPr>
              <w:t>自有资金、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银行贷款</w:t>
            </w:r>
          </w:p>
        </w:tc>
      </w:tr>
      <w:tr>
        <w:trPr>
          <w:trHeight w:val="809"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6"/>
              <w:ind w:left="122" w:right="166"/>
              <w:jc w:val="left"/>
              <w:rPr>
                <w:rFonts w:ascii="宋体" w:hAnsi="宋体" w:cs="宋体" w:eastAsia="宋体" w:hint="default"/>
                <w:sz w:val="15"/>
                <w:szCs w:val="15"/>
              </w:rPr>
            </w:pPr>
            <w:r>
              <w:rPr>
                <w:rFonts w:ascii="宋体" w:hAnsi="宋体" w:cs="宋体" w:eastAsia="宋体" w:hint="default"/>
                <w:spacing w:val="-1"/>
                <w:sz w:val="15"/>
                <w:szCs w:val="15"/>
              </w:rPr>
              <w:t>云南东盟国际</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物流园</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75" w:right="0"/>
              <w:jc w:val="center"/>
              <w:rPr>
                <w:rFonts w:ascii="Times New Roman" w:hAnsi="Times New Roman" w:cs="Times New Roman" w:eastAsia="Times New Roman" w:hint="default"/>
                <w:sz w:val="15"/>
                <w:szCs w:val="15"/>
              </w:rPr>
            </w:pPr>
            <w:r>
              <w:rPr>
                <w:rFonts w:ascii="Times New Roman"/>
                <w:sz w:val="15"/>
              </w:rPr>
              <w:t>10,000.00</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58,661,042.08</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999,557.70</w:t>
            </w:r>
          </w:p>
        </w:tc>
        <w:tc>
          <w:tcPr>
            <w:tcW w:w="1265"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59,660,599.78</w:t>
            </w:r>
          </w:p>
        </w:tc>
        <w:tc>
          <w:tcPr>
            <w:tcW w:w="958"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811"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168"/>
              <w:jc w:val="left"/>
              <w:rPr>
                <w:rFonts w:ascii="宋体" w:hAnsi="宋体" w:cs="宋体" w:eastAsia="宋体" w:hint="default"/>
                <w:sz w:val="15"/>
                <w:szCs w:val="15"/>
              </w:rPr>
            </w:pPr>
            <w:r>
              <w:rPr>
                <w:rFonts w:ascii="宋体" w:hAnsi="宋体" w:cs="宋体" w:eastAsia="宋体" w:hint="default"/>
                <w:spacing w:val="-2"/>
                <w:sz w:val="15"/>
                <w:szCs w:val="15"/>
              </w:rPr>
              <w:t>九江公司市场</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工程</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49" w:right="0"/>
              <w:jc w:val="center"/>
              <w:rPr>
                <w:rFonts w:ascii="Times New Roman" w:hAnsi="Times New Roman" w:cs="Times New Roman" w:eastAsia="Times New Roman" w:hint="default"/>
                <w:sz w:val="15"/>
                <w:szCs w:val="15"/>
              </w:rPr>
            </w:pPr>
            <w:r>
              <w:rPr>
                <w:rFonts w:ascii="Times New Roman"/>
                <w:sz w:val="15"/>
              </w:rPr>
              <w:t>8,000.00</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3,393,001.10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44,054.13</w:t>
            </w:r>
          </w:p>
        </w:tc>
        <w:tc>
          <w:tcPr>
            <w:tcW w:w="1265"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2"/>
                <w:sz w:val="15"/>
              </w:rPr>
              <w:t>112,447.50</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3,324,607.73</w:t>
            </w:r>
          </w:p>
        </w:tc>
        <w:tc>
          <w:tcPr>
            <w:tcW w:w="958"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1210"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487" w:lineRule="auto"/>
              <w:ind w:left="122" w:right="166"/>
              <w:jc w:val="left"/>
              <w:rPr>
                <w:rFonts w:ascii="宋体" w:hAnsi="宋体" w:cs="宋体" w:eastAsia="宋体" w:hint="default"/>
                <w:sz w:val="15"/>
                <w:szCs w:val="15"/>
              </w:rPr>
            </w:pPr>
            <w:r>
              <w:rPr>
                <w:rFonts w:ascii="宋体" w:hAnsi="宋体" w:cs="宋体" w:eastAsia="宋体" w:hint="default"/>
                <w:spacing w:val="-1"/>
                <w:sz w:val="15"/>
                <w:szCs w:val="15"/>
              </w:rPr>
              <w:t>武汉东海吉星</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农产品物流园</w:t>
            </w:r>
          </w:p>
          <w:p>
            <w:pPr>
              <w:pStyle w:val="TableParagraph"/>
              <w:spacing w:line="240" w:lineRule="auto" w:before="50"/>
              <w:ind w:left="122" w:right="0"/>
              <w:jc w:val="left"/>
              <w:rPr>
                <w:rFonts w:ascii="宋体" w:hAnsi="宋体" w:cs="宋体" w:eastAsia="宋体" w:hint="default"/>
                <w:sz w:val="15"/>
                <w:szCs w:val="15"/>
              </w:rPr>
            </w:pPr>
            <w:r>
              <w:rPr>
                <w:rFonts w:ascii="宋体" w:hAnsi="宋体" w:cs="宋体" w:eastAsia="宋体" w:hint="default"/>
                <w:sz w:val="15"/>
                <w:szCs w:val="15"/>
              </w:rPr>
              <w:t>工程</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2"/>
                <w:szCs w:val="12"/>
              </w:rPr>
            </w:pPr>
          </w:p>
          <w:p>
            <w:pPr>
              <w:pStyle w:val="TableParagraph"/>
              <w:spacing w:line="240" w:lineRule="auto"/>
              <w:ind w:left="149" w:right="0"/>
              <w:jc w:val="center"/>
              <w:rPr>
                <w:rFonts w:ascii="Times New Roman" w:hAnsi="Times New Roman" w:cs="Times New Roman" w:eastAsia="Times New Roman" w:hint="default"/>
                <w:sz w:val="15"/>
                <w:szCs w:val="15"/>
              </w:rPr>
            </w:pPr>
            <w:r>
              <w:rPr>
                <w:rFonts w:ascii="Times New Roman"/>
                <w:sz w:val="15"/>
              </w:rPr>
              <w:t>7,072.10</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40,752,503.56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1,922,785.09</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42,675,288.65</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958" w:type="dxa"/>
            <w:tcBorders>
              <w:top w:val="dotted" w:sz="4" w:space="0" w:color="000000"/>
              <w:left w:val="dotted" w:sz="4" w:space="0" w:color="000000"/>
              <w:bottom w:val="dotted" w:sz="4" w:space="0" w:color="000000"/>
              <w:right w:val="dotted" w:sz="4" w:space="0" w:color="000000"/>
            </w:tcBorders>
          </w:tcPr>
          <w:p>
            <w:pPr/>
          </w:p>
        </w:tc>
        <w:tc>
          <w:tcPr>
            <w:tcW w:w="703"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2"/>
                <w:szCs w:val="12"/>
              </w:rPr>
            </w:pPr>
          </w:p>
          <w:p>
            <w:pPr>
              <w:pStyle w:val="TableParagraph"/>
              <w:spacing w:line="240" w:lineRule="auto"/>
              <w:ind w:left="132" w:right="0"/>
              <w:jc w:val="center"/>
              <w:rPr>
                <w:rFonts w:ascii="Times New Roman" w:hAnsi="Times New Roman" w:cs="Times New Roman" w:eastAsia="Times New Roman" w:hint="default"/>
                <w:sz w:val="15"/>
                <w:szCs w:val="15"/>
              </w:rPr>
            </w:pPr>
            <w:r>
              <w:rPr>
                <w:rFonts w:ascii="Times New Roman"/>
                <w:sz w:val="15"/>
              </w:rPr>
              <w:t>1,983,121.11</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900,998.03</w:t>
            </w:r>
          </w:p>
        </w:tc>
        <w:tc>
          <w:tcPr>
            <w:tcW w:w="6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4.90</w:t>
            </w: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489" w:lineRule="auto"/>
              <w:ind w:left="302" w:right="228" w:hanging="77"/>
              <w:jc w:val="left"/>
              <w:rPr>
                <w:rFonts w:ascii="宋体" w:hAnsi="宋体" w:cs="宋体" w:eastAsia="宋体" w:hint="default"/>
                <w:sz w:val="15"/>
                <w:szCs w:val="15"/>
              </w:rPr>
            </w:pPr>
            <w:r>
              <w:rPr>
                <w:rFonts w:ascii="宋体" w:hAnsi="宋体" w:cs="宋体" w:eastAsia="宋体" w:hint="default"/>
                <w:sz w:val="15"/>
                <w:szCs w:val="15"/>
              </w:rPr>
              <w:t>自有资金、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银行贷款</w:t>
            </w:r>
          </w:p>
        </w:tc>
      </w:tr>
      <w:tr>
        <w:trPr>
          <w:trHeight w:val="809"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166"/>
              <w:jc w:val="left"/>
              <w:rPr>
                <w:rFonts w:ascii="宋体" w:hAnsi="宋体" w:cs="宋体" w:eastAsia="宋体" w:hint="default"/>
                <w:sz w:val="15"/>
                <w:szCs w:val="15"/>
              </w:rPr>
            </w:pPr>
            <w:r>
              <w:rPr>
                <w:rFonts w:ascii="宋体" w:hAnsi="宋体" w:cs="宋体" w:eastAsia="宋体" w:hint="default"/>
                <w:spacing w:val="-1"/>
                <w:sz w:val="15"/>
                <w:szCs w:val="15"/>
              </w:rPr>
              <w:t>平湖物流园工</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程</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75" w:right="0"/>
              <w:jc w:val="center"/>
              <w:rPr>
                <w:rFonts w:ascii="Times New Roman" w:hAnsi="Times New Roman" w:cs="Times New Roman" w:eastAsia="Times New Roman" w:hint="default"/>
                <w:sz w:val="15"/>
                <w:szCs w:val="15"/>
              </w:rPr>
            </w:pPr>
            <w:r>
              <w:rPr>
                <w:rFonts w:ascii="Times New Roman"/>
                <w:sz w:val="15"/>
              </w:rPr>
              <w:t>36,506.51</w:t>
            </w:r>
          </w:p>
        </w:tc>
        <w:tc>
          <w:tcPr>
            <w:tcW w:w="12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44,588,599.10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67,964,852.91</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729,014.21</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2"/>
                <w:sz w:val="15"/>
              </w:rPr>
              <w:t>111,824,437.80</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30.83</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30.83</w:t>
            </w:r>
          </w:p>
        </w:tc>
        <w:tc>
          <w:tcPr>
            <w:tcW w:w="1130" w:type="dxa"/>
            <w:tcBorders>
              <w:top w:val="dotted" w:sz="4" w:space="0" w:color="000000"/>
              <w:left w:val="dotted" w:sz="4" w:space="0" w:color="000000"/>
              <w:bottom w:val="dotted" w:sz="4" w:space="0" w:color="000000"/>
              <w:right w:val="dotted" w:sz="4" w:space="0" w:color="000000"/>
            </w:tcBorders>
          </w:tcPr>
          <w:p>
            <w:pP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812"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云南天露一期</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49" w:right="0"/>
              <w:jc w:val="center"/>
              <w:rPr>
                <w:rFonts w:ascii="Times New Roman" w:hAnsi="Times New Roman" w:cs="Times New Roman" w:eastAsia="Times New Roman" w:hint="default"/>
                <w:sz w:val="15"/>
                <w:szCs w:val="15"/>
              </w:rPr>
            </w:pPr>
            <w:r>
              <w:rPr>
                <w:rFonts w:ascii="Times New Roman"/>
                <w:sz w:val="15"/>
              </w:rPr>
              <w:t>2,500.00</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19,715,815.35</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36,054.31</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19,679,761.04</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78.86</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78.86</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left="127" w:right="0"/>
              <w:jc w:val="center"/>
              <w:rPr>
                <w:rFonts w:ascii="Times New Roman" w:hAnsi="Times New Roman" w:cs="Times New Roman" w:eastAsia="Times New Roman" w:hint="default"/>
                <w:sz w:val="15"/>
                <w:szCs w:val="15"/>
              </w:rPr>
            </w:pPr>
            <w:r>
              <w:rPr>
                <w:rFonts w:ascii="Times New Roman"/>
                <w:sz w:val="15"/>
              </w:rPr>
              <w:t>1,369,440.84</w:t>
            </w:r>
          </w:p>
        </w:tc>
        <w:tc>
          <w:tcPr>
            <w:tcW w:w="1131" w:type="dxa"/>
            <w:tcBorders>
              <w:top w:val="dotted" w:sz="4" w:space="0" w:color="000000"/>
              <w:left w:val="dotted" w:sz="4" w:space="0" w:color="000000"/>
              <w:bottom w:val="dotted" w:sz="4" w:space="0" w:color="000000"/>
              <w:right w:val="dotted" w:sz="4" w:space="0" w:color="000000"/>
            </w:tcBorders>
          </w:tcPr>
          <w:p>
            <w:pPr/>
          </w:p>
        </w:tc>
        <w:tc>
          <w:tcPr>
            <w:tcW w:w="689" w:type="dxa"/>
            <w:tcBorders>
              <w:top w:val="dotted" w:sz="4" w:space="0" w:color="000000"/>
              <w:left w:val="dotted" w:sz="4" w:space="0" w:color="000000"/>
              <w:bottom w:val="dotted" w:sz="4" w:space="0" w:color="000000"/>
              <w:right w:val="dotted" w:sz="4" w:space="0" w:color="000000"/>
            </w:tcBorders>
          </w:tcPr>
          <w:p>
            <w:pP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402" w:lineRule="exact" w:before="33"/>
              <w:ind w:left="302" w:right="228" w:hanging="77"/>
              <w:jc w:val="left"/>
              <w:rPr>
                <w:rFonts w:ascii="宋体" w:hAnsi="宋体" w:cs="宋体" w:eastAsia="宋体" w:hint="default"/>
                <w:sz w:val="15"/>
                <w:szCs w:val="15"/>
              </w:rPr>
            </w:pPr>
            <w:r>
              <w:rPr>
                <w:rFonts w:ascii="宋体" w:hAnsi="宋体" w:cs="宋体" w:eastAsia="宋体" w:hint="default"/>
                <w:sz w:val="15"/>
                <w:szCs w:val="15"/>
              </w:rPr>
              <w:t>自有资金、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银行贷款</w:t>
            </w:r>
          </w:p>
        </w:tc>
      </w:tr>
      <w:tr>
        <w:trPr>
          <w:trHeight w:val="809" w:hRule="exact"/>
        </w:trPr>
        <w:tc>
          <w:tcPr>
            <w:tcW w:w="119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35"/>
              <w:ind w:left="122" w:right="167"/>
              <w:jc w:val="left"/>
              <w:rPr>
                <w:rFonts w:ascii="宋体" w:hAnsi="宋体" w:cs="宋体" w:eastAsia="宋体" w:hint="default"/>
                <w:sz w:val="15"/>
                <w:szCs w:val="15"/>
              </w:rPr>
            </w:pPr>
            <w:r>
              <w:rPr>
                <w:rFonts w:ascii="宋体" w:hAnsi="宋体" w:cs="宋体" w:eastAsia="宋体" w:hint="default"/>
                <w:spacing w:val="-1"/>
                <w:sz w:val="15"/>
                <w:szCs w:val="15"/>
              </w:rPr>
              <w:t>安庆海吉星物</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流园项目</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75" w:right="0"/>
              <w:jc w:val="center"/>
              <w:rPr>
                <w:rFonts w:ascii="Times New Roman" w:hAnsi="Times New Roman" w:cs="Times New Roman" w:eastAsia="Times New Roman" w:hint="default"/>
                <w:sz w:val="15"/>
                <w:szCs w:val="15"/>
              </w:rPr>
            </w:pPr>
            <w:r>
              <w:rPr>
                <w:rFonts w:ascii="Times New Roman"/>
                <w:sz w:val="15"/>
              </w:rPr>
              <w:t>20,990.00</w:t>
            </w:r>
          </w:p>
        </w:tc>
        <w:tc>
          <w:tcPr>
            <w:tcW w:w="1267"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88,042,790.05</w:t>
            </w:r>
          </w:p>
        </w:tc>
        <w:tc>
          <w:tcPr>
            <w:tcW w:w="1265" w:type="dxa"/>
            <w:tcBorders>
              <w:top w:val="dotted" w:sz="4" w:space="0" w:color="000000"/>
              <w:left w:val="dotted" w:sz="4" w:space="0" w:color="000000"/>
              <w:bottom w:val="dotted" w:sz="4" w:space="0" w:color="000000"/>
              <w:right w:val="dotted" w:sz="4" w:space="0" w:color="000000"/>
            </w:tcBorders>
          </w:tcPr>
          <w:p>
            <w:pPr/>
          </w:p>
        </w:tc>
        <w:tc>
          <w:tcPr>
            <w:tcW w:w="126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88,042,790.05</w:t>
            </w:r>
          </w:p>
        </w:tc>
        <w:tc>
          <w:tcPr>
            <w:tcW w:w="9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41.95</w:t>
            </w:r>
          </w:p>
        </w:tc>
        <w:tc>
          <w:tcPr>
            <w:tcW w:w="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41.95</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left="127" w:right="0"/>
              <w:jc w:val="center"/>
              <w:rPr>
                <w:rFonts w:ascii="Times New Roman" w:hAnsi="Times New Roman" w:cs="Times New Roman" w:eastAsia="Times New Roman" w:hint="default"/>
                <w:sz w:val="15"/>
                <w:szCs w:val="15"/>
              </w:rPr>
            </w:pPr>
            <w:r>
              <w:rPr>
                <w:rFonts w:ascii="Times New Roman"/>
                <w:sz w:val="15"/>
              </w:rPr>
              <w:t>1,446,050.00</w:t>
            </w:r>
          </w:p>
        </w:tc>
        <w:tc>
          <w:tcPr>
            <w:tcW w:w="11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1,446,050.00</w:t>
            </w:r>
          </w:p>
        </w:tc>
        <w:tc>
          <w:tcPr>
            <w:tcW w:w="6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1.20</w:t>
            </w:r>
          </w:p>
        </w:tc>
        <w:tc>
          <w:tcPr>
            <w:tcW w:w="1214" w:type="dxa"/>
            <w:tcBorders>
              <w:top w:val="dotted" w:sz="4" w:space="0" w:color="000000"/>
              <w:left w:val="dotted" w:sz="4" w:space="0" w:color="000000"/>
              <w:bottom w:val="dotted" w:sz="4" w:space="0" w:color="000000"/>
              <w:right w:val="nil" w:sz="6" w:space="0" w:color="auto"/>
            </w:tcBorders>
          </w:tcPr>
          <w:p>
            <w:pPr>
              <w:pStyle w:val="TableParagraph"/>
              <w:spacing w:line="400" w:lineRule="exact" w:before="35"/>
              <w:ind w:left="302" w:right="228" w:hanging="77"/>
              <w:jc w:val="left"/>
              <w:rPr>
                <w:rFonts w:ascii="宋体" w:hAnsi="宋体" w:cs="宋体" w:eastAsia="宋体" w:hint="default"/>
                <w:sz w:val="15"/>
                <w:szCs w:val="15"/>
              </w:rPr>
            </w:pPr>
            <w:r>
              <w:rPr>
                <w:rFonts w:ascii="宋体" w:hAnsi="宋体" w:cs="宋体" w:eastAsia="宋体" w:hint="default"/>
                <w:sz w:val="15"/>
                <w:szCs w:val="15"/>
              </w:rPr>
              <w:t>自有资金、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银行贷款</w:t>
            </w:r>
          </w:p>
        </w:tc>
      </w:tr>
      <w:tr>
        <w:trPr>
          <w:trHeight w:val="422" w:hRule="exact"/>
        </w:trPr>
        <w:tc>
          <w:tcPr>
            <w:tcW w:w="11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890" w:type="dxa"/>
            <w:tcBorders>
              <w:top w:val="dotted" w:sz="4" w:space="0" w:color="000000"/>
              <w:left w:val="dotted" w:sz="4" w:space="0" w:color="000000"/>
              <w:bottom w:val="single" w:sz="12" w:space="0" w:color="000000"/>
              <w:right w:val="dotted" w:sz="4" w:space="0" w:color="000000"/>
            </w:tcBorders>
          </w:tcPr>
          <w:p>
            <w:pP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1,029,020,420.78</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852,673,563.35</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159,035,645.67</w:t>
            </w:r>
          </w:p>
        </w:tc>
        <w:tc>
          <w:tcPr>
            <w:tcW w:w="12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280,491,392.68</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1,442,166,945.78</w:t>
            </w:r>
          </w:p>
        </w:tc>
        <w:tc>
          <w:tcPr>
            <w:tcW w:w="958" w:type="dxa"/>
            <w:tcBorders>
              <w:top w:val="dotted" w:sz="4" w:space="0" w:color="000000"/>
              <w:left w:val="dotted" w:sz="4" w:space="0" w:color="000000"/>
              <w:bottom w:val="single" w:sz="12" w:space="0" w:color="000000"/>
              <w:right w:val="dotted" w:sz="4" w:space="0" w:color="000000"/>
            </w:tcBorders>
          </w:tcPr>
          <w:p>
            <w:pPr/>
          </w:p>
        </w:tc>
        <w:tc>
          <w:tcPr>
            <w:tcW w:w="703" w:type="dxa"/>
            <w:tcBorders>
              <w:top w:val="dotted" w:sz="4" w:space="0" w:color="000000"/>
              <w:left w:val="dotted" w:sz="4" w:space="0" w:color="000000"/>
              <w:bottom w:val="single" w:sz="12" w:space="0" w:color="000000"/>
              <w:right w:val="dotted" w:sz="4" w:space="0" w:color="000000"/>
            </w:tcBorders>
          </w:tcPr>
          <w:p>
            <w:pPr/>
          </w:p>
        </w:tc>
        <w:tc>
          <w:tcPr>
            <w:tcW w:w="11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74,389,071.17</w:t>
            </w:r>
          </w:p>
        </w:tc>
        <w:tc>
          <w:tcPr>
            <w:tcW w:w="11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22,156,180.42</w:t>
            </w:r>
          </w:p>
        </w:tc>
        <w:tc>
          <w:tcPr>
            <w:tcW w:w="689" w:type="dxa"/>
            <w:tcBorders>
              <w:top w:val="dotted" w:sz="4" w:space="0" w:color="000000"/>
              <w:left w:val="dotted" w:sz="4" w:space="0" w:color="000000"/>
              <w:bottom w:val="single" w:sz="12" w:space="0" w:color="000000"/>
              <w:right w:val="dotted" w:sz="4" w:space="0" w:color="000000"/>
            </w:tcBorders>
          </w:tcPr>
          <w:p>
            <w:pPr/>
          </w:p>
        </w:tc>
        <w:tc>
          <w:tcPr>
            <w:tcW w:w="1214"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20" w:footer="1186" w:top="1060" w:bottom="1380" w:left="126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pStyle w:val="BodyText"/>
        <w:spacing w:line="240" w:lineRule="auto"/>
        <w:ind w:left="1417" w:right="0"/>
        <w:jc w:val="left"/>
      </w:pPr>
      <w:r>
        <w:rPr/>
        <w:t>说明</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岳阳海吉星国际农产品批发市场项目其他减少</w:t>
      </w:r>
      <w:r>
        <w:rPr>
          <w:spacing w:val="-55"/>
        </w:rPr>
        <w:t> </w:t>
      </w:r>
      <w:r>
        <w:rPr>
          <w:rFonts w:ascii="Times New Roman" w:hAnsi="Times New Roman" w:cs="Times New Roman" w:eastAsia="Times New Roman" w:hint="default"/>
        </w:rPr>
        <w:t>128,841,510.44</w:t>
      </w:r>
      <w:r>
        <w:rPr>
          <w:rFonts w:ascii="Times New Roman" w:hAnsi="Times New Roman" w:cs="Times New Roman" w:eastAsia="Times New Roman" w:hint="default"/>
          <w:spacing w:val="-2"/>
        </w:rPr>
        <w:t> </w:t>
      </w:r>
      <w:r>
        <w:rPr/>
        <w:t>元，其中</w:t>
      </w:r>
      <w:r>
        <w:rPr>
          <w:spacing w:val="-54"/>
        </w:rPr>
        <w:t> </w:t>
      </w:r>
      <w:r>
        <w:rPr>
          <w:rFonts w:ascii="Times New Roman" w:hAnsi="Times New Roman" w:cs="Times New Roman" w:eastAsia="Times New Roman" w:hint="default"/>
        </w:rPr>
        <w:t>59,100,930.21</w:t>
      </w:r>
      <w:r>
        <w:rPr>
          <w:rFonts w:ascii="Times New Roman" w:hAnsi="Times New Roman" w:cs="Times New Roman" w:eastAsia="Times New Roman" w:hint="default"/>
          <w:spacing w:val="-2"/>
        </w:rPr>
        <w:t> </w:t>
      </w:r>
      <w:r>
        <w:rPr/>
        <w:t>元系转入投资性房地产；成都公司市场建设项</w:t>
      </w:r>
    </w:p>
    <w:p>
      <w:pPr>
        <w:pStyle w:val="BodyText"/>
        <w:spacing w:line="240" w:lineRule="auto" w:before="107"/>
        <w:ind w:left="1417" w:right="0"/>
        <w:jc w:val="left"/>
      </w:pPr>
      <w:r>
        <w:rPr/>
        <w:t>目本期其他减少</w:t>
      </w:r>
      <w:r>
        <w:rPr>
          <w:spacing w:val="-55"/>
        </w:rPr>
        <w:t> </w:t>
      </w:r>
      <w:r>
        <w:rPr>
          <w:rFonts w:ascii="Times New Roman" w:hAnsi="Times New Roman" w:cs="Times New Roman" w:eastAsia="Times New Roman" w:hint="default"/>
        </w:rPr>
        <w:t>17,456,195.26</w:t>
      </w:r>
      <w:r>
        <w:rPr>
          <w:rFonts w:ascii="Times New Roman" w:hAnsi="Times New Roman" w:cs="Times New Roman" w:eastAsia="Times New Roman" w:hint="default"/>
          <w:spacing w:val="-2"/>
        </w:rPr>
        <w:t> </w:t>
      </w:r>
      <w:r>
        <w:rPr/>
        <w:t>元系转入投资性房地产；上海农批市场建设项目其他减少</w:t>
      </w:r>
      <w:r>
        <w:rPr>
          <w:spacing w:val="-55"/>
        </w:rPr>
        <w:t> </w:t>
      </w:r>
      <w:r>
        <w:rPr>
          <w:rFonts w:ascii="Times New Roman" w:hAnsi="Times New Roman" w:cs="Times New Roman" w:eastAsia="Times New Roman" w:hint="default"/>
        </w:rPr>
        <w:t>5,342,013.18</w:t>
      </w:r>
      <w:r>
        <w:rPr>
          <w:rFonts w:ascii="Times New Roman" w:hAnsi="Times New Roman" w:cs="Times New Roman" w:eastAsia="Times New Roman" w:hint="default"/>
          <w:spacing w:val="-5"/>
        </w:rPr>
        <w:t> </w:t>
      </w:r>
      <w:r>
        <w:rPr/>
        <w:t>元，其中</w:t>
      </w:r>
      <w:r>
        <w:rPr>
          <w:spacing w:val="-55"/>
        </w:rPr>
        <w:t> </w:t>
      </w:r>
      <w:r>
        <w:rPr>
          <w:rFonts w:ascii="Times New Roman" w:hAnsi="Times New Roman" w:cs="Times New Roman" w:eastAsia="Times New Roman" w:hint="default"/>
        </w:rPr>
        <w:t>4,255,418.05</w:t>
      </w:r>
      <w:r>
        <w:rPr>
          <w:rFonts w:ascii="Times New Roman" w:hAnsi="Times New Roman" w:cs="Times New Roman" w:eastAsia="Times New Roman" w:hint="default"/>
          <w:spacing w:val="-2"/>
        </w:rPr>
        <w:t> </w:t>
      </w:r>
      <w:r>
        <w:rPr/>
        <w:t>转入长期待摊</w:t>
      </w:r>
    </w:p>
    <w:p>
      <w:pPr>
        <w:pStyle w:val="BodyText"/>
        <w:spacing w:line="240" w:lineRule="auto" w:before="110"/>
        <w:ind w:left="1417" w:right="0"/>
        <w:jc w:val="left"/>
      </w:pPr>
      <w:r>
        <w:rPr/>
        <w:t>费用；长春海吉星市场工程项目其他减少</w:t>
      </w:r>
      <w:r>
        <w:rPr>
          <w:spacing w:val="-58"/>
        </w:rPr>
        <w:t> </w:t>
      </w:r>
      <w:r>
        <w:rPr>
          <w:rFonts w:ascii="Times New Roman" w:hAnsi="Times New Roman" w:cs="Times New Roman" w:eastAsia="Times New Roman" w:hint="default"/>
        </w:rPr>
        <w:t>127,285,593.22</w:t>
      </w:r>
      <w:r>
        <w:rPr>
          <w:rFonts w:ascii="Times New Roman" w:hAnsi="Times New Roman" w:cs="Times New Roman" w:eastAsia="Times New Roman" w:hint="default"/>
          <w:spacing w:val="-7"/>
        </w:rPr>
        <w:t> </w:t>
      </w:r>
      <w:r>
        <w:rPr/>
        <w:t>元，其中</w:t>
      </w:r>
      <w:r>
        <w:rPr>
          <w:spacing w:val="-59"/>
        </w:rPr>
        <w:t> </w:t>
      </w:r>
      <w:r>
        <w:rPr>
          <w:rFonts w:ascii="Times New Roman" w:hAnsi="Times New Roman" w:cs="Times New Roman" w:eastAsia="Times New Roman" w:hint="default"/>
        </w:rPr>
        <w:t>118,649,323.35</w:t>
      </w:r>
      <w:r>
        <w:rPr>
          <w:rFonts w:ascii="Times New Roman" w:hAnsi="Times New Roman" w:cs="Times New Roman" w:eastAsia="Times New Roman" w:hint="default"/>
          <w:spacing w:val="-5"/>
        </w:rPr>
        <w:t> </w:t>
      </w:r>
      <w:r>
        <w:rPr/>
        <w:t>元转入投资性房地产；安庆海吉星物流园本期增加</w:t>
      </w:r>
    </w:p>
    <w:p>
      <w:pPr>
        <w:pStyle w:val="BodyText"/>
        <w:spacing w:line="240" w:lineRule="auto" w:before="110"/>
        <w:ind w:left="1417" w:right="0"/>
        <w:jc w:val="left"/>
      </w:pPr>
      <w:r>
        <w:rPr>
          <w:rFonts w:ascii="Times New Roman" w:hAnsi="Times New Roman" w:cs="Times New Roman" w:eastAsia="Times New Roman" w:hint="default"/>
        </w:rPr>
        <w:t>88,042,790.05</w:t>
      </w:r>
      <w:r>
        <w:rPr>
          <w:rFonts w:ascii="Times New Roman" w:hAnsi="Times New Roman" w:cs="Times New Roman" w:eastAsia="Times New Roman" w:hint="default"/>
          <w:spacing w:val="-1"/>
        </w:rPr>
        <w:t> </w:t>
      </w:r>
      <w:r>
        <w:rPr/>
        <w:t>元，其中</w:t>
      </w:r>
      <w:r>
        <w:rPr>
          <w:spacing w:val="-54"/>
        </w:rPr>
        <w:t> </w:t>
      </w:r>
      <w:r>
        <w:rPr>
          <w:rFonts w:ascii="Times New Roman" w:hAnsi="Times New Roman" w:cs="Times New Roman" w:eastAsia="Times New Roman" w:hint="default"/>
        </w:rPr>
        <w:t>34,689,997.25</w:t>
      </w:r>
      <w:r>
        <w:rPr>
          <w:rFonts w:ascii="Times New Roman" w:hAnsi="Times New Roman" w:cs="Times New Roman" w:eastAsia="Times New Roman" w:hint="default"/>
          <w:spacing w:val="-3"/>
        </w:rPr>
        <w:t> </w:t>
      </w:r>
      <w:r>
        <w:rPr/>
        <w:t>元由存货转入。</w:t>
      </w:r>
    </w:p>
    <w:p>
      <w:pPr>
        <w:spacing w:after="0" w:line="240" w:lineRule="auto"/>
        <w:jc w:val="left"/>
        <w:sectPr>
          <w:pgSz w:w="16840" w:h="11910" w:orient="landscape"/>
          <w:pgMar w:header="820" w:footer="1186" w:top="1060" w:bottom="1380" w:left="130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无形资产</w:t>
      </w:r>
      <w:r>
        <w:rPr>
          <w:b w:val="0"/>
          <w:bCs w:val="0"/>
        </w:rPr>
      </w:r>
    </w:p>
    <w:p>
      <w:pPr>
        <w:pStyle w:val="Heading5"/>
        <w:tabs>
          <w:tab w:pos="1414" w:val="left" w:leader="none"/>
        </w:tabs>
        <w:spacing w:line="240" w:lineRule="auto" w:before="35"/>
        <w:ind w:left="846" w:right="1119"/>
        <w:jc w:val="left"/>
        <w:rPr>
          <w:b w:val="0"/>
          <w:bCs w:val="0"/>
        </w:rPr>
      </w:pPr>
      <w:r>
        <w:rPr>
          <w:rFonts w:ascii="Times New Roman" w:hAnsi="Times New Roman" w:cs="Times New Roman" w:eastAsia="Times New Roman" w:hint="default"/>
        </w:rPr>
        <w:t>1</w:t>
      </w:r>
      <w:r>
        <w:rPr/>
        <w:t>、</w:t>
        <w:tab/>
        <w:t>无形资产情况</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1493"/>
        <w:gridCol w:w="1104"/>
        <w:gridCol w:w="970"/>
        <w:gridCol w:w="968"/>
        <w:gridCol w:w="967"/>
        <w:gridCol w:w="970"/>
        <w:gridCol w:w="1099"/>
      </w:tblGrid>
      <w:tr>
        <w:trPr>
          <w:trHeight w:val="420" w:hRule="exact"/>
        </w:trPr>
        <w:tc>
          <w:tcPr>
            <w:tcW w:w="149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67"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9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软件</w:t>
            </w:r>
          </w:p>
        </w:tc>
        <w:tc>
          <w:tcPr>
            <w:tcW w:w="9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9" w:right="0"/>
              <w:jc w:val="left"/>
              <w:rPr>
                <w:rFonts w:ascii="宋体" w:hAnsi="宋体" w:cs="宋体" w:eastAsia="宋体" w:hint="default"/>
                <w:sz w:val="15"/>
                <w:szCs w:val="15"/>
              </w:rPr>
            </w:pPr>
            <w:r>
              <w:rPr>
                <w:rFonts w:ascii="宋体" w:hAnsi="宋体" w:cs="宋体" w:eastAsia="宋体" w:hint="default"/>
                <w:sz w:val="15"/>
                <w:szCs w:val="15"/>
              </w:rPr>
              <w:t>商标权</w:t>
            </w:r>
          </w:p>
        </w:tc>
        <w:tc>
          <w:tcPr>
            <w:tcW w:w="9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市场经营权</w:t>
            </w:r>
          </w:p>
        </w:tc>
        <w:tc>
          <w:tcPr>
            <w:tcW w:w="9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0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．账面原值</w:t>
            </w:r>
          </w:p>
        </w:tc>
        <w:tc>
          <w:tcPr>
            <w:tcW w:w="1104"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1</w:t>
            </w:r>
            <w:r>
              <w:rPr>
                <w:rFonts w:ascii="宋体" w:hAnsi="宋体" w:cs="宋体" w:eastAsia="宋体" w:hint="default"/>
                <w:sz w:val="13"/>
                <w:szCs w:val="13"/>
              </w:rPr>
              <w:t>）上年年末余额</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2,362,953,600.2</w:t>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9"/>
                <w:sz w:val="13"/>
              </w:rPr>
              <w:t>1</w:t>
            </w:r>
            <w:r>
              <w:rPr>
                <w:rFonts w:ascii="Times New Roman"/>
                <w:sz w:val="13"/>
              </w:rPr>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26,018,453.95</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3,070,651.03</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71" w:right="0"/>
              <w:jc w:val="center"/>
              <w:rPr>
                <w:rFonts w:ascii="Times New Roman" w:hAnsi="Times New Roman" w:cs="Times New Roman" w:eastAsia="Times New Roman" w:hint="default"/>
                <w:sz w:val="13"/>
                <w:szCs w:val="13"/>
              </w:rPr>
            </w:pPr>
            <w:r>
              <w:rPr>
                <w:rFonts w:ascii="Times New Roman"/>
                <w:sz w:val="13"/>
              </w:rPr>
              <w:t>7,324,657.56</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3,888,530.56</w:t>
            </w: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2,403,255,893.3</w:t>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9"/>
                <w:sz w:val="13"/>
              </w:rPr>
              <w:t>1</w:t>
            </w:r>
            <w:r>
              <w:rPr>
                <w:rFonts w:ascii="Times New Roman"/>
                <w:sz w:val="13"/>
              </w:rPr>
            </w:r>
          </w:p>
        </w:tc>
      </w:tr>
      <w:tr>
        <w:trPr>
          <w:trHeight w:val="408"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2</w:t>
            </w:r>
            <w:r>
              <w:rPr>
                <w:rFonts w:ascii="宋体" w:hAnsi="宋体" w:cs="宋体" w:eastAsia="宋体" w:hint="default"/>
                <w:sz w:val="13"/>
                <w:szCs w:val="13"/>
              </w:rPr>
              <w:t>）本期增加金额</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242" w:right="0"/>
              <w:jc w:val="left"/>
              <w:rPr>
                <w:rFonts w:ascii="Times New Roman" w:hAnsi="Times New Roman" w:cs="Times New Roman" w:eastAsia="Times New Roman" w:hint="default"/>
                <w:sz w:val="13"/>
                <w:szCs w:val="13"/>
              </w:rPr>
            </w:pPr>
            <w:r>
              <w:rPr>
                <w:rFonts w:ascii="Times New Roman"/>
                <w:sz w:val="13"/>
              </w:rPr>
              <w:t>55,000,822.23</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10,090,590.55</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3,396.24</w:t>
            </w: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65,094,809.02</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44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购置</w:t>
            </w:r>
          </w:p>
        </w:tc>
        <w:tc>
          <w:tcPr>
            <w:tcW w:w="1104"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10,090,590.55</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3,396.24</w:t>
            </w: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10,093,986.79</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34"/>
              <w:jc w:val="right"/>
              <w:rPr>
                <w:rFonts w:ascii="宋体" w:hAnsi="宋体" w:cs="宋体" w:eastAsia="宋体" w:hint="default"/>
                <w:sz w:val="13"/>
                <w:szCs w:val="13"/>
              </w:rPr>
            </w:pP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企业合并增加</w:t>
            </w:r>
            <w:r>
              <w:rPr>
                <w:rFonts w:ascii="宋体" w:hAnsi="宋体" w:cs="宋体" w:eastAsia="宋体" w:hint="default"/>
                <w:sz w:val="13"/>
                <w:szCs w:val="13"/>
              </w:rPr>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242" w:right="0"/>
              <w:jc w:val="left"/>
              <w:rPr>
                <w:rFonts w:ascii="Times New Roman" w:hAnsi="Times New Roman" w:cs="Times New Roman" w:eastAsia="Times New Roman" w:hint="default"/>
                <w:sz w:val="13"/>
                <w:szCs w:val="13"/>
              </w:rPr>
            </w:pPr>
            <w:r>
              <w:rPr>
                <w:rFonts w:ascii="Times New Roman"/>
                <w:sz w:val="13"/>
              </w:rPr>
              <w:t>55,000,822.23</w:t>
            </w: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55,000,822.23</w:t>
            </w:r>
          </w:p>
        </w:tc>
      </w:tr>
      <w:tr>
        <w:trPr>
          <w:trHeight w:val="411"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3</w:t>
            </w:r>
            <w:r>
              <w:rPr>
                <w:rFonts w:ascii="宋体" w:hAnsi="宋体" w:cs="宋体" w:eastAsia="宋体" w:hint="default"/>
                <w:sz w:val="13"/>
                <w:szCs w:val="13"/>
              </w:rPr>
              <w:t>）本期减少金额</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75" w:right="0"/>
              <w:jc w:val="left"/>
              <w:rPr>
                <w:rFonts w:ascii="Times New Roman" w:hAnsi="Times New Roman" w:cs="Times New Roman" w:eastAsia="Times New Roman" w:hint="default"/>
                <w:sz w:val="13"/>
                <w:szCs w:val="13"/>
              </w:rPr>
            </w:pPr>
            <w:r>
              <w:rPr>
                <w:rFonts w:ascii="Times New Roman"/>
                <w:sz w:val="13"/>
              </w:rPr>
              <w:t>271,558,559.68</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31,452.98</w:t>
            </w: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271,590,012.66</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4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处置</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175" w:right="0"/>
              <w:jc w:val="left"/>
              <w:rPr>
                <w:rFonts w:ascii="Times New Roman" w:hAnsi="Times New Roman" w:cs="Times New Roman" w:eastAsia="Times New Roman" w:hint="default"/>
                <w:sz w:val="13"/>
                <w:szCs w:val="13"/>
              </w:rPr>
            </w:pPr>
            <w:r>
              <w:rPr>
                <w:rFonts w:ascii="Times New Roman"/>
                <w:sz w:val="13"/>
              </w:rPr>
              <w:t>109,180,958.63</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31,452.98</w:t>
            </w: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pacing w:val="-1"/>
                <w:sz w:val="13"/>
              </w:rPr>
              <w:t>109,212,411.61</w:t>
            </w:r>
          </w:p>
        </w:tc>
      </w:tr>
      <w:tr>
        <w:trPr>
          <w:trHeight w:val="809"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1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转入投资性房地</w:t>
            </w:r>
          </w:p>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w w:val="99"/>
                <w:sz w:val="13"/>
                <w:szCs w:val="13"/>
              </w:rPr>
              <w:t>产</w:t>
            </w:r>
            <w:r>
              <w:rPr>
                <w:rFonts w:ascii="宋体" w:hAnsi="宋体" w:cs="宋体" w:eastAsia="宋体" w:hint="default"/>
                <w:sz w:val="13"/>
                <w:szCs w:val="13"/>
              </w:rPr>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75" w:right="0"/>
              <w:jc w:val="left"/>
              <w:rPr>
                <w:rFonts w:ascii="Times New Roman" w:hAnsi="Times New Roman" w:cs="Times New Roman" w:eastAsia="Times New Roman" w:hint="default"/>
                <w:sz w:val="13"/>
                <w:szCs w:val="13"/>
              </w:rPr>
            </w:pPr>
            <w:r>
              <w:rPr>
                <w:rFonts w:ascii="Times New Roman"/>
                <w:sz w:val="13"/>
              </w:rPr>
              <w:t>137,096,706.32</w:t>
            </w: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137,096,706.32</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4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转入存货</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242" w:right="0"/>
              <w:jc w:val="left"/>
              <w:rPr>
                <w:rFonts w:ascii="Times New Roman" w:hAnsi="Times New Roman" w:cs="Times New Roman" w:eastAsia="Times New Roman" w:hint="default"/>
                <w:sz w:val="13"/>
                <w:szCs w:val="13"/>
              </w:rPr>
            </w:pPr>
            <w:r>
              <w:rPr>
                <w:rFonts w:ascii="Times New Roman"/>
                <w:sz w:val="13"/>
              </w:rPr>
              <w:t>25,280,894.73</w:t>
            </w: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25,280,894.73</w:t>
            </w:r>
          </w:p>
        </w:tc>
      </w:tr>
      <w:tr>
        <w:trPr>
          <w:trHeight w:val="811"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4</w:t>
            </w:r>
            <w:r>
              <w:rPr>
                <w:rFonts w:ascii="宋体" w:hAnsi="宋体" w:cs="宋体" w:eastAsia="宋体" w:hint="default"/>
                <w:sz w:val="13"/>
                <w:szCs w:val="13"/>
              </w:rPr>
              <w:t>）期末余额</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2,146,395,862.7</w:t>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9"/>
                <w:sz w:val="13"/>
              </w:rPr>
              <w:t>6</w:t>
            </w:r>
            <w:r>
              <w:rPr>
                <w:rFonts w:ascii="Times New Roman"/>
                <w:sz w:val="13"/>
              </w:rPr>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36,077,591.52</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3,074,047.27</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71" w:right="0"/>
              <w:jc w:val="center"/>
              <w:rPr>
                <w:rFonts w:ascii="Times New Roman" w:hAnsi="Times New Roman" w:cs="Times New Roman" w:eastAsia="Times New Roman" w:hint="default"/>
                <w:sz w:val="13"/>
                <w:szCs w:val="13"/>
              </w:rPr>
            </w:pPr>
            <w:r>
              <w:rPr>
                <w:rFonts w:ascii="Times New Roman"/>
                <w:sz w:val="13"/>
              </w:rPr>
              <w:t>7,324,657.56</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3,888,530.56</w:t>
            </w: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2,196,760,689.6</w:t>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9"/>
                <w:sz w:val="13"/>
              </w:rPr>
              <w:t>7</w:t>
            </w:r>
            <w:r>
              <w:rPr>
                <w:rFonts w:ascii="Times New Roman"/>
                <w:sz w:val="13"/>
              </w:rPr>
            </w:r>
          </w:p>
        </w:tc>
      </w:tr>
      <w:tr>
        <w:trPr>
          <w:trHeight w:val="408"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．累计摊销</w:t>
            </w:r>
          </w:p>
        </w:tc>
        <w:tc>
          <w:tcPr>
            <w:tcW w:w="1104"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1</w:t>
            </w:r>
            <w:r>
              <w:rPr>
                <w:rFonts w:ascii="宋体" w:hAnsi="宋体" w:cs="宋体" w:eastAsia="宋体" w:hint="default"/>
                <w:sz w:val="13"/>
                <w:szCs w:val="13"/>
              </w:rPr>
              <w:t>）上年年末余额</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175" w:right="0"/>
              <w:jc w:val="left"/>
              <w:rPr>
                <w:rFonts w:ascii="Times New Roman" w:hAnsi="Times New Roman" w:cs="Times New Roman" w:eastAsia="Times New Roman" w:hint="default"/>
                <w:sz w:val="13"/>
                <w:szCs w:val="13"/>
              </w:rPr>
            </w:pPr>
            <w:r>
              <w:rPr>
                <w:rFonts w:ascii="Times New Roman"/>
                <w:sz w:val="13"/>
              </w:rPr>
              <w:t>344,465,014.53</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15,779,359.23</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2,386,950.89</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71" w:right="0"/>
              <w:jc w:val="center"/>
              <w:rPr>
                <w:rFonts w:ascii="Times New Roman" w:hAnsi="Times New Roman" w:cs="Times New Roman" w:eastAsia="Times New Roman" w:hint="default"/>
                <w:sz w:val="13"/>
                <w:szCs w:val="13"/>
              </w:rPr>
            </w:pPr>
            <w:r>
              <w:rPr>
                <w:rFonts w:ascii="Times New Roman"/>
                <w:sz w:val="13"/>
              </w:rPr>
              <w:t>2,061,432.35</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3,107,344.03</w:t>
            </w: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367,800,101.03</w:t>
            </w:r>
          </w:p>
        </w:tc>
      </w:tr>
      <w:tr>
        <w:trPr>
          <w:trHeight w:val="411"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2</w:t>
            </w:r>
            <w:r>
              <w:rPr>
                <w:rFonts w:ascii="宋体" w:hAnsi="宋体" w:cs="宋体" w:eastAsia="宋体" w:hint="default"/>
                <w:sz w:val="13"/>
                <w:szCs w:val="13"/>
              </w:rPr>
              <w:t>）本期增加金额</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2" w:right="0"/>
              <w:jc w:val="left"/>
              <w:rPr>
                <w:rFonts w:ascii="Times New Roman" w:hAnsi="Times New Roman" w:cs="Times New Roman" w:eastAsia="Times New Roman" w:hint="default"/>
                <w:sz w:val="13"/>
                <w:szCs w:val="13"/>
              </w:rPr>
            </w:pPr>
            <w:r>
              <w:rPr>
                <w:rFonts w:ascii="Times New Roman"/>
                <w:sz w:val="13"/>
              </w:rPr>
              <w:t>70,956,406.28</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1,840,399.92</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187,358.68</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65" w:right="0"/>
              <w:jc w:val="center"/>
              <w:rPr>
                <w:rFonts w:ascii="Times New Roman" w:hAnsi="Times New Roman" w:cs="Times New Roman" w:eastAsia="Times New Roman" w:hint="default"/>
                <w:sz w:val="13"/>
                <w:szCs w:val="13"/>
              </w:rPr>
            </w:pPr>
            <w:r>
              <w:rPr>
                <w:rFonts w:ascii="Times New Roman"/>
                <w:sz w:val="13"/>
              </w:rPr>
              <w:t>192,308.41</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641,612.12</w:t>
            </w: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73,818,085.41</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46"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计提</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242" w:right="0"/>
              <w:jc w:val="left"/>
              <w:rPr>
                <w:rFonts w:ascii="Times New Roman" w:hAnsi="Times New Roman" w:cs="Times New Roman" w:eastAsia="Times New Roman" w:hint="default"/>
                <w:sz w:val="13"/>
                <w:szCs w:val="13"/>
              </w:rPr>
            </w:pPr>
            <w:r>
              <w:rPr>
                <w:rFonts w:ascii="Times New Roman"/>
                <w:sz w:val="13"/>
              </w:rPr>
              <w:t>64,902,594.58</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1,840,399.92</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187,358.68</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165" w:right="0"/>
              <w:jc w:val="center"/>
              <w:rPr>
                <w:rFonts w:ascii="Times New Roman" w:hAnsi="Times New Roman" w:cs="Times New Roman" w:eastAsia="Times New Roman" w:hint="default"/>
                <w:sz w:val="13"/>
                <w:szCs w:val="13"/>
              </w:rPr>
            </w:pPr>
            <w:r>
              <w:rPr>
                <w:rFonts w:ascii="Times New Roman"/>
                <w:sz w:val="13"/>
              </w:rPr>
              <w:t>192,308.41</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641,612.12</w:t>
            </w: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67,764,273.71</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34"/>
              <w:jc w:val="right"/>
              <w:rPr>
                <w:rFonts w:ascii="宋体" w:hAnsi="宋体" w:cs="宋体" w:eastAsia="宋体" w:hint="default"/>
                <w:sz w:val="13"/>
                <w:szCs w:val="13"/>
              </w:rPr>
            </w:pP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企业合并增加</w:t>
            </w:r>
            <w:r>
              <w:rPr>
                <w:rFonts w:ascii="宋体" w:hAnsi="宋体" w:cs="宋体" w:eastAsia="宋体" w:hint="default"/>
                <w:sz w:val="13"/>
                <w:szCs w:val="13"/>
              </w:rPr>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6,053,811.70</w:t>
            </w: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6,053,811.70</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3</w:t>
            </w:r>
            <w:r>
              <w:rPr>
                <w:rFonts w:ascii="宋体" w:hAnsi="宋体" w:cs="宋体" w:eastAsia="宋体" w:hint="default"/>
                <w:sz w:val="13"/>
                <w:szCs w:val="13"/>
              </w:rPr>
              <w:t>）本期减少金额</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11,561,246.96</w:t>
            </w: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11,561,246.96</w:t>
            </w:r>
          </w:p>
        </w:tc>
      </w:tr>
      <w:tr>
        <w:trPr>
          <w:trHeight w:val="408"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46" w:right="0"/>
              <w:jc w:val="left"/>
              <w:rPr>
                <w:rFonts w:ascii="宋体" w:hAnsi="宋体" w:cs="宋体" w:eastAsia="宋体" w:hint="default"/>
                <w:sz w:val="13"/>
                <w:szCs w:val="13"/>
              </w:rPr>
            </w:pPr>
            <w:r>
              <w:rPr>
                <w:rFonts w:ascii="宋体" w:hAnsi="宋体" w:cs="宋体" w:eastAsia="宋体" w:hint="default"/>
                <w:sz w:val="13"/>
                <w:szCs w:val="13"/>
              </w:rPr>
              <w:t>—处置</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7,402,110.93</w:t>
            </w: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7,402,110.93</w:t>
            </w:r>
          </w:p>
        </w:tc>
      </w:tr>
      <w:tr>
        <w:trPr>
          <w:trHeight w:val="811"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51" w:right="0"/>
              <w:jc w:val="left"/>
              <w:rPr>
                <w:rFonts w:ascii="宋体" w:hAnsi="宋体" w:cs="宋体" w:eastAsia="宋体" w:hint="default"/>
                <w:sz w:val="13"/>
                <w:szCs w:val="13"/>
              </w:rPr>
            </w:pPr>
            <w:r>
              <w:rPr>
                <w:rFonts w:ascii="宋体" w:hAnsi="宋体" w:cs="宋体" w:eastAsia="宋体" w:hint="default"/>
                <w:sz w:val="13"/>
                <w:szCs w:val="13"/>
              </w:rPr>
              <w:t>—转入投资性房地</w:t>
            </w:r>
          </w:p>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w w:val="99"/>
                <w:sz w:val="13"/>
                <w:szCs w:val="13"/>
              </w:rPr>
              <w:t>产</w:t>
            </w:r>
            <w:r>
              <w:rPr>
                <w:rFonts w:ascii="宋体" w:hAnsi="宋体" w:cs="宋体" w:eastAsia="宋体" w:hint="default"/>
                <w:sz w:val="13"/>
                <w:szCs w:val="13"/>
              </w:rPr>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4,159,136.03</w:t>
            </w: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4,159,136.03</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4</w:t>
            </w:r>
            <w:r>
              <w:rPr>
                <w:rFonts w:ascii="宋体" w:hAnsi="宋体" w:cs="宋体" w:eastAsia="宋体" w:hint="default"/>
                <w:sz w:val="13"/>
                <w:szCs w:val="13"/>
              </w:rPr>
              <w:t>）期末余额</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175" w:right="0"/>
              <w:jc w:val="left"/>
              <w:rPr>
                <w:rFonts w:ascii="Times New Roman" w:hAnsi="Times New Roman" w:cs="Times New Roman" w:eastAsia="Times New Roman" w:hint="default"/>
                <w:sz w:val="13"/>
                <w:szCs w:val="13"/>
              </w:rPr>
            </w:pPr>
            <w:r>
              <w:rPr>
                <w:rFonts w:ascii="Times New Roman"/>
                <w:sz w:val="13"/>
              </w:rPr>
              <w:t>403,860,173.85</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17,619,759.15</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2,574,309.57</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71" w:right="0"/>
              <w:jc w:val="center"/>
              <w:rPr>
                <w:rFonts w:ascii="Times New Roman" w:hAnsi="Times New Roman" w:cs="Times New Roman" w:eastAsia="Times New Roman" w:hint="default"/>
                <w:sz w:val="13"/>
                <w:szCs w:val="13"/>
              </w:rPr>
            </w:pPr>
            <w:r>
              <w:rPr>
                <w:rFonts w:ascii="Times New Roman"/>
                <w:sz w:val="13"/>
              </w:rPr>
              <w:t>2,253,740.76</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3,748,956.15</w:t>
            </w: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430,056,939.48</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．减值准备</w:t>
            </w:r>
          </w:p>
        </w:tc>
        <w:tc>
          <w:tcPr>
            <w:tcW w:w="1104"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09"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1</w:t>
            </w:r>
            <w:r>
              <w:rPr>
                <w:rFonts w:ascii="宋体" w:hAnsi="宋体" w:cs="宋体" w:eastAsia="宋体" w:hint="default"/>
                <w:sz w:val="13"/>
                <w:szCs w:val="13"/>
              </w:rPr>
              <w:t>）上年年末余额</w:t>
            </w:r>
          </w:p>
        </w:tc>
        <w:tc>
          <w:tcPr>
            <w:tcW w:w="1104"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769,066.52</w:t>
            </w: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769,066.52</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2</w:t>
            </w:r>
            <w:r>
              <w:rPr>
                <w:rFonts w:ascii="宋体" w:hAnsi="宋体" w:cs="宋体" w:eastAsia="宋体" w:hint="default"/>
                <w:sz w:val="13"/>
                <w:szCs w:val="13"/>
              </w:rPr>
              <w:t>）本期增加金额</w:t>
            </w:r>
          </w:p>
        </w:tc>
        <w:tc>
          <w:tcPr>
            <w:tcW w:w="1104"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71" w:right="0"/>
              <w:jc w:val="center"/>
              <w:rPr>
                <w:rFonts w:ascii="Times New Roman" w:hAnsi="Times New Roman" w:cs="Times New Roman" w:eastAsia="Times New Roman" w:hint="default"/>
                <w:sz w:val="13"/>
                <w:szCs w:val="13"/>
              </w:rPr>
            </w:pPr>
            <w:r>
              <w:rPr>
                <w:rFonts w:ascii="Times New Roman"/>
                <w:sz w:val="13"/>
              </w:rPr>
              <w:t>5,070,916.80</w:t>
            </w: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5,070,916.80</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46" w:right="0"/>
              <w:jc w:val="left"/>
              <w:rPr>
                <w:rFonts w:ascii="宋体" w:hAnsi="宋体" w:cs="宋体" w:eastAsia="宋体" w:hint="default"/>
                <w:sz w:val="13"/>
                <w:szCs w:val="13"/>
              </w:rPr>
            </w:pPr>
            <w:r>
              <w:rPr>
                <w:rFonts w:ascii="宋体" w:hAnsi="宋体" w:cs="宋体" w:eastAsia="宋体" w:hint="default"/>
                <w:sz w:val="13"/>
                <w:szCs w:val="13"/>
              </w:rPr>
              <w:t>—计提</w:t>
            </w:r>
          </w:p>
        </w:tc>
        <w:tc>
          <w:tcPr>
            <w:tcW w:w="1104"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71" w:right="0"/>
              <w:jc w:val="center"/>
              <w:rPr>
                <w:rFonts w:ascii="Times New Roman" w:hAnsi="Times New Roman" w:cs="Times New Roman" w:eastAsia="Times New Roman" w:hint="default"/>
                <w:sz w:val="13"/>
                <w:szCs w:val="13"/>
              </w:rPr>
            </w:pPr>
            <w:r>
              <w:rPr>
                <w:rFonts w:ascii="Times New Roman"/>
                <w:sz w:val="13"/>
              </w:rPr>
              <w:t>5,070,916.80</w:t>
            </w: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5,070,916.80</w:t>
            </w: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3</w:t>
            </w:r>
            <w:r>
              <w:rPr>
                <w:rFonts w:ascii="宋体" w:hAnsi="宋体" w:cs="宋体" w:eastAsia="宋体" w:hint="default"/>
                <w:sz w:val="13"/>
                <w:szCs w:val="13"/>
              </w:rPr>
              <w:t>）本期减少金额</w:t>
            </w:r>
          </w:p>
        </w:tc>
        <w:tc>
          <w:tcPr>
            <w:tcW w:w="1104"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4</w:t>
            </w:r>
            <w:r>
              <w:rPr>
                <w:rFonts w:ascii="宋体" w:hAnsi="宋体" w:cs="宋体" w:eastAsia="宋体" w:hint="default"/>
                <w:sz w:val="13"/>
                <w:szCs w:val="13"/>
              </w:rPr>
              <w:t>）期末余额</w:t>
            </w:r>
          </w:p>
        </w:tc>
        <w:tc>
          <w:tcPr>
            <w:tcW w:w="1104" w:type="dxa"/>
            <w:tcBorders>
              <w:top w:val="dotted" w:sz="4" w:space="0" w:color="000000"/>
              <w:left w:val="dotted" w:sz="4" w:space="0" w:color="000000"/>
              <w:bottom w:val="dotted" w:sz="4" w:space="0" w:color="000000"/>
              <w:right w:val="dotted" w:sz="4" w:space="0" w:color="000000"/>
            </w:tcBorders>
          </w:tcPr>
          <w:p>
            <w:pP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sz w:val="13"/>
              </w:rPr>
              <w:t>769,066.52</w:t>
            </w:r>
          </w:p>
        </w:tc>
        <w:tc>
          <w:tcPr>
            <w:tcW w:w="968" w:type="dxa"/>
            <w:tcBorders>
              <w:top w:val="dotted" w:sz="4" w:space="0" w:color="000000"/>
              <w:left w:val="dotted" w:sz="4" w:space="0" w:color="000000"/>
              <w:bottom w:val="dotted" w:sz="4" w:space="0" w:color="000000"/>
              <w:right w:val="dotted" w:sz="4" w:space="0" w:color="000000"/>
            </w:tcBorders>
          </w:tcPr>
          <w:p>
            <w:pP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71" w:right="0"/>
              <w:jc w:val="center"/>
              <w:rPr>
                <w:rFonts w:ascii="Times New Roman" w:hAnsi="Times New Roman" w:cs="Times New Roman" w:eastAsia="Times New Roman" w:hint="default"/>
                <w:sz w:val="13"/>
                <w:szCs w:val="13"/>
              </w:rPr>
            </w:pPr>
            <w:r>
              <w:rPr>
                <w:rFonts w:ascii="Times New Roman"/>
                <w:sz w:val="13"/>
              </w:rPr>
              <w:t>5,070,916.80</w:t>
            </w:r>
          </w:p>
        </w:tc>
        <w:tc>
          <w:tcPr>
            <w:tcW w:w="970"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5,839,983.32</w:t>
            </w:r>
          </w:p>
        </w:tc>
      </w:tr>
      <w:tr>
        <w:trPr>
          <w:trHeight w:val="420" w:hRule="exact"/>
        </w:trPr>
        <w:tc>
          <w:tcPr>
            <w:tcW w:w="14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．账面价值</w:t>
            </w:r>
          </w:p>
        </w:tc>
        <w:tc>
          <w:tcPr>
            <w:tcW w:w="1104" w:type="dxa"/>
            <w:tcBorders>
              <w:top w:val="dotted" w:sz="4" w:space="0" w:color="000000"/>
              <w:left w:val="dotted" w:sz="4" w:space="0" w:color="000000"/>
              <w:bottom w:val="single" w:sz="12" w:space="0" w:color="000000"/>
              <w:right w:val="dotted" w:sz="4" w:space="0" w:color="000000"/>
            </w:tcBorders>
          </w:tcPr>
          <w:p>
            <w:pPr/>
          </w:p>
        </w:tc>
        <w:tc>
          <w:tcPr>
            <w:tcW w:w="970" w:type="dxa"/>
            <w:tcBorders>
              <w:top w:val="dotted" w:sz="4" w:space="0" w:color="000000"/>
              <w:left w:val="dotted" w:sz="4" w:space="0" w:color="000000"/>
              <w:bottom w:val="single" w:sz="12" w:space="0" w:color="000000"/>
              <w:right w:val="dotted" w:sz="4" w:space="0" w:color="000000"/>
            </w:tcBorders>
          </w:tcPr>
          <w:p>
            <w:pPr/>
          </w:p>
        </w:tc>
        <w:tc>
          <w:tcPr>
            <w:tcW w:w="968" w:type="dxa"/>
            <w:tcBorders>
              <w:top w:val="dotted" w:sz="4" w:space="0" w:color="000000"/>
              <w:left w:val="dotted" w:sz="4" w:space="0" w:color="000000"/>
              <w:bottom w:val="single" w:sz="12" w:space="0" w:color="000000"/>
              <w:right w:val="dotted" w:sz="4" w:space="0" w:color="000000"/>
            </w:tcBorders>
          </w:tcPr>
          <w:p>
            <w:pPr/>
          </w:p>
        </w:tc>
        <w:tc>
          <w:tcPr>
            <w:tcW w:w="967" w:type="dxa"/>
            <w:tcBorders>
              <w:top w:val="dotted" w:sz="4" w:space="0" w:color="000000"/>
              <w:left w:val="dotted" w:sz="4" w:space="0" w:color="000000"/>
              <w:bottom w:val="single" w:sz="12" w:space="0" w:color="000000"/>
              <w:right w:val="dotted" w:sz="4" w:space="0" w:color="000000"/>
            </w:tcBorders>
          </w:tcPr>
          <w:p>
            <w:pPr/>
          </w:p>
        </w:tc>
        <w:tc>
          <w:tcPr>
            <w:tcW w:w="970" w:type="dxa"/>
            <w:tcBorders>
              <w:top w:val="dotted" w:sz="4" w:space="0" w:color="000000"/>
              <w:left w:val="dotted" w:sz="4" w:space="0" w:color="000000"/>
              <w:bottom w:val="single" w:sz="12" w:space="0" w:color="000000"/>
              <w:right w:val="dotted" w:sz="4" w:space="0" w:color="000000"/>
            </w:tcBorders>
          </w:tcPr>
          <w:p>
            <w:pPr/>
          </w:p>
        </w:tc>
        <w:tc>
          <w:tcPr>
            <w:tcW w:w="1099"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68"/>
          <w:footerReference w:type="default" r:id="rId69"/>
          <w:pgSz w:w="11910" w:h="16840"/>
          <w:pgMar w:header="705" w:footer="1186" w:top="940" w:bottom="1460" w:left="1660" w:right="0"/>
          <w:pgNumType w:start="195"/>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1493"/>
        <w:gridCol w:w="1104"/>
        <w:gridCol w:w="970"/>
        <w:gridCol w:w="968"/>
        <w:gridCol w:w="967"/>
        <w:gridCol w:w="970"/>
        <w:gridCol w:w="1099"/>
      </w:tblGrid>
      <w:tr>
        <w:trPr>
          <w:trHeight w:val="420" w:hRule="exact"/>
        </w:trPr>
        <w:tc>
          <w:tcPr>
            <w:tcW w:w="149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67"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9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软件</w:t>
            </w:r>
          </w:p>
        </w:tc>
        <w:tc>
          <w:tcPr>
            <w:tcW w:w="9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49" w:right="0"/>
              <w:jc w:val="left"/>
              <w:rPr>
                <w:rFonts w:ascii="宋体" w:hAnsi="宋体" w:cs="宋体" w:eastAsia="宋体" w:hint="default"/>
                <w:sz w:val="15"/>
                <w:szCs w:val="15"/>
              </w:rPr>
            </w:pPr>
            <w:r>
              <w:rPr>
                <w:rFonts w:ascii="宋体" w:hAnsi="宋体" w:cs="宋体" w:eastAsia="宋体" w:hint="default"/>
                <w:sz w:val="15"/>
                <w:szCs w:val="15"/>
              </w:rPr>
              <w:t>商标权</w:t>
            </w:r>
          </w:p>
        </w:tc>
        <w:tc>
          <w:tcPr>
            <w:tcW w:w="9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宋体" w:hAnsi="宋体" w:cs="宋体" w:eastAsia="宋体" w:hint="default"/>
                <w:sz w:val="15"/>
                <w:szCs w:val="15"/>
              </w:rPr>
            </w:pPr>
            <w:r>
              <w:rPr>
                <w:rFonts w:ascii="宋体" w:hAnsi="宋体" w:cs="宋体" w:eastAsia="宋体" w:hint="default"/>
                <w:spacing w:val="-1"/>
                <w:sz w:val="15"/>
                <w:szCs w:val="15"/>
              </w:rPr>
              <w:t>市场经营权</w:t>
            </w:r>
          </w:p>
        </w:tc>
        <w:tc>
          <w:tcPr>
            <w:tcW w:w="9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0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812" w:hRule="exact"/>
        </w:trPr>
        <w:tc>
          <w:tcPr>
            <w:tcW w:w="149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1</w:t>
            </w:r>
            <w:r>
              <w:rPr>
                <w:rFonts w:ascii="宋体" w:hAnsi="宋体" w:cs="宋体" w:eastAsia="宋体" w:hint="default"/>
                <w:sz w:val="13"/>
                <w:szCs w:val="13"/>
              </w:rPr>
              <w:t>）期末账面价值</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1,742,535,688.9</w:t>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9"/>
                <w:sz w:val="13"/>
              </w:rPr>
              <w:t>1</w:t>
            </w:r>
            <w:r>
              <w:rPr>
                <w:rFonts w:ascii="Times New Roman"/>
                <w:sz w:val="13"/>
              </w:rPr>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Times New Roman" w:hAnsi="Times New Roman" w:cs="Times New Roman" w:eastAsia="Times New Roman" w:hint="default"/>
                <w:sz w:val="13"/>
                <w:szCs w:val="13"/>
              </w:rPr>
            </w:pPr>
            <w:r>
              <w:rPr>
                <w:rFonts w:ascii="Times New Roman"/>
                <w:sz w:val="13"/>
              </w:rPr>
              <w:t>17,688,765.85</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266" w:right="0"/>
              <w:jc w:val="left"/>
              <w:rPr>
                <w:rFonts w:ascii="Times New Roman" w:hAnsi="Times New Roman" w:cs="Times New Roman" w:eastAsia="Times New Roman" w:hint="default"/>
                <w:sz w:val="13"/>
                <w:szCs w:val="13"/>
              </w:rPr>
            </w:pPr>
            <w:r>
              <w:rPr>
                <w:rFonts w:ascii="Times New Roman"/>
                <w:sz w:val="13"/>
              </w:rPr>
              <w:t>499,737.70</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139,574.41</w:t>
            </w: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1,760,863,766.8</w:t>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9"/>
                <w:sz w:val="13"/>
              </w:rPr>
              <w:t>7</w:t>
            </w:r>
            <w:r>
              <w:rPr>
                <w:rFonts w:ascii="Times New Roman"/>
                <w:sz w:val="13"/>
              </w:rPr>
            </w:r>
          </w:p>
        </w:tc>
      </w:tr>
      <w:tr>
        <w:trPr>
          <w:trHeight w:val="821" w:hRule="exact"/>
        </w:trPr>
        <w:tc>
          <w:tcPr>
            <w:tcW w:w="1493" w:type="dxa"/>
            <w:tcBorders>
              <w:top w:val="dotted" w:sz="4" w:space="0" w:color="000000"/>
              <w:left w:val="nil" w:sz="6" w:space="0" w:color="auto"/>
              <w:bottom w:val="single" w:sz="12" w:space="0" w:color="000000"/>
              <w:right w:val="dotted" w:sz="4" w:space="0" w:color="000000"/>
            </w:tcBorders>
          </w:tcPr>
          <w:p>
            <w:pPr>
              <w:pStyle w:val="TableParagraph"/>
              <w:spacing w:line="400" w:lineRule="exact" w:before="37"/>
              <w:ind w:left="120" w:right="133"/>
              <w:jc w:val="left"/>
              <w:rPr>
                <w:rFonts w:ascii="宋体" w:hAnsi="宋体" w:cs="宋体" w:eastAsia="宋体" w:hint="default"/>
                <w:sz w:val="13"/>
                <w:szCs w:val="13"/>
              </w:rPr>
            </w:pPr>
            <w:r>
              <w:rPr>
                <w:rFonts w:ascii="宋体" w:hAnsi="宋体" w:cs="宋体" w:eastAsia="宋体" w:hint="default"/>
                <w:sz w:val="13"/>
                <w:szCs w:val="13"/>
              </w:rPr>
              <w:t>（</w:t>
            </w:r>
            <w:r>
              <w:rPr>
                <w:rFonts w:ascii="Times New Roman" w:hAnsi="Times New Roman" w:cs="Times New Roman" w:eastAsia="Times New Roman" w:hint="default"/>
                <w:sz w:val="13"/>
                <w:szCs w:val="13"/>
              </w:rPr>
              <w:t>2</w:t>
            </w:r>
            <w:r>
              <w:rPr>
                <w:rFonts w:ascii="宋体" w:hAnsi="宋体" w:cs="宋体" w:eastAsia="宋体" w:hint="default"/>
                <w:sz w:val="13"/>
                <w:szCs w:val="13"/>
              </w:rPr>
              <w:t>）上年年末账面价</w:t>
            </w:r>
            <w:r>
              <w:rPr>
                <w:rFonts w:ascii="宋体" w:hAnsi="宋体" w:cs="宋体" w:eastAsia="宋体" w:hint="default"/>
                <w:w w:val="99"/>
                <w:sz w:val="13"/>
                <w:szCs w:val="13"/>
              </w:rPr>
              <w:t> </w:t>
            </w:r>
            <w:r>
              <w:rPr>
                <w:rFonts w:ascii="宋体" w:hAnsi="宋体" w:cs="宋体" w:eastAsia="宋体" w:hint="default"/>
                <w:sz w:val="13"/>
                <w:szCs w:val="13"/>
              </w:rPr>
              <w:t>值</w:t>
            </w:r>
          </w:p>
        </w:tc>
        <w:tc>
          <w:tcPr>
            <w:tcW w:w="11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2,018,488,585.6</w:t>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9"/>
                <w:sz w:val="13"/>
              </w:rPr>
              <w:t>8</w:t>
            </w:r>
            <w:r>
              <w:rPr>
                <w:rFonts w:ascii="Times New Roman"/>
                <w:sz w:val="13"/>
              </w:rPr>
            </w:r>
          </w:p>
        </w:tc>
        <w:tc>
          <w:tcPr>
            <w:tcW w:w="9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69" w:right="0"/>
              <w:jc w:val="center"/>
              <w:rPr>
                <w:rFonts w:ascii="Times New Roman" w:hAnsi="Times New Roman" w:cs="Times New Roman" w:eastAsia="Times New Roman" w:hint="default"/>
                <w:sz w:val="13"/>
                <w:szCs w:val="13"/>
              </w:rPr>
            </w:pPr>
            <w:r>
              <w:rPr>
                <w:rFonts w:ascii="Times New Roman"/>
                <w:sz w:val="13"/>
              </w:rPr>
              <w:t>9,470,028.20</w:t>
            </w:r>
          </w:p>
        </w:tc>
        <w:tc>
          <w:tcPr>
            <w:tcW w:w="9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266" w:right="0"/>
              <w:jc w:val="left"/>
              <w:rPr>
                <w:rFonts w:ascii="Times New Roman" w:hAnsi="Times New Roman" w:cs="Times New Roman" w:eastAsia="Times New Roman" w:hint="default"/>
                <w:sz w:val="13"/>
                <w:szCs w:val="13"/>
              </w:rPr>
            </w:pPr>
            <w:r>
              <w:rPr>
                <w:rFonts w:ascii="Times New Roman"/>
                <w:sz w:val="13"/>
              </w:rPr>
              <w:t>683,700.14</w:t>
            </w:r>
          </w:p>
        </w:tc>
        <w:tc>
          <w:tcPr>
            <w:tcW w:w="9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5,263,225.21</w:t>
            </w:r>
          </w:p>
        </w:tc>
        <w:tc>
          <w:tcPr>
            <w:tcW w:w="9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781,186.53</w:t>
            </w:r>
          </w:p>
        </w:tc>
        <w:tc>
          <w:tcPr>
            <w:tcW w:w="10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2,034,686,725.7</w:t>
            </w:r>
          </w:p>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9"/>
                <w:sz w:val="13"/>
              </w:rPr>
              <w:t>6</w:t>
            </w:r>
            <w:r>
              <w:rPr>
                <w:rFonts w:ascii="Times New Roman"/>
                <w:sz w:val="13"/>
              </w:rPr>
            </w:r>
          </w:p>
        </w:tc>
      </w:tr>
    </w:tbl>
    <w:p>
      <w:pPr>
        <w:spacing w:line="240" w:lineRule="auto" w:before="3"/>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未办妥产权证书的土地使用权情况</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16"/>
        <w:gridCol w:w="1616"/>
        <w:gridCol w:w="2897"/>
      </w:tblGrid>
      <w:tr>
        <w:trPr>
          <w:trHeight w:val="499" w:hRule="exact"/>
        </w:trPr>
        <w:tc>
          <w:tcPr>
            <w:tcW w:w="311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8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90" w:hRule="exact"/>
        </w:trPr>
        <w:tc>
          <w:tcPr>
            <w:tcW w:w="31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平湖物流园土地使用权</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114,687,276.70</w:t>
            </w:r>
          </w:p>
        </w:tc>
        <w:tc>
          <w:tcPr>
            <w:tcW w:w="2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相关部门要求直接办理房产证</w:t>
            </w:r>
          </w:p>
        </w:tc>
      </w:tr>
      <w:tr>
        <w:trPr>
          <w:trHeight w:val="492" w:hRule="exact"/>
        </w:trPr>
        <w:tc>
          <w:tcPr>
            <w:tcW w:w="31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福田公司市场土地使用权</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46,786,656.22</w:t>
            </w:r>
          </w:p>
        </w:tc>
        <w:tc>
          <w:tcPr>
            <w:tcW w:w="2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历史遗留，预计无法办妥</w:t>
            </w:r>
          </w:p>
        </w:tc>
      </w:tr>
      <w:tr>
        <w:trPr>
          <w:trHeight w:val="490" w:hRule="exact"/>
        </w:trPr>
        <w:tc>
          <w:tcPr>
            <w:tcW w:w="31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海吉星置地坪山部分土地使用权</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4,658,962.91</w:t>
            </w:r>
          </w:p>
        </w:tc>
        <w:tc>
          <w:tcPr>
            <w:tcW w:w="28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分立而来，尚未办妥变更登记</w:t>
            </w:r>
          </w:p>
        </w:tc>
      </w:tr>
      <w:tr>
        <w:trPr>
          <w:trHeight w:val="499" w:hRule="exact"/>
        </w:trPr>
        <w:tc>
          <w:tcPr>
            <w:tcW w:w="31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166,132,895.83</w:t>
            </w:r>
          </w:p>
        </w:tc>
        <w:tc>
          <w:tcPr>
            <w:tcW w:w="289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rFonts w:ascii="Times New Roman" w:hAnsi="Times New Roman" w:cs="Times New Roman" w:eastAsia="Times New Roman" w:hint="default"/>
          <w:spacing w:val="44"/>
        </w:rPr>
        <w:t> </w:t>
      </w:r>
      <w:r>
        <w:rPr/>
        <w:t>商誉</w:t>
      </w:r>
      <w:r>
        <w:rPr>
          <w:b w:val="0"/>
          <w:bCs w:val="0"/>
        </w:rPr>
      </w:r>
    </w:p>
    <w:p>
      <w:pPr>
        <w:pStyle w:val="Heading5"/>
        <w:tabs>
          <w:tab w:pos="1414" w:val="left" w:leader="none"/>
        </w:tabs>
        <w:spacing w:line="240" w:lineRule="auto" w:before="35"/>
        <w:ind w:left="846" w:right="1119"/>
        <w:jc w:val="left"/>
        <w:rPr>
          <w:b w:val="0"/>
          <w:bCs w:val="0"/>
        </w:rPr>
      </w:pPr>
      <w:r>
        <w:rPr>
          <w:rFonts w:ascii="Times New Roman" w:hAnsi="Times New Roman" w:cs="Times New Roman" w:eastAsia="Times New Roman" w:hint="default"/>
        </w:rPr>
        <w:t>1</w:t>
      </w:r>
      <w:r>
        <w:rPr/>
        <w:t>、</w:t>
        <w:tab/>
        <w:t>商誉变动情况</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2885"/>
        <w:gridCol w:w="1224"/>
        <w:gridCol w:w="1390"/>
        <w:gridCol w:w="977"/>
        <w:gridCol w:w="1099"/>
      </w:tblGrid>
      <w:tr>
        <w:trPr>
          <w:trHeight w:val="502" w:hRule="exact"/>
        </w:trPr>
        <w:tc>
          <w:tcPr>
            <w:tcW w:w="288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321" w:right="0"/>
              <w:jc w:val="left"/>
              <w:rPr>
                <w:rFonts w:ascii="宋体" w:hAnsi="宋体" w:cs="宋体" w:eastAsia="宋体" w:hint="default"/>
                <w:sz w:val="15"/>
                <w:szCs w:val="15"/>
              </w:rPr>
            </w:pPr>
            <w:r>
              <w:rPr>
                <w:rFonts w:ascii="宋体" w:hAnsi="宋体" w:cs="宋体" w:eastAsia="宋体" w:hint="default"/>
                <w:sz w:val="15"/>
                <w:szCs w:val="15"/>
              </w:rPr>
              <w:t>被投资单位名称或形成商誉的事项</w:t>
            </w:r>
          </w:p>
        </w:tc>
        <w:tc>
          <w:tcPr>
            <w:tcW w:w="122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156" w:right="0"/>
              <w:jc w:val="left"/>
              <w:rPr>
                <w:rFonts w:ascii="宋体" w:hAnsi="宋体" w:cs="宋体" w:eastAsia="宋体" w:hint="default"/>
                <w:sz w:val="15"/>
                <w:szCs w:val="15"/>
              </w:rPr>
            </w:pPr>
            <w:r>
              <w:rPr>
                <w:rFonts w:ascii="宋体" w:hAnsi="宋体" w:cs="宋体" w:eastAsia="宋体" w:hint="default"/>
                <w:sz w:val="15"/>
                <w:szCs w:val="15"/>
              </w:rPr>
              <w:t>上年年末余额</w:t>
            </w:r>
          </w:p>
        </w:tc>
        <w:tc>
          <w:tcPr>
            <w:tcW w:w="13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本期增加</w:t>
            </w:r>
          </w:p>
        </w:tc>
        <w:tc>
          <w:tcPr>
            <w:tcW w:w="9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79"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099"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242"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490" w:hRule="exact"/>
        </w:trPr>
        <w:tc>
          <w:tcPr>
            <w:tcW w:w="2885" w:type="dxa"/>
            <w:vMerge/>
            <w:tcBorders>
              <w:left w:val="nil" w:sz="6" w:space="0" w:color="auto"/>
              <w:bottom w:val="dotted" w:sz="4" w:space="0" w:color="000000"/>
              <w:right w:val="dotted" w:sz="4" w:space="0" w:color="000000"/>
            </w:tcBorders>
          </w:tcPr>
          <w:p>
            <w:pPr/>
          </w:p>
        </w:tc>
        <w:tc>
          <w:tcPr>
            <w:tcW w:w="1224" w:type="dxa"/>
            <w:vMerge/>
            <w:tcBorders>
              <w:left w:val="dotted" w:sz="4" w:space="0" w:color="000000"/>
              <w:bottom w:val="dotted" w:sz="4" w:space="0" w:color="000000"/>
              <w:right w:val="dotted" w:sz="4" w:space="0" w:color="000000"/>
            </w:tcBorders>
          </w:tcPr>
          <w:p>
            <w:pP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企业合并形成的</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处置</w:t>
            </w:r>
          </w:p>
        </w:tc>
        <w:tc>
          <w:tcPr>
            <w:tcW w:w="1099" w:type="dxa"/>
            <w:vMerge/>
            <w:tcBorders>
              <w:left w:val="dotted" w:sz="4" w:space="0" w:color="000000"/>
              <w:bottom w:val="dotted" w:sz="4" w:space="0" w:color="000000"/>
              <w:right w:val="nil" w:sz="6" w:space="0" w:color="auto"/>
            </w:tcBorders>
          </w:tcPr>
          <w:p>
            <w:pPr/>
          </w:p>
        </w:tc>
      </w:tr>
      <w:tr>
        <w:trPr>
          <w:trHeight w:val="490" w:hRule="exact"/>
        </w:trPr>
        <w:tc>
          <w:tcPr>
            <w:tcW w:w="2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账面原值</w:t>
            </w:r>
          </w:p>
        </w:tc>
        <w:tc>
          <w:tcPr>
            <w:tcW w:w="1224" w:type="dxa"/>
            <w:tcBorders>
              <w:top w:val="dotted" w:sz="4" w:space="0" w:color="000000"/>
              <w:left w:val="dotted" w:sz="4" w:space="0" w:color="000000"/>
              <w:bottom w:val="dotted" w:sz="4" w:space="0" w:color="000000"/>
              <w:right w:val="dotted" w:sz="4" w:space="0" w:color="000000"/>
            </w:tcBorders>
          </w:tcPr>
          <w:p>
            <w:pPr/>
          </w:p>
        </w:tc>
        <w:tc>
          <w:tcPr>
            <w:tcW w:w="1390"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南宁市银通典当有限公司</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920,439.95</w:t>
            </w:r>
          </w:p>
        </w:tc>
        <w:tc>
          <w:tcPr>
            <w:tcW w:w="1390"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920,439.95</w:t>
            </w: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深圳市南山农产品批发配送有限公司</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4,938,560.00</w:t>
            </w:r>
          </w:p>
        </w:tc>
        <w:tc>
          <w:tcPr>
            <w:tcW w:w="1390"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4,938,560.00</w:t>
            </w:r>
          </w:p>
        </w:tc>
      </w:tr>
      <w:tr>
        <w:trPr>
          <w:trHeight w:val="490" w:hRule="exact"/>
        </w:trPr>
        <w:tc>
          <w:tcPr>
            <w:tcW w:w="2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深圳市南方农产品物流有限公司</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2,249,483.57</w:t>
            </w:r>
          </w:p>
        </w:tc>
        <w:tc>
          <w:tcPr>
            <w:tcW w:w="1390"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2,249,483.57</w:t>
            </w:r>
          </w:p>
        </w:tc>
      </w:tr>
      <w:tr>
        <w:trPr>
          <w:trHeight w:val="492" w:hRule="exact"/>
        </w:trPr>
        <w:tc>
          <w:tcPr>
            <w:tcW w:w="2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天津海吉星农产品物流有限公司</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679,344.97</w:t>
            </w:r>
          </w:p>
        </w:tc>
        <w:tc>
          <w:tcPr>
            <w:tcW w:w="1390"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679,344.97</w:t>
            </w:r>
          </w:p>
        </w:tc>
      </w:tr>
      <w:tr>
        <w:trPr>
          <w:trHeight w:val="490" w:hRule="exact"/>
        </w:trPr>
        <w:tc>
          <w:tcPr>
            <w:tcW w:w="2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上海海吉星马克市场管理有限公司</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311,589.42</w:t>
            </w:r>
          </w:p>
        </w:tc>
        <w:tc>
          <w:tcPr>
            <w:tcW w:w="1390"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311,589.42</w:t>
            </w:r>
          </w:p>
        </w:tc>
      </w:tr>
      <w:tr>
        <w:trPr>
          <w:trHeight w:val="490" w:hRule="exact"/>
        </w:trPr>
        <w:tc>
          <w:tcPr>
            <w:tcW w:w="2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9,099,417.91</w:t>
            </w:r>
          </w:p>
        </w:tc>
        <w:tc>
          <w:tcPr>
            <w:tcW w:w="1390"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920,439.95</w:t>
            </w:r>
          </w:p>
        </w:tc>
        <w:tc>
          <w:tcPr>
            <w:tcW w:w="10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8,178,977.96</w:t>
            </w:r>
          </w:p>
        </w:tc>
      </w:tr>
      <w:tr>
        <w:trPr>
          <w:trHeight w:val="490" w:hRule="exact"/>
        </w:trPr>
        <w:tc>
          <w:tcPr>
            <w:tcW w:w="28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1224" w:type="dxa"/>
            <w:tcBorders>
              <w:top w:val="dotted" w:sz="4" w:space="0" w:color="000000"/>
              <w:left w:val="dotted" w:sz="4" w:space="0" w:color="000000"/>
              <w:bottom w:val="dotted" w:sz="4" w:space="0" w:color="000000"/>
              <w:right w:val="dotted" w:sz="4" w:space="0" w:color="000000"/>
            </w:tcBorders>
          </w:tcPr>
          <w:p>
            <w:pPr/>
          </w:p>
        </w:tc>
        <w:tc>
          <w:tcPr>
            <w:tcW w:w="1390" w:type="dxa"/>
            <w:tcBorders>
              <w:top w:val="dotted" w:sz="4" w:space="0" w:color="000000"/>
              <w:left w:val="dotted" w:sz="4" w:space="0" w:color="000000"/>
              <w:bottom w:val="dotted" w:sz="4" w:space="0" w:color="000000"/>
              <w:right w:val="dotted" w:sz="4" w:space="0" w:color="000000"/>
            </w:tcBorders>
          </w:tcPr>
          <w:p>
            <w:pPr/>
          </w:p>
        </w:tc>
        <w:tc>
          <w:tcPr>
            <w:tcW w:w="977"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28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2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9,099,417.91</w:t>
            </w:r>
          </w:p>
        </w:tc>
        <w:tc>
          <w:tcPr>
            <w:tcW w:w="1390" w:type="dxa"/>
            <w:tcBorders>
              <w:top w:val="dotted" w:sz="4" w:space="0" w:color="000000"/>
              <w:left w:val="dotted" w:sz="4" w:space="0" w:color="000000"/>
              <w:bottom w:val="single" w:sz="12" w:space="0" w:color="000000"/>
              <w:right w:val="dotted" w:sz="4" w:space="0" w:color="000000"/>
            </w:tcBorders>
          </w:tcPr>
          <w:p>
            <w:pPr/>
          </w:p>
        </w:tc>
        <w:tc>
          <w:tcPr>
            <w:tcW w:w="9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920,439.95</w:t>
            </w:r>
          </w:p>
        </w:tc>
        <w:tc>
          <w:tcPr>
            <w:tcW w:w="10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8,178,977.96</w:t>
            </w:r>
          </w:p>
        </w:tc>
      </w:tr>
    </w:tbl>
    <w:p>
      <w:pPr>
        <w:pStyle w:val="BodyText"/>
        <w:spacing w:line="328" w:lineRule="auto" w:before="93"/>
        <w:ind w:left="678" w:right="1119"/>
        <w:jc w:val="left"/>
      </w:pPr>
      <w:r>
        <w:rPr>
          <w:spacing w:val="-5"/>
        </w:rPr>
        <w:t>说明：</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3"/>
        </w:rPr>
        <w:t>日，本公司对商誉进行减值测试并将其账面价值分摊至预期从</w:t>
      </w:r>
      <w:r>
        <w:rPr>
          <w:spacing w:val="-100"/>
        </w:rPr>
        <w:t> </w:t>
      </w:r>
      <w:r>
        <w:rPr>
          <w:spacing w:val="-100"/>
        </w:rPr>
      </w:r>
      <w:r>
        <w:rPr>
          <w:spacing w:val="-2"/>
        </w:rPr>
        <w:t>企业合并的协同效益中受益的资产组，预计资产组未来的现金流量，利用市场借款利</w:t>
      </w:r>
    </w:p>
    <w:p>
      <w:pPr>
        <w:spacing w:after="0" w:line="328"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50" w:lineRule="auto"/>
        <w:ind w:left="678" w:right="1119"/>
        <w:jc w:val="left"/>
      </w:pPr>
      <w:r>
        <w:rPr>
          <w:spacing w:val="-2"/>
        </w:rPr>
        <w:t>率作适当调整后的折现率，对资产组未来现金流量在合理预计期限内加以折现。测试</w:t>
      </w:r>
      <w:r>
        <w:rPr>
          <w:spacing w:val="-35"/>
        </w:rPr>
        <w:t> </w:t>
      </w:r>
      <w:r>
        <w:rPr>
          <w:spacing w:val="-35"/>
        </w:rPr>
      </w:r>
      <w:r>
        <w:rPr/>
        <w:t>结果表明，包含商誉的资产组的可收回金额高于其账面净值，故未计提减值准备。</w:t>
      </w:r>
    </w:p>
    <w:p>
      <w:pPr>
        <w:spacing w:line="240" w:lineRule="auto" w:before="8"/>
        <w:rPr>
          <w:rFonts w:ascii="宋体" w:hAnsi="宋体" w:cs="宋体" w:eastAsia="宋体" w:hint="default"/>
          <w:sz w:val="27"/>
          <w:szCs w:val="27"/>
        </w:rPr>
      </w:pPr>
    </w:p>
    <w:p>
      <w:pPr>
        <w:pStyle w:val="Heading5"/>
        <w:spacing w:line="240" w:lineRule="auto"/>
        <w:ind w:right="1119"/>
        <w:jc w:val="left"/>
        <w:rPr>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rFonts w:ascii="Times New Roman" w:hAnsi="Times New Roman" w:cs="Times New Roman" w:eastAsia="Times New Roman" w:hint="default"/>
          <w:spacing w:val="48"/>
        </w:rPr>
        <w:t> </w:t>
      </w:r>
      <w:r>
        <w:rPr/>
        <w:t>长期待摊费用</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1424"/>
        <w:gridCol w:w="1409"/>
        <w:gridCol w:w="1402"/>
        <w:gridCol w:w="1402"/>
        <w:gridCol w:w="807"/>
        <w:gridCol w:w="1409"/>
      </w:tblGrid>
      <w:tr>
        <w:trPr>
          <w:trHeight w:val="941" w:hRule="exact"/>
        </w:trPr>
        <w:tc>
          <w:tcPr>
            <w:tcW w:w="142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9" w:type="dxa"/>
            <w:tcBorders>
              <w:top w:val="single" w:sz="12" w:space="0" w:color="000000"/>
              <w:left w:val="dotted" w:sz="4" w:space="0" w:color="000000"/>
              <w:bottom w:val="dotted" w:sz="4" w:space="0" w:color="000000"/>
              <w:right w:val="dotted" w:sz="4" w:space="0" w:color="000000"/>
            </w:tcBorders>
          </w:tcPr>
          <w:p>
            <w:pPr>
              <w:pStyle w:val="TableParagraph"/>
              <w:spacing w:line="440" w:lineRule="exact" w:before="37"/>
              <w:ind w:left="429" w:right="427"/>
              <w:jc w:val="left"/>
              <w:rPr>
                <w:rFonts w:ascii="宋体" w:hAnsi="宋体" w:cs="宋体" w:eastAsia="宋体" w:hint="default"/>
                <w:sz w:val="18"/>
                <w:szCs w:val="18"/>
              </w:rPr>
            </w:pPr>
            <w:r>
              <w:rPr>
                <w:rFonts w:ascii="宋体" w:hAnsi="宋体" w:cs="宋体" w:eastAsia="宋体" w:hint="default"/>
                <w:sz w:val="18"/>
                <w:szCs w:val="18"/>
              </w:rPr>
              <w:t>上年年 末余额</w:t>
            </w:r>
          </w:p>
        </w:tc>
        <w:tc>
          <w:tcPr>
            <w:tcW w:w="1402" w:type="dxa"/>
            <w:tcBorders>
              <w:top w:val="single" w:sz="12" w:space="0" w:color="000000"/>
              <w:left w:val="dotted" w:sz="4" w:space="0" w:color="000000"/>
              <w:bottom w:val="dotted" w:sz="4" w:space="0" w:color="000000"/>
              <w:right w:val="dotted" w:sz="4" w:space="0" w:color="000000"/>
            </w:tcBorders>
          </w:tcPr>
          <w:p>
            <w:pPr>
              <w:pStyle w:val="TableParagraph"/>
              <w:spacing w:line="440" w:lineRule="exact" w:before="37"/>
              <w:ind w:left="424" w:right="425"/>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1402" w:type="dxa"/>
            <w:tcBorders>
              <w:top w:val="single" w:sz="12" w:space="0" w:color="000000"/>
              <w:left w:val="dotted" w:sz="4" w:space="0" w:color="000000"/>
              <w:bottom w:val="dotted" w:sz="4" w:space="0" w:color="000000"/>
              <w:right w:val="dotted" w:sz="4" w:space="0" w:color="000000"/>
            </w:tcBorders>
          </w:tcPr>
          <w:p>
            <w:pPr>
              <w:pStyle w:val="TableParagraph"/>
              <w:spacing w:line="440" w:lineRule="exact" w:before="37"/>
              <w:ind w:left="424" w:right="425"/>
              <w:jc w:val="left"/>
              <w:rPr>
                <w:rFonts w:ascii="宋体" w:hAnsi="宋体" w:cs="宋体" w:eastAsia="宋体" w:hint="default"/>
                <w:sz w:val="18"/>
                <w:szCs w:val="18"/>
              </w:rPr>
            </w:pPr>
            <w:r>
              <w:rPr>
                <w:rFonts w:ascii="宋体" w:hAnsi="宋体" w:cs="宋体" w:eastAsia="宋体" w:hint="default"/>
                <w:sz w:val="18"/>
                <w:szCs w:val="18"/>
              </w:rPr>
              <w:t>本期摊 销金额</w:t>
            </w:r>
          </w:p>
        </w:tc>
        <w:tc>
          <w:tcPr>
            <w:tcW w:w="807" w:type="dxa"/>
            <w:tcBorders>
              <w:top w:val="single" w:sz="12" w:space="0" w:color="000000"/>
              <w:left w:val="dotted" w:sz="4" w:space="0" w:color="000000"/>
              <w:bottom w:val="dotted" w:sz="4" w:space="0" w:color="000000"/>
              <w:right w:val="dotted" w:sz="4" w:space="0" w:color="000000"/>
            </w:tcBorders>
          </w:tcPr>
          <w:p>
            <w:pPr>
              <w:pStyle w:val="TableParagraph"/>
              <w:spacing w:line="440" w:lineRule="exact" w:before="37"/>
              <w:ind w:left="127" w:right="128"/>
              <w:jc w:val="left"/>
              <w:rPr>
                <w:rFonts w:ascii="宋体" w:hAnsi="宋体" w:cs="宋体" w:eastAsia="宋体" w:hint="default"/>
                <w:sz w:val="18"/>
                <w:szCs w:val="18"/>
              </w:rPr>
            </w:pPr>
            <w:r>
              <w:rPr>
                <w:rFonts w:ascii="宋体" w:hAnsi="宋体" w:cs="宋体" w:eastAsia="宋体" w:hint="default"/>
                <w:sz w:val="18"/>
                <w:szCs w:val="18"/>
              </w:rPr>
              <w:t>其他减 少金额</w:t>
            </w:r>
          </w:p>
        </w:tc>
        <w:tc>
          <w:tcPr>
            <w:tcW w:w="14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292" w:hRule="exact"/>
        </w:trPr>
        <w:tc>
          <w:tcPr>
            <w:tcW w:w="1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固定资产及其</w:t>
            </w:r>
          </w:p>
          <w:p>
            <w:pPr>
              <w:pStyle w:val="TableParagraph"/>
              <w:spacing w:line="400" w:lineRule="atLeast"/>
              <w:ind w:left="120" w:right="218"/>
              <w:jc w:val="left"/>
              <w:rPr>
                <w:rFonts w:ascii="宋体" w:hAnsi="宋体" w:cs="宋体" w:eastAsia="宋体" w:hint="default"/>
                <w:sz w:val="18"/>
                <w:szCs w:val="18"/>
              </w:rPr>
            </w:pPr>
            <w:r>
              <w:rPr>
                <w:rFonts w:ascii="宋体" w:hAnsi="宋体" w:cs="宋体" w:eastAsia="宋体" w:hint="default"/>
                <w:sz w:val="18"/>
                <w:szCs w:val="18"/>
              </w:rPr>
              <w:t>他设施改良支 出</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74,124,836.51</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37,109,254.79</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27,958,141.22</w:t>
            </w:r>
          </w:p>
        </w:tc>
        <w:tc>
          <w:tcPr>
            <w:tcW w:w="80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83,275,950.08</w:t>
            </w:r>
          </w:p>
        </w:tc>
      </w:tr>
      <w:tr>
        <w:trPr>
          <w:trHeight w:val="624" w:hRule="exact"/>
        </w:trPr>
        <w:tc>
          <w:tcPr>
            <w:tcW w:w="1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12,095,154.15</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468,129.51</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1,961,078.97</w:t>
            </w:r>
          </w:p>
        </w:tc>
        <w:tc>
          <w:tcPr>
            <w:tcW w:w="80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10,602,204.69</w:t>
            </w:r>
          </w:p>
        </w:tc>
      </w:tr>
      <w:tr>
        <w:trPr>
          <w:trHeight w:val="890" w:hRule="exact"/>
        </w:trPr>
        <w:tc>
          <w:tcPr>
            <w:tcW w:w="142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218"/>
              <w:jc w:val="left"/>
              <w:rPr>
                <w:rFonts w:ascii="宋体" w:hAnsi="宋体" w:cs="宋体" w:eastAsia="宋体" w:hint="default"/>
                <w:sz w:val="18"/>
                <w:szCs w:val="18"/>
              </w:rPr>
            </w:pPr>
            <w:r>
              <w:rPr>
                <w:rFonts w:ascii="宋体" w:hAnsi="宋体" w:cs="宋体" w:eastAsia="宋体" w:hint="default"/>
                <w:sz w:val="18"/>
                <w:szCs w:val="18"/>
              </w:rPr>
              <w:t>摊位租赁费摊 销</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236,229,821.83</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693,628.45</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9,056,698.06</w:t>
            </w:r>
          </w:p>
        </w:tc>
        <w:tc>
          <w:tcPr>
            <w:tcW w:w="80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227,866,752.22</w:t>
            </w:r>
          </w:p>
        </w:tc>
      </w:tr>
      <w:tr>
        <w:trPr>
          <w:trHeight w:val="557" w:hRule="exact"/>
        </w:trPr>
        <w:tc>
          <w:tcPr>
            <w:tcW w:w="1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36,315,676.66</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2,331,892.95</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13,428,711.30</w:t>
            </w:r>
          </w:p>
        </w:tc>
        <w:tc>
          <w:tcPr>
            <w:tcW w:w="80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25,218,858.31</w:t>
            </w:r>
          </w:p>
        </w:tc>
      </w:tr>
      <w:tr>
        <w:trPr>
          <w:trHeight w:val="593" w:hRule="exact"/>
        </w:trPr>
        <w:tc>
          <w:tcPr>
            <w:tcW w:w="14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358,765,489.15</w:t>
            </w:r>
          </w:p>
        </w:tc>
        <w:tc>
          <w:tcPr>
            <w:tcW w:w="14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40,602,905.70</w:t>
            </w:r>
          </w:p>
        </w:tc>
        <w:tc>
          <w:tcPr>
            <w:tcW w:w="14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52,404,629.55</w:t>
            </w:r>
          </w:p>
        </w:tc>
        <w:tc>
          <w:tcPr>
            <w:tcW w:w="807" w:type="dxa"/>
            <w:tcBorders>
              <w:top w:val="dotted" w:sz="4" w:space="0" w:color="000000"/>
              <w:left w:val="dotted" w:sz="4" w:space="0" w:color="000000"/>
              <w:bottom w:val="single" w:sz="12" w:space="0" w:color="000000"/>
              <w:right w:val="dotted" w:sz="4" w:space="0" w:color="000000"/>
            </w:tcBorders>
          </w:tcPr>
          <w:p>
            <w:pPr/>
          </w:p>
        </w:tc>
        <w:tc>
          <w:tcPr>
            <w:tcW w:w="14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346,963,765.30</w:t>
            </w:r>
          </w:p>
        </w:tc>
      </w:tr>
    </w:tbl>
    <w:p>
      <w:pPr>
        <w:pStyle w:val="BodyText"/>
        <w:spacing w:line="340" w:lineRule="auto" w:before="93"/>
        <w:ind w:left="850" w:right="1788"/>
        <w:jc w:val="both"/>
      </w:pPr>
      <w:r>
        <w:rPr/>
        <w:t>说明：固定资产及其他设施改良支出本期增加</w:t>
      </w:r>
      <w:r>
        <w:rPr>
          <w:spacing w:val="-54"/>
        </w:rPr>
        <w:t> </w:t>
      </w:r>
      <w:r>
        <w:rPr>
          <w:rFonts w:ascii="Times New Roman" w:hAnsi="Times New Roman" w:cs="Times New Roman" w:eastAsia="Times New Roman" w:hint="default"/>
        </w:rPr>
        <w:t>37,109,254.79</w:t>
      </w:r>
      <w:r>
        <w:rPr>
          <w:rFonts w:ascii="Times New Roman" w:hAnsi="Times New Roman" w:cs="Times New Roman" w:eastAsia="Times New Roman" w:hint="default"/>
          <w:spacing w:val="-2"/>
        </w:rPr>
        <w:t> </w:t>
      </w:r>
      <w:r>
        <w:rPr>
          <w:spacing w:val="-4"/>
        </w:rPr>
        <w:t>元，其中</w:t>
      </w:r>
      <w:r>
        <w:rPr>
          <w:spacing w:val="-54"/>
        </w:rPr>
        <w:t> </w:t>
      </w:r>
      <w:r>
        <w:rPr>
          <w:rFonts w:ascii="Times New Roman" w:hAnsi="Times New Roman" w:cs="Times New Roman" w:eastAsia="Times New Roman" w:hint="default"/>
        </w:rPr>
        <w:t>20,614,694.66</w:t>
      </w:r>
      <w:r>
        <w:rPr>
          <w:rFonts w:ascii="Times New Roman" w:hAnsi="Times New Roman" w:cs="Times New Roman" w:eastAsia="Times New Roman" w:hint="default"/>
          <w:w w:val="100"/>
        </w:rPr>
        <w:t> </w:t>
      </w:r>
      <w:r>
        <w:rPr/>
        <w:t>元系子公司深圳海吉星将不满足固定资产确认标准的设施改良支出从固定资产重分</w:t>
      </w:r>
      <w:r>
        <w:rPr>
          <w:spacing w:val="-62"/>
        </w:rPr>
        <w:t> </w:t>
      </w:r>
      <w:r>
        <w:rPr/>
        <w:t>类至长期待摊费用。</w:t>
      </w:r>
    </w:p>
    <w:p>
      <w:pPr>
        <w:spacing w:line="240" w:lineRule="auto" w:before="3"/>
        <w:rPr>
          <w:rFonts w:ascii="宋体" w:hAnsi="宋体" w:cs="宋体" w:eastAsia="宋体" w:hint="default"/>
          <w:sz w:val="28"/>
          <w:szCs w:val="28"/>
        </w:rPr>
      </w:pPr>
    </w:p>
    <w:p>
      <w:pPr>
        <w:pStyle w:val="Heading5"/>
        <w:spacing w:line="240" w:lineRule="auto"/>
        <w:ind w:right="1119"/>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递延所得税资产和递延所得税负债</w:t>
      </w:r>
      <w:r>
        <w:rPr>
          <w:b w:val="0"/>
          <w:bCs w:val="0"/>
        </w:rPr>
      </w:r>
    </w:p>
    <w:p>
      <w:pPr>
        <w:pStyle w:val="Heading5"/>
        <w:spacing w:line="240" w:lineRule="auto" w:before="35"/>
        <w:ind w:left="846" w:right="0"/>
        <w:jc w:val="both"/>
        <w:rPr>
          <w:b w:val="0"/>
          <w:bCs w:val="0"/>
        </w:rPr>
      </w:pPr>
      <w:r>
        <w:rPr>
          <w:rFonts w:ascii="Times New Roman" w:hAnsi="Times New Roman" w:cs="Times New Roman" w:eastAsia="Times New Roman" w:hint="default"/>
        </w:rPr>
        <w:t>1</w:t>
      </w:r>
      <w:r>
        <w:rPr/>
        <w:t>、   </w:t>
      </w:r>
      <w:r>
        <w:rPr>
          <w:spacing w:val="51"/>
        </w:rPr>
        <w:t> </w:t>
      </w:r>
      <w:r>
        <w:rPr/>
        <w:t>未经抵销的递延所得税资产</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1822"/>
        <w:gridCol w:w="1522"/>
        <w:gridCol w:w="1383"/>
        <w:gridCol w:w="1519"/>
        <w:gridCol w:w="1383"/>
      </w:tblGrid>
      <w:tr>
        <w:trPr>
          <w:trHeight w:val="502" w:hRule="exact"/>
        </w:trPr>
        <w:tc>
          <w:tcPr>
            <w:tcW w:w="182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90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929" w:hRule="exact"/>
        </w:trPr>
        <w:tc>
          <w:tcPr>
            <w:tcW w:w="1822" w:type="dxa"/>
            <w:vMerge/>
            <w:tcBorders>
              <w:left w:val="nil" w:sz="6" w:space="0" w:color="auto"/>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34"/>
              <w:ind w:left="304" w:right="305"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34"/>
              <w:ind w:left="235" w:right="237" w:firstLine="269"/>
              <w:jc w:val="left"/>
              <w:rPr>
                <w:rFonts w:ascii="宋体" w:hAnsi="宋体" w:cs="宋体" w:eastAsia="宋体" w:hint="default"/>
                <w:sz w:val="18"/>
                <w:szCs w:val="18"/>
              </w:rPr>
            </w:pPr>
            <w:r>
              <w:rPr>
                <w:rFonts w:ascii="宋体" w:hAnsi="宋体" w:cs="宋体" w:eastAsia="宋体" w:hint="default"/>
                <w:sz w:val="18"/>
                <w:szCs w:val="18"/>
              </w:rPr>
              <w:t>递延 所得税资产</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34"/>
              <w:ind w:left="304" w:right="302"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440" w:lineRule="exact" w:before="34"/>
              <w:ind w:left="235" w:right="240" w:firstLine="271"/>
              <w:jc w:val="left"/>
              <w:rPr>
                <w:rFonts w:ascii="宋体" w:hAnsi="宋体" w:cs="宋体" w:eastAsia="宋体" w:hint="default"/>
                <w:sz w:val="18"/>
                <w:szCs w:val="18"/>
              </w:rPr>
            </w:pPr>
            <w:r>
              <w:rPr>
                <w:rFonts w:ascii="宋体" w:hAnsi="宋体" w:cs="宋体" w:eastAsia="宋体" w:hint="default"/>
                <w:sz w:val="18"/>
                <w:szCs w:val="18"/>
              </w:rPr>
              <w:t>递延 所得税资产</w:t>
            </w:r>
          </w:p>
        </w:tc>
      </w:tr>
      <w:tr>
        <w:trPr>
          <w:trHeight w:val="578" w:hRule="exact"/>
        </w:trPr>
        <w:tc>
          <w:tcPr>
            <w:tcW w:w="18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74,071,034.48</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18,515,753.70</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73,105,252.32</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18,276,313.08</w:t>
            </w:r>
          </w:p>
        </w:tc>
      </w:tr>
      <w:tr>
        <w:trPr>
          <w:trHeight w:val="574" w:hRule="exact"/>
        </w:trPr>
        <w:tc>
          <w:tcPr>
            <w:tcW w:w="18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138,142.60</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34,535.65</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14,307,947.25</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3,576,985.43</w:t>
            </w:r>
          </w:p>
        </w:tc>
      </w:tr>
      <w:tr>
        <w:trPr>
          <w:trHeight w:val="708" w:hRule="exact"/>
        </w:trPr>
        <w:tc>
          <w:tcPr>
            <w:tcW w:w="18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已付购地滞纳金</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7,391,265.28</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1,847,816.32</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7,705,787.20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1,926,446.80</w:t>
            </w:r>
          </w:p>
        </w:tc>
      </w:tr>
      <w:tr>
        <w:trPr>
          <w:trHeight w:val="571" w:hRule="exact"/>
        </w:trPr>
        <w:tc>
          <w:tcPr>
            <w:tcW w:w="18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12,980,590.42</w:t>
            </w:r>
          </w:p>
        </w:tc>
        <w:tc>
          <w:tcPr>
            <w:tcW w:w="13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3,245,147.61</w:t>
            </w:r>
          </w:p>
        </w:tc>
        <w:tc>
          <w:tcPr>
            <w:tcW w:w="15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18,875,568.22</w:t>
            </w:r>
          </w:p>
        </w:tc>
        <w:tc>
          <w:tcPr>
            <w:tcW w:w="13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4,718,892.06</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1822"/>
        <w:gridCol w:w="1522"/>
        <w:gridCol w:w="1383"/>
        <w:gridCol w:w="1519"/>
        <w:gridCol w:w="1383"/>
      </w:tblGrid>
      <w:tr>
        <w:trPr>
          <w:trHeight w:val="502" w:hRule="exact"/>
        </w:trPr>
        <w:tc>
          <w:tcPr>
            <w:tcW w:w="182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90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929" w:hRule="exact"/>
        </w:trPr>
        <w:tc>
          <w:tcPr>
            <w:tcW w:w="1822" w:type="dxa"/>
            <w:vMerge/>
            <w:tcBorders>
              <w:left w:val="nil" w:sz="6" w:space="0" w:color="auto"/>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34"/>
              <w:ind w:left="304" w:right="305"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34"/>
              <w:ind w:left="235" w:right="237" w:firstLine="269"/>
              <w:jc w:val="left"/>
              <w:rPr>
                <w:rFonts w:ascii="宋体" w:hAnsi="宋体" w:cs="宋体" w:eastAsia="宋体" w:hint="default"/>
                <w:sz w:val="18"/>
                <w:szCs w:val="18"/>
              </w:rPr>
            </w:pPr>
            <w:r>
              <w:rPr>
                <w:rFonts w:ascii="宋体" w:hAnsi="宋体" w:cs="宋体" w:eastAsia="宋体" w:hint="default"/>
                <w:sz w:val="18"/>
                <w:szCs w:val="18"/>
              </w:rPr>
              <w:t>递延 所得税资产</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34"/>
              <w:ind w:left="304" w:right="302"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440" w:lineRule="exact" w:before="34"/>
              <w:ind w:left="235" w:right="240" w:firstLine="271"/>
              <w:jc w:val="left"/>
              <w:rPr>
                <w:rFonts w:ascii="宋体" w:hAnsi="宋体" w:cs="宋体" w:eastAsia="宋体" w:hint="default"/>
                <w:sz w:val="18"/>
                <w:szCs w:val="18"/>
              </w:rPr>
            </w:pPr>
            <w:r>
              <w:rPr>
                <w:rFonts w:ascii="宋体" w:hAnsi="宋体" w:cs="宋体" w:eastAsia="宋体" w:hint="default"/>
                <w:sz w:val="18"/>
                <w:szCs w:val="18"/>
              </w:rPr>
              <w:t>递延 所得税资产</w:t>
            </w:r>
          </w:p>
        </w:tc>
      </w:tr>
      <w:tr>
        <w:trPr>
          <w:trHeight w:val="571" w:hRule="exact"/>
        </w:trPr>
        <w:tc>
          <w:tcPr>
            <w:tcW w:w="18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4,372,418.73</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1,093,104.68</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2,799,414.68</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699,853.67</w:t>
            </w:r>
          </w:p>
        </w:tc>
      </w:tr>
      <w:tr>
        <w:trPr>
          <w:trHeight w:val="706" w:hRule="exact"/>
        </w:trPr>
        <w:tc>
          <w:tcPr>
            <w:tcW w:w="18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尚未发放的薪酬</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29,774,051.00</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7,443,512.75</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32,177,202.50</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8,044,300.62</w:t>
            </w:r>
          </w:p>
        </w:tc>
      </w:tr>
      <w:tr>
        <w:trPr>
          <w:trHeight w:val="557" w:hRule="exact"/>
        </w:trPr>
        <w:tc>
          <w:tcPr>
            <w:tcW w:w="18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313,404.28</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78,351.07</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313,404.28</w:t>
            </w:r>
          </w:p>
        </w:tc>
        <w:tc>
          <w:tcPr>
            <w:tcW w:w="13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78,351.07</w:t>
            </w:r>
          </w:p>
        </w:tc>
      </w:tr>
      <w:tr>
        <w:trPr>
          <w:trHeight w:val="734" w:hRule="exact"/>
        </w:trPr>
        <w:tc>
          <w:tcPr>
            <w:tcW w:w="18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129,040,906.79</w:t>
            </w:r>
          </w:p>
        </w:tc>
        <w:tc>
          <w:tcPr>
            <w:tcW w:w="13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32,258,221.78</w:t>
            </w:r>
          </w:p>
        </w:tc>
        <w:tc>
          <w:tcPr>
            <w:tcW w:w="15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149,284,576.45</w:t>
            </w:r>
          </w:p>
        </w:tc>
        <w:tc>
          <w:tcPr>
            <w:tcW w:w="13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37,321,142.73</w:t>
            </w:r>
          </w:p>
        </w:tc>
      </w:tr>
    </w:tbl>
    <w:p>
      <w:pPr>
        <w:pStyle w:val="BodyText"/>
        <w:spacing w:line="348" w:lineRule="auto" w:before="93"/>
        <w:ind w:left="850" w:right="1791"/>
        <w:jc w:val="left"/>
      </w:pPr>
      <w:r>
        <w:rPr/>
        <w:t>说明：已付购地滞纳金系主管税务局不允许公司一次性税前扣除，同意按土地使用</w:t>
      </w:r>
      <w:r>
        <w:rPr>
          <w:spacing w:val="-62"/>
        </w:rPr>
        <w:t> </w:t>
      </w:r>
      <w:r>
        <w:rPr/>
        <w:t>年限</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年内摊销进行税前扣除。</w:t>
      </w:r>
    </w:p>
    <w:p>
      <w:pPr>
        <w:spacing w:line="240" w:lineRule="auto" w:before="12"/>
        <w:rPr>
          <w:rFonts w:ascii="宋体" w:hAnsi="宋体" w:cs="宋体" w:eastAsia="宋体" w:hint="default"/>
          <w:sz w:val="25"/>
          <w:szCs w:val="25"/>
        </w:rPr>
      </w:pPr>
    </w:p>
    <w:p>
      <w:pPr>
        <w:pStyle w:val="Heading5"/>
        <w:tabs>
          <w:tab w:pos="1414" w:val="left" w:leader="none"/>
        </w:tabs>
        <w:spacing w:line="240" w:lineRule="auto"/>
        <w:ind w:left="846" w:right="1119"/>
        <w:jc w:val="left"/>
        <w:rPr>
          <w:b w:val="0"/>
          <w:bCs w:val="0"/>
        </w:rPr>
      </w:pPr>
      <w:r>
        <w:rPr>
          <w:rFonts w:ascii="Times New Roman" w:hAnsi="Times New Roman" w:cs="Times New Roman" w:eastAsia="Times New Roman" w:hint="default"/>
        </w:rPr>
        <w:t>2</w:t>
      </w:r>
      <w:r>
        <w:rPr/>
        <w:t>、</w:t>
        <w:tab/>
        <w:t>未经抵销的递延所得税负债</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2465"/>
        <w:gridCol w:w="1291"/>
        <w:gridCol w:w="1292"/>
        <w:gridCol w:w="1291"/>
        <w:gridCol w:w="1289"/>
      </w:tblGrid>
      <w:tr>
        <w:trPr>
          <w:trHeight w:val="499" w:hRule="exact"/>
        </w:trPr>
        <w:tc>
          <w:tcPr>
            <w:tcW w:w="246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931" w:hRule="exact"/>
        </w:trPr>
        <w:tc>
          <w:tcPr>
            <w:tcW w:w="2465" w:type="dxa"/>
            <w:vMerge/>
            <w:tcBorders>
              <w:left w:val="nil" w:sz="6" w:space="0" w:color="auto"/>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36"/>
              <w:ind w:left="189" w:right="191" w:firstLine="180"/>
              <w:jc w:val="left"/>
              <w:rPr>
                <w:rFonts w:ascii="宋体" w:hAnsi="宋体" w:cs="宋体" w:eastAsia="宋体" w:hint="default"/>
                <w:sz w:val="18"/>
                <w:szCs w:val="18"/>
              </w:rPr>
            </w:pPr>
            <w:r>
              <w:rPr>
                <w:rFonts w:ascii="宋体" w:hAnsi="宋体" w:cs="宋体" w:eastAsia="宋体" w:hint="default"/>
                <w:sz w:val="18"/>
                <w:szCs w:val="18"/>
              </w:rPr>
              <w:t>应纳税 暂时性差异</w:t>
            </w:r>
          </w:p>
        </w:tc>
        <w:tc>
          <w:tcPr>
            <w:tcW w:w="1292"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36"/>
              <w:ind w:left="187" w:right="192" w:firstLine="271"/>
              <w:jc w:val="left"/>
              <w:rPr>
                <w:rFonts w:ascii="宋体" w:hAnsi="宋体" w:cs="宋体" w:eastAsia="宋体" w:hint="default"/>
                <w:sz w:val="18"/>
                <w:szCs w:val="18"/>
              </w:rPr>
            </w:pPr>
            <w:r>
              <w:rPr>
                <w:rFonts w:ascii="宋体" w:hAnsi="宋体" w:cs="宋体" w:eastAsia="宋体" w:hint="default"/>
                <w:sz w:val="18"/>
                <w:szCs w:val="18"/>
              </w:rPr>
              <w:t>递延 所得税负债</w:t>
            </w: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36"/>
              <w:ind w:left="187" w:right="192" w:firstLine="180"/>
              <w:jc w:val="left"/>
              <w:rPr>
                <w:rFonts w:ascii="宋体" w:hAnsi="宋体" w:cs="宋体" w:eastAsia="宋体" w:hint="default"/>
                <w:sz w:val="18"/>
                <w:szCs w:val="18"/>
              </w:rPr>
            </w:pPr>
            <w:r>
              <w:rPr>
                <w:rFonts w:ascii="宋体" w:hAnsi="宋体" w:cs="宋体" w:eastAsia="宋体" w:hint="default"/>
                <w:sz w:val="18"/>
                <w:szCs w:val="18"/>
              </w:rPr>
              <w:t>应纳税 暂时性差异</w:t>
            </w:r>
          </w:p>
        </w:tc>
        <w:tc>
          <w:tcPr>
            <w:tcW w:w="1289" w:type="dxa"/>
            <w:tcBorders>
              <w:top w:val="dotted" w:sz="4" w:space="0" w:color="000000"/>
              <w:left w:val="dotted" w:sz="4" w:space="0" w:color="000000"/>
              <w:bottom w:val="dotted" w:sz="4" w:space="0" w:color="000000"/>
              <w:right w:val="nil" w:sz="6" w:space="0" w:color="auto"/>
            </w:tcBorders>
          </w:tcPr>
          <w:p>
            <w:pPr>
              <w:pStyle w:val="TableParagraph"/>
              <w:spacing w:line="440" w:lineRule="exact" w:before="36"/>
              <w:ind w:left="187" w:right="194" w:firstLine="271"/>
              <w:jc w:val="left"/>
              <w:rPr>
                <w:rFonts w:ascii="宋体" w:hAnsi="宋体" w:cs="宋体" w:eastAsia="宋体" w:hint="default"/>
                <w:sz w:val="18"/>
                <w:szCs w:val="18"/>
              </w:rPr>
            </w:pPr>
            <w:r>
              <w:rPr>
                <w:rFonts w:ascii="宋体" w:hAnsi="宋体" w:cs="宋体" w:eastAsia="宋体" w:hint="default"/>
                <w:sz w:val="18"/>
                <w:szCs w:val="18"/>
              </w:rPr>
              <w:t>递延 所得税负债</w:t>
            </w:r>
          </w:p>
        </w:tc>
      </w:tr>
      <w:tr>
        <w:trPr>
          <w:trHeight w:val="490" w:hRule="exact"/>
        </w:trPr>
        <w:tc>
          <w:tcPr>
            <w:tcW w:w="24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内部出售停车场暂时性差异</w:t>
            </w: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37,198,012.24</w:t>
            </w:r>
          </w:p>
        </w:tc>
        <w:tc>
          <w:tcPr>
            <w:tcW w:w="1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9,299,503.06</w:t>
            </w: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38,722,686.32</w:t>
            </w:r>
          </w:p>
        </w:tc>
        <w:tc>
          <w:tcPr>
            <w:tcW w:w="12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9,680,671.58</w:t>
            </w:r>
          </w:p>
        </w:tc>
      </w:tr>
      <w:tr>
        <w:trPr>
          <w:trHeight w:val="490" w:hRule="exact"/>
        </w:trPr>
        <w:tc>
          <w:tcPr>
            <w:tcW w:w="24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443,219.04</w:t>
            </w:r>
          </w:p>
        </w:tc>
        <w:tc>
          <w:tcPr>
            <w:tcW w:w="1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110,804.76</w:t>
            </w: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403,418.86</w:t>
            </w:r>
          </w:p>
        </w:tc>
        <w:tc>
          <w:tcPr>
            <w:tcW w:w="12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100,854.72</w:t>
            </w:r>
          </w:p>
        </w:tc>
      </w:tr>
      <w:tr>
        <w:trPr>
          <w:trHeight w:val="490" w:hRule="exact"/>
        </w:trPr>
        <w:tc>
          <w:tcPr>
            <w:tcW w:w="24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股权投资收益</w:t>
            </w: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34,122,572.08</w:t>
            </w:r>
          </w:p>
        </w:tc>
        <w:tc>
          <w:tcPr>
            <w:tcW w:w="1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8,530,643.02</w:t>
            </w:r>
          </w:p>
        </w:tc>
        <w:tc>
          <w:tcPr>
            <w:tcW w:w="12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34,122,572.08</w:t>
            </w:r>
          </w:p>
        </w:tc>
        <w:tc>
          <w:tcPr>
            <w:tcW w:w="12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8,530,643.02</w:t>
            </w:r>
          </w:p>
        </w:tc>
      </w:tr>
      <w:tr>
        <w:trPr>
          <w:trHeight w:val="502" w:hRule="exact"/>
        </w:trPr>
        <w:tc>
          <w:tcPr>
            <w:tcW w:w="246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71,763,803.36</w:t>
            </w:r>
          </w:p>
        </w:tc>
        <w:tc>
          <w:tcPr>
            <w:tcW w:w="12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17,940,950.84</w:t>
            </w:r>
          </w:p>
        </w:tc>
        <w:tc>
          <w:tcPr>
            <w:tcW w:w="12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73,248,677.26</w:t>
            </w:r>
          </w:p>
        </w:tc>
        <w:tc>
          <w:tcPr>
            <w:tcW w:w="128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18,312,169.32</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3</w:t>
      </w:r>
      <w:r>
        <w:rPr/>
        <w:t>、</w:t>
        <w:tab/>
        <w:t>未确认递延所得税资产明细</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2751"/>
        <w:gridCol w:w="2439"/>
        <w:gridCol w:w="2439"/>
      </w:tblGrid>
      <w:tr>
        <w:trPr>
          <w:trHeight w:val="502" w:hRule="exact"/>
        </w:trPr>
        <w:tc>
          <w:tcPr>
            <w:tcW w:w="27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184"/>
              <w:jc w:val="righ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210,148,921.13</w:t>
            </w:r>
          </w:p>
        </w:tc>
        <w:tc>
          <w:tcPr>
            <w:tcW w:w="24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217,177,015.35</w:t>
            </w:r>
          </w:p>
        </w:tc>
      </w:tr>
      <w:tr>
        <w:trPr>
          <w:trHeight w:val="490"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4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1,611,184,897.08</w:t>
            </w:r>
          </w:p>
        </w:tc>
        <w:tc>
          <w:tcPr>
            <w:tcW w:w="24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1,538,459,934.34</w:t>
            </w:r>
          </w:p>
        </w:tc>
      </w:tr>
      <w:tr>
        <w:trPr>
          <w:trHeight w:val="502" w:hRule="exact"/>
        </w:trPr>
        <w:tc>
          <w:tcPr>
            <w:tcW w:w="27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184"/>
              <w:jc w:val="righ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1,821,333,818.21</w:t>
            </w:r>
          </w:p>
        </w:tc>
        <w:tc>
          <w:tcPr>
            <w:tcW w:w="24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1,755,636,949.69</w:t>
            </w:r>
          </w:p>
        </w:tc>
      </w:tr>
    </w:tbl>
    <w:p>
      <w:pPr>
        <w:spacing w:line="240" w:lineRule="auto" w:before="3"/>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4</w:t>
      </w:r>
      <w:r>
        <w:rPr/>
        <w:t>、</w:t>
        <w:tab/>
        <w:t>未确认递延所得税资产的可抵扣亏损将于以下年度到期</w:t>
      </w:r>
      <w:r>
        <w:rPr>
          <w:b w:val="0"/>
          <w:bCs w:val="0"/>
        </w:rPr>
      </w:r>
    </w:p>
    <w:p>
      <w:pPr>
        <w:spacing w:after="0" w:line="335" w:lineRule="exact"/>
        <w:jc w:val="left"/>
        <w:sectPr>
          <w:pgSz w:w="11910" w:h="16840"/>
          <w:pgMar w:header="705"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1424"/>
        <w:gridCol w:w="2590"/>
        <w:gridCol w:w="2602"/>
        <w:gridCol w:w="1013"/>
      </w:tblGrid>
      <w:tr>
        <w:trPr>
          <w:trHeight w:val="600" w:hRule="exact"/>
        </w:trPr>
        <w:tc>
          <w:tcPr>
            <w:tcW w:w="142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right="519"/>
              <w:jc w:val="right"/>
              <w:rPr>
                <w:rFonts w:ascii="宋体" w:hAnsi="宋体" w:cs="宋体" w:eastAsia="宋体" w:hint="default"/>
                <w:sz w:val="18"/>
                <w:szCs w:val="18"/>
              </w:rPr>
            </w:pPr>
            <w:r>
              <w:rPr>
                <w:rFonts w:ascii="宋体" w:hAnsi="宋体" w:cs="宋体" w:eastAsia="宋体" w:hint="default"/>
                <w:sz w:val="18"/>
                <w:szCs w:val="18"/>
              </w:rPr>
              <w:t>年份</w:t>
            </w:r>
          </w:p>
        </w:tc>
        <w:tc>
          <w:tcPr>
            <w:tcW w:w="25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01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90" w:hRule="exact"/>
        </w:trPr>
        <w:tc>
          <w:tcPr>
            <w:tcW w:w="1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90" w:type="dxa"/>
            <w:tcBorders>
              <w:top w:val="dotted" w:sz="4" w:space="0" w:color="000000"/>
              <w:left w:val="dotted" w:sz="4" w:space="0" w:color="000000"/>
              <w:bottom w:val="dotted" w:sz="4" w:space="0" w:color="000000"/>
              <w:right w:val="dotted" w:sz="4" w:space="0" w:color="000000"/>
            </w:tcBorders>
          </w:tcPr>
          <w:p>
            <w:pPr/>
          </w:p>
        </w:tc>
        <w:tc>
          <w:tcPr>
            <w:tcW w:w="26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246,379,049.63</w:t>
            </w:r>
          </w:p>
        </w:tc>
        <w:tc>
          <w:tcPr>
            <w:tcW w:w="1013" w:type="dxa"/>
            <w:tcBorders>
              <w:top w:val="dotted" w:sz="4" w:space="0" w:color="000000"/>
              <w:left w:val="dotted" w:sz="4" w:space="0" w:color="000000"/>
              <w:bottom w:val="dotted" w:sz="4" w:space="0" w:color="000000"/>
              <w:right w:val="nil" w:sz="6" w:space="0" w:color="auto"/>
            </w:tcBorders>
          </w:tcPr>
          <w:p>
            <w:pPr/>
          </w:p>
        </w:tc>
      </w:tr>
      <w:tr>
        <w:trPr>
          <w:trHeight w:val="624" w:hRule="exact"/>
        </w:trPr>
        <w:tc>
          <w:tcPr>
            <w:tcW w:w="1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264,050,641.68</w:t>
            </w:r>
          </w:p>
        </w:tc>
        <w:tc>
          <w:tcPr>
            <w:tcW w:w="26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264,050,641.68</w:t>
            </w:r>
          </w:p>
        </w:tc>
        <w:tc>
          <w:tcPr>
            <w:tcW w:w="1013" w:type="dxa"/>
            <w:tcBorders>
              <w:top w:val="dotted" w:sz="4" w:space="0" w:color="000000"/>
              <w:left w:val="dotted" w:sz="4" w:space="0" w:color="000000"/>
              <w:bottom w:val="dotted" w:sz="4" w:space="0" w:color="000000"/>
              <w:right w:val="nil" w:sz="6" w:space="0" w:color="auto"/>
            </w:tcBorders>
          </w:tcPr>
          <w:p>
            <w:pPr/>
          </w:p>
        </w:tc>
      </w:tr>
      <w:tr>
        <w:trPr>
          <w:trHeight w:val="562" w:hRule="exact"/>
        </w:trPr>
        <w:tc>
          <w:tcPr>
            <w:tcW w:w="1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356,261,641.50</w:t>
            </w:r>
          </w:p>
        </w:tc>
        <w:tc>
          <w:tcPr>
            <w:tcW w:w="26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356,261,641.50</w:t>
            </w:r>
          </w:p>
        </w:tc>
        <w:tc>
          <w:tcPr>
            <w:tcW w:w="1013" w:type="dxa"/>
            <w:tcBorders>
              <w:top w:val="dotted" w:sz="4" w:space="0" w:color="000000"/>
              <w:left w:val="dotted" w:sz="4" w:space="0" w:color="000000"/>
              <w:bottom w:val="dotted" w:sz="4" w:space="0" w:color="000000"/>
              <w:right w:val="nil" w:sz="6" w:space="0" w:color="auto"/>
            </w:tcBorders>
          </w:tcPr>
          <w:p>
            <w:pPr/>
          </w:p>
        </w:tc>
      </w:tr>
      <w:tr>
        <w:trPr>
          <w:trHeight w:val="569" w:hRule="exact"/>
        </w:trPr>
        <w:tc>
          <w:tcPr>
            <w:tcW w:w="1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379,461,081.84</w:t>
            </w:r>
          </w:p>
        </w:tc>
        <w:tc>
          <w:tcPr>
            <w:tcW w:w="26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379,461,081.84</w:t>
            </w:r>
          </w:p>
        </w:tc>
        <w:tc>
          <w:tcPr>
            <w:tcW w:w="1013" w:type="dxa"/>
            <w:tcBorders>
              <w:top w:val="dotted" w:sz="4" w:space="0" w:color="000000"/>
              <w:left w:val="dotted" w:sz="4" w:space="0" w:color="000000"/>
              <w:bottom w:val="dotted" w:sz="4" w:space="0" w:color="000000"/>
              <w:right w:val="nil" w:sz="6" w:space="0" w:color="auto"/>
            </w:tcBorders>
          </w:tcPr>
          <w:p>
            <w:pPr/>
          </w:p>
        </w:tc>
      </w:tr>
      <w:tr>
        <w:trPr>
          <w:trHeight w:val="562" w:hRule="exact"/>
        </w:trPr>
        <w:tc>
          <w:tcPr>
            <w:tcW w:w="1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292,307,519.69</w:t>
            </w:r>
          </w:p>
        </w:tc>
        <w:tc>
          <w:tcPr>
            <w:tcW w:w="26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292,307,519.69</w:t>
            </w:r>
          </w:p>
        </w:tc>
        <w:tc>
          <w:tcPr>
            <w:tcW w:w="1013" w:type="dxa"/>
            <w:tcBorders>
              <w:top w:val="dotted" w:sz="4" w:space="0" w:color="000000"/>
              <w:left w:val="dotted" w:sz="4" w:space="0" w:color="000000"/>
              <w:bottom w:val="dotted" w:sz="4" w:space="0" w:color="000000"/>
              <w:right w:val="nil" w:sz="6" w:space="0" w:color="auto"/>
            </w:tcBorders>
          </w:tcPr>
          <w:p>
            <w:pPr/>
          </w:p>
        </w:tc>
      </w:tr>
      <w:tr>
        <w:trPr>
          <w:trHeight w:val="571" w:hRule="exact"/>
        </w:trPr>
        <w:tc>
          <w:tcPr>
            <w:tcW w:w="1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319,104,012.37</w:t>
            </w:r>
          </w:p>
        </w:tc>
        <w:tc>
          <w:tcPr>
            <w:tcW w:w="2602" w:type="dxa"/>
            <w:tcBorders>
              <w:top w:val="dotted" w:sz="4" w:space="0" w:color="000000"/>
              <w:left w:val="dotted" w:sz="4" w:space="0" w:color="000000"/>
              <w:bottom w:val="dotted" w:sz="4" w:space="0" w:color="000000"/>
              <w:right w:val="dotted" w:sz="4" w:space="0" w:color="000000"/>
            </w:tcBorders>
          </w:tcPr>
          <w:p>
            <w:pPr/>
          </w:p>
        </w:tc>
        <w:tc>
          <w:tcPr>
            <w:tcW w:w="1013" w:type="dxa"/>
            <w:tcBorders>
              <w:top w:val="dotted" w:sz="4" w:space="0" w:color="000000"/>
              <w:left w:val="dotted" w:sz="4" w:space="0" w:color="000000"/>
              <w:bottom w:val="dotted" w:sz="4" w:space="0" w:color="000000"/>
              <w:right w:val="nil" w:sz="6" w:space="0" w:color="auto"/>
            </w:tcBorders>
          </w:tcPr>
          <w:p>
            <w:pPr/>
          </w:p>
        </w:tc>
      </w:tr>
      <w:tr>
        <w:trPr>
          <w:trHeight w:val="591" w:hRule="exact"/>
        </w:trPr>
        <w:tc>
          <w:tcPr>
            <w:tcW w:w="14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519"/>
              <w:jc w:val="right"/>
              <w:rPr>
                <w:rFonts w:ascii="宋体" w:hAnsi="宋体" w:cs="宋体" w:eastAsia="宋体" w:hint="default"/>
                <w:sz w:val="18"/>
                <w:szCs w:val="18"/>
              </w:rPr>
            </w:pPr>
            <w:r>
              <w:rPr>
                <w:rFonts w:ascii="宋体" w:hAnsi="宋体" w:cs="宋体" w:eastAsia="宋体" w:hint="default"/>
                <w:sz w:val="18"/>
                <w:szCs w:val="18"/>
              </w:rPr>
              <w:t>合计</w:t>
            </w:r>
          </w:p>
        </w:tc>
        <w:tc>
          <w:tcPr>
            <w:tcW w:w="25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1,611,184,897.08</w:t>
            </w:r>
          </w:p>
        </w:tc>
        <w:tc>
          <w:tcPr>
            <w:tcW w:w="26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1,538,459,934.34</w:t>
            </w:r>
          </w:p>
        </w:tc>
        <w:tc>
          <w:tcPr>
            <w:tcW w:w="1013" w:type="dxa"/>
            <w:tcBorders>
              <w:top w:val="dotted" w:sz="4" w:space="0" w:color="000000"/>
              <w:left w:val="dotted" w:sz="4" w:space="0" w:color="000000"/>
              <w:bottom w:val="single" w:sz="12" w:space="0" w:color="000000"/>
              <w:right w:val="nil" w:sz="6" w:space="0" w:color="auto"/>
            </w:tcBorders>
          </w:tcPr>
          <w:p>
            <w:pPr/>
          </w:p>
        </w:tc>
      </w:tr>
    </w:tbl>
    <w:p>
      <w:pPr>
        <w:pStyle w:val="BodyText"/>
        <w:spacing w:line="350" w:lineRule="auto" w:before="93"/>
        <w:ind w:left="850" w:right="1119"/>
        <w:jc w:val="left"/>
      </w:pPr>
      <w:r>
        <w:rPr/>
        <w:t>说明：主要系子公司天津海吉星农产品物流有限公司、长春海吉星农产品物流有限</w:t>
      </w:r>
      <w:r>
        <w:rPr>
          <w:spacing w:val="-62"/>
        </w:rPr>
        <w:t> </w:t>
      </w:r>
      <w:r>
        <w:rPr/>
        <w:t>公司及深圳市南方农产品物流有限公司本期亏损较大所致。</w:t>
      </w:r>
    </w:p>
    <w:p>
      <w:pPr>
        <w:spacing w:line="240" w:lineRule="auto" w:before="8"/>
        <w:rPr>
          <w:rFonts w:ascii="宋体" w:hAnsi="宋体" w:cs="宋体" w:eastAsia="宋体" w:hint="default"/>
          <w:sz w:val="27"/>
          <w:szCs w:val="27"/>
        </w:rPr>
      </w:pPr>
    </w:p>
    <w:p>
      <w:pPr>
        <w:pStyle w:val="Heading5"/>
        <w:spacing w:line="240" w:lineRule="auto"/>
        <w:ind w:right="1119"/>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 </w:t>
      </w:r>
      <w:r>
        <w:rPr>
          <w:rFonts w:ascii="Times New Roman" w:hAnsi="Times New Roman" w:cs="Times New Roman" w:eastAsia="Times New Roman" w:hint="default"/>
          <w:spacing w:val="50"/>
        </w:rPr>
        <w:t> </w:t>
      </w:r>
      <w:r>
        <w:rPr/>
        <w:t>其他非流动资产</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1345"/>
        <w:gridCol w:w="1250"/>
        <w:gridCol w:w="646"/>
        <w:gridCol w:w="1306"/>
        <w:gridCol w:w="1250"/>
        <w:gridCol w:w="581"/>
        <w:gridCol w:w="1250"/>
      </w:tblGrid>
      <w:tr>
        <w:trPr>
          <w:trHeight w:val="502" w:hRule="exact"/>
        </w:trPr>
        <w:tc>
          <w:tcPr>
            <w:tcW w:w="134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7"/>
                <w:szCs w:val="17"/>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99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891" w:hRule="exact"/>
        </w:trPr>
        <w:tc>
          <w:tcPr>
            <w:tcW w:w="1345" w:type="dxa"/>
            <w:vMerge/>
            <w:tcBorders>
              <w:left w:val="nil" w:sz="6" w:space="0" w:color="auto"/>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11"/>
              <w:ind w:left="136" w:right="13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81"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11"/>
              <w:ind w:left="105" w:right="10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90" w:hRule="exact"/>
        </w:trPr>
        <w:tc>
          <w:tcPr>
            <w:tcW w:w="13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预付购地款</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8,267,162.14</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8,267,162.14</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10,654,754.92</w:t>
            </w:r>
          </w:p>
        </w:tc>
        <w:tc>
          <w:tcPr>
            <w:tcW w:w="581"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10,654,754.92</w:t>
            </w:r>
          </w:p>
        </w:tc>
      </w:tr>
      <w:tr>
        <w:trPr>
          <w:trHeight w:val="890" w:hRule="exact"/>
        </w:trPr>
        <w:tc>
          <w:tcPr>
            <w:tcW w:w="134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37"/>
              <w:jc w:val="left"/>
              <w:rPr>
                <w:rFonts w:ascii="宋体" w:hAnsi="宋体" w:cs="宋体" w:eastAsia="宋体" w:hint="default"/>
                <w:sz w:val="18"/>
                <w:szCs w:val="18"/>
              </w:rPr>
            </w:pPr>
            <w:r>
              <w:rPr>
                <w:rFonts w:ascii="宋体" w:hAnsi="宋体" w:cs="宋体" w:eastAsia="宋体" w:hint="default"/>
                <w:sz w:val="18"/>
                <w:szCs w:val="18"/>
              </w:rPr>
              <w:t>其中：长春海 吉星二期用地</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2,301,105.00</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2"/>
                <w:szCs w:val="2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2,301,105.00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2,301,105.00</w:t>
            </w:r>
          </w:p>
        </w:tc>
        <w:tc>
          <w:tcPr>
            <w:tcW w:w="581"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2,301,105.00</w:t>
            </w:r>
          </w:p>
        </w:tc>
      </w:tr>
      <w:tr>
        <w:trPr>
          <w:trHeight w:val="888" w:hRule="exact"/>
        </w:trPr>
        <w:tc>
          <w:tcPr>
            <w:tcW w:w="134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37"/>
              <w:jc w:val="left"/>
              <w:rPr>
                <w:rFonts w:ascii="宋体" w:hAnsi="宋体" w:cs="宋体" w:eastAsia="宋体" w:hint="default"/>
                <w:sz w:val="18"/>
                <w:szCs w:val="18"/>
              </w:rPr>
            </w:pPr>
            <w:r>
              <w:rPr>
                <w:rFonts w:ascii="宋体" w:hAnsi="宋体" w:cs="宋体" w:eastAsia="宋体" w:hint="default"/>
                <w:sz w:val="18"/>
                <w:szCs w:val="18"/>
              </w:rPr>
              <w:t>天津韩家墅用 地</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5,966,057.14</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2"/>
                <w:szCs w:val="2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5,966,057.14</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5,966,057.14</w:t>
            </w:r>
          </w:p>
        </w:tc>
        <w:tc>
          <w:tcPr>
            <w:tcW w:w="581"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5,966,057.14</w:t>
            </w:r>
          </w:p>
        </w:tc>
      </w:tr>
      <w:tr>
        <w:trPr>
          <w:trHeight w:val="890" w:hRule="exact"/>
        </w:trPr>
        <w:tc>
          <w:tcPr>
            <w:tcW w:w="134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4"/>
              <w:ind w:left="120" w:right="94"/>
              <w:jc w:val="left"/>
              <w:rPr>
                <w:rFonts w:ascii="宋体" w:hAnsi="宋体" w:cs="宋体" w:eastAsia="宋体" w:hint="default"/>
                <w:sz w:val="18"/>
                <w:szCs w:val="18"/>
              </w:rPr>
            </w:pPr>
            <w:r>
              <w:rPr>
                <w:rFonts w:ascii="宋体" w:hAnsi="宋体" w:cs="宋体" w:eastAsia="宋体" w:hint="default"/>
                <w:spacing w:val="7"/>
                <w:sz w:val="18"/>
                <w:szCs w:val="18"/>
              </w:rPr>
              <w:t>天津交易市场 </w:t>
            </w:r>
            <w:r>
              <w:rPr>
                <w:rFonts w:ascii="宋体" w:hAnsi="宋体" w:cs="宋体" w:eastAsia="宋体" w:hint="default"/>
                <w:sz w:val="18"/>
                <w:szCs w:val="18"/>
              </w:rPr>
              <w:t>主体工程</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646" w:type="dxa"/>
            <w:tcBorders>
              <w:top w:val="dotted" w:sz="4" w:space="0" w:color="000000"/>
              <w:left w:val="dotted" w:sz="4" w:space="0" w:color="000000"/>
              <w:bottom w:val="dotted" w:sz="4" w:space="0" w:color="000000"/>
              <w:right w:val="dotted" w:sz="4" w:space="0" w:color="000000"/>
            </w:tcBorders>
          </w:tcPr>
          <w:p>
            <w:pP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2,387,592.78</w:t>
            </w:r>
          </w:p>
        </w:tc>
        <w:tc>
          <w:tcPr>
            <w:tcW w:w="581"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2,387,592.78</w:t>
            </w:r>
          </w:p>
        </w:tc>
      </w:tr>
      <w:tr>
        <w:trPr>
          <w:trHeight w:val="490" w:hRule="exact"/>
        </w:trPr>
        <w:tc>
          <w:tcPr>
            <w:tcW w:w="13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5,252,395.98</w:t>
            </w:r>
          </w:p>
        </w:tc>
        <w:tc>
          <w:tcPr>
            <w:tcW w:w="646" w:type="dxa"/>
            <w:tcBorders>
              <w:top w:val="dotted" w:sz="4" w:space="0" w:color="000000"/>
              <w:left w:val="dotted" w:sz="4" w:space="0" w:color="000000"/>
              <w:bottom w:val="dotted" w:sz="4" w:space="0" w:color="000000"/>
              <w:right w:val="dotted" w:sz="4" w:space="0" w:color="000000"/>
            </w:tcBorders>
          </w:tcPr>
          <w:p>
            <w:pP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5,252,395.98</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22,102,539.42</w:t>
            </w:r>
          </w:p>
        </w:tc>
        <w:tc>
          <w:tcPr>
            <w:tcW w:w="581"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22,102,539.42</w:t>
            </w:r>
          </w:p>
        </w:tc>
      </w:tr>
      <w:tr>
        <w:trPr>
          <w:trHeight w:val="891" w:hRule="exact"/>
        </w:trPr>
        <w:tc>
          <w:tcPr>
            <w:tcW w:w="134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4"/>
              <w:ind w:left="120" w:right="137"/>
              <w:jc w:val="left"/>
              <w:rPr>
                <w:rFonts w:ascii="宋体" w:hAnsi="宋体" w:cs="宋体" w:eastAsia="宋体" w:hint="default"/>
                <w:sz w:val="18"/>
                <w:szCs w:val="18"/>
              </w:rPr>
            </w:pPr>
            <w:r>
              <w:rPr>
                <w:rFonts w:ascii="宋体" w:hAnsi="宋体" w:cs="宋体" w:eastAsia="宋体" w:hint="default"/>
                <w:sz w:val="18"/>
                <w:szCs w:val="18"/>
              </w:rPr>
              <w:t>其中：天津物 流园一期工程</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2,999,321.01</w:t>
            </w:r>
          </w:p>
        </w:tc>
        <w:tc>
          <w:tcPr>
            <w:tcW w:w="646" w:type="dxa"/>
            <w:tcBorders>
              <w:top w:val="dotted" w:sz="4" w:space="0" w:color="000000"/>
              <w:left w:val="dotted" w:sz="4" w:space="0" w:color="000000"/>
              <w:bottom w:val="dotted" w:sz="4" w:space="0" w:color="000000"/>
              <w:right w:val="dotted" w:sz="4" w:space="0" w:color="000000"/>
            </w:tcBorders>
          </w:tcPr>
          <w:p>
            <w:pP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2,999,321.01</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2,674,205.05</w:t>
            </w:r>
          </w:p>
        </w:tc>
        <w:tc>
          <w:tcPr>
            <w:tcW w:w="581"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2,674,205.05</w:t>
            </w:r>
          </w:p>
        </w:tc>
      </w:tr>
      <w:tr>
        <w:trPr>
          <w:trHeight w:val="890" w:hRule="exact"/>
        </w:trPr>
        <w:tc>
          <w:tcPr>
            <w:tcW w:w="134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37"/>
              <w:jc w:val="left"/>
              <w:rPr>
                <w:rFonts w:ascii="宋体" w:hAnsi="宋体" w:cs="宋体" w:eastAsia="宋体" w:hint="default"/>
                <w:sz w:val="18"/>
                <w:szCs w:val="18"/>
              </w:rPr>
            </w:pPr>
            <w:r>
              <w:rPr>
                <w:rFonts w:ascii="宋体" w:hAnsi="宋体" w:cs="宋体" w:eastAsia="宋体" w:hint="default"/>
                <w:sz w:val="18"/>
                <w:szCs w:val="18"/>
              </w:rPr>
              <w:t>长沙马王堆黄 兴市场项目</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17,912,500.00</w:t>
            </w:r>
          </w:p>
        </w:tc>
        <w:tc>
          <w:tcPr>
            <w:tcW w:w="581"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17,912,500.00</w:t>
            </w:r>
          </w:p>
        </w:tc>
      </w:tr>
      <w:tr>
        <w:trPr>
          <w:trHeight w:val="502" w:hRule="exact"/>
        </w:trPr>
        <w:tc>
          <w:tcPr>
            <w:tcW w:w="13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其他预付工程</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2,253,074.97</w:t>
            </w:r>
          </w:p>
        </w:tc>
        <w:tc>
          <w:tcPr>
            <w:tcW w:w="6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2,253,074.97</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1,515,834.37</w:t>
            </w:r>
          </w:p>
        </w:tc>
        <w:tc>
          <w:tcPr>
            <w:tcW w:w="581"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1,515,834.37</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1345"/>
        <w:gridCol w:w="1250"/>
        <w:gridCol w:w="646"/>
        <w:gridCol w:w="1306"/>
        <w:gridCol w:w="1250"/>
        <w:gridCol w:w="581"/>
        <w:gridCol w:w="1250"/>
      </w:tblGrid>
      <w:tr>
        <w:trPr>
          <w:trHeight w:val="502" w:hRule="exact"/>
        </w:trPr>
        <w:tc>
          <w:tcPr>
            <w:tcW w:w="134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7"/>
                <w:szCs w:val="17"/>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99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888" w:hRule="exact"/>
        </w:trPr>
        <w:tc>
          <w:tcPr>
            <w:tcW w:w="1345" w:type="dxa"/>
            <w:vMerge/>
            <w:tcBorders>
              <w:left w:val="nil" w:sz="6" w:space="0" w:color="auto"/>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646"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11"/>
              <w:ind w:left="136" w:right="13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81"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11"/>
              <w:ind w:left="105" w:right="10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0" w:hRule="exact"/>
        </w:trPr>
        <w:tc>
          <w:tcPr>
            <w:tcW w:w="13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1250" w:type="dxa"/>
            <w:tcBorders>
              <w:top w:val="dotted" w:sz="4" w:space="0" w:color="000000"/>
              <w:left w:val="dotted" w:sz="4" w:space="0" w:color="000000"/>
              <w:bottom w:val="dotted" w:sz="4" w:space="0" w:color="000000"/>
              <w:right w:val="dotted" w:sz="4" w:space="0" w:color="000000"/>
            </w:tcBorders>
          </w:tcPr>
          <w:p>
            <w:pPr/>
          </w:p>
        </w:tc>
        <w:tc>
          <w:tcPr>
            <w:tcW w:w="646" w:type="dxa"/>
            <w:tcBorders>
              <w:top w:val="dotted" w:sz="4" w:space="0" w:color="000000"/>
              <w:left w:val="dotted" w:sz="4" w:space="0" w:color="000000"/>
              <w:bottom w:val="dotted" w:sz="4" w:space="0" w:color="000000"/>
              <w:right w:val="dotted" w:sz="4" w:space="0" w:color="000000"/>
            </w:tcBorders>
          </w:tcPr>
          <w:p>
            <w:pPr/>
          </w:p>
        </w:tc>
        <w:tc>
          <w:tcPr>
            <w:tcW w:w="1306"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581"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34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37"/>
              <w:jc w:val="left"/>
              <w:rPr>
                <w:rFonts w:ascii="宋体" w:hAnsi="宋体" w:cs="宋体" w:eastAsia="宋体" w:hint="default"/>
                <w:sz w:val="18"/>
                <w:szCs w:val="18"/>
              </w:rPr>
            </w:pPr>
            <w:r>
              <w:rPr>
                <w:rFonts w:ascii="宋体" w:hAnsi="宋体" w:cs="宋体" w:eastAsia="宋体" w:hint="default"/>
                <w:sz w:val="18"/>
                <w:szCs w:val="18"/>
              </w:rPr>
              <w:t>预付拆迁安置 租金的补偿款</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2,739,713.06</w:t>
            </w:r>
          </w:p>
        </w:tc>
        <w:tc>
          <w:tcPr>
            <w:tcW w:w="646" w:type="dxa"/>
            <w:tcBorders>
              <w:top w:val="dotted" w:sz="4" w:space="0" w:color="000000"/>
              <w:left w:val="dotted" w:sz="4" w:space="0" w:color="000000"/>
              <w:bottom w:val="dotted" w:sz="4" w:space="0" w:color="000000"/>
              <w:right w:val="dotted" w:sz="4" w:space="0" w:color="000000"/>
            </w:tcBorders>
          </w:tcPr>
          <w:p>
            <w:pP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2,739,713.06</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254,736.43</w:t>
            </w:r>
          </w:p>
        </w:tc>
        <w:tc>
          <w:tcPr>
            <w:tcW w:w="581"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254,736.43</w:t>
            </w:r>
          </w:p>
        </w:tc>
      </w:tr>
      <w:tr>
        <w:trPr>
          <w:trHeight w:val="502" w:hRule="exact"/>
        </w:trPr>
        <w:tc>
          <w:tcPr>
            <w:tcW w:w="13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16,259,271.18</w:t>
            </w:r>
          </w:p>
        </w:tc>
        <w:tc>
          <w:tcPr>
            <w:tcW w:w="646" w:type="dxa"/>
            <w:tcBorders>
              <w:top w:val="dotted" w:sz="4" w:space="0" w:color="000000"/>
              <w:left w:val="dotted" w:sz="4" w:space="0" w:color="000000"/>
              <w:bottom w:val="single" w:sz="12" w:space="0" w:color="000000"/>
              <w:right w:val="dotted" w:sz="4" w:space="0" w:color="000000"/>
            </w:tcBorders>
          </w:tcPr>
          <w:p>
            <w:pPr/>
          </w:p>
        </w:tc>
        <w:tc>
          <w:tcPr>
            <w:tcW w:w="13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16,259,271.18</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33,012,030.77</w:t>
            </w:r>
          </w:p>
        </w:tc>
        <w:tc>
          <w:tcPr>
            <w:tcW w:w="581"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33,012,030.77</w:t>
            </w:r>
          </w:p>
        </w:tc>
      </w:tr>
    </w:tbl>
    <w:p>
      <w:pPr>
        <w:spacing w:line="240" w:lineRule="auto" w:before="12"/>
        <w:rPr>
          <w:rFonts w:ascii="Microsoft JhengHei" w:hAnsi="Microsoft JhengHei" w:cs="Microsoft JhengHei" w:eastAsia="Microsoft JhengHei" w:hint="default"/>
          <w:b/>
          <w:bCs/>
          <w:sz w:val="19"/>
          <w:szCs w:val="19"/>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短期借款</w:t>
      </w:r>
      <w:r>
        <w:rPr>
          <w:b w:val="0"/>
          <w:bCs w:val="0"/>
        </w:rPr>
      </w:r>
    </w:p>
    <w:p>
      <w:pPr>
        <w:pStyle w:val="Heading5"/>
        <w:tabs>
          <w:tab w:pos="1414" w:val="left" w:leader="none"/>
        </w:tabs>
        <w:spacing w:line="240" w:lineRule="auto" w:before="36"/>
        <w:ind w:left="846" w:right="1119"/>
        <w:jc w:val="left"/>
        <w:rPr>
          <w:b w:val="0"/>
          <w:bCs w:val="0"/>
        </w:rPr>
      </w:pPr>
      <w:r>
        <w:rPr>
          <w:rFonts w:ascii="Times New Roman" w:hAnsi="Times New Roman" w:cs="Times New Roman" w:eastAsia="Times New Roman" w:hint="default"/>
        </w:rPr>
        <w:t>1</w:t>
      </w:r>
      <w:r>
        <w:rPr/>
        <w:t>、</w:t>
        <w:tab/>
        <w:t>短期借款分类</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370"/>
        <w:gridCol w:w="2129"/>
        <w:gridCol w:w="2129"/>
      </w:tblGrid>
      <w:tr>
        <w:trPr>
          <w:trHeight w:val="502" w:hRule="exact"/>
        </w:trPr>
        <w:tc>
          <w:tcPr>
            <w:tcW w:w="337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493"/>
              <w:jc w:val="right"/>
              <w:rPr>
                <w:rFonts w:ascii="宋体" w:hAnsi="宋体" w:cs="宋体" w:eastAsia="宋体" w:hint="default"/>
                <w:sz w:val="18"/>
                <w:szCs w:val="18"/>
              </w:rPr>
            </w:pPr>
            <w:r>
              <w:rPr>
                <w:rFonts w:ascii="宋体" w:hAnsi="宋体" w:cs="宋体" w:eastAsia="宋体" w:hint="default"/>
                <w:sz w:val="18"/>
                <w:szCs w:val="18"/>
              </w:rPr>
              <w:t>项目</w:t>
            </w:r>
          </w:p>
        </w:tc>
        <w:tc>
          <w:tcPr>
            <w:tcW w:w="21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3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90" w:hRule="exact"/>
        </w:trPr>
        <w:tc>
          <w:tcPr>
            <w:tcW w:w="33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4,150,000,000.00</w:t>
            </w:r>
          </w:p>
        </w:tc>
        <w:tc>
          <w:tcPr>
            <w:tcW w:w="21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4,705,000,000.00</w:t>
            </w:r>
          </w:p>
        </w:tc>
      </w:tr>
      <w:tr>
        <w:trPr>
          <w:trHeight w:val="502" w:hRule="exact"/>
        </w:trPr>
        <w:tc>
          <w:tcPr>
            <w:tcW w:w="33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493"/>
              <w:jc w:val="right"/>
              <w:rPr>
                <w:rFonts w:ascii="宋体" w:hAnsi="宋体" w:cs="宋体" w:eastAsia="宋体" w:hint="default"/>
                <w:sz w:val="18"/>
                <w:szCs w:val="18"/>
              </w:rPr>
            </w:pPr>
            <w:r>
              <w:rPr>
                <w:rFonts w:ascii="宋体" w:hAnsi="宋体" w:cs="宋体" w:eastAsia="宋体" w:hint="default"/>
                <w:sz w:val="18"/>
                <w:szCs w:val="18"/>
              </w:rPr>
              <w:t>合计</w:t>
            </w:r>
          </w:p>
        </w:tc>
        <w:tc>
          <w:tcPr>
            <w:tcW w:w="2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4,170,000,000.00</w:t>
            </w:r>
          </w:p>
        </w:tc>
        <w:tc>
          <w:tcPr>
            <w:tcW w:w="21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4,727,000,000.00</w:t>
            </w:r>
          </w:p>
        </w:tc>
      </w:tr>
    </w:tbl>
    <w:p>
      <w:pPr>
        <w:pStyle w:val="BodyText"/>
        <w:spacing w:line="240" w:lineRule="auto" w:before="93"/>
        <w:ind w:left="769" w:right="1119"/>
        <w:jc w:val="left"/>
      </w:pPr>
      <w:r>
        <w:rPr/>
        <w:t>说明：</w:t>
      </w:r>
      <w:r>
        <w:rPr>
          <w:spacing w:val="-9"/>
        </w:rPr>
        <w:t> </w:t>
      </w:r>
      <w:r>
        <w:rPr/>
        <w:t>主要抵押借款情况详见本附注</w:t>
      </w:r>
      <w:r>
        <w:rPr>
          <w:rFonts w:ascii="Times New Roman" w:hAnsi="Times New Roman" w:cs="Times New Roman" w:eastAsia="Times New Roman" w:hint="default"/>
        </w:rPr>
        <w:t>“</w:t>
      </w:r>
      <w:r>
        <w:rPr/>
        <w:t>五（五十二）</w:t>
      </w:r>
      <w:r>
        <w:rPr>
          <w:rFonts w:ascii="Times New Roman" w:hAnsi="Times New Roman" w:cs="Times New Roman" w:eastAsia="Times New Roman" w:hint="default"/>
        </w:rPr>
        <w:t>”</w:t>
      </w:r>
      <w:r>
        <w:rPr/>
        <w:t>说明。</w:t>
      </w:r>
    </w:p>
    <w:p>
      <w:pPr>
        <w:pStyle w:val="Heading5"/>
        <w:tabs>
          <w:tab w:pos="1414" w:val="left" w:leader="none"/>
        </w:tabs>
        <w:spacing w:line="240" w:lineRule="auto" w:before="41"/>
        <w:ind w:left="846" w:right="1119"/>
        <w:jc w:val="left"/>
        <w:rPr>
          <w:b w:val="0"/>
          <w:bCs w:val="0"/>
        </w:rPr>
      </w:pPr>
      <w:r>
        <w:rPr>
          <w:rFonts w:ascii="Times New Roman" w:hAnsi="Times New Roman" w:cs="Times New Roman" w:eastAsia="Times New Roman" w:hint="default"/>
        </w:rPr>
        <w:t>2</w:t>
      </w:r>
      <w:r>
        <w:rPr/>
        <w:t>、</w:t>
        <w:tab/>
        <w:t>本公司不存在已逾期未偿还的短期借款</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Heading5"/>
        <w:spacing w:line="240" w:lineRule="auto"/>
        <w:ind w:right="1119"/>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应付账款</w:t>
      </w:r>
      <w:r>
        <w:rPr>
          <w:b w:val="0"/>
          <w:bCs w:val="0"/>
        </w:rPr>
      </w:r>
    </w:p>
    <w:p>
      <w:pPr>
        <w:pStyle w:val="Heading5"/>
        <w:tabs>
          <w:tab w:pos="1414" w:val="left" w:leader="none"/>
        </w:tabs>
        <w:spacing w:line="240" w:lineRule="auto" w:before="33"/>
        <w:ind w:left="846" w:right="1119"/>
        <w:jc w:val="left"/>
        <w:rPr>
          <w:b w:val="0"/>
          <w:bCs w:val="0"/>
        </w:rPr>
      </w:pPr>
      <w:r>
        <w:rPr>
          <w:rFonts w:ascii="Times New Roman" w:hAnsi="Times New Roman" w:cs="Times New Roman" w:eastAsia="Times New Roman" w:hint="default"/>
        </w:rPr>
        <w:t>1</w:t>
      </w:r>
      <w:r>
        <w:rPr/>
        <w:t>、</w:t>
        <w:tab/>
        <w:t>应付账款列示</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795"/>
        <w:gridCol w:w="1959"/>
        <w:gridCol w:w="1875"/>
      </w:tblGrid>
      <w:tr>
        <w:trPr>
          <w:trHeight w:val="499" w:hRule="exact"/>
        </w:trPr>
        <w:tc>
          <w:tcPr>
            <w:tcW w:w="37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704"/>
              <w:jc w:val="right"/>
              <w:rPr>
                <w:rFonts w:ascii="宋体" w:hAnsi="宋体" w:cs="宋体" w:eastAsia="宋体" w:hint="default"/>
                <w:sz w:val="18"/>
                <w:szCs w:val="18"/>
              </w:rPr>
            </w:pPr>
            <w:r>
              <w:rPr>
                <w:rFonts w:ascii="宋体" w:hAnsi="宋体" w:cs="宋体" w:eastAsia="宋体" w:hint="default"/>
                <w:sz w:val="18"/>
                <w:szCs w:val="18"/>
              </w:rPr>
              <w:t>项目</w:t>
            </w:r>
          </w:p>
        </w:tc>
        <w:tc>
          <w:tcPr>
            <w:tcW w:w="19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7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7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19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886,484,087.75</w:t>
            </w:r>
          </w:p>
        </w:tc>
        <w:tc>
          <w:tcPr>
            <w:tcW w:w="18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682,565,682.86</w:t>
            </w:r>
          </w:p>
        </w:tc>
      </w:tr>
      <w:tr>
        <w:trPr>
          <w:trHeight w:val="492" w:hRule="exact"/>
        </w:trPr>
        <w:tc>
          <w:tcPr>
            <w:tcW w:w="37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应付工程设备款</w:t>
            </w:r>
          </w:p>
        </w:tc>
        <w:tc>
          <w:tcPr>
            <w:tcW w:w="19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1,255,555.54</w:t>
            </w:r>
          </w:p>
        </w:tc>
        <w:tc>
          <w:tcPr>
            <w:tcW w:w="18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7,853,404.53</w:t>
            </w:r>
          </w:p>
        </w:tc>
      </w:tr>
      <w:tr>
        <w:trPr>
          <w:trHeight w:val="490" w:hRule="exact"/>
        </w:trPr>
        <w:tc>
          <w:tcPr>
            <w:tcW w:w="37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32,009,679.94</w:t>
            </w:r>
          </w:p>
        </w:tc>
        <w:tc>
          <w:tcPr>
            <w:tcW w:w="18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41,150,533.01</w:t>
            </w:r>
          </w:p>
        </w:tc>
      </w:tr>
      <w:tr>
        <w:trPr>
          <w:trHeight w:val="499" w:hRule="exact"/>
        </w:trPr>
        <w:tc>
          <w:tcPr>
            <w:tcW w:w="37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704"/>
              <w:jc w:val="right"/>
              <w:rPr>
                <w:rFonts w:ascii="宋体" w:hAnsi="宋体" w:cs="宋体" w:eastAsia="宋体" w:hint="default"/>
                <w:sz w:val="18"/>
                <w:szCs w:val="18"/>
              </w:rPr>
            </w:pPr>
            <w:r>
              <w:rPr>
                <w:rFonts w:ascii="宋体" w:hAnsi="宋体" w:cs="宋体" w:eastAsia="宋体" w:hint="default"/>
                <w:sz w:val="18"/>
                <w:szCs w:val="18"/>
              </w:rPr>
              <w:t>合计</w:t>
            </w:r>
          </w:p>
        </w:tc>
        <w:tc>
          <w:tcPr>
            <w:tcW w:w="19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919,749,323.23</w:t>
            </w:r>
          </w:p>
        </w:tc>
        <w:tc>
          <w:tcPr>
            <w:tcW w:w="187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731,569,620.40</w:t>
            </w:r>
          </w:p>
        </w:tc>
      </w:tr>
    </w:tbl>
    <w:p>
      <w:pPr>
        <w:spacing w:line="240" w:lineRule="auto" w:before="6"/>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账龄超过一年的重要应付账款</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824"/>
        <w:gridCol w:w="1961"/>
        <w:gridCol w:w="1844"/>
      </w:tblGrid>
      <w:tr>
        <w:trPr>
          <w:trHeight w:val="502" w:hRule="exact"/>
        </w:trPr>
        <w:tc>
          <w:tcPr>
            <w:tcW w:w="382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502" w:hRule="exact"/>
        </w:trPr>
        <w:tc>
          <w:tcPr>
            <w:tcW w:w="38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19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71,894,070.04</w:t>
            </w:r>
          </w:p>
        </w:tc>
        <w:tc>
          <w:tcPr>
            <w:tcW w:w="184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bl>
    <w:p>
      <w:pPr>
        <w:spacing w:after="0" w:line="240" w:lineRule="auto"/>
        <w:jc w:val="right"/>
        <w:rPr>
          <w:rFonts w:ascii="宋体" w:hAnsi="宋体" w:cs="宋体" w:eastAsia="宋体" w:hint="default"/>
          <w:sz w:val="18"/>
          <w:szCs w:val="18"/>
        </w:rPr>
        <w:sectPr>
          <w:footerReference w:type="default" r:id="rId70"/>
          <w:pgSz w:w="11910" w:h="16840"/>
          <w:pgMar w:footer="1186" w:header="705" w:top="94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824" w:type="dxa"/>
        <w:tblLayout w:type="fixed"/>
        <w:tblCellMar>
          <w:top w:w="0" w:type="dxa"/>
          <w:left w:w="0" w:type="dxa"/>
          <w:bottom w:w="0" w:type="dxa"/>
          <w:right w:w="0" w:type="dxa"/>
        </w:tblCellMar>
        <w:tblLook w:val="01E0"/>
      </w:tblPr>
      <w:tblGrid>
        <w:gridCol w:w="3824"/>
        <w:gridCol w:w="1961"/>
        <w:gridCol w:w="1844"/>
      </w:tblGrid>
      <w:tr>
        <w:trPr>
          <w:trHeight w:val="502" w:hRule="exact"/>
        </w:trPr>
        <w:tc>
          <w:tcPr>
            <w:tcW w:w="382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中国十九冶集团有限公司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24,277,749.16</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中国化学工程第四建设有限公司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22,565,759.11</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中国建筑第二工程局有限公司深圳分公司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19,901,166.65</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天津东方奥特建设集团有限公司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16,863,021.50</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广西建工集团第三建筑工程有限责任公司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16,343,044.28</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2"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长春金城工程建设有限责任公司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15,122,718.77</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深圳广铁土木工程有限公司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14,336,125.50</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中国有色金属长沙勘察设计研究院有限公司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9,223,184.66</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湖南晨光建设工程有限公司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8,571,110.14</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深圳市工勘岩土集团有限公司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7,716,914.61</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华泽（香港）有限公司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7,640,944.13</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2"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昆明连元建筑机械化工程有限公司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5,815,786.51</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深圳市中农易讯信息技术有限公司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3,451,255.00</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江西建工第二建筑有限责任公司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3,447,191.98</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长春建工集团吉泓建筑有限公司（暂估）</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2,909,994.60</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中国建筑第六工程局第五建筑工程公司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2,909,715.00</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江西省启航建筑工程有限公司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2,715,007.47</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2"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广西城中建筑工程有限责任公司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2,644,313.42</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云南世纪辉煌建工集团有限责任公司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2,641,556.80</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西安市长安建筑开发集团公司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2,431,330.34</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深圳市广鸿海建筑工程有限公司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2,315,728.52</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深圳市建筑科学研究院股份有限公司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2,137,760.00</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江苏顺通建设集团有限公司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2,090,635.46</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2"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北京中鸿建筑工程设计有限公司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1,935,130.79</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玉林市建筑安装工程公司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1,783,998.66</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90" w:hRule="exact"/>
        </w:trPr>
        <w:tc>
          <w:tcPr>
            <w:tcW w:w="3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湖南省华龙建筑工程有限公司</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1,750,502.48</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502" w:hRule="exact"/>
        </w:trPr>
        <w:tc>
          <w:tcPr>
            <w:tcW w:w="38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四川太安欣建设工程有限公司</w:t>
            </w:r>
          </w:p>
        </w:tc>
        <w:tc>
          <w:tcPr>
            <w:tcW w:w="19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1,500,524.13</w:t>
            </w:r>
          </w:p>
        </w:tc>
        <w:tc>
          <w:tcPr>
            <w:tcW w:w="184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工程未结算</w:t>
            </w:r>
          </w:p>
        </w:tc>
      </w:tr>
    </w:tbl>
    <w:p>
      <w:pPr>
        <w:spacing w:after="0" w:line="240" w:lineRule="auto"/>
        <w:jc w:val="right"/>
        <w:rPr>
          <w:rFonts w:ascii="宋体" w:hAnsi="宋体" w:cs="宋体" w:eastAsia="宋体" w:hint="default"/>
          <w:sz w:val="18"/>
          <w:szCs w:val="18"/>
        </w:rPr>
        <w:sectPr>
          <w:footerReference w:type="default" r:id="rId71"/>
          <w:pgSz w:w="11910" w:h="16840"/>
          <w:pgMar w:footer="1186" w:header="705" w:top="940" w:bottom="1380" w:left="166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824" w:type="dxa"/>
        <w:tblLayout w:type="fixed"/>
        <w:tblCellMar>
          <w:top w:w="0" w:type="dxa"/>
          <w:left w:w="0" w:type="dxa"/>
          <w:bottom w:w="0" w:type="dxa"/>
          <w:right w:w="0" w:type="dxa"/>
        </w:tblCellMar>
        <w:tblLook w:val="01E0"/>
      </w:tblPr>
      <w:tblGrid>
        <w:gridCol w:w="3824"/>
        <w:gridCol w:w="1961"/>
        <w:gridCol w:w="1844"/>
      </w:tblGrid>
      <w:tr>
        <w:trPr>
          <w:trHeight w:val="502" w:hRule="exact"/>
        </w:trPr>
        <w:tc>
          <w:tcPr>
            <w:tcW w:w="382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99" w:hRule="exact"/>
        </w:trPr>
        <w:tc>
          <w:tcPr>
            <w:tcW w:w="38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276,936,239.71</w:t>
            </w:r>
          </w:p>
        </w:tc>
        <w:tc>
          <w:tcPr>
            <w:tcW w:w="184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预收款项</w:t>
      </w:r>
      <w:r>
        <w:rPr>
          <w:b w:val="0"/>
          <w:bCs w:val="0"/>
        </w:rPr>
      </w:r>
    </w:p>
    <w:p>
      <w:pPr>
        <w:pStyle w:val="Heading5"/>
        <w:tabs>
          <w:tab w:pos="1414" w:val="left" w:leader="none"/>
        </w:tabs>
        <w:spacing w:line="240" w:lineRule="auto" w:before="35"/>
        <w:ind w:left="846" w:right="1119"/>
        <w:jc w:val="left"/>
        <w:rPr>
          <w:b w:val="0"/>
          <w:bCs w:val="0"/>
        </w:rPr>
      </w:pPr>
      <w:r>
        <w:rPr>
          <w:rFonts w:ascii="Times New Roman" w:hAnsi="Times New Roman" w:cs="Times New Roman" w:eastAsia="Times New Roman" w:hint="default"/>
        </w:rPr>
        <w:t>1</w:t>
      </w:r>
      <w:r>
        <w:rPr/>
        <w:t>、</w:t>
        <w:tab/>
        <w:t>预收款项列示</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795"/>
        <w:gridCol w:w="1959"/>
        <w:gridCol w:w="1875"/>
      </w:tblGrid>
      <w:tr>
        <w:trPr>
          <w:trHeight w:val="499" w:hRule="exact"/>
        </w:trPr>
        <w:tc>
          <w:tcPr>
            <w:tcW w:w="37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704"/>
              <w:jc w:val="right"/>
              <w:rPr>
                <w:rFonts w:ascii="宋体" w:hAnsi="宋体" w:cs="宋体" w:eastAsia="宋体" w:hint="default"/>
                <w:sz w:val="18"/>
                <w:szCs w:val="18"/>
              </w:rPr>
            </w:pPr>
            <w:r>
              <w:rPr>
                <w:rFonts w:ascii="宋体" w:hAnsi="宋体" w:cs="宋体" w:eastAsia="宋体" w:hint="default"/>
                <w:sz w:val="18"/>
                <w:szCs w:val="18"/>
              </w:rPr>
              <w:t>项目</w:t>
            </w:r>
          </w:p>
        </w:tc>
        <w:tc>
          <w:tcPr>
            <w:tcW w:w="19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7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2" w:hRule="exact"/>
        </w:trPr>
        <w:tc>
          <w:tcPr>
            <w:tcW w:w="37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预收租金</w:t>
            </w:r>
          </w:p>
        </w:tc>
        <w:tc>
          <w:tcPr>
            <w:tcW w:w="19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171,488,801.74</w:t>
            </w:r>
          </w:p>
        </w:tc>
        <w:tc>
          <w:tcPr>
            <w:tcW w:w="18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151,776,847.04</w:t>
            </w:r>
          </w:p>
        </w:tc>
      </w:tr>
      <w:tr>
        <w:trPr>
          <w:trHeight w:val="490" w:hRule="exact"/>
        </w:trPr>
        <w:tc>
          <w:tcPr>
            <w:tcW w:w="37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19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36,580,451.82</w:t>
            </w:r>
          </w:p>
        </w:tc>
        <w:tc>
          <w:tcPr>
            <w:tcW w:w="18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9,660,893.36</w:t>
            </w:r>
          </w:p>
        </w:tc>
      </w:tr>
      <w:tr>
        <w:trPr>
          <w:trHeight w:val="490" w:hRule="exact"/>
        </w:trPr>
        <w:tc>
          <w:tcPr>
            <w:tcW w:w="37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预收商铺销售款</w:t>
            </w:r>
          </w:p>
        </w:tc>
        <w:tc>
          <w:tcPr>
            <w:tcW w:w="19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265,778,943.39</w:t>
            </w:r>
          </w:p>
        </w:tc>
        <w:tc>
          <w:tcPr>
            <w:tcW w:w="18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298,226,254.15</w:t>
            </w:r>
          </w:p>
        </w:tc>
      </w:tr>
      <w:tr>
        <w:trPr>
          <w:trHeight w:val="490" w:hRule="exact"/>
        </w:trPr>
        <w:tc>
          <w:tcPr>
            <w:tcW w:w="37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其他预收款</w:t>
            </w:r>
          </w:p>
        </w:tc>
        <w:tc>
          <w:tcPr>
            <w:tcW w:w="19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45,645,893.30</w:t>
            </w:r>
          </w:p>
        </w:tc>
        <w:tc>
          <w:tcPr>
            <w:tcW w:w="18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43,707,576.28</w:t>
            </w:r>
          </w:p>
        </w:tc>
      </w:tr>
      <w:tr>
        <w:trPr>
          <w:trHeight w:val="502" w:hRule="exact"/>
        </w:trPr>
        <w:tc>
          <w:tcPr>
            <w:tcW w:w="37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704"/>
              <w:jc w:val="right"/>
              <w:rPr>
                <w:rFonts w:ascii="宋体" w:hAnsi="宋体" w:cs="宋体" w:eastAsia="宋体" w:hint="default"/>
                <w:sz w:val="18"/>
                <w:szCs w:val="18"/>
              </w:rPr>
            </w:pPr>
            <w:r>
              <w:rPr>
                <w:rFonts w:ascii="宋体" w:hAnsi="宋体" w:cs="宋体" w:eastAsia="宋体" w:hint="default"/>
                <w:sz w:val="18"/>
                <w:szCs w:val="18"/>
              </w:rPr>
              <w:t>合计</w:t>
            </w:r>
          </w:p>
        </w:tc>
        <w:tc>
          <w:tcPr>
            <w:tcW w:w="19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519,494,090.25</w:t>
            </w:r>
          </w:p>
        </w:tc>
        <w:tc>
          <w:tcPr>
            <w:tcW w:w="187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503,371,570.83</w:t>
            </w:r>
          </w:p>
        </w:tc>
      </w:tr>
    </w:tbl>
    <w:p>
      <w:pPr>
        <w:spacing w:line="240" w:lineRule="auto" w:before="3"/>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预收售房款收款情况</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55" w:type="dxa"/>
        <w:tblLayout w:type="fixed"/>
        <w:tblCellMar>
          <w:top w:w="0" w:type="dxa"/>
          <w:left w:w="0" w:type="dxa"/>
          <w:bottom w:w="0" w:type="dxa"/>
          <w:right w:w="0" w:type="dxa"/>
        </w:tblCellMar>
        <w:tblLook w:val="01E0"/>
      </w:tblPr>
      <w:tblGrid>
        <w:gridCol w:w="3790"/>
        <w:gridCol w:w="1937"/>
        <w:gridCol w:w="1853"/>
      </w:tblGrid>
      <w:tr>
        <w:trPr>
          <w:trHeight w:val="461" w:hRule="exact"/>
        </w:trPr>
        <w:tc>
          <w:tcPr>
            <w:tcW w:w="379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2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6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5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38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49" w:hRule="exact"/>
        </w:trPr>
        <w:tc>
          <w:tcPr>
            <w:tcW w:w="37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南昌公司商铺销售款</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786,177.19</w:t>
            </w:r>
          </w:p>
        </w:tc>
        <w:tc>
          <w:tcPr>
            <w:tcW w:w="18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3,484,917.19</w:t>
            </w:r>
          </w:p>
        </w:tc>
      </w:tr>
      <w:tr>
        <w:trPr>
          <w:trHeight w:val="461" w:hRule="exact"/>
        </w:trPr>
        <w:tc>
          <w:tcPr>
            <w:tcW w:w="37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岳阳海吉星店铺销售款</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45,210,041.07</w:t>
            </w:r>
          </w:p>
        </w:tc>
        <w:tc>
          <w:tcPr>
            <w:tcW w:w="18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65,557,496.85</w:t>
            </w:r>
          </w:p>
        </w:tc>
      </w:tr>
      <w:tr>
        <w:trPr>
          <w:trHeight w:val="451" w:hRule="exact"/>
        </w:trPr>
        <w:tc>
          <w:tcPr>
            <w:tcW w:w="37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广西新柳邕商铺销售款</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219,782,725.13</w:t>
            </w:r>
          </w:p>
        </w:tc>
        <w:tc>
          <w:tcPr>
            <w:tcW w:w="18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229,183,840.11</w:t>
            </w:r>
          </w:p>
        </w:tc>
      </w:tr>
      <w:tr>
        <w:trPr>
          <w:trHeight w:val="492" w:hRule="exact"/>
        </w:trPr>
        <w:tc>
          <w:tcPr>
            <w:tcW w:w="37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2"/>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265,778,943.39</w:t>
            </w:r>
          </w:p>
        </w:tc>
        <w:tc>
          <w:tcPr>
            <w:tcW w:w="185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298,226,254.15</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2"/>
          <w:szCs w:val="12"/>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3</w:t>
      </w:r>
      <w:r>
        <w:rPr/>
        <w:t>、</w:t>
        <w:tab/>
        <w:t>期末无账龄超过一年的重要预收款项</w:t>
      </w:r>
      <w:r>
        <w:rPr>
          <w:b w:val="0"/>
          <w:bCs w:val="0"/>
        </w:rPr>
      </w:r>
    </w:p>
    <w:p>
      <w:pPr>
        <w:spacing w:line="240" w:lineRule="auto" w:before="1"/>
        <w:rPr>
          <w:rFonts w:ascii="Microsoft JhengHei" w:hAnsi="Microsoft JhengHei" w:cs="Microsoft JhengHei" w:eastAsia="Microsoft JhengHei" w:hint="default"/>
          <w:b/>
          <w:bCs/>
          <w:sz w:val="25"/>
          <w:szCs w:val="25"/>
        </w:rPr>
      </w:pPr>
    </w:p>
    <w:p>
      <w:pPr>
        <w:pStyle w:val="Heading5"/>
        <w:spacing w:line="240" w:lineRule="auto"/>
        <w:ind w:right="1119"/>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应付职工薪酬</w:t>
      </w:r>
      <w:r>
        <w:rPr>
          <w:b w:val="0"/>
          <w:bCs w:val="0"/>
        </w:rPr>
      </w:r>
    </w:p>
    <w:p>
      <w:pPr>
        <w:pStyle w:val="Heading5"/>
        <w:tabs>
          <w:tab w:pos="1414" w:val="left" w:leader="none"/>
        </w:tabs>
        <w:spacing w:line="240" w:lineRule="auto" w:before="33"/>
        <w:ind w:left="846" w:right="1119"/>
        <w:jc w:val="left"/>
        <w:rPr>
          <w:b w:val="0"/>
          <w:bCs w:val="0"/>
        </w:rPr>
      </w:pPr>
      <w:r>
        <w:rPr>
          <w:rFonts w:ascii="Times New Roman" w:hAnsi="Times New Roman" w:cs="Times New Roman" w:eastAsia="Times New Roman" w:hint="default"/>
        </w:rPr>
        <w:t>1</w:t>
      </w:r>
      <w:r>
        <w:rPr/>
        <w:t>、</w:t>
        <w:tab/>
        <w:t>应付职工薪酬列示</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2173"/>
        <w:gridCol w:w="1363"/>
        <w:gridCol w:w="1366"/>
        <w:gridCol w:w="1363"/>
        <w:gridCol w:w="1364"/>
      </w:tblGrid>
      <w:tr>
        <w:trPr>
          <w:trHeight w:val="499" w:hRule="exact"/>
        </w:trPr>
        <w:tc>
          <w:tcPr>
            <w:tcW w:w="21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上年年末余额</w:t>
            </w:r>
          </w:p>
        </w:tc>
        <w:tc>
          <w:tcPr>
            <w:tcW w:w="13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2" w:hRule="exact"/>
        </w:trPr>
        <w:tc>
          <w:tcPr>
            <w:tcW w:w="21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184,259,185.28</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630,723,418.36</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592,342,710.99</w:t>
            </w:r>
          </w:p>
        </w:tc>
        <w:tc>
          <w:tcPr>
            <w:tcW w:w="13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222,639,892.65</w:t>
            </w:r>
          </w:p>
        </w:tc>
      </w:tr>
      <w:tr>
        <w:trPr>
          <w:trHeight w:val="900" w:hRule="exact"/>
        </w:trPr>
        <w:tc>
          <w:tcPr>
            <w:tcW w:w="2173" w:type="dxa"/>
            <w:tcBorders>
              <w:top w:val="dotted" w:sz="4" w:space="0" w:color="000000"/>
              <w:left w:val="nil" w:sz="6" w:space="0" w:color="auto"/>
              <w:bottom w:val="single" w:sz="12" w:space="0" w:color="000000"/>
              <w:right w:val="dotted" w:sz="4" w:space="0" w:color="000000"/>
            </w:tcBorders>
          </w:tcPr>
          <w:p>
            <w:pPr>
              <w:pStyle w:val="TableParagraph"/>
              <w:spacing w:line="380" w:lineRule="atLeast" w:before="45"/>
              <w:ind w:left="120" w:right="185"/>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 划</w:t>
            </w:r>
          </w:p>
        </w:tc>
        <w:tc>
          <w:tcPr>
            <w:tcW w:w="13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1,556,261.42</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51,925,022.88</w:t>
            </w:r>
          </w:p>
        </w:tc>
        <w:tc>
          <w:tcPr>
            <w:tcW w:w="13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52,206,117.95</w:t>
            </w:r>
          </w:p>
        </w:tc>
        <w:tc>
          <w:tcPr>
            <w:tcW w:w="136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1,275,166.35</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2173"/>
        <w:gridCol w:w="1363"/>
        <w:gridCol w:w="1366"/>
        <w:gridCol w:w="1363"/>
        <w:gridCol w:w="1364"/>
      </w:tblGrid>
      <w:tr>
        <w:trPr>
          <w:trHeight w:val="502" w:hRule="exact"/>
        </w:trPr>
        <w:tc>
          <w:tcPr>
            <w:tcW w:w="21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896"/>
              <w:jc w:val="right"/>
              <w:rPr>
                <w:rFonts w:ascii="宋体" w:hAnsi="宋体" w:cs="宋体" w:eastAsia="宋体" w:hint="default"/>
                <w:sz w:val="18"/>
                <w:szCs w:val="18"/>
              </w:rPr>
            </w:pPr>
            <w:r>
              <w:rPr>
                <w:rFonts w:ascii="宋体" w:hAnsi="宋体" w:cs="宋体" w:eastAsia="宋体" w:hint="default"/>
                <w:sz w:val="18"/>
                <w:szCs w:val="18"/>
              </w:rPr>
              <w:t>项目</w:t>
            </w:r>
          </w:p>
        </w:tc>
        <w:tc>
          <w:tcPr>
            <w:tcW w:w="13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上年年末余额</w:t>
            </w:r>
          </w:p>
        </w:tc>
        <w:tc>
          <w:tcPr>
            <w:tcW w:w="13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21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154,794.08</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974,157.90</w:t>
            </w:r>
          </w:p>
        </w:tc>
        <w:tc>
          <w:tcPr>
            <w:tcW w:w="13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886,026.94</w:t>
            </w:r>
          </w:p>
        </w:tc>
        <w:tc>
          <w:tcPr>
            <w:tcW w:w="13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242,925.04</w:t>
            </w:r>
          </w:p>
        </w:tc>
      </w:tr>
      <w:tr>
        <w:trPr>
          <w:trHeight w:val="499" w:hRule="exact"/>
        </w:trPr>
        <w:tc>
          <w:tcPr>
            <w:tcW w:w="21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896"/>
              <w:jc w:val="right"/>
              <w:rPr>
                <w:rFonts w:ascii="宋体" w:hAnsi="宋体" w:cs="宋体" w:eastAsia="宋体" w:hint="default"/>
                <w:sz w:val="18"/>
                <w:szCs w:val="18"/>
              </w:rPr>
            </w:pPr>
            <w:r>
              <w:rPr>
                <w:rFonts w:ascii="宋体" w:hAnsi="宋体" w:cs="宋体" w:eastAsia="宋体" w:hint="default"/>
                <w:sz w:val="18"/>
                <w:szCs w:val="18"/>
              </w:rPr>
              <w:t>合计</w:t>
            </w:r>
          </w:p>
        </w:tc>
        <w:tc>
          <w:tcPr>
            <w:tcW w:w="13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185,970,240.78</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683,622,599.14</w:t>
            </w:r>
          </w:p>
        </w:tc>
        <w:tc>
          <w:tcPr>
            <w:tcW w:w="13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645,434,855.88</w:t>
            </w:r>
          </w:p>
        </w:tc>
        <w:tc>
          <w:tcPr>
            <w:tcW w:w="136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224,157,984.04</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短期薪酬列示</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2194"/>
        <w:gridCol w:w="1358"/>
        <w:gridCol w:w="1359"/>
        <w:gridCol w:w="1358"/>
        <w:gridCol w:w="1359"/>
      </w:tblGrid>
      <w:tr>
        <w:trPr>
          <w:trHeight w:val="499" w:hRule="exact"/>
        </w:trPr>
        <w:tc>
          <w:tcPr>
            <w:tcW w:w="21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上年年末余额</w:t>
            </w:r>
          </w:p>
        </w:tc>
        <w:tc>
          <w:tcPr>
            <w:tcW w:w="13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90"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5"/>
              <w:ind w:left="120" w:right="17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 和补贴</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178,724,547.88</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524,259,303.87</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486,574,794.96</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216,409,056.79</w:t>
            </w:r>
          </w:p>
        </w:tc>
      </w:tr>
      <w:tr>
        <w:trPr>
          <w:trHeight w:val="490"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1,373,870.74</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41,156,273.66</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40,732,678.41</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1,797,465.99</w:t>
            </w:r>
          </w:p>
        </w:tc>
      </w:tr>
      <w:tr>
        <w:trPr>
          <w:trHeight w:val="490"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528,858.30</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23,343,041.31</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23,099,246.37</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772,653.24</w:t>
            </w:r>
          </w:p>
        </w:tc>
      </w:tr>
      <w:tr>
        <w:trPr>
          <w:trHeight w:val="492"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367,296.91</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20,024,028.72</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19,796,089.90</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595,235.73</w:t>
            </w:r>
          </w:p>
        </w:tc>
      </w:tr>
      <w:tr>
        <w:trPr>
          <w:trHeight w:val="490"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33,199.72</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699,796.97</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700,668.16</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32,328.53</w:t>
            </w:r>
          </w:p>
        </w:tc>
      </w:tr>
      <w:tr>
        <w:trPr>
          <w:trHeight w:val="490"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128,361.67</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1,470,407.33</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1,455,857.12</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142,911.88</w:t>
            </w:r>
          </w:p>
        </w:tc>
      </w:tr>
      <w:tr>
        <w:trPr>
          <w:trHeight w:val="490"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320"/>
              <w:jc w:val="center"/>
              <w:rPr>
                <w:rFonts w:ascii="宋体" w:hAnsi="宋体" w:cs="宋体" w:eastAsia="宋体" w:hint="default"/>
                <w:sz w:val="18"/>
                <w:szCs w:val="18"/>
              </w:rPr>
            </w:pPr>
            <w:r>
              <w:rPr>
                <w:rFonts w:ascii="宋体" w:hAnsi="宋体" w:cs="宋体" w:eastAsia="宋体" w:hint="default"/>
                <w:sz w:val="18"/>
                <w:szCs w:val="18"/>
              </w:rPr>
              <w:t>其他</w:t>
            </w:r>
          </w:p>
        </w:tc>
        <w:tc>
          <w:tcPr>
            <w:tcW w:w="1358" w:type="dxa"/>
            <w:tcBorders>
              <w:top w:val="dotted" w:sz="4" w:space="0" w:color="000000"/>
              <w:left w:val="dotted" w:sz="4" w:space="0" w:color="000000"/>
              <w:bottom w:val="dotted" w:sz="4" w:space="0" w:color="000000"/>
              <w:right w:val="dotted" w:sz="4" w:space="0" w:color="000000"/>
            </w:tcBorders>
          </w:tcPr>
          <w:p>
            <w:pP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1,148,808.29</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1,146,631.19</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2,177.10</w:t>
            </w:r>
          </w:p>
        </w:tc>
      </w:tr>
      <w:tr>
        <w:trPr>
          <w:trHeight w:val="490"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503,211.39</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30,143,338.44</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30,255,146.72</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391,403.11</w:t>
            </w:r>
          </w:p>
        </w:tc>
      </w:tr>
      <w:tr>
        <w:trPr>
          <w:trHeight w:val="891"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5"/>
              <w:ind w:left="120" w:right="17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 育经费</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3,128,696.97</w:t>
            </w: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10,578,011.08</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10,732,744.53</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2,973,963.52</w:t>
            </w:r>
          </w:p>
        </w:tc>
      </w:tr>
      <w:tr>
        <w:trPr>
          <w:trHeight w:val="490"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358" w:type="dxa"/>
            <w:tcBorders>
              <w:top w:val="dotted" w:sz="4" w:space="0" w:color="000000"/>
              <w:left w:val="dotted" w:sz="4" w:space="0" w:color="000000"/>
              <w:bottom w:val="dotted" w:sz="4" w:space="0" w:color="000000"/>
              <w:right w:val="dotted" w:sz="4" w:space="0" w:color="000000"/>
            </w:tcBorders>
          </w:tcPr>
          <w:p>
            <w:pPr/>
          </w:p>
        </w:tc>
        <w:tc>
          <w:tcPr>
            <w:tcW w:w="1359" w:type="dxa"/>
            <w:tcBorders>
              <w:top w:val="dotted" w:sz="4" w:space="0" w:color="000000"/>
              <w:left w:val="dotted" w:sz="4" w:space="0" w:color="000000"/>
              <w:bottom w:val="dotted" w:sz="4" w:space="0" w:color="000000"/>
              <w:right w:val="dotted" w:sz="4" w:space="0" w:color="000000"/>
            </w:tcBorders>
          </w:tcPr>
          <w:p>
            <w:pPr/>
          </w:p>
        </w:tc>
        <w:tc>
          <w:tcPr>
            <w:tcW w:w="1358" w:type="dxa"/>
            <w:tcBorders>
              <w:top w:val="dotted" w:sz="4" w:space="0" w:color="000000"/>
              <w:left w:val="dotted" w:sz="4" w:space="0" w:color="000000"/>
              <w:bottom w:val="dotted" w:sz="4" w:space="0" w:color="000000"/>
              <w:right w:val="dotted" w:sz="4" w:space="0" w:color="000000"/>
            </w:tcBorders>
          </w:tcPr>
          <w:p>
            <w:pPr/>
          </w:p>
        </w:tc>
        <w:tc>
          <w:tcPr>
            <w:tcW w:w="135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358" w:type="dxa"/>
            <w:tcBorders>
              <w:top w:val="dotted" w:sz="4" w:space="0" w:color="000000"/>
              <w:left w:val="dotted" w:sz="4" w:space="0" w:color="000000"/>
              <w:bottom w:val="dotted" w:sz="4" w:space="0" w:color="000000"/>
              <w:right w:val="dotted" w:sz="4" w:space="0" w:color="000000"/>
            </w:tcBorders>
          </w:tcPr>
          <w:p>
            <w:pPr/>
          </w:p>
        </w:tc>
        <w:tc>
          <w:tcPr>
            <w:tcW w:w="1359" w:type="dxa"/>
            <w:tcBorders>
              <w:top w:val="dotted" w:sz="4" w:space="0" w:color="000000"/>
              <w:left w:val="dotted" w:sz="4" w:space="0" w:color="000000"/>
              <w:bottom w:val="dotted" w:sz="4" w:space="0" w:color="000000"/>
              <w:right w:val="dotted" w:sz="4" w:space="0" w:color="000000"/>
            </w:tcBorders>
          </w:tcPr>
          <w:p>
            <w:pPr/>
          </w:p>
        </w:tc>
        <w:tc>
          <w:tcPr>
            <w:tcW w:w="1358" w:type="dxa"/>
            <w:tcBorders>
              <w:top w:val="dotted" w:sz="4" w:space="0" w:color="000000"/>
              <w:left w:val="dotted" w:sz="4" w:space="0" w:color="000000"/>
              <w:bottom w:val="dotted" w:sz="4" w:space="0" w:color="000000"/>
              <w:right w:val="dotted" w:sz="4" w:space="0" w:color="000000"/>
            </w:tcBorders>
          </w:tcPr>
          <w:p>
            <w:pPr/>
          </w:p>
        </w:tc>
        <w:tc>
          <w:tcPr>
            <w:tcW w:w="1359" w:type="dxa"/>
            <w:tcBorders>
              <w:top w:val="dotted" w:sz="4" w:space="0" w:color="000000"/>
              <w:left w:val="dotted" w:sz="4" w:space="0" w:color="000000"/>
              <w:bottom w:val="dotted" w:sz="4" w:space="0" w:color="000000"/>
              <w:right w:val="nil" w:sz="6" w:space="0" w:color="auto"/>
            </w:tcBorders>
          </w:tcPr>
          <w:p>
            <w:pPr/>
          </w:p>
        </w:tc>
      </w:tr>
      <w:tr>
        <w:trPr>
          <w:trHeight w:val="492" w:hRule="exact"/>
        </w:trPr>
        <w:tc>
          <w:tcPr>
            <w:tcW w:w="21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358" w:type="dxa"/>
            <w:tcBorders>
              <w:top w:val="dotted" w:sz="4" w:space="0" w:color="000000"/>
              <w:left w:val="dotted" w:sz="4" w:space="0" w:color="000000"/>
              <w:bottom w:val="dotted" w:sz="4" w:space="0" w:color="000000"/>
              <w:right w:val="dotted" w:sz="4" w:space="0" w:color="000000"/>
            </w:tcBorders>
          </w:tcPr>
          <w:p>
            <w:pPr/>
          </w:p>
        </w:tc>
        <w:tc>
          <w:tcPr>
            <w:tcW w:w="13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1,243,450.00</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948,100.00</w:t>
            </w:r>
          </w:p>
        </w:tc>
        <w:tc>
          <w:tcPr>
            <w:tcW w:w="13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295,350.00</w:t>
            </w:r>
          </w:p>
        </w:tc>
      </w:tr>
      <w:tr>
        <w:trPr>
          <w:trHeight w:val="499" w:hRule="exact"/>
        </w:trPr>
        <w:tc>
          <w:tcPr>
            <w:tcW w:w="21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184,259,185.28</w:t>
            </w:r>
          </w:p>
        </w:tc>
        <w:tc>
          <w:tcPr>
            <w:tcW w:w="13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630,723,418.36</w:t>
            </w:r>
          </w:p>
        </w:tc>
        <w:tc>
          <w:tcPr>
            <w:tcW w:w="13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592,342,710.99</w:t>
            </w:r>
          </w:p>
        </w:tc>
        <w:tc>
          <w:tcPr>
            <w:tcW w:w="135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222,639,892.65</w:t>
            </w:r>
          </w:p>
        </w:tc>
      </w:tr>
    </w:tbl>
    <w:p>
      <w:pPr>
        <w:spacing w:line="240" w:lineRule="auto" w:before="14"/>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3</w:t>
      </w:r>
      <w:r>
        <w:rPr/>
        <w:t>、</w:t>
        <w:tab/>
        <w:t>设定提存计划列示</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2233"/>
        <w:gridCol w:w="1346"/>
        <w:gridCol w:w="1352"/>
        <w:gridCol w:w="1354"/>
        <w:gridCol w:w="1345"/>
      </w:tblGrid>
      <w:tr>
        <w:trPr>
          <w:trHeight w:val="499" w:hRule="exact"/>
        </w:trPr>
        <w:tc>
          <w:tcPr>
            <w:tcW w:w="22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926"/>
              <w:jc w:val="right"/>
              <w:rPr>
                <w:rFonts w:ascii="宋体" w:hAnsi="宋体" w:cs="宋体" w:eastAsia="宋体" w:hint="default"/>
                <w:sz w:val="18"/>
                <w:szCs w:val="18"/>
              </w:rPr>
            </w:pPr>
            <w:r>
              <w:rPr>
                <w:rFonts w:ascii="宋体" w:hAnsi="宋体" w:cs="宋体" w:eastAsia="宋体" w:hint="default"/>
                <w:sz w:val="18"/>
                <w:szCs w:val="18"/>
              </w:rPr>
              <w:t>项目</w:t>
            </w:r>
          </w:p>
        </w:tc>
        <w:tc>
          <w:tcPr>
            <w:tcW w:w="13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上年年末余额</w:t>
            </w:r>
          </w:p>
        </w:tc>
        <w:tc>
          <w:tcPr>
            <w:tcW w:w="13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22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877,945.51</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44,343,773.05</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44,670,769.44</w:t>
            </w:r>
          </w:p>
        </w:tc>
        <w:tc>
          <w:tcPr>
            <w:tcW w:w="13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550,949.12</w:t>
            </w:r>
          </w:p>
        </w:tc>
      </w:tr>
      <w:tr>
        <w:trPr>
          <w:trHeight w:val="490" w:hRule="exact"/>
        </w:trPr>
        <w:tc>
          <w:tcPr>
            <w:tcW w:w="22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100,493.61</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1,271,089.19</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1,253,219.74</w:t>
            </w:r>
          </w:p>
        </w:tc>
        <w:tc>
          <w:tcPr>
            <w:tcW w:w="13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118,363.06</w:t>
            </w:r>
          </w:p>
        </w:tc>
      </w:tr>
      <w:tr>
        <w:trPr>
          <w:trHeight w:val="492" w:hRule="exact"/>
        </w:trPr>
        <w:tc>
          <w:tcPr>
            <w:tcW w:w="22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13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577,822.30</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6,310,160.64</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6,282,128.77</w:t>
            </w:r>
          </w:p>
        </w:tc>
        <w:tc>
          <w:tcPr>
            <w:tcW w:w="13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605,854.17</w:t>
            </w:r>
          </w:p>
        </w:tc>
      </w:tr>
      <w:tr>
        <w:trPr>
          <w:trHeight w:val="499" w:hRule="exact"/>
        </w:trPr>
        <w:tc>
          <w:tcPr>
            <w:tcW w:w="22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926"/>
              <w:jc w:val="right"/>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1,556,261.42</w:t>
            </w:r>
          </w:p>
        </w:tc>
        <w:tc>
          <w:tcPr>
            <w:tcW w:w="13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51,925,022.88</w:t>
            </w:r>
          </w:p>
        </w:tc>
        <w:tc>
          <w:tcPr>
            <w:tcW w:w="13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52,206,117.95</w:t>
            </w:r>
          </w:p>
        </w:tc>
        <w:tc>
          <w:tcPr>
            <w:tcW w:w="13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1,275,166.35</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应交税费</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18"/>
        <w:gridCol w:w="2254"/>
        <w:gridCol w:w="2257"/>
      </w:tblGrid>
      <w:tr>
        <w:trPr>
          <w:trHeight w:val="646" w:hRule="exact"/>
        </w:trPr>
        <w:tc>
          <w:tcPr>
            <w:tcW w:w="31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22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10,691,555.41</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9,366,435.79</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495,220.57</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932,295.12</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139,248,260.48</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61,438,380.15</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1,195,778.44</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1,342,320.88</w:t>
            </w:r>
          </w:p>
        </w:tc>
      </w:tr>
      <w:tr>
        <w:trPr>
          <w:trHeight w:val="492"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5,871,128.23</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30,725,518.84</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6,087,811.71</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4,055,427.60</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9,593,825.72</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6,381,599.32</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258,113.76</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275,266.10</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161,376.82</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167,212.78</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1,935,673.09</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1,707,308.56</w:t>
            </w:r>
          </w:p>
        </w:tc>
      </w:tr>
      <w:tr>
        <w:trPr>
          <w:trHeight w:val="502" w:hRule="exact"/>
        </w:trPr>
        <w:tc>
          <w:tcPr>
            <w:tcW w:w="31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175,538,744.23</w:t>
            </w:r>
          </w:p>
        </w:tc>
        <w:tc>
          <w:tcPr>
            <w:tcW w:w="22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116,391,765.14</w:t>
            </w:r>
          </w:p>
        </w:tc>
      </w:tr>
    </w:tbl>
    <w:p>
      <w:pPr>
        <w:spacing w:line="240" w:lineRule="auto" w:before="5"/>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其他应付款</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18"/>
        <w:gridCol w:w="2417"/>
        <w:gridCol w:w="2093"/>
      </w:tblGrid>
      <w:tr>
        <w:trPr>
          <w:trHeight w:val="586" w:hRule="exact"/>
        </w:trPr>
        <w:tc>
          <w:tcPr>
            <w:tcW w:w="31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1368"/>
              <w:jc w:val="right"/>
              <w:rPr>
                <w:rFonts w:ascii="宋体" w:hAnsi="宋体" w:cs="宋体" w:eastAsia="宋体" w:hint="default"/>
                <w:sz w:val="18"/>
                <w:szCs w:val="18"/>
              </w:rPr>
            </w:pPr>
            <w:r>
              <w:rPr>
                <w:rFonts w:ascii="宋体" w:hAnsi="宋体" w:cs="宋体" w:eastAsia="宋体" w:hint="default"/>
                <w:sz w:val="18"/>
                <w:szCs w:val="18"/>
              </w:rPr>
              <w:t>项目</w:t>
            </w:r>
          </w:p>
        </w:tc>
        <w:tc>
          <w:tcPr>
            <w:tcW w:w="24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14,412,681.93</w:t>
            </w:r>
          </w:p>
        </w:tc>
        <w:tc>
          <w:tcPr>
            <w:tcW w:w="20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460,395.85</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13,818,629.60</w:t>
            </w:r>
          </w:p>
        </w:tc>
        <w:tc>
          <w:tcPr>
            <w:tcW w:w="20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6,882,628.20</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其他应付款项</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686,582,268.20</w:t>
            </w:r>
          </w:p>
        </w:tc>
        <w:tc>
          <w:tcPr>
            <w:tcW w:w="20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950,590,293.96</w:t>
            </w:r>
          </w:p>
        </w:tc>
      </w:tr>
      <w:tr>
        <w:trPr>
          <w:trHeight w:val="502" w:hRule="exact"/>
        </w:trPr>
        <w:tc>
          <w:tcPr>
            <w:tcW w:w="31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68"/>
              <w:jc w:val="right"/>
              <w:rPr>
                <w:rFonts w:ascii="宋体" w:hAnsi="宋体" w:cs="宋体" w:eastAsia="宋体" w:hint="default"/>
                <w:sz w:val="18"/>
                <w:szCs w:val="18"/>
              </w:rPr>
            </w:pPr>
            <w:r>
              <w:rPr>
                <w:rFonts w:ascii="宋体" w:hAnsi="宋体" w:cs="宋体" w:eastAsia="宋体" w:hint="default"/>
                <w:sz w:val="18"/>
                <w:szCs w:val="18"/>
              </w:rPr>
              <w:t>合计</w:t>
            </w:r>
          </w:p>
        </w:tc>
        <w:tc>
          <w:tcPr>
            <w:tcW w:w="24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714,813,579.73</w:t>
            </w:r>
          </w:p>
        </w:tc>
        <w:tc>
          <w:tcPr>
            <w:tcW w:w="20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957,933,318.01</w:t>
            </w:r>
          </w:p>
        </w:tc>
      </w:tr>
    </w:tbl>
    <w:p>
      <w:pPr>
        <w:spacing w:line="240" w:lineRule="auto" w:before="3"/>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1</w:t>
      </w:r>
      <w:r>
        <w:rPr/>
        <w:t>、</w:t>
        <w:tab/>
        <w:t>应付利息</w:t>
      </w:r>
      <w:r>
        <w:rPr>
          <w:b w:val="0"/>
          <w:bCs w:val="0"/>
        </w:rPr>
      </w:r>
    </w:p>
    <w:p>
      <w:pPr>
        <w:spacing w:line="240" w:lineRule="auto" w:before="10"/>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28"/>
        <w:gridCol w:w="2254"/>
        <w:gridCol w:w="2247"/>
      </w:tblGrid>
      <w:tr>
        <w:trPr>
          <w:trHeight w:val="499" w:hRule="exact"/>
        </w:trPr>
        <w:tc>
          <w:tcPr>
            <w:tcW w:w="312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1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423,237.50</w:t>
            </w:r>
          </w:p>
        </w:tc>
        <w:tc>
          <w:tcPr>
            <w:tcW w:w="22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460,395.85</w:t>
            </w:r>
          </w:p>
        </w:tc>
      </w:tr>
      <w:tr>
        <w:trPr>
          <w:trHeight w:val="492" w:hRule="exact"/>
        </w:trPr>
        <w:tc>
          <w:tcPr>
            <w:tcW w:w="31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13,989,444.43</w:t>
            </w:r>
          </w:p>
        </w:tc>
        <w:tc>
          <w:tcPr>
            <w:tcW w:w="2247" w:type="dxa"/>
            <w:tcBorders>
              <w:top w:val="dotted" w:sz="4" w:space="0" w:color="000000"/>
              <w:left w:val="dotted" w:sz="4" w:space="0" w:color="000000"/>
              <w:bottom w:val="dotted" w:sz="4" w:space="0" w:color="000000"/>
              <w:right w:val="nil" w:sz="6" w:space="0" w:color="auto"/>
            </w:tcBorders>
          </w:tcPr>
          <w:p>
            <w:pPr/>
          </w:p>
        </w:tc>
      </w:tr>
      <w:tr>
        <w:trPr>
          <w:trHeight w:val="499" w:hRule="exact"/>
        </w:trPr>
        <w:tc>
          <w:tcPr>
            <w:tcW w:w="31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14,412,681.93</w:t>
            </w:r>
          </w:p>
        </w:tc>
        <w:tc>
          <w:tcPr>
            <w:tcW w:w="22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460,395.85</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4"/>
          <w:szCs w:val="14"/>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应付股利</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260"/>
        <w:gridCol w:w="2228"/>
        <w:gridCol w:w="2141"/>
      </w:tblGrid>
      <w:tr>
        <w:trPr>
          <w:trHeight w:val="502" w:hRule="exact"/>
        </w:trPr>
        <w:tc>
          <w:tcPr>
            <w:tcW w:w="32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长沙市商业网点建设管理办公室</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350,000.00</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90" w:hRule="exact"/>
        </w:trPr>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2,337,129.60</w:t>
            </w: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191,163.20</w:t>
            </w:r>
          </w:p>
        </w:tc>
      </w:tr>
      <w:tr>
        <w:trPr>
          <w:trHeight w:val="490" w:hRule="exact"/>
        </w:trPr>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深圳市隆峰实业有限公司</w:t>
            </w:r>
          </w:p>
        </w:tc>
        <w:tc>
          <w:tcPr>
            <w:tcW w:w="2228" w:type="dxa"/>
            <w:tcBorders>
              <w:top w:val="dotted" w:sz="4" w:space="0" w:color="000000"/>
              <w:left w:val="dotted" w:sz="4" w:space="0" w:color="000000"/>
              <w:bottom w:val="dotted" w:sz="4" w:space="0" w:color="000000"/>
              <w:right w:val="dotted" w:sz="4" w:space="0" w:color="000000"/>
            </w:tcBorders>
          </w:tcPr>
          <w:p>
            <w:pP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4,131,465.00</w:t>
            </w:r>
          </w:p>
        </w:tc>
      </w:tr>
      <w:tr>
        <w:trPr>
          <w:trHeight w:val="490" w:hRule="exact"/>
        </w:trPr>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广东省东莞机械进出口有限公司</w:t>
            </w:r>
          </w:p>
        </w:tc>
        <w:tc>
          <w:tcPr>
            <w:tcW w:w="2228" w:type="dxa"/>
            <w:tcBorders>
              <w:top w:val="dotted" w:sz="4" w:space="0" w:color="000000"/>
              <w:left w:val="dotted" w:sz="4" w:space="0" w:color="000000"/>
              <w:bottom w:val="dotted" w:sz="4" w:space="0" w:color="000000"/>
              <w:right w:val="dotted" w:sz="4" w:space="0" w:color="000000"/>
            </w:tcBorders>
          </w:tcPr>
          <w:p>
            <w:pPr/>
          </w:p>
        </w:tc>
        <w:tc>
          <w:tcPr>
            <w:tcW w:w="21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2,210,000.00</w:t>
            </w:r>
          </w:p>
        </w:tc>
      </w:tr>
      <w:tr>
        <w:trPr>
          <w:trHeight w:val="891" w:hRule="exact"/>
        </w:trPr>
        <w:tc>
          <w:tcPr>
            <w:tcW w:w="3260"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95"/>
              <w:jc w:val="left"/>
              <w:rPr>
                <w:rFonts w:ascii="宋体" w:hAnsi="宋体" w:cs="宋体" w:eastAsia="宋体" w:hint="default"/>
                <w:sz w:val="18"/>
                <w:szCs w:val="18"/>
              </w:rPr>
            </w:pPr>
            <w:r>
              <w:rPr>
                <w:rFonts w:ascii="宋体" w:hAnsi="宋体" w:cs="宋体" w:eastAsia="宋体" w:hint="default"/>
                <w:spacing w:val="9"/>
                <w:sz w:val="18"/>
                <w:szCs w:val="18"/>
              </w:rPr>
              <w:t>湖南城陵矶临港新区开发投资有限公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550,000.00</w:t>
            </w:r>
          </w:p>
        </w:tc>
        <w:tc>
          <w:tcPr>
            <w:tcW w:w="214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湖南岳阳花板桥市场开发有限公司</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1,100,000.00</w:t>
            </w:r>
          </w:p>
        </w:tc>
        <w:tc>
          <w:tcPr>
            <w:tcW w:w="214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深圳市凯俊达投资有限公司</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4,581,500.00</w:t>
            </w:r>
          </w:p>
        </w:tc>
        <w:tc>
          <w:tcPr>
            <w:tcW w:w="2141" w:type="dxa"/>
            <w:tcBorders>
              <w:top w:val="dotted" w:sz="4" w:space="0" w:color="000000"/>
              <w:left w:val="dotted" w:sz="4" w:space="0" w:color="000000"/>
              <w:bottom w:val="dotted" w:sz="4" w:space="0" w:color="000000"/>
              <w:right w:val="nil" w:sz="6" w:space="0" w:color="auto"/>
            </w:tcBorders>
          </w:tcPr>
          <w:p>
            <w:pPr/>
          </w:p>
        </w:tc>
      </w:tr>
      <w:tr>
        <w:trPr>
          <w:trHeight w:val="492" w:hRule="exact"/>
        </w:trPr>
        <w:tc>
          <w:tcPr>
            <w:tcW w:w="32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南昌蔬菜贸易总公司</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4,900,000.00</w:t>
            </w:r>
          </w:p>
        </w:tc>
        <w:tc>
          <w:tcPr>
            <w:tcW w:w="2141" w:type="dxa"/>
            <w:tcBorders>
              <w:top w:val="dotted" w:sz="4" w:space="0" w:color="000000"/>
              <w:left w:val="dotted" w:sz="4" w:space="0" w:color="000000"/>
              <w:bottom w:val="dotted" w:sz="4" w:space="0" w:color="000000"/>
              <w:right w:val="nil" w:sz="6" w:space="0" w:color="auto"/>
            </w:tcBorders>
          </w:tcPr>
          <w:p>
            <w:pPr/>
          </w:p>
        </w:tc>
      </w:tr>
      <w:tr>
        <w:trPr>
          <w:trHeight w:val="499" w:hRule="exact"/>
        </w:trPr>
        <w:tc>
          <w:tcPr>
            <w:tcW w:w="32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13,818,629.60</w:t>
            </w:r>
          </w:p>
        </w:tc>
        <w:tc>
          <w:tcPr>
            <w:tcW w:w="21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6,882,628.20</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3</w:t>
      </w:r>
      <w:r>
        <w:rPr/>
        <w:t>、</w:t>
        <w:tab/>
        <w:t>其他应付款项</w:t>
      </w:r>
      <w:r>
        <w:rPr>
          <w:b w:val="0"/>
          <w:bCs w:val="0"/>
        </w:rPr>
      </w:r>
    </w:p>
    <w:p>
      <w:pPr>
        <w:pStyle w:val="BodyText"/>
        <w:spacing w:line="240" w:lineRule="auto" w:before="102"/>
        <w:ind w:right="1119"/>
        <w:jc w:val="left"/>
      </w:pPr>
      <w:r>
        <w:rPr/>
        <w:t>（</w:t>
      </w:r>
      <w:r>
        <w:rPr>
          <w:rFonts w:ascii="Times New Roman" w:hAnsi="Times New Roman" w:cs="Times New Roman" w:eastAsia="Times New Roman" w:hint="default"/>
        </w:rPr>
        <w:t>1</w:t>
      </w:r>
      <w:r>
        <w:rPr/>
        <w:t>）按款项性质列示</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824" w:type="dxa"/>
        <w:tblLayout w:type="fixed"/>
        <w:tblCellMar>
          <w:top w:w="0" w:type="dxa"/>
          <w:left w:w="0" w:type="dxa"/>
          <w:bottom w:w="0" w:type="dxa"/>
          <w:right w:w="0" w:type="dxa"/>
        </w:tblCellMar>
        <w:tblLook w:val="01E0"/>
      </w:tblPr>
      <w:tblGrid>
        <w:gridCol w:w="3118"/>
        <w:gridCol w:w="2230"/>
        <w:gridCol w:w="2281"/>
      </w:tblGrid>
      <w:tr>
        <w:trPr>
          <w:trHeight w:val="499" w:hRule="exact"/>
        </w:trPr>
        <w:tc>
          <w:tcPr>
            <w:tcW w:w="31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68"/>
              <w:jc w:val="right"/>
              <w:rPr>
                <w:rFonts w:ascii="宋体" w:hAnsi="宋体" w:cs="宋体" w:eastAsia="宋体" w:hint="default"/>
                <w:sz w:val="18"/>
                <w:szCs w:val="18"/>
              </w:rPr>
            </w:pPr>
            <w:r>
              <w:rPr>
                <w:rFonts w:ascii="宋体" w:hAnsi="宋体" w:cs="宋体" w:eastAsia="宋体" w:hint="default"/>
                <w:sz w:val="18"/>
                <w:szCs w:val="18"/>
              </w:rPr>
              <w:t>项目</w:t>
            </w:r>
          </w:p>
        </w:tc>
        <w:tc>
          <w:tcPr>
            <w:tcW w:w="22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2"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22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486,687,772.61</w:t>
            </w: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469,173,317.68</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2230" w:type="dxa"/>
            <w:tcBorders>
              <w:top w:val="dotted" w:sz="4" w:space="0" w:color="000000"/>
              <w:left w:val="dotted" w:sz="4" w:space="0" w:color="000000"/>
              <w:bottom w:val="dotted" w:sz="4" w:space="0" w:color="000000"/>
              <w:right w:val="dotted" w:sz="4" w:space="0" w:color="000000"/>
            </w:tcBorders>
          </w:tcPr>
          <w:p>
            <w:pP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1,364,326.98</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2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199,894,495.59</w:t>
            </w: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480,052,649.30</w:t>
            </w:r>
          </w:p>
        </w:tc>
      </w:tr>
      <w:tr>
        <w:trPr>
          <w:trHeight w:val="502" w:hRule="exact"/>
        </w:trPr>
        <w:tc>
          <w:tcPr>
            <w:tcW w:w="31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68"/>
              <w:jc w:val="right"/>
              <w:rPr>
                <w:rFonts w:ascii="宋体" w:hAnsi="宋体" w:cs="宋体" w:eastAsia="宋体" w:hint="default"/>
                <w:sz w:val="18"/>
                <w:szCs w:val="18"/>
              </w:rPr>
            </w:pPr>
            <w:r>
              <w:rPr>
                <w:rFonts w:ascii="宋体" w:hAnsi="宋体" w:cs="宋体" w:eastAsia="宋体" w:hint="default"/>
                <w:sz w:val="18"/>
                <w:szCs w:val="18"/>
              </w:rPr>
              <w:t>合计</w:t>
            </w:r>
          </w:p>
        </w:tc>
        <w:tc>
          <w:tcPr>
            <w:tcW w:w="22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686,582,268.20</w:t>
            </w:r>
          </w:p>
        </w:tc>
        <w:tc>
          <w:tcPr>
            <w:tcW w:w="228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950,590,293.96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1119"/>
        <w:jc w:val="left"/>
      </w:pPr>
      <w:r>
        <w:rPr/>
        <w:t>（</w:t>
      </w:r>
      <w:r>
        <w:rPr>
          <w:rFonts w:ascii="Times New Roman" w:hAnsi="Times New Roman" w:cs="Times New Roman" w:eastAsia="Times New Roman" w:hint="default"/>
        </w:rPr>
        <w:t>2</w:t>
      </w:r>
      <w:r>
        <w:rPr/>
        <w:t>）账龄超过一年的重要其他应付款项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824" w:type="dxa"/>
        <w:tblLayout w:type="fixed"/>
        <w:tblCellMar>
          <w:top w:w="0" w:type="dxa"/>
          <w:left w:w="0" w:type="dxa"/>
          <w:bottom w:w="0" w:type="dxa"/>
          <w:right w:w="0" w:type="dxa"/>
        </w:tblCellMar>
        <w:tblLook w:val="01E0"/>
      </w:tblPr>
      <w:tblGrid>
        <w:gridCol w:w="3819"/>
        <w:gridCol w:w="1553"/>
        <w:gridCol w:w="2257"/>
      </w:tblGrid>
      <w:tr>
        <w:trPr>
          <w:trHeight w:val="499" w:hRule="exact"/>
        </w:trPr>
        <w:tc>
          <w:tcPr>
            <w:tcW w:w="381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17"/>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平湖海吉星市场经营户押金</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61,277,959.20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成都市场经营户押金</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49,233,608.20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502" w:hRule="exact"/>
        </w:trPr>
        <w:tc>
          <w:tcPr>
            <w:tcW w:w="381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天津海吉星商户保证金</w:t>
            </w:r>
          </w:p>
        </w:tc>
        <w:tc>
          <w:tcPr>
            <w:tcW w:w="15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19,830,650.00</w:t>
            </w:r>
          </w:p>
        </w:tc>
        <w:tc>
          <w:tcPr>
            <w:tcW w:w="22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档位押金，业务未完结</w:t>
            </w:r>
          </w:p>
        </w:tc>
      </w:tr>
    </w:tbl>
    <w:p>
      <w:pPr>
        <w:spacing w:after="0" w:line="240" w:lineRule="auto"/>
        <w:jc w:val="right"/>
        <w:rPr>
          <w:rFonts w:ascii="宋体" w:hAnsi="宋体" w:cs="宋体" w:eastAsia="宋体" w:hint="default"/>
          <w:sz w:val="18"/>
          <w:szCs w:val="18"/>
        </w:rPr>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tabs>
          <w:tab w:pos="1024" w:val="left" w:leader="none"/>
        </w:tabs>
        <w:spacing w:line="8291" w:lineRule="exact"/>
        <w:ind w:left="112" w:right="0" w:firstLine="0"/>
        <w:rPr>
          <w:rFonts w:ascii="宋体" w:hAnsi="宋体" w:cs="宋体" w:eastAsia="宋体" w:hint="default"/>
          <w:sz w:val="20"/>
          <w:szCs w:val="20"/>
        </w:rPr>
      </w:pPr>
      <w:r>
        <w:rPr>
          <w:rFonts w:ascii="宋体"/>
          <w:position w:val="505"/>
          <w:sz w:val="2"/>
        </w:rPr>
        <w:pict>
          <v:group style="width:22.7pt;height:.5pt;mso-position-horizontal-relative:char;mso-position-vertical-relative:line" coordorigin="0,0" coordsize="454,10">
            <v:group style="position:absolute;left:5;top:5;width:445;height:2" coordorigin="5,5" coordsize="445,2">
              <v:shape style="position:absolute;left:5;top:5;width:445;height:2" coordorigin="5,5" coordsize="445,0" path="m5,5l449,5e" filled="false" stroked="true" strokeweight=".48pt" strokecolor="#000000">
                <v:path arrowok="t"/>
                <v:stroke dashstyle="dash"/>
              </v:shape>
            </v:group>
          </v:group>
        </w:pict>
      </w:r>
      <w:r>
        <w:rPr>
          <w:rFonts w:ascii="宋体"/>
          <w:position w:val="505"/>
          <w:sz w:val="2"/>
        </w:rPr>
      </w:r>
      <w:r>
        <w:rPr>
          <w:rFonts w:ascii="宋体"/>
          <w:position w:val="505"/>
          <w:sz w:val="2"/>
        </w:rPr>
        <w:tab/>
      </w:r>
      <w:r>
        <w:rPr>
          <w:rFonts w:ascii="宋体"/>
          <w:position w:val="-165"/>
          <w:sz w:val="20"/>
        </w:rPr>
        <w:pict>
          <v:shape style="width:383.6pt;height:414.5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3819"/>
                    <w:gridCol w:w="1553"/>
                    <w:gridCol w:w="2257"/>
                  </w:tblGrid>
                  <w:tr>
                    <w:trPr>
                      <w:trHeight w:val="502" w:hRule="exact"/>
                    </w:trPr>
                    <w:tc>
                      <w:tcPr>
                        <w:tcW w:w="381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长沙公司经营户押金</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19,456,814.00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惠州农批市场租户档位押金</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12,976,621.87</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杭州创意投资发展有限公司</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合同期限内押金</w:t>
                        </w:r>
                      </w:p>
                    </w:tc>
                  </w:tr>
                  <w:tr>
                    <w:trPr>
                      <w:trHeight w:val="8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01"/>
                          <w:jc w:val="left"/>
                          <w:rPr>
                            <w:rFonts w:ascii="宋体" w:hAnsi="宋体" w:cs="宋体" w:eastAsia="宋体" w:hint="default"/>
                            <w:sz w:val="18"/>
                            <w:szCs w:val="18"/>
                          </w:rPr>
                        </w:pPr>
                        <w:r>
                          <w:rPr>
                            <w:rFonts w:ascii="宋体" w:hAnsi="宋体" w:cs="宋体" w:eastAsia="宋体" w:hint="default"/>
                            <w:spacing w:val="-1"/>
                            <w:sz w:val="18"/>
                            <w:szCs w:val="18"/>
                          </w:rPr>
                          <w:t>龙岗区老太坑土地整备项目（菜篮子）应付收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地补偿款</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7,684,144.00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坪山区（顺发菜场三期）应付收地补偿款</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7,403,804.50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南山农批商铺回购补偿款</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3,200,000.00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坪山区（沙壆菜场二期）应付收地补偿款</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2,619,945.90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92"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坪山区（深潮菜场二期）应付收地补偿款</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2,211,697.55</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布吉海鲜档位押金</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1,817,461.41</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南山农批市场经营户押金</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1,511,451.20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档位押金，业务未完结</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海南省第三建筑工程公司广西分公司</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1,348,819.96</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合同期限内工程保证金</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香港运输公司</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1,240,000.00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合同期内保证金</w:t>
                        </w:r>
                      </w:p>
                    </w:tc>
                  </w:tr>
                  <w:tr>
                    <w:trPr>
                      <w:trHeight w:val="490"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1,214,237.00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合同期内工程保证金</w:t>
                        </w:r>
                      </w:p>
                    </w:tc>
                  </w:tr>
                  <w:tr>
                    <w:trPr>
                      <w:trHeight w:val="492"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深圳市山地实业有限公司</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协议约定事项未完成</w:t>
                        </w:r>
                      </w:p>
                    </w:tc>
                  </w:tr>
                  <w:tr>
                    <w:trPr>
                      <w:trHeight w:val="500" w:hRule="exact"/>
                    </w:trPr>
                    <w:tc>
                      <w:tcPr>
                        <w:tcW w:w="381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204,027,214.79</w:t>
                        </w:r>
                      </w:p>
                    </w:tc>
                    <w:tc>
                      <w:tcPr>
                        <w:tcW w:w="2257" w:type="dxa"/>
                        <w:tcBorders>
                          <w:top w:val="dotted" w:sz="4" w:space="0" w:color="000000"/>
                          <w:left w:val="dotted" w:sz="4" w:space="0" w:color="000000"/>
                          <w:bottom w:val="single" w:sz="12" w:space="0" w:color="000000"/>
                          <w:right w:val="nil" w:sz="6" w:space="0" w:color="auto"/>
                        </w:tcBorders>
                      </w:tcPr>
                      <w:p>
                        <w:pPr/>
                      </w:p>
                    </w:tc>
                  </w:tr>
                </w:tbl>
                <w:p>
                  <w:pPr/>
                </w:p>
              </w:txbxContent>
            </v:textbox>
          </v:shape>
        </w:pict>
      </w:r>
      <w:r>
        <w:rPr>
          <w:rFonts w:ascii="宋体"/>
          <w:position w:val="-165"/>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5"/>
        <w:spacing w:line="335" w:lineRule="exact"/>
        <w:ind w:left="338" w:right="0"/>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一年内到期的非流动负债</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24" w:type="dxa"/>
        <w:tblLayout w:type="fixed"/>
        <w:tblCellMar>
          <w:top w:w="0" w:type="dxa"/>
          <w:left w:w="0" w:type="dxa"/>
          <w:bottom w:w="0" w:type="dxa"/>
          <w:right w:w="0" w:type="dxa"/>
        </w:tblCellMar>
        <w:tblLook w:val="01E0"/>
      </w:tblPr>
      <w:tblGrid>
        <w:gridCol w:w="3118"/>
        <w:gridCol w:w="2230"/>
        <w:gridCol w:w="2281"/>
      </w:tblGrid>
      <w:tr>
        <w:trPr>
          <w:trHeight w:val="502" w:hRule="exact"/>
        </w:trPr>
        <w:tc>
          <w:tcPr>
            <w:tcW w:w="31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2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143,169,992.00</w:t>
            </w: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178,557,600.00</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22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21,500,000.00</w:t>
            </w: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21,500,000.00</w:t>
            </w:r>
          </w:p>
        </w:tc>
      </w:tr>
      <w:tr>
        <w:trPr>
          <w:trHeight w:val="502" w:hRule="exact"/>
        </w:trPr>
        <w:tc>
          <w:tcPr>
            <w:tcW w:w="31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164,669,992.00</w:t>
            </w:r>
          </w:p>
        </w:tc>
        <w:tc>
          <w:tcPr>
            <w:tcW w:w="228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200,057,600.00</w:t>
            </w:r>
          </w:p>
        </w:tc>
      </w:tr>
    </w:tbl>
    <w:p>
      <w:pPr>
        <w:spacing w:line="240" w:lineRule="auto" w:before="3"/>
        <w:rPr>
          <w:rFonts w:ascii="Microsoft JhengHei" w:hAnsi="Microsoft JhengHei" w:cs="Microsoft JhengHei" w:eastAsia="Microsoft JhengHei" w:hint="default"/>
          <w:b/>
          <w:bCs/>
          <w:sz w:val="26"/>
          <w:szCs w:val="26"/>
        </w:rPr>
      </w:pPr>
    </w:p>
    <w:p>
      <w:pPr>
        <w:pStyle w:val="Heading5"/>
        <w:spacing w:line="335" w:lineRule="exact"/>
        <w:ind w:left="338" w:right="0"/>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其他流动负债</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55" w:type="dxa"/>
        <w:tblLayout w:type="fixed"/>
        <w:tblCellMar>
          <w:top w:w="0" w:type="dxa"/>
          <w:left w:w="0" w:type="dxa"/>
          <w:bottom w:w="0" w:type="dxa"/>
          <w:right w:w="0" w:type="dxa"/>
        </w:tblCellMar>
        <w:tblLook w:val="01E0"/>
      </w:tblPr>
      <w:tblGrid>
        <w:gridCol w:w="3133"/>
        <w:gridCol w:w="2223"/>
        <w:gridCol w:w="2225"/>
      </w:tblGrid>
      <w:tr>
        <w:trPr>
          <w:trHeight w:val="461" w:hRule="exact"/>
        </w:trPr>
        <w:tc>
          <w:tcPr>
            <w:tcW w:w="31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left="56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49"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超短期融资券</w:t>
            </w:r>
          </w:p>
        </w:tc>
        <w:tc>
          <w:tcPr>
            <w:tcW w:w="22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986" w:right="0"/>
              <w:jc w:val="left"/>
              <w:rPr>
                <w:rFonts w:ascii="Times New Roman" w:hAnsi="Times New Roman" w:cs="Times New Roman" w:eastAsia="Times New Roman" w:hint="default"/>
                <w:sz w:val="18"/>
                <w:szCs w:val="18"/>
              </w:rPr>
            </w:pPr>
            <w:r>
              <w:rPr>
                <w:rFonts w:ascii="Times New Roman"/>
                <w:sz w:val="18"/>
              </w:rPr>
              <w:t>500,000,000.00</w:t>
            </w:r>
          </w:p>
        </w:tc>
        <w:tc>
          <w:tcPr>
            <w:tcW w:w="2225" w:type="dxa"/>
            <w:tcBorders>
              <w:top w:val="dotted" w:sz="4" w:space="0" w:color="000000"/>
              <w:left w:val="dotted" w:sz="4" w:space="0" w:color="000000"/>
              <w:bottom w:val="nil" w:sz="6" w:space="0" w:color="auto"/>
              <w:right w:val="nil" w:sz="6" w:space="0" w:color="auto"/>
            </w:tcBorders>
          </w:tcPr>
          <w:p>
            <w:pPr/>
          </w:p>
        </w:tc>
      </w:tr>
    </w:tbl>
    <w:p>
      <w:pPr>
        <w:spacing w:after="0"/>
        <w:sectPr>
          <w:pgSz w:w="11910" w:h="16840"/>
          <w:pgMar w:header="705" w:footer="1186" w:top="940" w:bottom="1380" w:left="14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55" w:type="dxa"/>
        <w:tblLayout w:type="fixed"/>
        <w:tblCellMar>
          <w:top w:w="0" w:type="dxa"/>
          <w:left w:w="0" w:type="dxa"/>
          <w:bottom w:w="0" w:type="dxa"/>
          <w:right w:w="0" w:type="dxa"/>
        </w:tblCellMar>
        <w:tblLook w:val="01E0"/>
      </w:tblPr>
      <w:tblGrid>
        <w:gridCol w:w="3133"/>
        <w:gridCol w:w="2223"/>
        <w:gridCol w:w="2225"/>
      </w:tblGrid>
      <w:tr>
        <w:trPr>
          <w:trHeight w:val="461" w:hRule="exact"/>
        </w:trPr>
        <w:tc>
          <w:tcPr>
            <w:tcW w:w="31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1373"/>
              <w:jc w:val="right"/>
              <w:rPr>
                <w:rFonts w:ascii="宋体" w:hAnsi="宋体" w:cs="宋体" w:eastAsia="宋体" w:hint="default"/>
                <w:sz w:val="18"/>
                <w:szCs w:val="18"/>
              </w:rPr>
            </w:pPr>
            <w:r>
              <w:rPr>
                <w:rFonts w:ascii="宋体" w:hAnsi="宋体" w:cs="宋体" w:eastAsia="宋体" w:hint="default"/>
                <w:sz w:val="18"/>
                <w:szCs w:val="18"/>
              </w:rPr>
              <w:t>项目</w:t>
            </w:r>
          </w:p>
        </w:tc>
        <w:tc>
          <w:tcPr>
            <w:tcW w:w="22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56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49"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22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37,247.71</w:t>
            </w:r>
          </w:p>
        </w:tc>
        <w:tc>
          <w:tcPr>
            <w:tcW w:w="22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36,709.49</w:t>
            </w:r>
          </w:p>
        </w:tc>
      </w:tr>
      <w:tr>
        <w:trPr>
          <w:trHeight w:val="451"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贷款损失准备金</w:t>
            </w:r>
          </w:p>
        </w:tc>
        <w:tc>
          <w:tcPr>
            <w:tcW w:w="22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14,481,047.60</w:t>
            </w:r>
          </w:p>
        </w:tc>
        <w:tc>
          <w:tcPr>
            <w:tcW w:w="22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12,710,761.80</w:t>
            </w:r>
          </w:p>
        </w:tc>
      </w:tr>
      <w:tr>
        <w:trPr>
          <w:trHeight w:val="461" w:hRule="exact"/>
        </w:trPr>
        <w:tc>
          <w:tcPr>
            <w:tcW w:w="31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1373"/>
              <w:jc w:val="right"/>
              <w:rPr>
                <w:rFonts w:ascii="宋体" w:hAnsi="宋体" w:cs="宋体" w:eastAsia="宋体" w:hint="default"/>
                <w:sz w:val="18"/>
                <w:szCs w:val="18"/>
              </w:rPr>
            </w:pPr>
            <w:r>
              <w:rPr>
                <w:rFonts w:ascii="宋体" w:hAnsi="宋体" w:cs="宋体" w:eastAsia="宋体" w:hint="default"/>
                <w:sz w:val="18"/>
                <w:szCs w:val="18"/>
              </w:rPr>
              <w:t>合计</w:t>
            </w:r>
          </w:p>
        </w:tc>
        <w:tc>
          <w:tcPr>
            <w:tcW w:w="22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514,518,295.31</w:t>
            </w:r>
          </w:p>
        </w:tc>
        <w:tc>
          <w:tcPr>
            <w:tcW w:w="22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12,747,471.29</w:t>
            </w:r>
          </w:p>
        </w:tc>
      </w:tr>
    </w:tbl>
    <w:p>
      <w:pPr>
        <w:pStyle w:val="BodyText"/>
        <w:spacing w:line="241" w:lineRule="exact" w:before="0"/>
        <w:ind w:left="850" w:right="1119"/>
        <w:jc w:val="left"/>
      </w:pPr>
      <w:r>
        <w:rPr/>
        <w:t>说明：</w:t>
      </w:r>
    </w:p>
    <w:p>
      <w:pPr>
        <w:pStyle w:val="BodyText"/>
        <w:spacing w:line="336" w:lineRule="auto" w:before="133"/>
        <w:ind w:left="850" w:right="1882"/>
        <w:jc w:val="both"/>
        <w:rPr>
          <w:rFonts w:ascii="Times New Roman" w:hAnsi="Times New Roman" w:cs="Times New Roman" w:eastAsia="Times New Roman" w:hint="default"/>
        </w:rPr>
      </w:pPr>
      <w:r>
        <w:rPr>
          <w:rFonts w:ascii="Times New Roman" w:hAnsi="Times New Roman" w:cs="Times New Roman" w:eastAsia="Times New Roman" w:hint="default"/>
        </w:rPr>
        <w:t>1</w:t>
      </w:r>
      <w:r>
        <w:rPr/>
        <w:t>、本公司根据资金计划安排和银行间市场情况，于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t>日发行了深</w:t>
      </w:r>
      <w:r>
        <w:rPr>
          <w:w w:val="100"/>
        </w:rPr>
        <w:t> </w:t>
      </w:r>
      <w:r>
        <w:rPr/>
        <w:t>圳市农产品集团股份有限公司 </w:t>
      </w:r>
      <w:r>
        <w:rPr>
          <w:rFonts w:ascii="Times New Roman" w:hAnsi="Times New Roman" w:cs="Times New Roman" w:eastAsia="Times New Roman" w:hint="default"/>
        </w:rPr>
        <w:t>2019 </w:t>
      </w:r>
      <w:r>
        <w:rPr/>
        <w:t>年度第一期超短期融资券，债券简称“</w:t>
      </w:r>
      <w:r>
        <w:rPr>
          <w:rFonts w:ascii="Times New Roman" w:hAnsi="Times New Roman" w:cs="Times New Roman" w:eastAsia="Times New Roman" w:hint="default"/>
        </w:rPr>
        <w:t>19</w:t>
      </w:r>
      <w:r>
        <w:rPr>
          <w:rFonts w:ascii="Times New Roman" w:hAnsi="Times New Roman" w:cs="Times New Roman" w:eastAsia="Times New Roman" w:hint="default"/>
          <w:spacing w:val="47"/>
        </w:rPr>
        <w:t> </w:t>
      </w:r>
      <w:r>
        <w:rPr/>
        <w:t>深</w:t>
      </w:r>
      <w:r>
        <w:rPr>
          <w:w w:val="100"/>
        </w:rPr>
        <w:t> </w:t>
      </w:r>
      <w:r>
        <w:rPr/>
        <w:t>农产品</w:t>
      </w:r>
      <w:r>
        <w:rPr>
          <w:spacing w:val="-3"/>
        </w:rPr>
        <w:t> </w:t>
      </w:r>
      <w:r>
        <w:rPr>
          <w:rFonts w:ascii="Times New Roman" w:hAnsi="Times New Roman" w:cs="Times New Roman" w:eastAsia="Times New Roman" w:hint="default"/>
        </w:rPr>
        <w:t>SCP001</w:t>
      </w:r>
      <w:r>
        <w:rPr/>
        <w:t>”，债券代码</w:t>
      </w:r>
      <w:r>
        <w:rPr>
          <w:spacing w:val="-54"/>
        </w:rPr>
        <w:t> </w:t>
      </w:r>
      <w:r>
        <w:rPr>
          <w:rFonts w:ascii="Times New Roman" w:hAnsi="Times New Roman" w:cs="Times New Roman" w:eastAsia="Times New Roman" w:hint="default"/>
        </w:rPr>
        <w:t>011900903</w:t>
      </w:r>
      <w:r>
        <w:rPr/>
        <w:t>，期限</w:t>
      </w:r>
      <w:r>
        <w:rPr>
          <w:spacing w:val="-53"/>
        </w:rPr>
        <w:t> </w:t>
      </w:r>
      <w:r>
        <w:rPr>
          <w:rFonts w:ascii="Times New Roman" w:hAnsi="Times New Roman" w:cs="Times New Roman" w:eastAsia="Times New Roman" w:hint="default"/>
        </w:rPr>
        <w:t>270</w:t>
      </w:r>
      <w:r>
        <w:rPr>
          <w:rFonts w:ascii="Times New Roman" w:hAnsi="Times New Roman" w:cs="Times New Roman" w:eastAsia="Times New Roman" w:hint="default"/>
          <w:spacing w:val="-1"/>
        </w:rPr>
        <w:t> </w:t>
      </w:r>
      <w:r>
        <w:rPr/>
        <w:t>日，起息日</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19</w:t>
      </w:r>
    </w:p>
    <w:p>
      <w:pPr>
        <w:pStyle w:val="BodyText"/>
        <w:spacing w:line="336" w:lineRule="auto" w:before="26"/>
        <w:ind w:left="850" w:right="1119"/>
        <w:jc w:val="left"/>
      </w:pPr>
      <w:r>
        <w:rPr/>
        <w:t>日，兑付日</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日，发行价为</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50"/>
        </w:rPr>
        <w:t> </w:t>
      </w:r>
      <w:r>
        <w:rPr/>
        <w:t>元</w:t>
      </w:r>
      <w:r>
        <w:rPr>
          <w:rFonts w:ascii="Times New Roman" w:hAnsi="Times New Roman" w:cs="Times New Roman" w:eastAsia="Times New Roman" w:hint="default"/>
        </w:rPr>
        <w:t>/</w:t>
      </w:r>
      <w:r>
        <w:rPr/>
        <w:t>百元面值，发行利率</w:t>
      </w:r>
      <w:r>
        <w:rPr>
          <w:spacing w:val="-53"/>
        </w:rPr>
        <w:t> </w:t>
      </w:r>
      <w:r>
        <w:rPr>
          <w:rFonts w:ascii="Times New Roman" w:hAnsi="Times New Roman" w:cs="Times New Roman" w:eastAsia="Times New Roman" w:hint="default"/>
        </w:rPr>
        <w:t>3.80%</w:t>
      </w:r>
      <w:r>
        <w:rPr/>
        <w:t>。</w:t>
      </w:r>
      <w:r>
        <w:rPr>
          <w:w w:val="100"/>
        </w:rPr>
        <w:t> </w:t>
      </w:r>
      <w:r>
        <w:rPr>
          <w:rFonts w:ascii="Times New Roman" w:hAnsi="Times New Roman" w:cs="Times New Roman" w:eastAsia="Times New Roman" w:hint="default"/>
          <w:spacing w:val="-4"/>
        </w:rPr>
        <w:t>2</w:t>
      </w:r>
      <w:r>
        <w:rPr>
          <w:spacing w:val="-4"/>
        </w:rPr>
        <w:t>、贷款损失准备金系子公司深圳市小额贷款有限公司根据经营管理方案，对本期贷</w:t>
      </w:r>
      <w:r>
        <w:rPr>
          <w:spacing w:val="-26"/>
        </w:rPr>
        <w:t> </w:t>
      </w:r>
      <w:r>
        <w:rPr>
          <w:spacing w:val="-26"/>
        </w:rPr>
      </w:r>
      <w:r>
        <w:rPr/>
        <w:t>款余额按照五级分类标准划分后计提贷款损失风险准备。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5"/>
        <w:spacing w:line="240" w:lineRule="auto"/>
        <w:ind w:right="1119"/>
        <w:jc w:val="left"/>
        <w:rPr>
          <w:b w:val="0"/>
          <w:bCs w:val="0"/>
        </w:rPr>
      </w:pPr>
      <w:r>
        <w:rPr>
          <w:rFonts w:ascii="Times New Roman" w:hAnsi="Times New Roman" w:cs="Times New Roman" w:eastAsia="Times New Roman" w:hint="default"/>
        </w:rPr>
        <w:t>(</w:t>
      </w:r>
      <w:r>
        <w:rPr/>
        <w:t>二十七</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长期借款</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11"/>
        <w:gridCol w:w="2259"/>
        <w:gridCol w:w="2259"/>
      </w:tblGrid>
      <w:tr>
        <w:trPr>
          <w:trHeight w:val="502" w:hRule="exact"/>
        </w:trPr>
        <w:tc>
          <w:tcPr>
            <w:tcW w:w="311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363"/>
              <w:jc w:val="right"/>
              <w:rPr>
                <w:rFonts w:ascii="宋体" w:hAnsi="宋体" w:cs="宋体" w:eastAsia="宋体" w:hint="default"/>
                <w:sz w:val="18"/>
                <w:szCs w:val="18"/>
              </w:rPr>
            </w:pPr>
            <w:r>
              <w:rPr>
                <w:rFonts w:ascii="宋体" w:hAnsi="宋体" w:cs="宋体" w:eastAsia="宋体" w:hint="default"/>
                <w:sz w:val="18"/>
                <w:szCs w:val="18"/>
              </w:rPr>
              <w:t>项目</w:t>
            </w:r>
          </w:p>
        </w:tc>
        <w:tc>
          <w:tcPr>
            <w:tcW w:w="22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5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2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960,733,360.00</w:t>
            </w:r>
          </w:p>
        </w:tc>
        <w:tc>
          <w:tcPr>
            <w:tcW w:w="22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1,023,133,344.00</w:t>
            </w:r>
          </w:p>
        </w:tc>
      </w:tr>
      <w:tr>
        <w:trPr>
          <w:trHeight w:val="490"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2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126,000,000.00</w:t>
            </w:r>
          </w:p>
        </w:tc>
        <w:tc>
          <w:tcPr>
            <w:tcW w:w="22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142,000,000.00</w:t>
            </w:r>
          </w:p>
        </w:tc>
      </w:tr>
      <w:tr>
        <w:trPr>
          <w:trHeight w:val="490" w:hRule="exact"/>
        </w:trPr>
        <w:tc>
          <w:tcPr>
            <w:tcW w:w="31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2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901,024,958.33</w:t>
            </w:r>
          </w:p>
        </w:tc>
        <w:tc>
          <w:tcPr>
            <w:tcW w:w="22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955,894,958.33</w:t>
            </w:r>
          </w:p>
        </w:tc>
      </w:tr>
      <w:tr>
        <w:trPr>
          <w:trHeight w:val="502" w:hRule="exact"/>
        </w:trPr>
        <w:tc>
          <w:tcPr>
            <w:tcW w:w="31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363"/>
              <w:jc w:val="righ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1,987,758,318.33</w:t>
            </w:r>
          </w:p>
        </w:tc>
        <w:tc>
          <w:tcPr>
            <w:tcW w:w="225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2,121,028,302.33</w:t>
            </w:r>
          </w:p>
        </w:tc>
      </w:tr>
    </w:tbl>
    <w:p>
      <w:pPr>
        <w:pStyle w:val="BodyText"/>
        <w:spacing w:line="240" w:lineRule="auto" w:before="93"/>
        <w:ind w:left="850" w:right="1119"/>
        <w:jc w:val="left"/>
      </w:pPr>
      <w:r>
        <w:rPr/>
        <w:t>说明：</w:t>
      </w:r>
    </w:p>
    <w:p>
      <w:pPr>
        <w:pStyle w:val="BodyText"/>
        <w:spacing w:line="240" w:lineRule="auto" w:before="126"/>
        <w:ind w:left="850" w:right="1119"/>
        <w:jc w:val="left"/>
      </w:pPr>
      <w:r>
        <w:rPr>
          <w:rFonts w:ascii="Times New Roman" w:hAnsi="Times New Roman" w:cs="Times New Roman" w:eastAsia="Times New Roman" w:hint="default"/>
        </w:rPr>
        <w:t>1</w:t>
      </w:r>
      <w:r>
        <w:rPr/>
        <w:t>、期末无因逾期借款获得展期形成的长期借款。</w:t>
      </w:r>
    </w:p>
    <w:p>
      <w:pPr>
        <w:pStyle w:val="BodyText"/>
        <w:spacing w:line="240" w:lineRule="auto" w:before="107"/>
        <w:ind w:left="850" w:right="1119"/>
        <w:jc w:val="left"/>
      </w:pPr>
      <w:r>
        <w:rPr>
          <w:rFonts w:ascii="Times New Roman" w:hAnsi="Times New Roman" w:cs="Times New Roman" w:eastAsia="Times New Roman" w:hint="default"/>
        </w:rPr>
        <w:t>2</w:t>
      </w:r>
      <w:r>
        <w:rPr/>
        <w:t>、主要抵押借款情况详见本附注</w:t>
      </w:r>
      <w:r>
        <w:rPr>
          <w:rFonts w:ascii="Times New Roman" w:hAnsi="Times New Roman" w:cs="Times New Roman" w:eastAsia="Times New Roman" w:hint="default"/>
        </w:rPr>
        <w:t>“</w:t>
      </w:r>
      <w:r>
        <w:rPr/>
        <w:t>五（五十二）</w:t>
      </w:r>
      <w:r>
        <w:rPr>
          <w:rFonts w:ascii="Times New Roman" w:hAnsi="Times New Roman" w:cs="Times New Roman" w:eastAsia="Times New Roman" w:hint="default"/>
        </w:rPr>
        <w:t>”</w:t>
      </w:r>
      <w:r>
        <w:rPr/>
        <w:t>说明。</w:t>
      </w:r>
    </w:p>
    <w:p>
      <w:pPr>
        <w:pStyle w:val="BodyText"/>
        <w:spacing w:line="240" w:lineRule="auto" w:before="110"/>
        <w:ind w:left="850" w:right="1119"/>
        <w:jc w:val="left"/>
      </w:pPr>
      <w:r>
        <w:rPr>
          <w:rFonts w:ascii="Times New Roman" w:hAnsi="Times New Roman" w:cs="Times New Roman" w:eastAsia="Times New Roman" w:hint="default"/>
          <w:spacing w:val="-4"/>
        </w:rPr>
        <w:t>3</w:t>
      </w:r>
      <w:r>
        <w:rPr>
          <w:spacing w:val="-4"/>
        </w:rPr>
        <w:t>、期末保证借款余额均系集团合并范围内公司之间相互提供担保向银行借入的款项。</w:t>
      </w:r>
    </w:p>
    <w:p>
      <w:pPr>
        <w:spacing w:line="240" w:lineRule="auto" w:before="0"/>
        <w:rPr>
          <w:rFonts w:ascii="宋体" w:hAnsi="宋体" w:cs="宋体" w:eastAsia="宋体" w:hint="default"/>
          <w:sz w:val="22"/>
          <w:szCs w:val="22"/>
        </w:rPr>
      </w:pPr>
    </w:p>
    <w:p>
      <w:pPr>
        <w:pStyle w:val="Heading5"/>
        <w:spacing w:line="240" w:lineRule="auto" w:before="153"/>
        <w:ind w:right="1119"/>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应付债券</w:t>
      </w:r>
      <w:r>
        <w:rPr>
          <w:b w:val="0"/>
          <w:bCs w:val="0"/>
        </w:rPr>
      </w:r>
    </w:p>
    <w:p>
      <w:pPr>
        <w:pStyle w:val="BodyText"/>
        <w:spacing w:line="240" w:lineRule="auto" w:before="102"/>
        <w:ind w:left="850" w:right="1119"/>
        <w:jc w:val="left"/>
      </w:pPr>
      <w:r>
        <w:rPr>
          <w:rFonts w:ascii="Times New Roman" w:hAnsi="Times New Roman" w:cs="Times New Roman" w:eastAsia="Times New Roman" w:hint="default"/>
        </w:rPr>
        <w:t>1</w:t>
      </w:r>
      <w:r>
        <w:rPr/>
        <w:t>、应付债券明细</w:t>
      </w:r>
    </w:p>
    <w:tbl>
      <w:tblPr>
        <w:tblW w:w="0" w:type="auto"/>
        <w:jc w:val="left"/>
        <w:tblInd w:w="824" w:type="dxa"/>
        <w:tblLayout w:type="fixed"/>
        <w:tblCellMar>
          <w:top w:w="0" w:type="dxa"/>
          <w:left w:w="0" w:type="dxa"/>
          <w:bottom w:w="0" w:type="dxa"/>
          <w:right w:w="0" w:type="dxa"/>
        </w:tblCellMar>
        <w:tblLook w:val="01E0"/>
      </w:tblPr>
      <w:tblGrid>
        <w:gridCol w:w="3447"/>
        <w:gridCol w:w="2074"/>
        <w:gridCol w:w="2108"/>
      </w:tblGrid>
      <w:tr>
        <w:trPr>
          <w:trHeight w:val="499" w:hRule="exact"/>
        </w:trPr>
        <w:tc>
          <w:tcPr>
            <w:tcW w:w="344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531"/>
              <w:jc w:val="right"/>
              <w:rPr>
                <w:rFonts w:ascii="宋体" w:hAnsi="宋体" w:cs="宋体" w:eastAsia="宋体" w:hint="default"/>
                <w:sz w:val="18"/>
                <w:szCs w:val="18"/>
              </w:rPr>
            </w:pPr>
            <w:r>
              <w:rPr>
                <w:rFonts w:ascii="宋体" w:hAnsi="宋体" w:cs="宋体" w:eastAsia="宋体" w:hint="default"/>
                <w:sz w:val="18"/>
                <w:szCs w:val="18"/>
              </w:rPr>
              <w:t>项目</w:t>
            </w:r>
          </w:p>
        </w:tc>
        <w:tc>
          <w:tcPr>
            <w:tcW w:w="20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20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500,000,000.00</w:t>
            </w:r>
          </w:p>
        </w:tc>
        <w:tc>
          <w:tcPr>
            <w:tcW w:w="2108"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34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531"/>
              <w:jc w:val="right"/>
              <w:rPr>
                <w:rFonts w:ascii="宋体" w:hAnsi="宋体" w:cs="宋体" w:eastAsia="宋体" w:hint="default"/>
                <w:sz w:val="18"/>
                <w:szCs w:val="18"/>
              </w:rPr>
            </w:pPr>
            <w:r>
              <w:rPr>
                <w:rFonts w:ascii="宋体" w:hAnsi="宋体" w:cs="宋体" w:eastAsia="宋体" w:hint="default"/>
                <w:sz w:val="18"/>
                <w:szCs w:val="18"/>
              </w:rPr>
              <w:t>合计</w:t>
            </w:r>
          </w:p>
        </w:tc>
        <w:tc>
          <w:tcPr>
            <w:tcW w:w="20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500,000,000.00</w:t>
            </w:r>
          </w:p>
        </w:tc>
        <w:tc>
          <w:tcPr>
            <w:tcW w:w="210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850" w:right="1119"/>
        <w:jc w:val="left"/>
      </w:pPr>
      <w:r>
        <w:rPr>
          <w:rFonts w:ascii="Times New Roman" w:hAnsi="Times New Roman" w:cs="Times New Roman" w:eastAsia="Times New Roman" w:hint="default"/>
        </w:rPr>
        <w:t>2</w:t>
      </w:r>
      <w:r>
        <w:rPr/>
        <w:t>、应付债券增减变动</w:t>
      </w:r>
    </w:p>
    <w:p>
      <w:pPr>
        <w:spacing w:after="0" w:line="24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824" w:type="dxa"/>
        <w:tblLayout w:type="fixed"/>
        <w:tblCellMar>
          <w:top w:w="0" w:type="dxa"/>
          <w:left w:w="0" w:type="dxa"/>
          <w:bottom w:w="0" w:type="dxa"/>
          <w:right w:w="0" w:type="dxa"/>
        </w:tblCellMar>
        <w:tblLook w:val="01E0"/>
      </w:tblPr>
      <w:tblGrid>
        <w:gridCol w:w="967"/>
        <w:gridCol w:w="1366"/>
        <w:gridCol w:w="1068"/>
        <w:gridCol w:w="497"/>
        <w:gridCol w:w="1366"/>
        <w:gridCol w:w="1025"/>
        <w:gridCol w:w="1342"/>
      </w:tblGrid>
      <w:tr>
        <w:trPr>
          <w:trHeight w:val="1702" w:hRule="exact"/>
        </w:trPr>
        <w:tc>
          <w:tcPr>
            <w:tcW w:w="96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0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4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408" w:lineRule="auto"/>
              <w:ind w:left="153" w:right="153"/>
              <w:jc w:val="both"/>
              <w:rPr>
                <w:rFonts w:ascii="宋体" w:hAnsi="宋体" w:cs="宋体" w:eastAsia="宋体" w:hint="default"/>
                <w:sz w:val="18"/>
                <w:szCs w:val="18"/>
              </w:rPr>
            </w:pPr>
            <w:r>
              <w:rPr>
                <w:rFonts w:ascii="宋体" w:hAnsi="宋体" w:cs="宋体" w:eastAsia="宋体" w:hint="default"/>
                <w:sz w:val="18"/>
                <w:szCs w:val="18"/>
              </w:rPr>
              <w:t>债 券 期</w:t>
            </w:r>
          </w:p>
          <w:p>
            <w:pPr>
              <w:pStyle w:val="TableParagraph"/>
              <w:spacing w:line="240" w:lineRule="auto" w:before="37"/>
              <w:ind w:left="153" w:right="0"/>
              <w:jc w:val="both"/>
              <w:rPr>
                <w:rFonts w:ascii="宋体" w:hAnsi="宋体" w:cs="宋体" w:eastAsia="宋体" w:hint="default"/>
                <w:sz w:val="18"/>
                <w:szCs w:val="18"/>
              </w:rPr>
            </w:pPr>
            <w:r>
              <w:rPr>
                <w:rFonts w:ascii="宋体" w:hAnsi="宋体" w:cs="宋体" w:eastAsia="宋体" w:hint="default"/>
                <w:sz w:val="18"/>
                <w:szCs w:val="18"/>
              </w:rPr>
              <w:t>限</w:t>
            </w:r>
          </w:p>
        </w:tc>
        <w:tc>
          <w:tcPr>
            <w:tcW w:w="13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0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405" w:lineRule="auto"/>
              <w:ind w:left="235" w:right="146" w:hanging="89"/>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13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期末金额</w:t>
            </w:r>
          </w:p>
        </w:tc>
      </w:tr>
      <w:tr>
        <w:trPr>
          <w:trHeight w:val="1289" w:hRule="exact"/>
        </w:trPr>
        <w:tc>
          <w:tcPr>
            <w:tcW w:w="9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84" w:lineRule="auto"/>
              <w:ind w:left="120"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深农 产品</w:t>
            </w:r>
          </w:p>
          <w:p>
            <w:pPr>
              <w:pStyle w:val="TableParagraph"/>
              <w:spacing w:line="240" w:lineRule="auto" w:before="109"/>
              <w:ind w:left="120" w:right="0"/>
              <w:jc w:val="left"/>
              <w:rPr>
                <w:rFonts w:ascii="Times New Roman" w:hAnsi="Times New Roman" w:cs="Times New Roman" w:eastAsia="Times New Roman" w:hint="default"/>
                <w:sz w:val="18"/>
                <w:szCs w:val="18"/>
              </w:rPr>
            </w:pPr>
            <w:r>
              <w:rPr>
                <w:rFonts w:ascii="Times New Roman"/>
                <w:sz w:val="18"/>
              </w:rPr>
              <w:t>MTN001</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3" w:right="0"/>
              <w:jc w:val="center"/>
              <w:rPr>
                <w:rFonts w:ascii="Times New Roman" w:hAnsi="Times New Roman" w:cs="Times New Roman" w:eastAsia="Times New Roman" w:hint="default"/>
                <w:sz w:val="18"/>
                <w:szCs w:val="18"/>
              </w:rPr>
            </w:pPr>
            <w:r>
              <w:rPr>
                <w:rFonts w:ascii="Times New Roman"/>
                <w:sz w:val="18"/>
              </w:rPr>
              <w:t>500,000,000.00</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6" w:right="0"/>
              <w:jc w:val="center"/>
              <w:rPr>
                <w:rFonts w:ascii="Times New Roman" w:hAnsi="Times New Roman" w:cs="Times New Roman" w:eastAsia="Times New Roman" w:hint="default"/>
                <w:sz w:val="18"/>
                <w:szCs w:val="18"/>
              </w:rPr>
            </w:pPr>
            <w:r>
              <w:rPr>
                <w:rFonts w:ascii="Times New Roman"/>
                <w:sz w:val="18"/>
              </w:rPr>
              <w:t>2019/12/24</w:t>
            </w:r>
          </w:p>
        </w:tc>
        <w:tc>
          <w:tcPr>
            <w:tcW w:w="4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39"/>
              <w:ind w:left="20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3" w:right="0"/>
              <w:jc w:val="center"/>
              <w:rPr>
                <w:rFonts w:ascii="Times New Roman" w:hAnsi="Times New Roman" w:cs="Times New Roman" w:eastAsia="Times New Roman" w:hint="default"/>
                <w:sz w:val="18"/>
                <w:szCs w:val="18"/>
              </w:rPr>
            </w:pPr>
            <w:r>
              <w:rPr>
                <w:rFonts w:ascii="Times New Roman"/>
                <w:sz w:val="18"/>
              </w:rPr>
              <w:t>500,000,000.00</w:t>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425,555.56</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
              <w:jc w:val="center"/>
              <w:rPr>
                <w:rFonts w:ascii="Times New Roman" w:hAnsi="Times New Roman" w:cs="Times New Roman" w:eastAsia="Times New Roman" w:hint="default"/>
                <w:sz w:val="18"/>
                <w:szCs w:val="18"/>
              </w:rPr>
            </w:pPr>
            <w:r>
              <w:rPr>
                <w:rFonts w:ascii="Times New Roman"/>
                <w:sz w:val="18"/>
              </w:rPr>
              <w:t>500,000,000.00</w:t>
            </w:r>
          </w:p>
        </w:tc>
      </w:tr>
      <w:tr>
        <w:trPr>
          <w:trHeight w:val="502" w:hRule="exact"/>
        </w:trPr>
        <w:tc>
          <w:tcPr>
            <w:tcW w:w="9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500,000,000.00</w:t>
            </w:r>
          </w:p>
        </w:tc>
        <w:tc>
          <w:tcPr>
            <w:tcW w:w="1068" w:type="dxa"/>
            <w:tcBorders>
              <w:top w:val="dotted" w:sz="4" w:space="0" w:color="000000"/>
              <w:left w:val="dotted" w:sz="4" w:space="0" w:color="000000"/>
              <w:bottom w:val="single" w:sz="12" w:space="0" w:color="000000"/>
              <w:right w:val="dotted" w:sz="4" w:space="0" w:color="000000"/>
            </w:tcBorders>
          </w:tcPr>
          <w:p>
            <w:pPr/>
          </w:p>
        </w:tc>
        <w:tc>
          <w:tcPr>
            <w:tcW w:w="497" w:type="dxa"/>
            <w:tcBorders>
              <w:top w:val="dotted" w:sz="4" w:space="0" w:color="000000"/>
              <w:left w:val="dotted" w:sz="4" w:space="0" w:color="000000"/>
              <w:bottom w:val="single" w:sz="12" w:space="0" w:color="000000"/>
              <w:right w:val="dotted" w:sz="4" w:space="0" w:color="000000"/>
            </w:tcBorders>
          </w:tcPr>
          <w:p>
            <w:pP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500,000,000.00</w:t>
            </w:r>
          </w:p>
        </w:tc>
        <w:tc>
          <w:tcPr>
            <w:tcW w:w="10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425,555.56</w:t>
            </w:r>
          </w:p>
        </w:tc>
        <w:tc>
          <w:tcPr>
            <w:tcW w:w="13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500,000,000.00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长期应付款</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423"/>
        <w:gridCol w:w="2072"/>
        <w:gridCol w:w="2134"/>
      </w:tblGrid>
      <w:tr>
        <w:trPr>
          <w:trHeight w:val="502" w:hRule="exact"/>
        </w:trPr>
        <w:tc>
          <w:tcPr>
            <w:tcW w:w="342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519"/>
              <w:jc w:val="right"/>
              <w:rPr>
                <w:rFonts w:ascii="宋体" w:hAnsi="宋体" w:cs="宋体" w:eastAsia="宋体" w:hint="default"/>
                <w:sz w:val="18"/>
                <w:szCs w:val="18"/>
              </w:rPr>
            </w:pPr>
            <w:r>
              <w:rPr>
                <w:rFonts w:ascii="宋体" w:hAnsi="宋体" w:cs="宋体" w:eastAsia="宋体" w:hint="default"/>
                <w:sz w:val="18"/>
                <w:szCs w:val="18"/>
              </w:rPr>
              <w:t>项目</w:t>
            </w:r>
          </w:p>
        </w:tc>
        <w:tc>
          <w:tcPr>
            <w:tcW w:w="20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3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4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0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159,318,840.47</w:t>
            </w:r>
          </w:p>
        </w:tc>
        <w:tc>
          <w:tcPr>
            <w:tcW w:w="21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242,451,840.47</w:t>
            </w:r>
          </w:p>
        </w:tc>
      </w:tr>
      <w:tr>
        <w:trPr>
          <w:trHeight w:val="490" w:hRule="exact"/>
        </w:trPr>
        <w:tc>
          <w:tcPr>
            <w:tcW w:w="34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0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15,617,069.00</w:t>
            </w:r>
          </w:p>
        </w:tc>
        <w:tc>
          <w:tcPr>
            <w:tcW w:w="21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15,617,069.00</w:t>
            </w:r>
          </w:p>
        </w:tc>
      </w:tr>
      <w:tr>
        <w:trPr>
          <w:trHeight w:val="502" w:hRule="exact"/>
        </w:trPr>
        <w:tc>
          <w:tcPr>
            <w:tcW w:w="34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519"/>
              <w:jc w:val="right"/>
              <w:rPr>
                <w:rFonts w:ascii="宋体" w:hAnsi="宋体" w:cs="宋体" w:eastAsia="宋体" w:hint="default"/>
                <w:sz w:val="18"/>
                <w:szCs w:val="18"/>
              </w:rPr>
            </w:pPr>
            <w:r>
              <w:rPr>
                <w:rFonts w:ascii="宋体" w:hAnsi="宋体" w:cs="宋体" w:eastAsia="宋体" w:hint="default"/>
                <w:sz w:val="18"/>
                <w:szCs w:val="18"/>
              </w:rPr>
              <w:t>合计</w:t>
            </w:r>
          </w:p>
        </w:tc>
        <w:tc>
          <w:tcPr>
            <w:tcW w:w="20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174,935,909.47</w:t>
            </w:r>
          </w:p>
        </w:tc>
        <w:tc>
          <w:tcPr>
            <w:tcW w:w="213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258,068,909.47</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1</w:t>
      </w:r>
      <w:r>
        <w:rPr/>
        <w:t>、</w:t>
        <w:tab/>
        <w:t>长期应付款</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18"/>
        <w:gridCol w:w="2254"/>
        <w:gridCol w:w="2257"/>
      </w:tblGrid>
      <w:tr>
        <w:trPr>
          <w:trHeight w:val="499" w:hRule="exact"/>
        </w:trPr>
        <w:tc>
          <w:tcPr>
            <w:tcW w:w="31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2"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退休人员补贴</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1,563,223.54</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1,563,223.54</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店面押金</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6,952,644.20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7,085,644.20</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5,302,972.73</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5,302,972.73</w:t>
            </w:r>
          </w:p>
        </w:tc>
      </w:tr>
      <w:tr>
        <w:trPr>
          <w:trHeight w:val="8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11"/>
              <w:jc w:val="left"/>
              <w:rPr>
                <w:rFonts w:ascii="宋体" w:hAnsi="宋体" w:cs="宋体" w:eastAsia="宋体" w:hint="default"/>
                <w:sz w:val="18"/>
                <w:szCs w:val="18"/>
              </w:rPr>
            </w:pPr>
            <w:r>
              <w:rPr>
                <w:rFonts w:ascii="宋体" w:hAnsi="宋体" w:cs="宋体" w:eastAsia="宋体" w:hint="default"/>
                <w:sz w:val="18"/>
                <w:szCs w:val="18"/>
              </w:rPr>
              <w:t>丝绸之路海东海吉星国际农产品交易 中心项目建设资金</w:t>
            </w:r>
          </w:p>
        </w:tc>
        <w:tc>
          <w:tcPr>
            <w:tcW w:w="2254" w:type="dxa"/>
            <w:tcBorders>
              <w:top w:val="dotted" w:sz="4" w:space="0" w:color="000000"/>
              <w:left w:val="dotted" w:sz="4" w:space="0" w:color="000000"/>
              <w:bottom w:val="dotted" w:sz="4" w:space="0" w:color="000000"/>
              <w:right w:val="dotted" w:sz="4" w:space="0" w:color="000000"/>
            </w:tcBorders>
          </w:tcPr>
          <w:p>
            <w:pP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安庆海吉星物流园项目专项建设基金</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107,000,000.00</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128,500,000.00</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中国农发重点建设基金有限公司</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38,500,000.00</w:t>
            </w:r>
          </w:p>
        </w:tc>
        <w:tc>
          <w:tcPr>
            <w:tcW w:w="2257"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31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159,318,840.47</w:t>
            </w:r>
          </w:p>
        </w:tc>
        <w:tc>
          <w:tcPr>
            <w:tcW w:w="22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242,451,840.47</w:t>
            </w:r>
          </w:p>
        </w:tc>
      </w:tr>
    </w:tbl>
    <w:p>
      <w:pPr>
        <w:pStyle w:val="BodyText"/>
        <w:spacing w:line="240" w:lineRule="auto" w:before="93"/>
        <w:ind w:left="850" w:right="1119"/>
        <w:jc w:val="left"/>
      </w:pPr>
      <w:r>
        <w:rPr/>
        <w:t>说明：</w:t>
      </w:r>
    </w:p>
    <w:p>
      <w:pPr>
        <w:pStyle w:val="BodyText"/>
        <w:spacing w:line="240" w:lineRule="auto" w:before="123"/>
        <w:ind w:left="850" w:right="1119"/>
        <w:jc w:val="left"/>
      </w:pPr>
      <w:r>
        <w:rPr>
          <w:rFonts w:ascii="Times New Roman" w:hAnsi="Times New Roman" w:cs="Times New Roman" w:eastAsia="Times New Roman" w:hint="default"/>
        </w:rPr>
        <w:t>1</w:t>
      </w:r>
      <w:r>
        <w:rPr/>
        <w:t>、退休人员补贴系子公司西安摩尔农产品有限责任公司改制时的职工补偿金。</w:t>
      </w:r>
    </w:p>
    <w:p>
      <w:pPr>
        <w:spacing w:after="0" w:line="240" w:lineRule="auto"/>
        <w:jc w:val="left"/>
        <w:sectPr>
          <w:footerReference w:type="default" r:id="rId72"/>
          <w:pgSz w:w="11910" w:h="16840"/>
          <w:pgMar w:footer="1540" w:header="705" w:top="940" w:bottom="1720" w:left="1660" w:right="0"/>
          <w:pgNumType w:start="208"/>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38" w:lineRule="auto"/>
        <w:ind w:left="850" w:right="1790"/>
        <w:jc w:val="both"/>
        <w:rPr>
          <w:rFonts w:ascii="Times New Roman" w:hAnsi="Times New Roman" w:cs="Times New Roman" w:eastAsia="Times New Roman" w:hint="default"/>
        </w:rPr>
      </w:pPr>
      <w:r>
        <w:rPr>
          <w:rFonts w:ascii="Times New Roman" w:hAnsi="Times New Roman" w:cs="Times New Roman" w:eastAsia="Times New Roman" w:hint="default"/>
        </w:rPr>
        <w:t>3</w:t>
      </w:r>
      <w:r>
        <w:rPr/>
        <w:t>、安庆海吉星物流园项目专项建设基金：</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日，安庆市人民政府与深</w:t>
      </w:r>
      <w:r>
        <w:rPr>
          <w:w w:val="100"/>
        </w:rPr>
        <w:t> </w:t>
      </w:r>
      <w:r>
        <w:rPr/>
        <w:t>圳市农产品集团股份有限公司签订投资协议，同意将政府已申报的针对农产品批发</w:t>
      </w:r>
      <w:r>
        <w:rPr>
          <w:spacing w:val="-62"/>
        </w:rPr>
        <w:t> </w:t>
      </w:r>
      <w:r>
        <w:rPr/>
        <w:t>市场的专项建设基金 </w:t>
      </w:r>
      <w:r>
        <w:rPr>
          <w:rFonts w:ascii="Times New Roman" w:hAnsi="Times New Roman" w:cs="Times New Roman" w:eastAsia="Times New Roman" w:hint="default"/>
        </w:rPr>
        <w:t>1.50 </w:t>
      </w:r>
      <w:r>
        <w:rPr>
          <w:spacing w:val="-5"/>
        </w:rPr>
        <w:t>亿元，全部用于安庆海吉星农产品物流园项目。根据</w:t>
      </w:r>
      <w:r>
        <w:rPr>
          <w:spacing w:val="-64"/>
        </w:rPr>
        <w:t> </w:t>
      </w:r>
      <w:r>
        <w:rPr>
          <w:rFonts w:ascii="Times New Roman" w:hAnsi="Times New Roman" w:cs="Times New Roman" w:eastAsia="Times New Roman" w:hint="default"/>
        </w:rPr>
        <w:t>2016</w:t>
      </w:r>
    </w:p>
    <w:p>
      <w:pPr>
        <w:pStyle w:val="BodyText"/>
        <w:spacing w:line="340" w:lineRule="auto" w:before="14"/>
        <w:ind w:left="850" w:right="1786"/>
        <w:jc w:val="both"/>
      </w:pPr>
      <w:r>
        <w:rPr/>
        <w:t>年</w:t>
      </w:r>
      <w:r>
        <w:rPr>
          <w:spacing w:val="-3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3"/>
        </w:rPr>
        <w:t> </w:t>
      </w:r>
      <w:r>
        <w:rPr/>
        <w:t>月</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日，安庆市政府办公室</w:t>
      </w:r>
      <w:r>
        <w:rPr>
          <w:spacing w:val="-38"/>
        </w:rPr>
        <w:t> </w:t>
      </w:r>
      <w:r>
        <w:rPr>
          <w:rFonts w:ascii="Times New Roman" w:hAnsi="Times New Roman" w:cs="Times New Roman" w:eastAsia="Times New Roman" w:hint="default"/>
        </w:rPr>
        <w:t>1.50</w:t>
      </w:r>
      <w:r>
        <w:rPr>
          <w:rFonts w:ascii="Times New Roman" w:hAnsi="Times New Roman" w:cs="Times New Roman" w:eastAsia="Times New Roman" w:hint="default"/>
          <w:spacing w:val="12"/>
        </w:rPr>
        <w:t> </w:t>
      </w:r>
      <w:r>
        <w:rPr/>
        <w:t>亿元专项建设基金的会议纪要，</w:t>
      </w:r>
      <w:r>
        <w:rPr>
          <w:rFonts w:ascii="Times New Roman" w:hAnsi="Times New Roman" w:cs="Times New Roman" w:eastAsia="Times New Roman" w:hint="default"/>
        </w:rPr>
        <w:t>1.50</w:t>
      </w:r>
      <w:r>
        <w:rPr>
          <w:rFonts w:ascii="Times New Roman" w:hAnsi="Times New Roman" w:cs="Times New Roman" w:eastAsia="Times New Roman" w:hint="default"/>
          <w:spacing w:val="12"/>
        </w:rPr>
        <w:t> </w:t>
      </w:r>
      <w:r>
        <w:rPr/>
        <w:t>亿元专</w:t>
      </w:r>
      <w:r>
        <w:rPr>
          <w:w w:val="100"/>
        </w:rPr>
        <w:t> </w:t>
      </w:r>
      <w:r>
        <w:rPr>
          <w:spacing w:val="-6"/>
          <w:w w:val="100"/>
        </w:rPr>
        <w:t>项建设基金由安庆市同安实业有限公司（以下简称“安庆同安公司”）借给安庆海吉</w:t>
      </w:r>
      <w:r>
        <w:rPr>
          <w:w w:val="100"/>
        </w:rPr>
        <w:t> </w:t>
      </w:r>
      <w:r>
        <w:rPr>
          <w:spacing w:val="-6"/>
          <w:w w:val="100"/>
        </w:rPr>
        <w:t>星物流园有限公司（以下简称“安庆海吉星公司”），双方签订借款协议，农发行收</w:t>
      </w:r>
      <w:r>
        <w:rPr>
          <w:spacing w:val="-95"/>
          <w:w w:val="100"/>
        </w:rPr>
        <w:t> </w:t>
      </w:r>
      <w:r>
        <w:rPr>
          <w:spacing w:val="-95"/>
          <w:w w:val="100"/>
        </w:rPr>
      </w:r>
      <w:r>
        <w:rPr>
          <w:spacing w:val="-4"/>
        </w:rPr>
        <w:t>取的基金收益由安庆海吉星公司承担。</w:t>
      </w:r>
      <w:r>
        <w:rPr>
          <w:rFonts w:ascii="Times New Roman" w:hAnsi="Times New Roman" w:cs="Times New Roman" w:eastAsia="Times New Roman" w:hint="default"/>
          <w:spacing w:val="-4"/>
        </w:rPr>
        <w:t>2016 </w:t>
      </w:r>
      <w:r>
        <w:rPr/>
        <w:t>年 </w:t>
      </w:r>
      <w:r>
        <w:rPr>
          <w:rFonts w:ascii="Times New Roman" w:hAnsi="Times New Roman" w:cs="Times New Roman" w:eastAsia="Times New Roman" w:hint="default"/>
          <w:spacing w:val="-5"/>
        </w:rPr>
        <w:t>11 </w:t>
      </w:r>
      <w:r>
        <w:rPr>
          <w:spacing w:val="-5"/>
        </w:rPr>
        <w:t>月，安庆同安公司与安庆海吉星公</w:t>
      </w:r>
      <w:r>
        <w:rPr>
          <w:spacing w:val="-103"/>
        </w:rPr>
        <w:t> </w:t>
      </w:r>
      <w:r>
        <w:rPr>
          <w:spacing w:val="-103"/>
        </w:rPr>
      </w:r>
      <w:r>
        <w:rPr/>
        <w:t>司签订借款协议，借款金额为</w:t>
      </w:r>
      <w:r>
        <w:rPr>
          <w:spacing w:val="-60"/>
        </w:rPr>
        <w:t> </w:t>
      </w:r>
      <w:r>
        <w:rPr>
          <w:rFonts w:ascii="Times New Roman" w:hAnsi="Times New Roman" w:cs="Times New Roman" w:eastAsia="Times New Roman" w:hint="default"/>
        </w:rPr>
        <w:t>1.50</w:t>
      </w:r>
      <w:r>
        <w:rPr>
          <w:rFonts w:ascii="Times New Roman" w:hAnsi="Times New Roman" w:cs="Times New Roman" w:eastAsia="Times New Roman" w:hint="default"/>
          <w:spacing w:val="-10"/>
        </w:rPr>
        <w:t> </w:t>
      </w:r>
      <w:r>
        <w:rPr/>
        <w:t>亿元，借款用途为仅限于安庆海吉星农产品物流</w:t>
      </w:r>
    </w:p>
    <w:p>
      <w:pPr>
        <w:pStyle w:val="BodyText"/>
        <w:spacing w:line="240" w:lineRule="auto" w:before="10"/>
        <w:ind w:left="850" w:right="0"/>
        <w:jc w:val="both"/>
      </w:pPr>
      <w:r>
        <w:rPr/>
        <w:t>园土地摘牌及相关费用，</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日安庆海吉星公司收到上述款项共</w:t>
      </w:r>
      <w:r>
        <w:rPr>
          <w:spacing w:val="-48"/>
        </w:rPr>
        <w:t> </w:t>
      </w:r>
      <w:r>
        <w:rPr>
          <w:rFonts w:ascii="Times New Roman" w:hAnsi="Times New Roman" w:cs="Times New Roman" w:eastAsia="Times New Roman" w:hint="default"/>
        </w:rPr>
        <w:t>1.50</w:t>
      </w:r>
      <w:r>
        <w:rPr>
          <w:rFonts w:ascii="Times New Roman" w:hAnsi="Times New Roman" w:cs="Times New Roman" w:eastAsia="Times New Roman" w:hint="default"/>
          <w:spacing w:val="4"/>
        </w:rPr>
        <w:t> </w:t>
      </w:r>
      <w:r>
        <w:rPr/>
        <w:t>亿</w:t>
      </w:r>
    </w:p>
    <w:p>
      <w:pPr>
        <w:pStyle w:val="BodyText"/>
        <w:spacing w:line="240" w:lineRule="auto" w:before="110"/>
        <w:ind w:left="850" w:right="0"/>
        <w:jc w:val="both"/>
        <w:rPr>
          <w:rFonts w:ascii="Times New Roman" w:hAnsi="Times New Roman" w:cs="Times New Roman" w:eastAsia="Times New Roman" w:hint="default"/>
        </w:rPr>
      </w:pPr>
      <w:r>
        <w:rPr/>
        <w:t>元，借款期限为自专项基金拨入安庆同安公司起（</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日）至</w:t>
      </w:r>
      <w:r>
        <w:rPr>
          <w:spacing w:val="-47"/>
        </w:rPr>
        <w:t> </w:t>
      </w:r>
      <w:r>
        <w:rPr>
          <w:rFonts w:ascii="Times New Roman" w:hAnsi="Times New Roman" w:cs="Times New Roman" w:eastAsia="Times New Roman" w:hint="default"/>
        </w:rPr>
        <w:t>2025</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p>
    <w:p>
      <w:pPr>
        <w:pStyle w:val="BodyText"/>
        <w:spacing w:line="240" w:lineRule="auto" w:before="110"/>
        <w:ind w:left="850" w:right="0"/>
        <w:jc w:val="both"/>
        <w:rPr>
          <w:rFonts w:ascii="Times New Roman" w:hAnsi="Times New Roman" w:cs="Times New Roman" w:eastAsia="Times New Roman" w:hint="default"/>
        </w:rPr>
      </w:pP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spacing w:val="-10"/>
        </w:rPr>
        <w:t>日，借款利率为年利率</w:t>
      </w:r>
      <w:r>
        <w:rPr>
          <w:spacing w:val="-47"/>
        </w:rPr>
        <w:t> </w:t>
      </w:r>
      <w:r>
        <w:rPr>
          <w:rFonts w:ascii="Times New Roman" w:hAnsi="Times New Roman" w:cs="Times New Roman" w:eastAsia="Times New Roman" w:hint="default"/>
          <w:spacing w:val="-12"/>
        </w:rPr>
        <w:t>1.20%</w:t>
      </w:r>
      <w:r>
        <w:rPr>
          <w:spacing w:val="-12"/>
        </w:rPr>
        <w:t>。截至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11"/>
        </w:rPr>
        <w:t>日，长期应付款余额</w:t>
      </w:r>
      <w:r>
        <w:rPr>
          <w:spacing w:val="-50"/>
        </w:rPr>
        <w:t> </w:t>
      </w:r>
      <w:r>
        <w:rPr>
          <w:rFonts w:ascii="Times New Roman" w:hAnsi="Times New Roman" w:cs="Times New Roman" w:eastAsia="Times New Roman" w:hint="default"/>
        </w:rPr>
        <w:t>1.285</w:t>
      </w:r>
    </w:p>
    <w:p>
      <w:pPr>
        <w:pStyle w:val="BodyText"/>
        <w:spacing w:line="240" w:lineRule="auto" w:before="107"/>
        <w:ind w:left="850" w:right="0"/>
        <w:jc w:val="both"/>
      </w:pPr>
      <w:r>
        <w:rPr>
          <w:spacing w:val="-5"/>
        </w:rPr>
        <w:t>亿元，借款协议约定</w:t>
      </w:r>
      <w:r>
        <w:rPr>
          <w:spacing w:val="-51"/>
        </w:rPr>
        <w:t> </w:t>
      </w:r>
      <w:r>
        <w:rPr>
          <w:rFonts w:ascii="Times New Roman" w:hAnsi="Times New Roman" w:cs="Times New Roman" w:eastAsia="Times New Roman" w:hint="default"/>
        </w:rPr>
        <w:t>2020 </w:t>
      </w:r>
      <w:r>
        <w:rPr/>
        <w:t>年</w:t>
      </w:r>
      <w:r>
        <w:rPr>
          <w:spacing w:val="-49"/>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23 </w:t>
      </w:r>
      <w:r>
        <w:rPr/>
        <w:t>日还款</w:t>
      </w:r>
      <w:r>
        <w:rPr>
          <w:spacing w:val="-48"/>
        </w:rPr>
        <w:t> </w:t>
      </w:r>
      <w:r>
        <w:rPr>
          <w:rFonts w:ascii="Times New Roman" w:hAnsi="Times New Roman" w:cs="Times New Roman" w:eastAsia="Times New Roman" w:hint="default"/>
        </w:rPr>
        <w:t>2,150.00</w:t>
      </w:r>
      <w:r>
        <w:rPr>
          <w:rFonts w:ascii="Times New Roman" w:hAnsi="Times New Roman" w:cs="Times New Roman" w:eastAsia="Times New Roman" w:hint="default"/>
          <w:spacing w:val="4"/>
        </w:rPr>
        <w:t> </w:t>
      </w:r>
      <w:r>
        <w:rPr>
          <w:spacing w:val="-4"/>
        </w:rPr>
        <w:t>万元，故重分类到一年内到期</w:t>
      </w:r>
    </w:p>
    <w:p>
      <w:pPr>
        <w:pStyle w:val="BodyText"/>
        <w:spacing w:line="336" w:lineRule="auto" w:before="110"/>
        <w:ind w:left="850" w:right="1783"/>
        <w:jc w:val="left"/>
      </w:pPr>
      <w:r>
        <w:rPr/>
        <w:t>的非流动负债</w:t>
      </w:r>
      <w:r>
        <w:rPr>
          <w:spacing w:val="-52"/>
        </w:rPr>
        <w:t> </w:t>
      </w:r>
      <w:r>
        <w:rPr>
          <w:rFonts w:ascii="Times New Roman" w:hAnsi="Times New Roman" w:cs="Times New Roman" w:eastAsia="Times New Roman" w:hint="default"/>
        </w:rPr>
        <w:t>2,150.00 </w:t>
      </w:r>
      <w:r>
        <w:rPr/>
        <w:t>万元，长期应付款余额</w:t>
      </w:r>
      <w:r>
        <w:rPr>
          <w:spacing w:val="-53"/>
        </w:rPr>
        <w:t> </w:t>
      </w:r>
      <w:r>
        <w:rPr>
          <w:rFonts w:ascii="Times New Roman" w:hAnsi="Times New Roman" w:cs="Times New Roman" w:eastAsia="Times New Roman" w:hint="default"/>
        </w:rPr>
        <w:t>1.07</w:t>
      </w:r>
      <w:r>
        <w:rPr>
          <w:rFonts w:ascii="Times New Roman" w:hAnsi="Times New Roman" w:cs="Times New Roman" w:eastAsia="Times New Roman" w:hint="default"/>
          <w:spacing w:val="-3"/>
        </w:rPr>
        <w:t> </w:t>
      </w:r>
      <w:r>
        <w:rPr/>
        <w:t>亿元。</w:t>
      </w:r>
      <w:r>
        <w:rPr>
          <w:w w:val="100"/>
        </w:rPr>
        <w:t> </w:t>
      </w:r>
      <w:r>
        <w:rPr>
          <w:rFonts w:ascii="Times New Roman" w:hAnsi="Times New Roman" w:cs="Times New Roman" w:eastAsia="Times New Roman" w:hint="default"/>
          <w:spacing w:val="-4"/>
        </w:rPr>
        <w:t>4</w:t>
      </w:r>
      <w:r>
        <w:rPr>
          <w:spacing w:val="-4"/>
        </w:rPr>
        <w:t>、中国农发重点建设基金有限公司系子公司深圳市果菜贸易有限公司本期受让中国</w:t>
      </w:r>
      <w:r>
        <w:rPr>
          <w:spacing w:val="-27"/>
        </w:rPr>
        <w:t> </w:t>
      </w:r>
      <w:r>
        <w:rPr>
          <w:spacing w:val="-27"/>
        </w:rPr>
      </w:r>
      <w:r>
        <w:rPr/>
        <w:t>农发重点建设基金有限公司对云南天露高原果蔬有限公司出资款项，根据协议约定</w:t>
      </w:r>
      <w:r>
        <w:rPr>
          <w:spacing w:val="-62"/>
        </w:rPr>
        <w:t> </w:t>
      </w:r>
      <w:r>
        <w:rPr/>
        <w:t>在</w:t>
      </w:r>
      <w:r>
        <w:rPr>
          <w:spacing w:val="-51"/>
        </w:rPr>
        <w:t> </w:t>
      </w:r>
      <w:r>
        <w:rPr>
          <w:rFonts w:ascii="Times New Roman" w:hAnsi="Times New Roman" w:cs="Times New Roman" w:eastAsia="Times New Roman" w:hint="default"/>
        </w:rPr>
        <w:t>2026</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9"/>
        </w:rPr>
        <w:t>日前分期偿还。截至</w:t>
      </w:r>
      <w:r>
        <w:rPr>
          <w:spacing w:val="-53"/>
        </w:rPr>
        <w:t> </w:t>
      </w:r>
      <w:r>
        <w:rPr>
          <w:rFonts w:ascii="Times New Roman" w:hAnsi="Times New Roman" w:cs="Times New Roman" w:eastAsia="Times New Roman" w:hint="default"/>
        </w:rPr>
        <w:t>2019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8"/>
        </w:rPr>
        <w:t>日，长期应付款余额</w:t>
      </w:r>
      <w:r>
        <w:rPr>
          <w:spacing w:val="-50"/>
        </w:rPr>
        <w:t> </w:t>
      </w:r>
      <w:r>
        <w:rPr>
          <w:rFonts w:ascii="Times New Roman" w:hAnsi="Times New Roman" w:cs="Times New Roman" w:eastAsia="Times New Roman" w:hint="default"/>
        </w:rPr>
        <w:t>3,850.00</w:t>
      </w:r>
      <w:r>
        <w:rPr>
          <w:rFonts w:ascii="Times New Roman" w:hAnsi="Times New Roman" w:cs="Times New Roman" w:eastAsia="Times New Roman" w:hint="default"/>
          <w:w w:val="100"/>
        </w:rPr>
        <w:t> </w:t>
      </w:r>
      <w:r>
        <w:rPr/>
        <w:t>万元。</w:t>
      </w:r>
    </w:p>
    <w:p>
      <w:pPr>
        <w:spacing w:line="240" w:lineRule="auto" w:before="7"/>
        <w:rPr>
          <w:rFonts w:ascii="宋体" w:hAnsi="宋体" w:cs="宋体" w:eastAsia="宋体" w:hint="default"/>
          <w:sz w:val="28"/>
          <w:szCs w:val="28"/>
        </w:rPr>
      </w:pPr>
    </w:p>
    <w:p>
      <w:pPr>
        <w:pStyle w:val="Heading5"/>
        <w:spacing w:line="240" w:lineRule="auto"/>
        <w:ind w:left="846" w:right="0"/>
        <w:jc w:val="both"/>
        <w:rPr>
          <w:b w:val="0"/>
          <w:bCs w:val="0"/>
        </w:rPr>
      </w:pPr>
      <w:r>
        <w:rPr>
          <w:rFonts w:ascii="Times New Roman" w:hAnsi="Times New Roman" w:cs="Times New Roman" w:eastAsia="Times New Roman" w:hint="default"/>
        </w:rPr>
        <w:t>2</w:t>
      </w:r>
      <w:r>
        <w:rPr/>
        <w:t>、   </w:t>
      </w:r>
      <w:r>
        <w:rPr>
          <w:spacing w:val="49"/>
        </w:rPr>
        <w:t> </w:t>
      </w:r>
      <w:r>
        <w:rPr/>
        <w:t>专项应付款</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2549"/>
        <w:gridCol w:w="1274"/>
        <w:gridCol w:w="692"/>
        <w:gridCol w:w="706"/>
        <w:gridCol w:w="1251"/>
        <w:gridCol w:w="1157"/>
      </w:tblGrid>
      <w:tr>
        <w:trPr>
          <w:trHeight w:val="941" w:hRule="exact"/>
        </w:trPr>
        <w:tc>
          <w:tcPr>
            <w:tcW w:w="254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440" w:lineRule="exact" w:before="36"/>
              <w:ind w:left="448" w:right="275" w:hanging="180"/>
              <w:jc w:val="left"/>
              <w:rPr>
                <w:rFonts w:ascii="宋体" w:hAnsi="宋体" w:cs="宋体" w:eastAsia="宋体" w:hint="default"/>
                <w:sz w:val="18"/>
                <w:szCs w:val="18"/>
              </w:rPr>
            </w:pPr>
            <w:r>
              <w:rPr>
                <w:rFonts w:ascii="宋体" w:hAnsi="宋体" w:cs="宋体" w:eastAsia="宋体" w:hint="default"/>
                <w:sz w:val="18"/>
                <w:szCs w:val="18"/>
              </w:rPr>
              <w:t>上年年末 余额</w:t>
            </w:r>
          </w:p>
        </w:tc>
        <w:tc>
          <w:tcPr>
            <w:tcW w:w="692" w:type="dxa"/>
            <w:tcBorders>
              <w:top w:val="single" w:sz="12" w:space="0" w:color="000000"/>
              <w:left w:val="dotted" w:sz="4" w:space="0" w:color="000000"/>
              <w:bottom w:val="dotted" w:sz="4" w:space="0" w:color="000000"/>
              <w:right w:val="dotted" w:sz="4" w:space="0" w:color="000000"/>
            </w:tcBorders>
          </w:tcPr>
          <w:p>
            <w:pPr>
              <w:pStyle w:val="TableParagraph"/>
              <w:spacing w:line="440" w:lineRule="exact" w:before="36"/>
              <w:ind w:left="158" w:right="161"/>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706" w:type="dxa"/>
            <w:tcBorders>
              <w:top w:val="single" w:sz="12" w:space="0" w:color="000000"/>
              <w:left w:val="dotted" w:sz="4" w:space="0" w:color="000000"/>
              <w:bottom w:val="dotted" w:sz="4" w:space="0" w:color="000000"/>
              <w:right w:val="dotted" w:sz="4" w:space="0" w:color="000000"/>
            </w:tcBorders>
          </w:tcPr>
          <w:p>
            <w:pPr>
              <w:pStyle w:val="TableParagraph"/>
              <w:spacing w:line="440" w:lineRule="exact" w:before="36"/>
              <w:ind w:left="168" w:right="16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90" w:hRule="exact"/>
        </w:trPr>
        <w:tc>
          <w:tcPr>
            <w:tcW w:w="25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西安公司财政局预算拨款</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7,000,000.00</w:t>
            </w:r>
          </w:p>
        </w:tc>
        <w:tc>
          <w:tcPr>
            <w:tcW w:w="692" w:type="dxa"/>
            <w:tcBorders>
              <w:top w:val="dotted" w:sz="4" w:space="0" w:color="000000"/>
              <w:left w:val="dotted" w:sz="4" w:space="0" w:color="000000"/>
              <w:bottom w:val="dotted" w:sz="4" w:space="0" w:color="000000"/>
              <w:right w:val="dotted" w:sz="4" w:space="0" w:color="000000"/>
            </w:tcBorders>
          </w:tcPr>
          <w:p>
            <w:pPr/>
          </w:p>
        </w:tc>
        <w:tc>
          <w:tcPr>
            <w:tcW w:w="706" w:type="dxa"/>
            <w:tcBorders>
              <w:top w:val="dotted" w:sz="4" w:space="0" w:color="000000"/>
              <w:left w:val="dotted" w:sz="4" w:space="0" w:color="000000"/>
              <w:bottom w:val="dotted" w:sz="4" w:space="0" w:color="000000"/>
              <w:right w:val="dotted" w:sz="4" w:space="0" w:color="000000"/>
            </w:tcBorders>
          </w:tcPr>
          <w:p>
            <w:pP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7,000,000.00</w:t>
            </w:r>
          </w:p>
        </w:tc>
        <w:tc>
          <w:tcPr>
            <w:tcW w:w="11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资本性投入</w:t>
            </w:r>
          </w:p>
        </w:tc>
      </w:tr>
      <w:tr>
        <w:trPr>
          <w:trHeight w:val="492" w:hRule="exact"/>
        </w:trPr>
        <w:tc>
          <w:tcPr>
            <w:tcW w:w="25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西安公司流通体系建设资金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2,600,000.00</w:t>
            </w:r>
          </w:p>
        </w:tc>
        <w:tc>
          <w:tcPr>
            <w:tcW w:w="692" w:type="dxa"/>
            <w:tcBorders>
              <w:top w:val="dotted" w:sz="4" w:space="0" w:color="000000"/>
              <w:left w:val="dotted" w:sz="4" w:space="0" w:color="000000"/>
              <w:bottom w:val="dotted" w:sz="4" w:space="0" w:color="000000"/>
              <w:right w:val="dotted" w:sz="4" w:space="0" w:color="000000"/>
            </w:tcBorders>
          </w:tcPr>
          <w:p>
            <w:pPr/>
          </w:p>
        </w:tc>
        <w:tc>
          <w:tcPr>
            <w:tcW w:w="706" w:type="dxa"/>
            <w:tcBorders>
              <w:top w:val="dotted" w:sz="4" w:space="0" w:color="000000"/>
              <w:left w:val="dotted" w:sz="4" w:space="0" w:color="000000"/>
              <w:bottom w:val="dotted" w:sz="4" w:space="0" w:color="000000"/>
              <w:right w:val="dotted" w:sz="4" w:space="0" w:color="000000"/>
            </w:tcBorders>
          </w:tcPr>
          <w:p>
            <w:pP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2,600,000.00</w:t>
            </w:r>
          </w:p>
        </w:tc>
        <w:tc>
          <w:tcPr>
            <w:tcW w:w="11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资本性投入</w:t>
            </w:r>
          </w:p>
        </w:tc>
      </w:tr>
      <w:tr>
        <w:trPr>
          <w:trHeight w:val="1289" w:hRule="exact"/>
        </w:trPr>
        <w:tc>
          <w:tcPr>
            <w:tcW w:w="25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405" w:lineRule="auto"/>
              <w:ind w:left="120" w:right="262"/>
              <w:jc w:val="left"/>
              <w:rPr>
                <w:rFonts w:ascii="宋体" w:hAnsi="宋体" w:cs="宋体" w:eastAsia="宋体" w:hint="default"/>
                <w:sz w:val="18"/>
                <w:szCs w:val="18"/>
              </w:rPr>
            </w:pPr>
            <w:r>
              <w:rPr>
                <w:rFonts w:ascii="宋体" w:hAnsi="宋体" w:cs="宋体" w:eastAsia="宋体" w:hint="default"/>
                <w:sz w:val="18"/>
                <w:szCs w:val="18"/>
              </w:rPr>
              <w:t>西安公司批发市场信息系统 和检测检验系统建设项目资</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3,500,000.00</w:t>
            </w:r>
          </w:p>
        </w:tc>
        <w:tc>
          <w:tcPr>
            <w:tcW w:w="692" w:type="dxa"/>
            <w:tcBorders>
              <w:top w:val="dotted" w:sz="4" w:space="0" w:color="000000"/>
              <w:left w:val="dotted" w:sz="4" w:space="0" w:color="000000"/>
              <w:bottom w:val="dotted" w:sz="4" w:space="0" w:color="000000"/>
              <w:right w:val="dotted" w:sz="4" w:space="0" w:color="000000"/>
            </w:tcBorders>
          </w:tcPr>
          <w:p>
            <w:pPr/>
          </w:p>
        </w:tc>
        <w:tc>
          <w:tcPr>
            <w:tcW w:w="706" w:type="dxa"/>
            <w:tcBorders>
              <w:top w:val="dotted" w:sz="4" w:space="0" w:color="000000"/>
              <w:left w:val="dotted" w:sz="4" w:space="0" w:color="000000"/>
              <w:bottom w:val="dotted" w:sz="4" w:space="0" w:color="000000"/>
              <w:right w:val="dotted" w:sz="4" w:space="0" w:color="000000"/>
            </w:tcBorders>
          </w:tcPr>
          <w:p>
            <w:pP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3,500,000.00</w:t>
            </w:r>
          </w:p>
        </w:tc>
        <w:tc>
          <w:tcPr>
            <w:tcW w:w="115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资本性投入</w:t>
            </w:r>
          </w:p>
        </w:tc>
      </w:tr>
      <w:tr>
        <w:trPr>
          <w:trHeight w:val="490" w:hRule="exact"/>
        </w:trPr>
        <w:tc>
          <w:tcPr>
            <w:tcW w:w="25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南山公司国债扶持资金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517,069.00</w:t>
            </w:r>
          </w:p>
        </w:tc>
        <w:tc>
          <w:tcPr>
            <w:tcW w:w="692" w:type="dxa"/>
            <w:tcBorders>
              <w:top w:val="dotted" w:sz="4" w:space="0" w:color="000000"/>
              <w:left w:val="dotted" w:sz="4" w:space="0" w:color="000000"/>
              <w:bottom w:val="dotted" w:sz="4" w:space="0" w:color="000000"/>
              <w:right w:val="dotted" w:sz="4" w:space="0" w:color="000000"/>
            </w:tcBorders>
          </w:tcPr>
          <w:p>
            <w:pPr/>
          </w:p>
        </w:tc>
        <w:tc>
          <w:tcPr>
            <w:tcW w:w="706" w:type="dxa"/>
            <w:tcBorders>
              <w:top w:val="dotted" w:sz="4" w:space="0" w:color="000000"/>
              <w:left w:val="dotted" w:sz="4" w:space="0" w:color="000000"/>
              <w:bottom w:val="dotted" w:sz="4" w:space="0" w:color="000000"/>
              <w:right w:val="dotted" w:sz="4" w:space="0" w:color="000000"/>
            </w:tcBorders>
          </w:tcPr>
          <w:p>
            <w:pP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517,069.00</w:t>
            </w:r>
          </w:p>
        </w:tc>
        <w:tc>
          <w:tcPr>
            <w:tcW w:w="11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资本性投入</w:t>
            </w:r>
          </w:p>
        </w:tc>
      </w:tr>
      <w:tr>
        <w:trPr>
          <w:trHeight w:val="490" w:hRule="exact"/>
        </w:trPr>
        <w:tc>
          <w:tcPr>
            <w:tcW w:w="25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南山公司农批物流扶持资金</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692" w:type="dxa"/>
            <w:tcBorders>
              <w:top w:val="dotted" w:sz="4" w:space="0" w:color="000000"/>
              <w:left w:val="dotted" w:sz="4" w:space="0" w:color="000000"/>
              <w:bottom w:val="dotted" w:sz="4" w:space="0" w:color="000000"/>
              <w:right w:val="dotted" w:sz="4" w:space="0" w:color="000000"/>
            </w:tcBorders>
          </w:tcPr>
          <w:p>
            <w:pPr/>
          </w:p>
        </w:tc>
        <w:tc>
          <w:tcPr>
            <w:tcW w:w="706" w:type="dxa"/>
            <w:tcBorders>
              <w:top w:val="dotted" w:sz="4" w:space="0" w:color="000000"/>
              <w:left w:val="dotted" w:sz="4" w:space="0" w:color="000000"/>
              <w:bottom w:val="dotted" w:sz="4" w:space="0" w:color="000000"/>
              <w:right w:val="dotted" w:sz="4" w:space="0" w:color="000000"/>
            </w:tcBorders>
          </w:tcPr>
          <w:p>
            <w:pP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2,000,000.00</w:t>
            </w:r>
          </w:p>
        </w:tc>
        <w:tc>
          <w:tcPr>
            <w:tcW w:w="11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资本性投入</w:t>
            </w:r>
          </w:p>
        </w:tc>
      </w:tr>
      <w:tr>
        <w:trPr>
          <w:trHeight w:val="502" w:hRule="exact"/>
        </w:trPr>
        <w:tc>
          <w:tcPr>
            <w:tcW w:w="25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15,617,069.00</w:t>
            </w:r>
          </w:p>
        </w:tc>
        <w:tc>
          <w:tcPr>
            <w:tcW w:w="692" w:type="dxa"/>
            <w:tcBorders>
              <w:top w:val="dotted" w:sz="4" w:space="0" w:color="000000"/>
              <w:left w:val="dotted" w:sz="4" w:space="0" w:color="000000"/>
              <w:bottom w:val="single" w:sz="12" w:space="0" w:color="000000"/>
              <w:right w:val="dotted" w:sz="4" w:space="0" w:color="000000"/>
            </w:tcBorders>
          </w:tcPr>
          <w:p>
            <w:pPr/>
          </w:p>
        </w:tc>
        <w:tc>
          <w:tcPr>
            <w:tcW w:w="706" w:type="dxa"/>
            <w:tcBorders>
              <w:top w:val="dotted" w:sz="4" w:space="0" w:color="000000"/>
              <w:left w:val="dotted" w:sz="4" w:space="0" w:color="000000"/>
              <w:bottom w:val="single" w:sz="12" w:space="0" w:color="000000"/>
              <w:right w:val="dotted" w:sz="4" w:space="0" w:color="000000"/>
            </w:tcBorders>
          </w:tcPr>
          <w:p>
            <w:pPr/>
          </w:p>
        </w:tc>
        <w:tc>
          <w:tcPr>
            <w:tcW w:w="12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15,617,069.00</w:t>
            </w:r>
          </w:p>
        </w:tc>
        <w:tc>
          <w:tcPr>
            <w:tcW w:w="115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递延收益</w:t>
      </w:r>
      <w:r>
        <w:rPr>
          <w:b w:val="0"/>
          <w:bCs w:val="0"/>
        </w:rPr>
      </w:r>
    </w:p>
    <w:p>
      <w:pPr>
        <w:spacing w:after="0" w:line="335" w:lineRule="exact"/>
        <w:jc w:val="left"/>
        <w:sectPr>
          <w:footerReference w:type="default" r:id="rId73"/>
          <w:pgSz w:w="11910" w:h="16840"/>
          <w:pgMar w:footer="1186" w:header="705" w:top="940" w:bottom="1380" w:left="1660" w:right="0"/>
          <w:pgNumType w:start="209"/>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1004" w:type="dxa"/>
        <w:tblLayout w:type="fixed"/>
        <w:tblCellMar>
          <w:top w:w="0" w:type="dxa"/>
          <w:left w:w="0" w:type="dxa"/>
          <w:bottom w:w="0" w:type="dxa"/>
          <w:right w:w="0" w:type="dxa"/>
        </w:tblCellMar>
        <w:tblLook w:val="01E0"/>
      </w:tblPr>
      <w:tblGrid>
        <w:gridCol w:w="917"/>
        <w:gridCol w:w="1477"/>
        <w:gridCol w:w="1342"/>
        <w:gridCol w:w="1342"/>
        <w:gridCol w:w="1477"/>
        <w:gridCol w:w="1075"/>
      </w:tblGrid>
      <w:tr>
        <w:trPr>
          <w:trHeight w:val="502" w:hRule="exact"/>
        </w:trPr>
        <w:tc>
          <w:tcPr>
            <w:tcW w:w="9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7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888" w:hRule="exact"/>
        </w:trPr>
        <w:tc>
          <w:tcPr>
            <w:tcW w:w="91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251"/>
              <w:jc w:val="left"/>
              <w:rPr>
                <w:rFonts w:ascii="宋体" w:hAnsi="宋体" w:cs="宋体" w:eastAsia="宋体" w:hint="default"/>
                <w:sz w:val="18"/>
                <w:szCs w:val="18"/>
              </w:rPr>
            </w:pPr>
            <w:r>
              <w:rPr>
                <w:rFonts w:ascii="宋体" w:hAnsi="宋体" w:cs="宋体" w:eastAsia="宋体" w:hint="default"/>
                <w:sz w:val="18"/>
                <w:szCs w:val="18"/>
              </w:rPr>
              <w:t>政府补 助</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668,707,021.06</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36,351,514.85</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66,979,588.41</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638,078,947.50</w:t>
            </w:r>
          </w:p>
        </w:tc>
        <w:tc>
          <w:tcPr>
            <w:tcW w:w="10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见下表</w:t>
            </w:r>
          </w:p>
        </w:tc>
      </w:tr>
      <w:tr>
        <w:trPr>
          <w:trHeight w:val="890" w:hRule="exact"/>
        </w:trPr>
        <w:tc>
          <w:tcPr>
            <w:tcW w:w="91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4"/>
              <w:ind w:left="120" w:right="251"/>
              <w:jc w:val="left"/>
              <w:rPr>
                <w:rFonts w:ascii="宋体" w:hAnsi="宋体" w:cs="宋体" w:eastAsia="宋体" w:hint="default"/>
                <w:sz w:val="18"/>
                <w:szCs w:val="18"/>
              </w:rPr>
            </w:pPr>
            <w:r>
              <w:rPr>
                <w:rFonts w:ascii="宋体" w:hAnsi="宋体" w:cs="宋体" w:eastAsia="宋体" w:hint="default"/>
                <w:sz w:val="18"/>
                <w:szCs w:val="18"/>
              </w:rPr>
              <w:t>递延租 金</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1,908,189,791.99</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352,227,399.84</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251,214,897.79</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2,009,202,294.04</w:t>
            </w:r>
          </w:p>
        </w:tc>
        <w:tc>
          <w:tcPr>
            <w:tcW w:w="1075"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9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2,576,896,813.05</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388,578,914.69</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318,194,486.20</w:t>
            </w: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2,647,281,241.54</w:t>
            </w:r>
          </w:p>
        </w:tc>
        <w:tc>
          <w:tcPr>
            <w:tcW w:w="1075" w:type="dxa"/>
            <w:tcBorders>
              <w:top w:val="dotted" w:sz="4" w:space="0" w:color="000000"/>
              <w:left w:val="dotted" w:sz="4" w:space="0" w:color="000000"/>
              <w:bottom w:val="single" w:sz="12" w:space="0" w:color="000000"/>
              <w:right w:val="nil" w:sz="6" w:space="0" w:color="auto"/>
            </w:tcBorders>
          </w:tcPr>
          <w:p>
            <w:pPr/>
          </w:p>
        </w:tc>
      </w:tr>
    </w:tbl>
    <w:p>
      <w:pPr>
        <w:pStyle w:val="BodyText"/>
        <w:spacing w:line="350" w:lineRule="auto" w:before="93"/>
        <w:ind w:left="1030" w:right="1783"/>
        <w:jc w:val="left"/>
      </w:pPr>
      <w:r>
        <w:rPr>
          <w:spacing w:val="-2"/>
        </w:rPr>
        <w:t>说明：递延租金系收取的批发市场长期租金，按租赁期限平均计入营业收入。</w:t>
      </w:r>
      <w:r>
        <w:rPr>
          <w:spacing w:val="-42"/>
        </w:rPr>
        <w:t> </w:t>
      </w:r>
      <w:r>
        <w:rPr>
          <w:spacing w:val="-42"/>
        </w:rPr>
      </w:r>
      <w:r>
        <w:rPr/>
        <w:t>涉及政府补助的项目：</w:t>
      </w:r>
    </w:p>
    <w:p>
      <w:pPr>
        <w:spacing w:line="240" w:lineRule="auto" w:before="8"/>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1932"/>
        <w:gridCol w:w="1342"/>
        <w:gridCol w:w="1250"/>
        <w:gridCol w:w="1253"/>
        <w:gridCol w:w="1298"/>
        <w:gridCol w:w="1342"/>
        <w:gridCol w:w="1133"/>
      </w:tblGrid>
      <w:tr>
        <w:trPr>
          <w:trHeight w:val="821" w:hRule="exact"/>
        </w:trPr>
        <w:tc>
          <w:tcPr>
            <w:tcW w:w="193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439" w:right="437"/>
              <w:jc w:val="left"/>
              <w:rPr>
                <w:rFonts w:ascii="宋体" w:hAnsi="宋体" w:cs="宋体" w:eastAsia="宋体" w:hint="default"/>
                <w:sz w:val="15"/>
                <w:szCs w:val="15"/>
              </w:rPr>
            </w:pPr>
            <w:r>
              <w:rPr>
                <w:rFonts w:ascii="宋体" w:hAnsi="宋体" w:cs="宋体" w:eastAsia="宋体" w:hint="default"/>
                <w:sz w:val="15"/>
                <w:szCs w:val="15"/>
              </w:rPr>
              <w:t>上年年</w:t>
            </w:r>
            <w:r>
              <w:rPr>
                <w:rFonts w:ascii="宋体" w:hAnsi="宋体" w:cs="宋体" w:eastAsia="宋体" w:hint="default"/>
                <w:spacing w:val="-72"/>
                <w:sz w:val="15"/>
                <w:szCs w:val="15"/>
              </w:rPr>
              <w:t> </w:t>
            </w:r>
            <w:r>
              <w:rPr>
                <w:rFonts w:ascii="宋体" w:hAnsi="宋体" w:cs="宋体" w:eastAsia="宋体" w:hint="default"/>
                <w:sz w:val="15"/>
                <w:szCs w:val="15"/>
              </w:rPr>
              <w:t>末余额</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319" w:right="317"/>
              <w:jc w:val="left"/>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170" w:right="168" w:firstLine="149"/>
              <w:jc w:val="left"/>
              <w:rPr>
                <w:rFonts w:ascii="宋体" w:hAnsi="宋体" w:cs="宋体" w:eastAsia="宋体" w:hint="default"/>
                <w:sz w:val="15"/>
                <w:szCs w:val="15"/>
              </w:rPr>
            </w:pPr>
            <w:r>
              <w:rPr>
                <w:rFonts w:ascii="宋体" w:hAnsi="宋体" w:cs="宋体" w:eastAsia="宋体" w:hint="default"/>
                <w:sz w:val="15"/>
                <w:szCs w:val="15"/>
              </w:rPr>
              <w:t>本期计入</w:t>
            </w:r>
            <w:r>
              <w:rPr>
                <w:rFonts w:ascii="宋体" w:hAnsi="宋体" w:cs="宋体" w:eastAsia="宋体" w:hint="default"/>
                <w:w w:val="100"/>
                <w:sz w:val="15"/>
                <w:szCs w:val="15"/>
              </w:rPr>
              <w:t> </w:t>
            </w:r>
            <w:r>
              <w:rPr>
                <w:rFonts w:ascii="宋体" w:hAnsi="宋体" w:cs="宋体" w:eastAsia="宋体" w:hint="default"/>
                <w:sz w:val="15"/>
                <w:szCs w:val="15"/>
              </w:rPr>
              <w:t>当期损益金额</w:t>
            </w:r>
          </w:p>
        </w:tc>
        <w:tc>
          <w:tcPr>
            <w:tcW w:w="1298"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491" w:right="492"/>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400" w:lineRule="exact" w:before="35"/>
              <w:ind w:left="516" w:right="51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3"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35"/>
              <w:ind w:left="182" w:right="169"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岳阳海吉星项目建设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176,456,130.25</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21,270,516.26</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155,185,613.99</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长春海吉星物流园项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目建设补助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142,533,458.44</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3,279,629.88</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139,253,828.56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right="65"/>
              <w:jc w:val="center"/>
              <w:rPr>
                <w:rFonts w:ascii="宋体" w:hAnsi="宋体" w:cs="宋体" w:eastAsia="宋体" w:hint="default"/>
                <w:sz w:val="18"/>
                <w:szCs w:val="18"/>
              </w:rPr>
            </w:pPr>
            <w:r>
              <w:rPr>
                <w:rFonts w:ascii="宋体" w:hAnsi="宋体" w:cs="宋体" w:eastAsia="宋体" w:hint="default"/>
                <w:sz w:val="18"/>
                <w:szCs w:val="18"/>
              </w:rPr>
              <w:t>平湖物流园场平工程</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117,959,428.45</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3,124,753.07</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114,834,675.38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05"/>
              <w:jc w:val="left"/>
              <w:rPr>
                <w:rFonts w:ascii="宋体" w:hAnsi="宋体" w:cs="宋体" w:eastAsia="宋体" w:hint="default"/>
                <w:sz w:val="18"/>
                <w:szCs w:val="18"/>
              </w:rPr>
            </w:pPr>
            <w:r>
              <w:rPr>
                <w:rFonts w:ascii="宋体" w:hAnsi="宋体" w:cs="宋体" w:eastAsia="宋体" w:hint="default"/>
                <w:spacing w:val="8"/>
                <w:sz w:val="18"/>
                <w:szCs w:val="18"/>
              </w:rPr>
              <w:t>龙岗分公司毕节农产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品深圳展销项目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2,295,000.00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26" w:right="0"/>
              <w:jc w:val="left"/>
              <w:rPr>
                <w:rFonts w:ascii="Times New Roman" w:hAnsi="Times New Roman" w:cs="Times New Roman" w:eastAsia="Times New Roman" w:hint="default"/>
                <w:sz w:val="18"/>
                <w:szCs w:val="18"/>
              </w:rPr>
            </w:pPr>
            <w:r>
              <w:rPr>
                <w:rFonts w:ascii="Times New Roman"/>
                <w:sz w:val="18"/>
              </w:rPr>
              <w:t>940,000.00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2,740,000.00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495,000.00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6"/>
              <w:ind w:left="120" w:right="105"/>
              <w:jc w:val="both"/>
              <w:rPr>
                <w:rFonts w:ascii="宋体" w:hAnsi="宋体" w:cs="宋体" w:eastAsia="宋体" w:hint="default"/>
                <w:sz w:val="18"/>
                <w:szCs w:val="18"/>
              </w:rPr>
            </w:pPr>
            <w:r>
              <w:rPr>
                <w:rFonts w:ascii="宋体" w:hAnsi="宋体" w:cs="宋体" w:eastAsia="宋体" w:hint="default"/>
                <w:spacing w:val="8"/>
                <w:sz w:val="18"/>
                <w:szCs w:val="18"/>
              </w:rPr>
              <w:t>长沙公司信息系统和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检验检测系统建设补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3,500,000.00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2,566,666.67</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933,333.33</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岳阳海吉星商户安置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43,785,058.58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2,152,355.37</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41,632,703.21</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长沙公司现代流通补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4,150,000.08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1,659,999.96</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2,490,000.12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both"/>
              <w:rPr>
                <w:rFonts w:ascii="宋体" w:hAnsi="宋体" w:cs="宋体" w:eastAsia="宋体" w:hint="default"/>
                <w:sz w:val="18"/>
                <w:szCs w:val="18"/>
              </w:rPr>
            </w:pPr>
            <w:r>
              <w:rPr>
                <w:rFonts w:ascii="宋体" w:hAnsi="宋体" w:cs="宋体" w:eastAsia="宋体" w:hint="default"/>
                <w:spacing w:val="8"/>
                <w:sz w:val="18"/>
                <w:szCs w:val="18"/>
              </w:rPr>
              <w:t>果菜公司主要农产品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生产基地建设扶持资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2,905,510.90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1,228,268.54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1,677,242.36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2"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0"/>
              <w:ind w:left="120" w:right="105"/>
              <w:jc w:val="left"/>
              <w:rPr>
                <w:rFonts w:ascii="宋体" w:hAnsi="宋体" w:cs="宋体" w:eastAsia="宋体" w:hint="default"/>
                <w:sz w:val="18"/>
                <w:szCs w:val="18"/>
              </w:rPr>
            </w:pPr>
            <w:r>
              <w:rPr>
                <w:rFonts w:ascii="宋体" w:hAnsi="宋体" w:cs="宋体" w:eastAsia="宋体" w:hint="default"/>
                <w:spacing w:val="8"/>
                <w:sz w:val="18"/>
                <w:szCs w:val="18"/>
              </w:rPr>
              <w:t>天津海吉星物流园项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目基础设施建设补贴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17,272,574.12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spacing w:val="-1"/>
                <w:sz w:val="18"/>
              </w:rPr>
              <w:t>822,503.53</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16,450,070.59</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22" w:hRule="exact"/>
        </w:trPr>
        <w:tc>
          <w:tcPr>
            <w:tcW w:w="19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广西新柳邕</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年自</w:t>
            </w:r>
          </w:p>
          <w:p>
            <w:pPr>
              <w:pStyle w:val="TableParagraph"/>
              <w:spacing w:line="398" w:lineRule="exact" w:before="43"/>
              <w:ind w:left="120" w:right="105"/>
              <w:jc w:val="left"/>
              <w:rPr>
                <w:rFonts w:ascii="宋体" w:hAnsi="宋体" w:cs="宋体" w:eastAsia="宋体" w:hint="default"/>
                <w:sz w:val="18"/>
                <w:szCs w:val="18"/>
              </w:rPr>
            </w:pPr>
            <w:r>
              <w:rPr>
                <w:rFonts w:ascii="宋体" w:hAnsi="宋体" w:cs="宋体" w:eastAsia="宋体" w:hint="default"/>
                <w:spacing w:val="8"/>
                <w:sz w:val="18"/>
                <w:szCs w:val="18"/>
              </w:rPr>
              <w:t>治区服务业发展专项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2,257,000.00</w:t>
            </w:r>
          </w:p>
        </w:tc>
        <w:tc>
          <w:tcPr>
            <w:tcW w:w="1250"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732,000.00</w:t>
            </w:r>
          </w:p>
        </w:tc>
        <w:tc>
          <w:tcPr>
            <w:tcW w:w="1298"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1,525,000.00</w:t>
            </w: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05" w:footer="1186" w:top="940" w:bottom="138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1932"/>
        <w:gridCol w:w="1342"/>
        <w:gridCol w:w="1250"/>
        <w:gridCol w:w="1253"/>
        <w:gridCol w:w="1298"/>
        <w:gridCol w:w="1342"/>
        <w:gridCol w:w="1133"/>
      </w:tblGrid>
      <w:tr>
        <w:trPr>
          <w:trHeight w:val="821" w:hRule="exact"/>
        </w:trPr>
        <w:tc>
          <w:tcPr>
            <w:tcW w:w="193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39" w:right="437"/>
              <w:jc w:val="left"/>
              <w:rPr>
                <w:rFonts w:ascii="宋体" w:hAnsi="宋体" w:cs="宋体" w:eastAsia="宋体" w:hint="default"/>
                <w:sz w:val="15"/>
                <w:szCs w:val="15"/>
              </w:rPr>
            </w:pPr>
            <w:r>
              <w:rPr>
                <w:rFonts w:ascii="宋体" w:hAnsi="宋体" w:cs="宋体" w:eastAsia="宋体" w:hint="default"/>
                <w:sz w:val="15"/>
                <w:szCs w:val="15"/>
              </w:rPr>
              <w:t>上年年</w:t>
            </w:r>
            <w:r>
              <w:rPr>
                <w:rFonts w:ascii="宋体" w:hAnsi="宋体" w:cs="宋体" w:eastAsia="宋体" w:hint="default"/>
                <w:spacing w:val="-72"/>
                <w:sz w:val="15"/>
                <w:szCs w:val="15"/>
              </w:rPr>
              <w:t> </w:t>
            </w:r>
            <w:r>
              <w:rPr>
                <w:rFonts w:ascii="宋体" w:hAnsi="宋体" w:cs="宋体" w:eastAsia="宋体" w:hint="default"/>
                <w:sz w:val="15"/>
                <w:szCs w:val="15"/>
              </w:rPr>
              <w:t>末余额</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319" w:right="317"/>
              <w:jc w:val="left"/>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170" w:right="168" w:firstLine="149"/>
              <w:jc w:val="left"/>
              <w:rPr>
                <w:rFonts w:ascii="宋体" w:hAnsi="宋体" w:cs="宋体" w:eastAsia="宋体" w:hint="default"/>
                <w:sz w:val="15"/>
                <w:szCs w:val="15"/>
              </w:rPr>
            </w:pPr>
            <w:r>
              <w:rPr>
                <w:rFonts w:ascii="宋体" w:hAnsi="宋体" w:cs="宋体" w:eastAsia="宋体" w:hint="default"/>
                <w:sz w:val="15"/>
                <w:szCs w:val="15"/>
              </w:rPr>
              <w:t>本期计入</w:t>
            </w:r>
            <w:r>
              <w:rPr>
                <w:rFonts w:ascii="宋体" w:hAnsi="宋体" w:cs="宋体" w:eastAsia="宋体" w:hint="default"/>
                <w:w w:val="100"/>
                <w:sz w:val="15"/>
                <w:szCs w:val="15"/>
              </w:rPr>
              <w:t> </w:t>
            </w:r>
            <w:r>
              <w:rPr>
                <w:rFonts w:ascii="宋体" w:hAnsi="宋体" w:cs="宋体" w:eastAsia="宋体" w:hint="default"/>
                <w:sz w:val="15"/>
                <w:szCs w:val="15"/>
              </w:rPr>
              <w:t>当期损益金额</w:t>
            </w:r>
          </w:p>
        </w:tc>
        <w:tc>
          <w:tcPr>
            <w:tcW w:w="1298"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91" w:right="492"/>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516" w:right="51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3" w:type="dxa"/>
            <w:tcBorders>
              <w:top w:val="single" w:sz="12" w:space="0" w:color="000000"/>
              <w:left w:val="dotted" w:sz="4" w:space="0" w:color="000000"/>
              <w:bottom w:val="dotted" w:sz="4" w:space="0" w:color="000000"/>
              <w:right w:val="nil" w:sz="6" w:space="0" w:color="auto"/>
            </w:tcBorders>
          </w:tcPr>
          <w:p>
            <w:pPr>
              <w:pStyle w:val="TableParagraph"/>
              <w:spacing w:line="380" w:lineRule="atLeast" w:before="10"/>
              <w:ind w:left="182" w:right="169"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2"/>
              <w:jc w:val="left"/>
              <w:rPr>
                <w:rFonts w:ascii="宋体" w:hAnsi="宋体" w:cs="宋体" w:eastAsia="宋体" w:hint="default"/>
                <w:sz w:val="18"/>
                <w:szCs w:val="18"/>
              </w:rPr>
            </w:pPr>
            <w:r>
              <w:rPr>
                <w:rFonts w:ascii="宋体" w:hAnsi="宋体" w:cs="宋体" w:eastAsia="宋体" w:hint="default"/>
                <w:spacing w:val="-1"/>
                <w:sz w:val="18"/>
                <w:szCs w:val="18"/>
              </w:rPr>
              <w:t>成都公司“两个创建”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点位提升</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2,088,461.52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683,190.40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1,405,271.12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天津韩家墅南菜北运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政府补贴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650,000.00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长沙公司电子结算可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追溯体系</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2,686,666.64</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620,000.04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2,066,666.60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西安公司市场提升改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造项目</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4,693,159.95</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598,819.44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4,094,340.51</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6"/>
              <w:ind w:left="120" w:right="105"/>
              <w:jc w:val="left"/>
              <w:rPr>
                <w:rFonts w:ascii="宋体" w:hAnsi="宋体" w:cs="宋体" w:eastAsia="宋体" w:hint="default"/>
                <w:sz w:val="18"/>
                <w:szCs w:val="18"/>
              </w:rPr>
            </w:pPr>
            <w:r>
              <w:rPr>
                <w:rFonts w:ascii="宋体" w:hAnsi="宋体" w:cs="宋体" w:eastAsia="宋体" w:hint="default"/>
                <w:spacing w:val="8"/>
                <w:sz w:val="18"/>
                <w:szCs w:val="18"/>
              </w:rPr>
              <w:t>西安公司市场现代农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产品综合试点项目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1,613,341.16</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539,996.04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1,073,345.12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南山公司家禽批发市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场生鲜升级改造项目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909,214.15</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536,547.15</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372,667.00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成都公司公益性公共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配套设施建设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923,188.41</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521,739.13</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401,449.28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福田公司循环经济和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节能减排项目补助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1,980,860.58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495,215.04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1,485,645.54</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2" w:lineRule="exact" w:before="24"/>
              <w:ind w:left="120" w:right="12"/>
              <w:jc w:val="left"/>
              <w:rPr>
                <w:rFonts w:ascii="宋体" w:hAnsi="宋体" w:cs="宋体" w:eastAsia="宋体" w:hint="default"/>
                <w:sz w:val="18"/>
                <w:szCs w:val="18"/>
              </w:rPr>
            </w:pPr>
            <w:r>
              <w:rPr>
                <w:rFonts w:ascii="宋体" w:hAnsi="宋体" w:cs="宋体" w:eastAsia="宋体" w:hint="default"/>
                <w:spacing w:val="8"/>
                <w:sz w:val="18"/>
                <w:szCs w:val="18"/>
              </w:rPr>
              <w:t>成都公司冷库（跨区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域、反季节蔬菜产销）</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2,400,000.08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2"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84" w:lineRule="auto" w:before="137"/>
              <w:ind w:left="120" w:right="98"/>
              <w:jc w:val="left"/>
              <w:rPr>
                <w:rFonts w:ascii="宋体" w:hAnsi="宋体" w:cs="宋体" w:eastAsia="宋体" w:hint="default"/>
                <w:sz w:val="18"/>
                <w:szCs w:val="18"/>
              </w:rPr>
            </w:pPr>
            <w:r>
              <w:rPr>
                <w:rFonts w:ascii="宋体" w:hAnsi="宋体" w:cs="宋体" w:eastAsia="宋体" w:hint="default"/>
                <w:sz w:val="18"/>
                <w:szCs w:val="18"/>
              </w:rPr>
              <w:t>农产品总部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年循 </w:t>
            </w:r>
            <w:r>
              <w:rPr>
                <w:rFonts w:ascii="宋体" w:hAnsi="宋体" w:cs="宋体" w:eastAsia="宋体" w:hint="default"/>
                <w:spacing w:val="8"/>
                <w:sz w:val="18"/>
                <w:szCs w:val="18"/>
              </w:rPr>
              <w:t>环经济和节能减排补</w:t>
            </w:r>
          </w:p>
          <w:p>
            <w:pPr>
              <w:pStyle w:val="TableParagraph"/>
              <w:spacing w:line="240" w:lineRule="auto" w:before="57"/>
              <w:ind w:left="120"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832,771.25</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370,120.48</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462,650.77</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5"/>
              <w:ind w:left="120" w:right="105"/>
              <w:jc w:val="left"/>
              <w:rPr>
                <w:rFonts w:ascii="宋体" w:hAnsi="宋体" w:cs="宋体" w:eastAsia="宋体" w:hint="default"/>
                <w:sz w:val="18"/>
                <w:szCs w:val="18"/>
              </w:rPr>
            </w:pPr>
            <w:r>
              <w:rPr>
                <w:rFonts w:ascii="宋体" w:hAnsi="宋体" w:cs="宋体" w:eastAsia="宋体" w:hint="default"/>
                <w:spacing w:val="8"/>
                <w:sz w:val="18"/>
                <w:szCs w:val="18"/>
              </w:rPr>
              <w:t>成都公司商务部现代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流通综合试点专项资</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1,049,999.92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699,999.92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成都公司商务部肉菜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追溯体系电子秤补助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1,229,760.00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307,440.00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922,320.00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农产品总部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年农</w:t>
            </w:r>
          </w:p>
          <w:p>
            <w:pPr>
              <w:pStyle w:val="TableParagraph"/>
              <w:spacing w:line="400" w:lineRule="exact" w:before="42"/>
              <w:ind w:left="120" w:right="105"/>
              <w:jc w:val="left"/>
              <w:rPr>
                <w:rFonts w:ascii="宋体" w:hAnsi="宋体" w:cs="宋体" w:eastAsia="宋体" w:hint="default"/>
                <w:sz w:val="18"/>
                <w:szCs w:val="18"/>
              </w:rPr>
            </w:pPr>
            <w:r>
              <w:rPr>
                <w:rFonts w:ascii="宋体" w:hAnsi="宋体" w:cs="宋体" w:eastAsia="宋体" w:hint="default"/>
                <w:spacing w:val="8"/>
                <w:sz w:val="18"/>
                <w:szCs w:val="18"/>
              </w:rPr>
              <w:t>产品质量检测项目补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674,698.58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289,156.63</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385,541.95</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云南天露一期项目补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贴</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4,657,281.53</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258,737.88</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4,398,543.65</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0" w:hRule="exact"/>
        </w:trPr>
        <w:tc>
          <w:tcPr>
            <w:tcW w:w="19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 w:right="0"/>
              <w:jc w:val="center"/>
              <w:rPr>
                <w:rFonts w:ascii="宋体" w:hAnsi="宋体" w:cs="宋体" w:eastAsia="宋体" w:hint="default"/>
                <w:sz w:val="18"/>
                <w:szCs w:val="18"/>
              </w:rPr>
            </w:pPr>
            <w:r>
              <w:rPr>
                <w:rFonts w:ascii="宋体" w:hAnsi="宋体" w:cs="宋体" w:eastAsia="宋体" w:hint="default"/>
                <w:spacing w:val="8"/>
                <w:sz w:val="18"/>
                <w:szCs w:val="18"/>
              </w:rPr>
              <w:t>成都农批市场建设补</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1,252,926.58</w:t>
            </w:r>
          </w:p>
        </w:tc>
        <w:tc>
          <w:tcPr>
            <w:tcW w:w="1250"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250,000.00</w:t>
            </w:r>
          </w:p>
        </w:tc>
        <w:tc>
          <w:tcPr>
            <w:tcW w:w="1298"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1,002,926.58</w:t>
            </w: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05" w:footer="1186" w:top="940" w:bottom="138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1932"/>
        <w:gridCol w:w="1342"/>
        <w:gridCol w:w="1250"/>
        <w:gridCol w:w="1253"/>
        <w:gridCol w:w="1298"/>
        <w:gridCol w:w="1342"/>
        <w:gridCol w:w="1133"/>
      </w:tblGrid>
      <w:tr>
        <w:trPr>
          <w:trHeight w:val="821" w:hRule="exact"/>
        </w:trPr>
        <w:tc>
          <w:tcPr>
            <w:tcW w:w="193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39" w:right="437"/>
              <w:jc w:val="left"/>
              <w:rPr>
                <w:rFonts w:ascii="宋体" w:hAnsi="宋体" w:cs="宋体" w:eastAsia="宋体" w:hint="default"/>
                <w:sz w:val="15"/>
                <w:szCs w:val="15"/>
              </w:rPr>
            </w:pPr>
            <w:r>
              <w:rPr>
                <w:rFonts w:ascii="宋体" w:hAnsi="宋体" w:cs="宋体" w:eastAsia="宋体" w:hint="default"/>
                <w:sz w:val="15"/>
                <w:szCs w:val="15"/>
              </w:rPr>
              <w:t>上年年</w:t>
            </w:r>
            <w:r>
              <w:rPr>
                <w:rFonts w:ascii="宋体" w:hAnsi="宋体" w:cs="宋体" w:eastAsia="宋体" w:hint="default"/>
                <w:spacing w:val="-72"/>
                <w:sz w:val="15"/>
                <w:szCs w:val="15"/>
              </w:rPr>
              <w:t> </w:t>
            </w:r>
            <w:r>
              <w:rPr>
                <w:rFonts w:ascii="宋体" w:hAnsi="宋体" w:cs="宋体" w:eastAsia="宋体" w:hint="default"/>
                <w:sz w:val="15"/>
                <w:szCs w:val="15"/>
              </w:rPr>
              <w:t>末余额</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319" w:right="317"/>
              <w:jc w:val="left"/>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170" w:right="168" w:firstLine="149"/>
              <w:jc w:val="left"/>
              <w:rPr>
                <w:rFonts w:ascii="宋体" w:hAnsi="宋体" w:cs="宋体" w:eastAsia="宋体" w:hint="default"/>
                <w:sz w:val="15"/>
                <w:szCs w:val="15"/>
              </w:rPr>
            </w:pPr>
            <w:r>
              <w:rPr>
                <w:rFonts w:ascii="宋体" w:hAnsi="宋体" w:cs="宋体" w:eastAsia="宋体" w:hint="default"/>
                <w:sz w:val="15"/>
                <w:szCs w:val="15"/>
              </w:rPr>
              <w:t>本期计入</w:t>
            </w:r>
            <w:r>
              <w:rPr>
                <w:rFonts w:ascii="宋体" w:hAnsi="宋体" w:cs="宋体" w:eastAsia="宋体" w:hint="default"/>
                <w:w w:val="100"/>
                <w:sz w:val="15"/>
                <w:szCs w:val="15"/>
              </w:rPr>
              <w:t> </w:t>
            </w:r>
            <w:r>
              <w:rPr>
                <w:rFonts w:ascii="宋体" w:hAnsi="宋体" w:cs="宋体" w:eastAsia="宋体" w:hint="default"/>
                <w:sz w:val="15"/>
                <w:szCs w:val="15"/>
              </w:rPr>
              <w:t>当期损益金额</w:t>
            </w:r>
          </w:p>
        </w:tc>
        <w:tc>
          <w:tcPr>
            <w:tcW w:w="1298"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91" w:right="492"/>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516" w:right="51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3" w:type="dxa"/>
            <w:tcBorders>
              <w:top w:val="single" w:sz="12" w:space="0" w:color="000000"/>
              <w:left w:val="dotted" w:sz="4" w:space="0" w:color="000000"/>
              <w:bottom w:val="dotted" w:sz="4" w:space="0" w:color="000000"/>
              <w:right w:val="nil" w:sz="6" w:space="0" w:color="auto"/>
            </w:tcBorders>
          </w:tcPr>
          <w:p>
            <w:pPr>
              <w:pStyle w:val="TableParagraph"/>
              <w:spacing w:line="380" w:lineRule="atLeast" w:before="10"/>
              <w:ind w:left="182" w:right="169"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43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0"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both"/>
              <w:rPr>
                <w:rFonts w:ascii="宋体" w:hAnsi="宋体" w:cs="宋体" w:eastAsia="宋体" w:hint="default"/>
                <w:sz w:val="18"/>
                <w:szCs w:val="18"/>
              </w:rPr>
            </w:pPr>
            <w:r>
              <w:rPr>
                <w:rFonts w:ascii="宋体" w:hAnsi="宋体" w:cs="宋体" w:eastAsia="宋体" w:hint="default"/>
                <w:spacing w:val="8"/>
                <w:sz w:val="18"/>
                <w:szCs w:val="18"/>
              </w:rPr>
              <w:t>果菜公司基本农田改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造工程（坪山大工业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片区）</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1,432,433.00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244,133.00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1,188,300.00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南山公司质量安全追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溯补助款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1,201,592.35</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241,300.09</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960,292.26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南昌公司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年农产</w:t>
            </w:r>
          </w:p>
          <w:p>
            <w:pPr>
              <w:pStyle w:val="TableParagraph"/>
              <w:spacing w:line="400" w:lineRule="exact" w:before="42"/>
              <w:ind w:left="120" w:right="105"/>
              <w:jc w:val="left"/>
              <w:rPr>
                <w:rFonts w:ascii="宋体" w:hAnsi="宋体" w:cs="宋体" w:eastAsia="宋体" w:hint="default"/>
                <w:sz w:val="18"/>
                <w:szCs w:val="18"/>
              </w:rPr>
            </w:pPr>
            <w:r>
              <w:rPr>
                <w:rFonts w:ascii="宋体" w:hAnsi="宋体" w:cs="宋体" w:eastAsia="宋体" w:hint="default"/>
                <w:spacing w:val="8"/>
                <w:sz w:val="18"/>
                <w:szCs w:val="18"/>
              </w:rPr>
              <w:t>品流通试点中央补助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7,713,851.53</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239,189.12</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7,474,662.41</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田地蔬菜现代化农业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建设项目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705,000.28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234,999.96</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470,000.32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上海农批重点项目政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府补贴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1,047,577.73</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216,740.22</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830,837.51</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8" w:lineRule="auto" w:before="135"/>
              <w:ind w:left="120" w:right="100"/>
              <w:jc w:val="both"/>
              <w:rPr>
                <w:rFonts w:ascii="宋体" w:hAnsi="宋体" w:cs="宋体" w:eastAsia="宋体" w:hint="default"/>
                <w:sz w:val="18"/>
                <w:szCs w:val="18"/>
              </w:rPr>
            </w:pPr>
            <w:r>
              <w:rPr>
                <w:rFonts w:ascii="宋体" w:hAnsi="宋体" w:cs="宋体" w:eastAsia="宋体" w:hint="default"/>
                <w:spacing w:val="8"/>
                <w:sz w:val="18"/>
                <w:szCs w:val="18"/>
              </w:rPr>
              <w:t>农产品总部农业高新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技术项目（海吉星数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据</w:t>
            </w:r>
            <w:r>
              <w:rPr>
                <w:rFonts w:ascii="宋体" w:hAnsi="宋体" w:cs="宋体" w:eastAsia="宋体" w:hint="default"/>
                <w:spacing w:val="-52"/>
                <w:sz w:val="18"/>
                <w:szCs w:val="18"/>
              </w:rPr>
              <w:t> </w:t>
            </w:r>
            <w:r>
              <w:rPr>
                <w:rFonts w:ascii="宋体" w:hAnsi="宋体" w:cs="宋体" w:eastAsia="宋体" w:hint="default"/>
                <w:sz w:val="18"/>
                <w:szCs w:val="18"/>
              </w:rPr>
              <w:t>处</w:t>
            </w:r>
            <w:r>
              <w:rPr>
                <w:rFonts w:ascii="宋体" w:hAnsi="宋体" w:cs="宋体" w:eastAsia="宋体" w:hint="default"/>
                <w:spacing w:val="-52"/>
                <w:sz w:val="18"/>
                <w:szCs w:val="18"/>
              </w:rPr>
              <w:t> </w:t>
            </w:r>
            <w:r>
              <w:rPr>
                <w:rFonts w:ascii="宋体" w:hAnsi="宋体" w:cs="宋体" w:eastAsia="宋体" w:hint="default"/>
                <w:sz w:val="18"/>
                <w:szCs w:val="18"/>
              </w:rPr>
              <w:t>理</w:t>
            </w:r>
            <w:r>
              <w:rPr>
                <w:rFonts w:ascii="宋体" w:hAnsi="宋体" w:cs="宋体" w:eastAsia="宋体" w:hint="default"/>
                <w:spacing w:val="-52"/>
                <w:sz w:val="18"/>
                <w:szCs w:val="18"/>
              </w:rPr>
              <w:t> </w:t>
            </w:r>
            <w:r>
              <w:rPr>
                <w:rFonts w:ascii="宋体" w:hAnsi="宋体" w:cs="宋体" w:eastAsia="宋体" w:hint="default"/>
                <w:sz w:val="18"/>
                <w:szCs w:val="18"/>
              </w:rPr>
              <w:t>机</w:t>
            </w:r>
            <w:r>
              <w:rPr>
                <w:rFonts w:ascii="宋体" w:hAnsi="宋体" w:cs="宋体" w:eastAsia="宋体" w:hint="default"/>
                <w:spacing w:val="-55"/>
                <w:sz w:val="18"/>
                <w:szCs w:val="18"/>
              </w:rPr>
              <w:t> </w:t>
            </w:r>
            <w:r>
              <w:rPr>
                <w:rFonts w:ascii="宋体" w:hAnsi="宋体" w:cs="宋体" w:eastAsia="宋体" w:hint="default"/>
                <w:sz w:val="18"/>
                <w:szCs w:val="18"/>
              </w:rPr>
              <w:t>房</w:t>
            </w:r>
            <w:r>
              <w:rPr>
                <w:rFonts w:ascii="宋体" w:hAnsi="宋体" w:cs="宋体" w:eastAsia="宋体" w:hint="default"/>
                <w:spacing w:val="-52"/>
                <w:sz w:val="18"/>
                <w:szCs w:val="18"/>
              </w:rPr>
              <w:t> </w:t>
            </w:r>
            <w:r>
              <w:rPr>
                <w:rFonts w:ascii="宋体" w:hAnsi="宋体" w:cs="宋体" w:eastAsia="宋体" w:hint="default"/>
                <w:sz w:val="18"/>
                <w:szCs w:val="18"/>
              </w:rPr>
              <w:t>工</w:t>
            </w:r>
            <w:r>
              <w:rPr>
                <w:rFonts w:ascii="宋体" w:hAnsi="宋体" w:cs="宋体" w:eastAsia="宋体" w:hint="default"/>
                <w:spacing w:val="-52"/>
                <w:sz w:val="18"/>
                <w:szCs w:val="18"/>
              </w:rPr>
              <w:t> </w:t>
            </w:r>
            <w:r>
              <w:rPr>
                <w:rFonts w:ascii="宋体" w:hAnsi="宋体" w:cs="宋体" w:eastAsia="宋体" w:hint="default"/>
                <w:sz w:val="18"/>
                <w:szCs w:val="18"/>
              </w:rPr>
              <w:t>程</w:t>
            </w:r>
            <w:r>
              <w:rPr>
                <w:rFonts w:ascii="宋体" w:hAnsi="宋体" w:cs="宋体" w:eastAsia="宋体" w:hint="default"/>
                <w:spacing w:val="-52"/>
                <w:sz w:val="18"/>
                <w:szCs w:val="18"/>
              </w:rPr>
              <w:t> </w:t>
            </w:r>
            <w:r>
              <w:rPr>
                <w:rFonts w:ascii="宋体" w:hAnsi="宋体" w:cs="宋体" w:eastAsia="宋体" w:hint="default"/>
                <w:sz w:val="18"/>
                <w:szCs w:val="18"/>
              </w:rPr>
              <w:t>项</w:t>
            </w:r>
          </w:p>
          <w:p>
            <w:pPr>
              <w:pStyle w:val="TableParagraph"/>
              <w:spacing w:line="240" w:lineRule="auto" w:before="39"/>
              <w:ind w:left="120" w:right="0"/>
              <w:jc w:val="both"/>
              <w:rPr>
                <w:rFonts w:ascii="宋体" w:hAnsi="宋体" w:cs="宋体" w:eastAsia="宋体" w:hint="default"/>
                <w:sz w:val="18"/>
                <w:szCs w:val="18"/>
              </w:rPr>
            </w:pPr>
            <w:r>
              <w:rPr>
                <w:rFonts w:ascii="宋体" w:hAnsi="宋体" w:cs="宋体" w:eastAsia="宋体" w:hint="default"/>
                <w:sz w:val="18"/>
                <w:szCs w:val="18"/>
              </w:rPr>
              <w:t>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522,891.56</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202,409.64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320,481.92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6"/>
              <w:ind w:left="120" w:right="105"/>
              <w:jc w:val="left"/>
              <w:rPr>
                <w:rFonts w:ascii="宋体" w:hAnsi="宋体" w:cs="宋体" w:eastAsia="宋体" w:hint="default"/>
                <w:sz w:val="18"/>
                <w:szCs w:val="18"/>
              </w:rPr>
            </w:pPr>
            <w:r>
              <w:rPr>
                <w:rFonts w:ascii="宋体" w:hAnsi="宋体" w:cs="宋体" w:eastAsia="宋体" w:hint="default"/>
                <w:spacing w:val="8"/>
                <w:sz w:val="18"/>
                <w:szCs w:val="18"/>
              </w:rPr>
              <w:t>天津韩家墅大型批发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市场升级补贴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499,881.44</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299,881.44</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沈阳海吉星固定资产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投资专项基金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7,014,826.08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191,111.14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6,823,714.94</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pacing w:val="8"/>
                <w:sz w:val="18"/>
                <w:szCs w:val="18"/>
              </w:rPr>
              <w:t>惠州海吉星南菜北运</w:t>
            </w:r>
          </w:p>
          <w:p>
            <w:pPr>
              <w:pStyle w:val="TableParagraph"/>
              <w:spacing w:line="400" w:lineRule="atLeast"/>
              <w:ind w:left="120" w:right="105"/>
              <w:jc w:val="left"/>
              <w:rPr>
                <w:rFonts w:ascii="宋体" w:hAnsi="宋体" w:cs="宋体" w:eastAsia="宋体" w:hint="default"/>
                <w:sz w:val="18"/>
                <w:szCs w:val="18"/>
              </w:rPr>
            </w:pPr>
            <w:r>
              <w:rPr>
                <w:rFonts w:ascii="宋体" w:hAnsi="宋体" w:cs="宋体" w:eastAsia="宋体" w:hint="default"/>
                <w:spacing w:val="8"/>
                <w:sz w:val="18"/>
                <w:szCs w:val="18"/>
              </w:rPr>
              <w:t>产区建设项目扶持资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3,953,842.47</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182,052.51</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3,771,789.96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长春海吉星</w:t>
            </w:r>
            <w:r>
              <w:rPr>
                <w:rFonts w:ascii="Times New Roman" w:hAnsi="Times New Roman" w:cs="Times New Roman" w:eastAsia="Times New Roman" w:hint="default"/>
                <w:sz w:val="18"/>
                <w:szCs w:val="18"/>
              </w:rPr>
              <w:t>"</w:t>
            </w:r>
            <w:r>
              <w:rPr>
                <w:rFonts w:ascii="宋体" w:hAnsi="宋体" w:cs="宋体" w:eastAsia="宋体" w:hint="default"/>
                <w:sz w:val="18"/>
                <w:szCs w:val="18"/>
              </w:rPr>
              <w:t>南菜北运</w:t>
            </w:r>
          </w:p>
          <w:p>
            <w:pPr>
              <w:pStyle w:val="TableParagraph"/>
              <w:spacing w:line="240" w:lineRule="auto" w:before="15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项目建设扶持资金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5,430,656.94</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175,182.48</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5,255,474.46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3"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7"/>
              <w:ind w:left="120" w:right="105"/>
              <w:jc w:val="left"/>
              <w:rPr>
                <w:rFonts w:ascii="宋体" w:hAnsi="宋体" w:cs="宋体" w:eastAsia="宋体" w:hint="default"/>
                <w:sz w:val="18"/>
                <w:szCs w:val="18"/>
              </w:rPr>
            </w:pPr>
            <w:r>
              <w:rPr>
                <w:rFonts w:ascii="宋体" w:hAnsi="宋体" w:cs="宋体" w:eastAsia="宋体" w:hint="default"/>
                <w:spacing w:val="8"/>
                <w:sz w:val="18"/>
                <w:szCs w:val="18"/>
              </w:rPr>
              <w:t>果菜公司深圳市生物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种业知识产权评估与</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电子交易平台项目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481,169.74</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175,120.68</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306,049.06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9" w:hRule="exact"/>
        </w:trPr>
        <w:tc>
          <w:tcPr>
            <w:tcW w:w="1932" w:type="dxa"/>
            <w:tcBorders>
              <w:top w:val="dotted" w:sz="4" w:space="0" w:color="000000"/>
              <w:left w:val="nil" w:sz="6" w:space="0" w:color="auto"/>
              <w:bottom w:val="single" w:sz="12" w:space="0" w:color="000000"/>
              <w:right w:val="dotted" w:sz="4" w:space="0" w:color="000000"/>
            </w:tcBorders>
          </w:tcPr>
          <w:p>
            <w:pPr>
              <w:pStyle w:val="TableParagraph"/>
              <w:spacing w:line="384" w:lineRule="auto" w:before="135"/>
              <w:ind w:left="120" w:right="98"/>
              <w:jc w:val="left"/>
              <w:rPr>
                <w:rFonts w:ascii="宋体" w:hAnsi="宋体" w:cs="宋体" w:eastAsia="宋体" w:hint="default"/>
                <w:sz w:val="18"/>
                <w:szCs w:val="18"/>
              </w:rPr>
            </w:pPr>
            <w:r>
              <w:rPr>
                <w:rFonts w:ascii="宋体" w:hAnsi="宋体" w:cs="宋体" w:eastAsia="宋体" w:hint="default"/>
                <w:sz w:val="18"/>
                <w:szCs w:val="18"/>
              </w:rPr>
              <w:t>农产品总部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年农 </w:t>
            </w:r>
            <w:r>
              <w:rPr>
                <w:rFonts w:ascii="宋体" w:hAnsi="宋体" w:cs="宋体" w:eastAsia="宋体" w:hint="default"/>
                <w:spacing w:val="8"/>
                <w:sz w:val="18"/>
                <w:szCs w:val="18"/>
              </w:rPr>
              <w:t>业发展专项资金“食</w:t>
            </w:r>
          </w:p>
          <w:p>
            <w:pPr>
              <w:pStyle w:val="TableParagraph"/>
              <w:spacing w:line="240" w:lineRule="auto" w:before="57"/>
              <w:ind w:left="120" w:right="0"/>
              <w:jc w:val="left"/>
              <w:rPr>
                <w:rFonts w:ascii="宋体" w:hAnsi="宋体" w:cs="宋体" w:eastAsia="宋体" w:hint="default"/>
                <w:sz w:val="18"/>
                <w:szCs w:val="18"/>
              </w:rPr>
            </w:pPr>
            <w:r>
              <w:rPr>
                <w:rFonts w:ascii="宋体" w:hAnsi="宋体" w:cs="宋体" w:eastAsia="宋体" w:hint="default"/>
                <w:spacing w:val="8"/>
                <w:sz w:val="18"/>
                <w:szCs w:val="18"/>
              </w:rPr>
              <w:t>品保鲜冷冻库建设项</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478,873.13</w:t>
            </w:r>
          </w:p>
        </w:tc>
        <w:tc>
          <w:tcPr>
            <w:tcW w:w="1250"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169,014.08</w:t>
            </w:r>
          </w:p>
        </w:tc>
        <w:tc>
          <w:tcPr>
            <w:tcW w:w="1298"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309,859.05</w:t>
            </w: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05" w:footer="1186" w:top="940" w:bottom="138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1932"/>
        <w:gridCol w:w="1342"/>
        <w:gridCol w:w="1250"/>
        <w:gridCol w:w="1253"/>
        <w:gridCol w:w="1298"/>
        <w:gridCol w:w="1342"/>
        <w:gridCol w:w="1133"/>
      </w:tblGrid>
      <w:tr>
        <w:trPr>
          <w:trHeight w:val="821" w:hRule="exact"/>
        </w:trPr>
        <w:tc>
          <w:tcPr>
            <w:tcW w:w="193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39" w:right="437"/>
              <w:jc w:val="left"/>
              <w:rPr>
                <w:rFonts w:ascii="宋体" w:hAnsi="宋体" w:cs="宋体" w:eastAsia="宋体" w:hint="default"/>
                <w:sz w:val="15"/>
                <w:szCs w:val="15"/>
              </w:rPr>
            </w:pPr>
            <w:r>
              <w:rPr>
                <w:rFonts w:ascii="宋体" w:hAnsi="宋体" w:cs="宋体" w:eastAsia="宋体" w:hint="default"/>
                <w:sz w:val="15"/>
                <w:szCs w:val="15"/>
              </w:rPr>
              <w:t>上年年</w:t>
            </w:r>
            <w:r>
              <w:rPr>
                <w:rFonts w:ascii="宋体" w:hAnsi="宋体" w:cs="宋体" w:eastAsia="宋体" w:hint="default"/>
                <w:spacing w:val="-72"/>
                <w:sz w:val="15"/>
                <w:szCs w:val="15"/>
              </w:rPr>
              <w:t> </w:t>
            </w:r>
            <w:r>
              <w:rPr>
                <w:rFonts w:ascii="宋体" w:hAnsi="宋体" w:cs="宋体" w:eastAsia="宋体" w:hint="default"/>
                <w:sz w:val="15"/>
                <w:szCs w:val="15"/>
              </w:rPr>
              <w:t>末余额</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319" w:right="317"/>
              <w:jc w:val="left"/>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170" w:right="168" w:firstLine="149"/>
              <w:jc w:val="left"/>
              <w:rPr>
                <w:rFonts w:ascii="宋体" w:hAnsi="宋体" w:cs="宋体" w:eastAsia="宋体" w:hint="default"/>
                <w:sz w:val="15"/>
                <w:szCs w:val="15"/>
              </w:rPr>
            </w:pPr>
            <w:r>
              <w:rPr>
                <w:rFonts w:ascii="宋体" w:hAnsi="宋体" w:cs="宋体" w:eastAsia="宋体" w:hint="default"/>
                <w:sz w:val="15"/>
                <w:szCs w:val="15"/>
              </w:rPr>
              <w:t>本期计入</w:t>
            </w:r>
            <w:r>
              <w:rPr>
                <w:rFonts w:ascii="宋体" w:hAnsi="宋体" w:cs="宋体" w:eastAsia="宋体" w:hint="default"/>
                <w:w w:val="100"/>
                <w:sz w:val="15"/>
                <w:szCs w:val="15"/>
              </w:rPr>
              <w:t> </w:t>
            </w:r>
            <w:r>
              <w:rPr>
                <w:rFonts w:ascii="宋体" w:hAnsi="宋体" w:cs="宋体" w:eastAsia="宋体" w:hint="default"/>
                <w:sz w:val="15"/>
                <w:szCs w:val="15"/>
              </w:rPr>
              <w:t>当期损益金额</w:t>
            </w:r>
          </w:p>
        </w:tc>
        <w:tc>
          <w:tcPr>
            <w:tcW w:w="1298"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91" w:right="492"/>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516" w:right="51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3" w:type="dxa"/>
            <w:tcBorders>
              <w:top w:val="single" w:sz="12" w:space="0" w:color="000000"/>
              <w:left w:val="dotted" w:sz="4" w:space="0" w:color="000000"/>
              <w:bottom w:val="dotted" w:sz="4" w:space="0" w:color="000000"/>
              <w:right w:val="nil" w:sz="6" w:space="0" w:color="auto"/>
            </w:tcBorders>
          </w:tcPr>
          <w:p>
            <w:pPr>
              <w:pStyle w:val="TableParagraph"/>
              <w:spacing w:line="380" w:lineRule="atLeast" w:before="10"/>
              <w:ind w:left="182" w:right="169"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43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0"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天津海吉星冷链物流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发展专项资金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166,666.67</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4,833,333.33</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05"/>
              <w:jc w:val="left"/>
              <w:rPr>
                <w:rFonts w:ascii="宋体" w:hAnsi="宋体" w:cs="宋体" w:eastAsia="宋体" w:hint="default"/>
                <w:sz w:val="18"/>
                <w:szCs w:val="18"/>
              </w:rPr>
            </w:pPr>
            <w:r>
              <w:rPr>
                <w:rFonts w:ascii="宋体" w:hAnsi="宋体" w:cs="宋体" w:eastAsia="宋体" w:hint="default"/>
                <w:spacing w:val="8"/>
                <w:sz w:val="18"/>
                <w:szCs w:val="18"/>
              </w:rPr>
              <w:t>成都公司农批肉类交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易系统建设项目资金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640,000.08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480,000.08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长沙公司交通局项目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3,573,344.00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159,996.00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3,413,348.00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5"/>
              <w:ind w:left="120" w:right="105"/>
              <w:jc w:val="left"/>
              <w:rPr>
                <w:rFonts w:ascii="宋体" w:hAnsi="宋体" w:cs="宋体" w:eastAsia="宋体" w:hint="default"/>
                <w:sz w:val="18"/>
                <w:szCs w:val="18"/>
              </w:rPr>
            </w:pPr>
            <w:r>
              <w:rPr>
                <w:rFonts w:ascii="宋体" w:hAnsi="宋体" w:cs="宋体" w:eastAsia="宋体" w:hint="default"/>
                <w:spacing w:val="8"/>
                <w:sz w:val="18"/>
                <w:szCs w:val="18"/>
              </w:rPr>
              <w:t>天津海吉星一期Ⅰ交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易大厅冷库及配套项</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4,189,655.28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155,172.36</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4,034,482.92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南山公司农业综合开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发项目资金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640,457.76</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153,929.44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486,528.32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both"/>
              <w:rPr>
                <w:rFonts w:ascii="宋体" w:hAnsi="宋体" w:cs="宋体" w:eastAsia="宋体" w:hint="default"/>
                <w:sz w:val="18"/>
                <w:szCs w:val="18"/>
              </w:rPr>
            </w:pPr>
            <w:r>
              <w:rPr>
                <w:rFonts w:ascii="宋体" w:hAnsi="宋体" w:cs="宋体" w:eastAsia="宋体" w:hint="default"/>
                <w:spacing w:val="8"/>
                <w:sz w:val="18"/>
                <w:szCs w:val="18"/>
              </w:rPr>
              <w:t>成都公司商务部肉菜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追溯体系项目改造资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2"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7"/>
              <w:ind w:left="120" w:right="105"/>
              <w:jc w:val="left"/>
              <w:rPr>
                <w:rFonts w:ascii="宋体" w:hAnsi="宋体" w:cs="宋体" w:eastAsia="宋体" w:hint="default"/>
                <w:sz w:val="18"/>
                <w:szCs w:val="18"/>
              </w:rPr>
            </w:pPr>
            <w:r>
              <w:rPr>
                <w:rFonts w:ascii="宋体" w:hAnsi="宋体" w:cs="宋体" w:eastAsia="宋体" w:hint="default"/>
                <w:spacing w:val="8"/>
                <w:sz w:val="18"/>
                <w:szCs w:val="18"/>
              </w:rPr>
              <w:t>果菜公司云南泸西供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深蔬菜冷库建设及加</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工配送中心改造项目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877,741.54</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128,450.04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749,291.50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5"/>
              <w:ind w:left="120" w:right="105"/>
              <w:jc w:val="left"/>
              <w:rPr>
                <w:rFonts w:ascii="宋体" w:hAnsi="宋体" w:cs="宋体" w:eastAsia="宋体" w:hint="default"/>
                <w:sz w:val="18"/>
                <w:szCs w:val="18"/>
              </w:rPr>
            </w:pPr>
            <w:r>
              <w:rPr>
                <w:rFonts w:ascii="宋体" w:hAnsi="宋体" w:cs="宋体" w:eastAsia="宋体" w:hint="default"/>
                <w:spacing w:val="8"/>
                <w:sz w:val="18"/>
                <w:szCs w:val="18"/>
              </w:rPr>
              <w:t>广西海吉星物流信息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登记系统项目补助资</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350,000.00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沈阳海吉星农业专项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扶持基金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4,276,551.28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119,903.35</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4,156,647.93</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天津韩家墅市场转型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升级改造项目补贴</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118,705.05</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881,294.95</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天津海吉星一期Ⅱ冷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链储运中心</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4,297,752.72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101,123.64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4,196,629.08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上海农批南菜北运项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2,683,333.41</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2,583,333.41</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广西新柳邕农产品综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合服务平台建设项目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2,175,000.00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2,075,000.00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2" w:hRule="exact"/>
        </w:trPr>
        <w:tc>
          <w:tcPr>
            <w:tcW w:w="19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田地蔬菜</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533,333.44</w:t>
            </w:r>
          </w:p>
        </w:tc>
        <w:tc>
          <w:tcPr>
            <w:tcW w:w="1250"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99,999.96</w:t>
            </w:r>
          </w:p>
        </w:tc>
        <w:tc>
          <w:tcPr>
            <w:tcW w:w="1298"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433,333.48</w:t>
            </w: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05" w:footer="1186" w:top="940" w:bottom="138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1932"/>
        <w:gridCol w:w="1342"/>
        <w:gridCol w:w="1250"/>
        <w:gridCol w:w="1253"/>
        <w:gridCol w:w="1298"/>
        <w:gridCol w:w="1342"/>
        <w:gridCol w:w="1133"/>
      </w:tblGrid>
      <w:tr>
        <w:trPr>
          <w:trHeight w:val="821" w:hRule="exact"/>
        </w:trPr>
        <w:tc>
          <w:tcPr>
            <w:tcW w:w="193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39" w:right="437"/>
              <w:jc w:val="left"/>
              <w:rPr>
                <w:rFonts w:ascii="宋体" w:hAnsi="宋体" w:cs="宋体" w:eastAsia="宋体" w:hint="default"/>
                <w:sz w:val="15"/>
                <w:szCs w:val="15"/>
              </w:rPr>
            </w:pPr>
            <w:r>
              <w:rPr>
                <w:rFonts w:ascii="宋体" w:hAnsi="宋体" w:cs="宋体" w:eastAsia="宋体" w:hint="default"/>
                <w:sz w:val="15"/>
                <w:szCs w:val="15"/>
              </w:rPr>
              <w:t>上年年</w:t>
            </w:r>
            <w:r>
              <w:rPr>
                <w:rFonts w:ascii="宋体" w:hAnsi="宋体" w:cs="宋体" w:eastAsia="宋体" w:hint="default"/>
                <w:spacing w:val="-72"/>
                <w:sz w:val="15"/>
                <w:szCs w:val="15"/>
              </w:rPr>
              <w:t> </w:t>
            </w:r>
            <w:r>
              <w:rPr>
                <w:rFonts w:ascii="宋体" w:hAnsi="宋体" w:cs="宋体" w:eastAsia="宋体" w:hint="default"/>
                <w:sz w:val="15"/>
                <w:szCs w:val="15"/>
              </w:rPr>
              <w:t>末余额</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319" w:right="317"/>
              <w:jc w:val="left"/>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170" w:right="168" w:firstLine="149"/>
              <w:jc w:val="left"/>
              <w:rPr>
                <w:rFonts w:ascii="宋体" w:hAnsi="宋体" w:cs="宋体" w:eastAsia="宋体" w:hint="default"/>
                <w:sz w:val="15"/>
                <w:szCs w:val="15"/>
              </w:rPr>
            </w:pPr>
            <w:r>
              <w:rPr>
                <w:rFonts w:ascii="宋体" w:hAnsi="宋体" w:cs="宋体" w:eastAsia="宋体" w:hint="default"/>
                <w:sz w:val="15"/>
                <w:szCs w:val="15"/>
              </w:rPr>
              <w:t>本期计入</w:t>
            </w:r>
            <w:r>
              <w:rPr>
                <w:rFonts w:ascii="宋体" w:hAnsi="宋体" w:cs="宋体" w:eastAsia="宋体" w:hint="default"/>
                <w:w w:val="100"/>
                <w:sz w:val="15"/>
                <w:szCs w:val="15"/>
              </w:rPr>
              <w:t> </w:t>
            </w:r>
            <w:r>
              <w:rPr>
                <w:rFonts w:ascii="宋体" w:hAnsi="宋体" w:cs="宋体" w:eastAsia="宋体" w:hint="default"/>
                <w:sz w:val="15"/>
                <w:szCs w:val="15"/>
              </w:rPr>
              <w:t>当期损益金额</w:t>
            </w:r>
          </w:p>
        </w:tc>
        <w:tc>
          <w:tcPr>
            <w:tcW w:w="1298"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91" w:right="492"/>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516" w:right="51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3" w:type="dxa"/>
            <w:tcBorders>
              <w:top w:val="single" w:sz="12" w:space="0" w:color="000000"/>
              <w:left w:val="dotted" w:sz="4" w:space="0" w:color="000000"/>
              <w:bottom w:val="dotted" w:sz="4" w:space="0" w:color="000000"/>
              <w:right w:val="nil" w:sz="6" w:space="0" w:color="auto"/>
            </w:tcBorders>
          </w:tcPr>
          <w:p>
            <w:pPr>
              <w:pStyle w:val="TableParagraph"/>
              <w:spacing w:line="380" w:lineRule="atLeast" w:before="10"/>
              <w:ind w:left="182" w:right="169"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43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right="65"/>
              <w:jc w:val="center"/>
              <w:rPr>
                <w:rFonts w:ascii="宋体" w:hAnsi="宋体" w:cs="宋体" w:eastAsia="宋体" w:hint="default"/>
                <w:sz w:val="18"/>
                <w:szCs w:val="18"/>
              </w:rPr>
            </w:pPr>
            <w:r>
              <w:rPr>
                <w:rFonts w:ascii="宋体" w:hAnsi="宋体" w:cs="宋体" w:eastAsia="宋体" w:hint="default"/>
                <w:sz w:val="18"/>
                <w:szCs w:val="18"/>
              </w:rPr>
              <w:t>市农业发展专项资金</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both"/>
              <w:rPr>
                <w:rFonts w:ascii="宋体" w:hAnsi="宋体" w:cs="宋体" w:eastAsia="宋体" w:hint="default"/>
                <w:sz w:val="18"/>
                <w:szCs w:val="18"/>
              </w:rPr>
            </w:pPr>
            <w:r>
              <w:rPr>
                <w:rFonts w:ascii="宋体" w:hAnsi="宋体" w:cs="宋体" w:eastAsia="宋体" w:hint="default"/>
                <w:spacing w:val="8"/>
                <w:sz w:val="18"/>
                <w:szCs w:val="18"/>
              </w:rPr>
              <w:t>长春海吉星吉林省省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级服务业发展专项资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4,945,101.33</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98,459.54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4,846,641.79</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both"/>
              <w:rPr>
                <w:rFonts w:ascii="宋体" w:hAnsi="宋体" w:cs="宋体" w:eastAsia="宋体" w:hint="default"/>
                <w:sz w:val="18"/>
                <w:szCs w:val="18"/>
              </w:rPr>
            </w:pPr>
            <w:r>
              <w:rPr>
                <w:rFonts w:ascii="宋体" w:hAnsi="宋体" w:cs="宋体" w:eastAsia="宋体" w:hint="default"/>
                <w:spacing w:val="8"/>
                <w:sz w:val="18"/>
                <w:szCs w:val="18"/>
              </w:rPr>
              <w:t>成都公司双流区商务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局供应链体系建设项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98,276.28</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3,901,723.72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3"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7"/>
              <w:ind w:left="120" w:right="105"/>
              <w:jc w:val="left"/>
              <w:rPr>
                <w:rFonts w:ascii="宋体" w:hAnsi="宋体" w:cs="宋体" w:eastAsia="宋体" w:hint="default"/>
                <w:sz w:val="18"/>
                <w:szCs w:val="18"/>
              </w:rPr>
            </w:pPr>
            <w:r>
              <w:rPr>
                <w:rFonts w:ascii="宋体" w:hAnsi="宋体" w:cs="宋体" w:eastAsia="宋体" w:hint="default"/>
                <w:spacing w:val="8"/>
                <w:sz w:val="18"/>
                <w:szCs w:val="18"/>
              </w:rPr>
              <w:t>南昌公司昌南农产品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物流中心冷链物流项</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目补助资金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3,308,219.18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95,636.14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3,212,583.04</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5"/>
              <w:ind w:left="120" w:right="105"/>
              <w:jc w:val="left"/>
              <w:rPr>
                <w:rFonts w:ascii="宋体" w:hAnsi="宋体" w:cs="宋体" w:eastAsia="宋体" w:hint="default"/>
                <w:sz w:val="18"/>
                <w:szCs w:val="18"/>
              </w:rPr>
            </w:pPr>
            <w:r>
              <w:rPr>
                <w:rFonts w:ascii="宋体" w:hAnsi="宋体" w:cs="宋体" w:eastAsia="宋体" w:hint="default"/>
                <w:spacing w:val="8"/>
                <w:sz w:val="18"/>
                <w:szCs w:val="18"/>
              </w:rPr>
              <w:t>果菜公司无公害蔬菜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现代化育苗中心及种</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植示范基地建设项目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570,000.00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480,000.00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pacing w:val="8"/>
                <w:sz w:val="18"/>
                <w:szCs w:val="18"/>
              </w:rPr>
              <w:t>田地蔬菜云南省泸西</w:t>
            </w:r>
          </w:p>
          <w:p>
            <w:pPr>
              <w:pStyle w:val="TableParagraph"/>
              <w:spacing w:line="400" w:lineRule="atLeast" w:before="1"/>
              <w:ind w:left="120" w:right="105"/>
              <w:jc w:val="left"/>
              <w:rPr>
                <w:rFonts w:ascii="宋体" w:hAnsi="宋体" w:cs="宋体" w:eastAsia="宋体" w:hint="default"/>
                <w:sz w:val="18"/>
                <w:szCs w:val="18"/>
              </w:rPr>
            </w:pPr>
            <w:r>
              <w:rPr>
                <w:rFonts w:ascii="宋体" w:hAnsi="宋体" w:cs="宋体" w:eastAsia="宋体" w:hint="default"/>
                <w:spacing w:val="8"/>
                <w:sz w:val="18"/>
                <w:szCs w:val="18"/>
              </w:rPr>
              <w:t>县白水镇蔬菜生产基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地场部建设工程</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578,587.33</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85,716.72</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492,870.61</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2" w:lineRule="exact" w:before="24"/>
              <w:ind w:left="120" w:right="105"/>
              <w:jc w:val="left"/>
              <w:rPr>
                <w:rFonts w:ascii="宋体" w:hAnsi="宋体" w:cs="宋体" w:eastAsia="宋体" w:hint="default"/>
                <w:sz w:val="18"/>
                <w:szCs w:val="18"/>
              </w:rPr>
            </w:pPr>
            <w:r>
              <w:rPr>
                <w:rFonts w:ascii="宋体" w:hAnsi="宋体" w:cs="宋体" w:eastAsia="宋体" w:hint="default"/>
                <w:spacing w:val="8"/>
                <w:sz w:val="18"/>
                <w:szCs w:val="18"/>
              </w:rPr>
              <w:t>惠州海吉星冷库改造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工程</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1,916,666.68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83,333.33</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1,833,333.35</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果菜公司桂花菜场育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肥池</w:t>
            </w:r>
            <w:r>
              <w:rPr>
                <w:rFonts w:ascii="Times New Roman" w:hAnsi="Times New Roman" w:cs="Times New Roman" w:eastAsia="Times New Roman" w:hint="default"/>
                <w:sz w:val="18"/>
                <w:szCs w:val="18"/>
              </w:rPr>
              <w:t>(</w:t>
            </w:r>
            <w:r>
              <w:rPr>
                <w:rFonts w:ascii="宋体" w:hAnsi="宋体" w:cs="宋体" w:eastAsia="宋体" w:hint="default"/>
                <w:sz w:val="18"/>
                <w:szCs w:val="18"/>
              </w:rPr>
              <w:t>二期</w:t>
            </w:r>
            <w:r>
              <w:rPr>
                <w:rFonts w:ascii="Times New Roman" w:hAnsi="Times New Roman" w:cs="Times New Roman" w:eastAsia="Times New Roman" w:hint="default"/>
                <w:sz w:val="18"/>
                <w:szCs w:val="18"/>
              </w:rPr>
              <w:t>)</w:t>
            </w:r>
            <w:r>
              <w:rPr>
                <w:rFonts w:ascii="宋体" w:hAnsi="宋体" w:cs="宋体" w:eastAsia="宋体" w:hint="default"/>
                <w:sz w:val="18"/>
                <w:szCs w:val="18"/>
              </w:rPr>
              <w:t>工程</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374,030.70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81,040.05</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292,990.65</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南山公司家禽市场临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时办公房改造补贴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359,999.98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279,999.94</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2"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7"/>
              <w:ind w:left="120" w:right="98"/>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果菜公司龙东菜场都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sz w:val="18"/>
                <w:szCs w:val="18"/>
              </w:rPr>
              <w:t>市人绿色菜园子 </w:t>
            </w:r>
            <w:r>
              <w:rPr>
                <w:rFonts w:ascii="Times New Roman" w:hAnsi="Times New Roman" w:cs="Times New Roman" w:eastAsia="Times New Roman" w:hint="default"/>
                <w:spacing w:val="3"/>
                <w:sz w:val="18"/>
                <w:szCs w:val="18"/>
              </w:rPr>
              <w:t>PC</w:t>
            </w:r>
            <w:r>
              <w:rPr>
                <w:rFonts w:ascii="Times New Roman" w:hAnsi="Times New Roman" w:cs="Times New Roman" w:eastAsia="Times New Roman" w:hint="default"/>
                <w:sz w:val="18"/>
                <w:szCs w:val="18"/>
              </w:rPr>
            </w:r>
          </w:p>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板项目工程</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513,333.21</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433,333.17</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2"/>
              <w:jc w:val="left"/>
              <w:rPr>
                <w:rFonts w:ascii="宋体" w:hAnsi="宋体" w:cs="宋体" w:eastAsia="宋体" w:hint="default"/>
                <w:sz w:val="18"/>
                <w:szCs w:val="18"/>
              </w:rPr>
            </w:pPr>
            <w:r>
              <w:rPr>
                <w:rFonts w:ascii="宋体" w:hAnsi="宋体" w:cs="宋体" w:eastAsia="宋体" w:hint="default"/>
                <w:spacing w:val="-1"/>
                <w:sz w:val="18"/>
                <w:szCs w:val="18"/>
              </w:rPr>
              <w:t>成都公司冷库（冷链）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物流发展资金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1,993,788.82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74,534.16</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1,919,254.66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both"/>
              <w:rPr>
                <w:rFonts w:ascii="宋体" w:hAnsi="宋体" w:cs="宋体" w:eastAsia="宋体" w:hint="default"/>
                <w:sz w:val="18"/>
                <w:szCs w:val="18"/>
              </w:rPr>
            </w:pPr>
            <w:r>
              <w:rPr>
                <w:rFonts w:ascii="宋体" w:hAnsi="宋体" w:cs="宋体" w:eastAsia="宋体" w:hint="default"/>
                <w:spacing w:val="8"/>
                <w:sz w:val="18"/>
                <w:szCs w:val="18"/>
              </w:rPr>
              <w:t>天津海吉星翰吉斯国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际物流园公共信息平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台</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2,145,633.49</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72,289.20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2,073,344.29</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21" w:hRule="exact"/>
        </w:trPr>
        <w:tc>
          <w:tcPr>
            <w:tcW w:w="1932" w:type="dxa"/>
            <w:tcBorders>
              <w:top w:val="dotted" w:sz="4" w:space="0" w:color="000000"/>
              <w:left w:val="nil" w:sz="6" w:space="0" w:color="auto"/>
              <w:bottom w:val="single" w:sz="12" w:space="0" w:color="000000"/>
              <w:right w:val="dotted" w:sz="4" w:space="0" w:color="000000"/>
            </w:tcBorders>
          </w:tcPr>
          <w:p>
            <w:pPr>
              <w:pStyle w:val="TableParagraph"/>
              <w:spacing w:line="400" w:lineRule="exact" w:before="25"/>
              <w:ind w:left="120" w:right="98"/>
              <w:jc w:val="left"/>
              <w:rPr>
                <w:rFonts w:ascii="宋体" w:hAnsi="宋体" w:cs="宋体" w:eastAsia="宋体" w:hint="default"/>
                <w:sz w:val="18"/>
                <w:szCs w:val="18"/>
              </w:rPr>
            </w:pPr>
            <w:r>
              <w:rPr>
                <w:rFonts w:ascii="宋体" w:hAnsi="宋体" w:cs="宋体" w:eastAsia="宋体" w:hint="default"/>
                <w:sz w:val="18"/>
                <w:szCs w:val="18"/>
              </w:rPr>
              <w:t>沈阳海吉星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年服 务业引导资金</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2,844,444.31</w:t>
            </w:r>
          </w:p>
        </w:tc>
        <w:tc>
          <w:tcPr>
            <w:tcW w:w="1250"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71,111.12</w:t>
            </w:r>
          </w:p>
        </w:tc>
        <w:tc>
          <w:tcPr>
            <w:tcW w:w="1298"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2,773,333.19</w:t>
            </w: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05" w:footer="1186" w:top="940" w:bottom="138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1932"/>
        <w:gridCol w:w="1342"/>
        <w:gridCol w:w="1250"/>
        <w:gridCol w:w="1253"/>
        <w:gridCol w:w="1298"/>
        <w:gridCol w:w="1342"/>
        <w:gridCol w:w="1133"/>
      </w:tblGrid>
      <w:tr>
        <w:trPr>
          <w:trHeight w:val="821" w:hRule="exact"/>
        </w:trPr>
        <w:tc>
          <w:tcPr>
            <w:tcW w:w="193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39" w:right="437"/>
              <w:jc w:val="left"/>
              <w:rPr>
                <w:rFonts w:ascii="宋体" w:hAnsi="宋体" w:cs="宋体" w:eastAsia="宋体" w:hint="default"/>
                <w:sz w:val="15"/>
                <w:szCs w:val="15"/>
              </w:rPr>
            </w:pPr>
            <w:r>
              <w:rPr>
                <w:rFonts w:ascii="宋体" w:hAnsi="宋体" w:cs="宋体" w:eastAsia="宋体" w:hint="default"/>
                <w:sz w:val="15"/>
                <w:szCs w:val="15"/>
              </w:rPr>
              <w:t>上年年</w:t>
            </w:r>
            <w:r>
              <w:rPr>
                <w:rFonts w:ascii="宋体" w:hAnsi="宋体" w:cs="宋体" w:eastAsia="宋体" w:hint="default"/>
                <w:spacing w:val="-72"/>
                <w:sz w:val="15"/>
                <w:szCs w:val="15"/>
              </w:rPr>
              <w:t> </w:t>
            </w:r>
            <w:r>
              <w:rPr>
                <w:rFonts w:ascii="宋体" w:hAnsi="宋体" w:cs="宋体" w:eastAsia="宋体" w:hint="default"/>
                <w:sz w:val="15"/>
                <w:szCs w:val="15"/>
              </w:rPr>
              <w:t>末余额</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319" w:right="317"/>
              <w:jc w:val="left"/>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170" w:right="168" w:firstLine="149"/>
              <w:jc w:val="left"/>
              <w:rPr>
                <w:rFonts w:ascii="宋体" w:hAnsi="宋体" w:cs="宋体" w:eastAsia="宋体" w:hint="default"/>
                <w:sz w:val="15"/>
                <w:szCs w:val="15"/>
              </w:rPr>
            </w:pPr>
            <w:r>
              <w:rPr>
                <w:rFonts w:ascii="宋体" w:hAnsi="宋体" w:cs="宋体" w:eastAsia="宋体" w:hint="default"/>
                <w:sz w:val="15"/>
                <w:szCs w:val="15"/>
              </w:rPr>
              <w:t>本期计入</w:t>
            </w:r>
            <w:r>
              <w:rPr>
                <w:rFonts w:ascii="宋体" w:hAnsi="宋体" w:cs="宋体" w:eastAsia="宋体" w:hint="default"/>
                <w:w w:val="100"/>
                <w:sz w:val="15"/>
                <w:szCs w:val="15"/>
              </w:rPr>
              <w:t> </w:t>
            </w:r>
            <w:r>
              <w:rPr>
                <w:rFonts w:ascii="宋体" w:hAnsi="宋体" w:cs="宋体" w:eastAsia="宋体" w:hint="default"/>
                <w:sz w:val="15"/>
                <w:szCs w:val="15"/>
              </w:rPr>
              <w:t>当期损益金额</w:t>
            </w:r>
          </w:p>
        </w:tc>
        <w:tc>
          <w:tcPr>
            <w:tcW w:w="1298"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91" w:right="492"/>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516" w:right="51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3" w:type="dxa"/>
            <w:tcBorders>
              <w:top w:val="single" w:sz="12" w:space="0" w:color="000000"/>
              <w:left w:val="dotted" w:sz="4" w:space="0" w:color="000000"/>
              <w:bottom w:val="dotted" w:sz="4" w:space="0" w:color="000000"/>
              <w:right w:val="nil" w:sz="6" w:space="0" w:color="auto"/>
            </w:tcBorders>
          </w:tcPr>
          <w:p>
            <w:pPr>
              <w:pStyle w:val="TableParagraph"/>
              <w:spacing w:line="380" w:lineRule="atLeast" w:before="10"/>
              <w:ind w:left="182" w:right="169"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98"/>
              <w:jc w:val="left"/>
              <w:rPr>
                <w:rFonts w:ascii="宋体" w:hAnsi="宋体" w:cs="宋体" w:eastAsia="宋体" w:hint="default"/>
                <w:sz w:val="18"/>
                <w:szCs w:val="18"/>
              </w:rPr>
            </w:pPr>
            <w:r>
              <w:rPr>
                <w:rFonts w:ascii="宋体" w:hAnsi="宋体" w:cs="宋体" w:eastAsia="宋体" w:hint="default"/>
                <w:sz w:val="18"/>
                <w:szCs w:val="18"/>
              </w:rPr>
              <w:t>大白菜科技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年创 业资助项目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758,107.72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68,383.62</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689,724.10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果菜公司石岩浪心南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菜场配套设施项目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226,666.62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68,000.04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158,666.58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西安公司财政局西果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东送项目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1,733,200.12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66,699.96</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1,666,500.16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沈阳海吉星农产品冷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链物流项目建设资金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2,466,666.56</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66,666.68</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2,399,999.88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6"/>
              <w:ind w:left="120" w:right="101"/>
              <w:jc w:val="left"/>
              <w:rPr>
                <w:rFonts w:ascii="宋体" w:hAnsi="宋体" w:cs="宋体" w:eastAsia="宋体" w:hint="default"/>
                <w:sz w:val="18"/>
                <w:szCs w:val="18"/>
              </w:rPr>
            </w:pPr>
            <w:r>
              <w:rPr>
                <w:rFonts w:ascii="宋体" w:hAnsi="宋体" w:cs="宋体" w:eastAsia="宋体" w:hint="default"/>
                <w:sz w:val="18"/>
                <w:szCs w:val="18"/>
              </w:rPr>
              <w:t>成都公司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年双百市 场建设工程扶持资金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1,533,332.23</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66,666.67</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1,466,665.56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天津海吉星物流公共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信息平台项目补贴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2,355,421.60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58,755.69</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2,296,665.91</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91"/>
              <w:jc w:val="left"/>
              <w:rPr>
                <w:rFonts w:ascii="宋体" w:hAnsi="宋体" w:cs="宋体" w:eastAsia="宋体" w:hint="default"/>
                <w:sz w:val="18"/>
                <w:szCs w:val="18"/>
              </w:rPr>
            </w:pPr>
            <w:r>
              <w:rPr>
                <w:rFonts w:ascii="宋体" w:hAnsi="宋体" w:cs="宋体" w:eastAsia="宋体" w:hint="default"/>
                <w:spacing w:val="5"/>
                <w:sz w:val="18"/>
                <w:szCs w:val="18"/>
              </w:rPr>
              <w:t>成都公司 </w:t>
            </w:r>
            <w:r>
              <w:rPr>
                <w:rFonts w:ascii="Times New Roman" w:hAnsi="Times New Roman" w:cs="Times New Roman" w:eastAsia="Times New Roman" w:hint="default"/>
                <w:sz w:val="18"/>
                <w:szCs w:val="18"/>
              </w:rPr>
              <w:t>07\08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年度 </w:t>
            </w:r>
            <w:r>
              <w:rPr>
                <w:rFonts w:ascii="宋体" w:hAnsi="宋体" w:cs="宋体" w:eastAsia="宋体" w:hint="default"/>
                <w:sz w:val="18"/>
                <w:szCs w:val="18"/>
              </w:rPr>
              <w:t>双百市场补助资金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1,224,998.69</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58,333.33</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1,166,665.36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2"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7"/>
              <w:ind w:left="120" w:right="105"/>
              <w:jc w:val="left"/>
              <w:rPr>
                <w:rFonts w:ascii="宋体" w:hAnsi="宋体" w:cs="宋体" w:eastAsia="宋体" w:hint="default"/>
                <w:sz w:val="18"/>
                <w:szCs w:val="18"/>
              </w:rPr>
            </w:pPr>
            <w:r>
              <w:rPr>
                <w:rFonts w:ascii="宋体" w:hAnsi="宋体" w:cs="宋体" w:eastAsia="宋体" w:hint="default"/>
                <w:spacing w:val="8"/>
                <w:sz w:val="18"/>
                <w:szCs w:val="18"/>
              </w:rPr>
              <w:t>上海农批产销一体化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智慧供补助应链体系</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3,360,000.00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3,304,000.00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05"/>
              <w:jc w:val="left"/>
              <w:rPr>
                <w:rFonts w:ascii="宋体" w:hAnsi="宋体" w:cs="宋体" w:eastAsia="宋体" w:hint="default"/>
                <w:sz w:val="18"/>
                <w:szCs w:val="18"/>
              </w:rPr>
            </w:pPr>
            <w:r>
              <w:rPr>
                <w:rFonts w:ascii="宋体" w:hAnsi="宋体" w:cs="宋体" w:eastAsia="宋体" w:hint="default"/>
                <w:spacing w:val="8"/>
                <w:sz w:val="18"/>
                <w:szCs w:val="18"/>
              </w:rPr>
              <w:t>沈阳海吉星国有土地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使用权出让金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2,018,055.49</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55,555.57</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1,962,499.92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98"/>
              <w:jc w:val="both"/>
              <w:rPr>
                <w:rFonts w:ascii="宋体" w:hAnsi="宋体" w:cs="宋体" w:eastAsia="宋体" w:hint="default"/>
                <w:sz w:val="18"/>
                <w:szCs w:val="18"/>
              </w:rPr>
            </w:pPr>
            <w:r>
              <w:rPr>
                <w:rFonts w:ascii="宋体" w:hAnsi="宋体" w:cs="宋体" w:eastAsia="宋体" w:hint="default"/>
                <w:sz w:val="18"/>
                <w:szCs w:val="18"/>
              </w:rPr>
              <w:t>宁夏海吉星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年蔬 </w:t>
            </w:r>
            <w:r>
              <w:rPr>
                <w:rFonts w:ascii="宋体" w:hAnsi="宋体" w:cs="宋体" w:eastAsia="宋体" w:hint="default"/>
                <w:spacing w:val="8"/>
                <w:sz w:val="18"/>
                <w:szCs w:val="18"/>
              </w:rPr>
              <w:t>菜生产基地冷链建设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1,669,405.92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50,082.24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1,619,323.68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1"/>
              <w:jc w:val="both"/>
              <w:rPr>
                <w:rFonts w:ascii="宋体" w:hAnsi="宋体" w:cs="宋体" w:eastAsia="宋体" w:hint="default"/>
                <w:sz w:val="18"/>
                <w:szCs w:val="18"/>
              </w:rPr>
            </w:pPr>
            <w:r>
              <w:rPr>
                <w:rFonts w:ascii="宋体" w:hAnsi="宋体" w:cs="宋体" w:eastAsia="宋体" w:hint="default"/>
                <w:sz w:val="18"/>
                <w:szCs w:val="18"/>
              </w:rPr>
              <w:t>成都公司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年农村物 </w:t>
            </w:r>
            <w:r>
              <w:rPr>
                <w:rFonts w:ascii="宋体" w:hAnsi="宋体" w:cs="宋体" w:eastAsia="宋体" w:hint="default"/>
                <w:spacing w:val="8"/>
                <w:sz w:val="18"/>
                <w:szCs w:val="18"/>
              </w:rPr>
              <w:t>流服务体系发展专项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1,024,999.92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974,999.92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西安公司检验检测中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心</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1,142,857.32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45,714.24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1,097,143.08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0" w:right="0"/>
              <w:jc w:val="left"/>
              <w:rPr>
                <w:rFonts w:ascii="宋体" w:hAnsi="宋体" w:cs="宋体" w:eastAsia="宋体" w:hint="default"/>
                <w:sz w:val="18"/>
                <w:szCs w:val="18"/>
              </w:rPr>
            </w:pPr>
            <w:r>
              <w:rPr>
                <w:rFonts w:ascii="宋体" w:hAnsi="宋体" w:cs="宋体" w:eastAsia="宋体" w:hint="default"/>
                <w:sz w:val="18"/>
                <w:szCs w:val="18"/>
              </w:rPr>
              <w:t>农产品总部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年循</w:t>
            </w:r>
          </w:p>
          <w:p>
            <w:pPr>
              <w:pStyle w:val="TableParagraph"/>
              <w:spacing w:line="398" w:lineRule="exact" w:before="43"/>
              <w:ind w:left="120" w:right="105"/>
              <w:jc w:val="left"/>
              <w:rPr>
                <w:rFonts w:ascii="宋体" w:hAnsi="宋体" w:cs="宋体" w:eastAsia="宋体" w:hint="default"/>
                <w:sz w:val="18"/>
                <w:szCs w:val="18"/>
              </w:rPr>
            </w:pPr>
            <w:r>
              <w:rPr>
                <w:rFonts w:ascii="宋体" w:hAnsi="宋体" w:cs="宋体" w:eastAsia="宋体" w:hint="default"/>
                <w:spacing w:val="8"/>
                <w:sz w:val="18"/>
                <w:szCs w:val="18"/>
              </w:rPr>
              <w:t>环经济节能减排物流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园污水处理工程项目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1,688,468.99</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45,328.03</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1,643,140.96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21" w:hRule="exact"/>
        </w:trPr>
        <w:tc>
          <w:tcPr>
            <w:tcW w:w="1932" w:type="dxa"/>
            <w:tcBorders>
              <w:top w:val="dotted" w:sz="4" w:space="0" w:color="000000"/>
              <w:left w:val="nil" w:sz="6" w:space="0" w:color="auto"/>
              <w:bottom w:val="single" w:sz="12"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广西海吉星果蔬二期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冷链项目补助资金</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1,874,971.04</w:t>
            </w:r>
          </w:p>
        </w:tc>
        <w:tc>
          <w:tcPr>
            <w:tcW w:w="1250"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44,642.16</w:t>
            </w:r>
          </w:p>
        </w:tc>
        <w:tc>
          <w:tcPr>
            <w:tcW w:w="1298"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1,830,328.88</w:t>
            </w: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05" w:footer="1186" w:top="940" w:bottom="138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1932"/>
        <w:gridCol w:w="1342"/>
        <w:gridCol w:w="1250"/>
        <w:gridCol w:w="1253"/>
        <w:gridCol w:w="1298"/>
        <w:gridCol w:w="1342"/>
        <w:gridCol w:w="1133"/>
      </w:tblGrid>
      <w:tr>
        <w:trPr>
          <w:trHeight w:val="821" w:hRule="exact"/>
        </w:trPr>
        <w:tc>
          <w:tcPr>
            <w:tcW w:w="193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39" w:right="437"/>
              <w:jc w:val="left"/>
              <w:rPr>
                <w:rFonts w:ascii="宋体" w:hAnsi="宋体" w:cs="宋体" w:eastAsia="宋体" w:hint="default"/>
                <w:sz w:val="15"/>
                <w:szCs w:val="15"/>
              </w:rPr>
            </w:pPr>
            <w:r>
              <w:rPr>
                <w:rFonts w:ascii="宋体" w:hAnsi="宋体" w:cs="宋体" w:eastAsia="宋体" w:hint="default"/>
                <w:sz w:val="15"/>
                <w:szCs w:val="15"/>
              </w:rPr>
              <w:t>上年年</w:t>
            </w:r>
            <w:r>
              <w:rPr>
                <w:rFonts w:ascii="宋体" w:hAnsi="宋体" w:cs="宋体" w:eastAsia="宋体" w:hint="default"/>
                <w:spacing w:val="-72"/>
                <w:sz w:val="15"/>
                <w:szCs w:val="15"/>
              </w:rPr>
              <w:t> </w:t>
            </w:r>
            <w:r>
              <w:rPr>
                <w:rFonts w:ascii="宋体" w:hAnsi="宋体" w:cs="宋体" w:eastAsia="宋体" w:hint="default"/>
                <w:sz w:val="15"/>
                <w:szCs w:val="15"/>
              </w:rPr>
              <w:t>末余额</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319" w:right="317"/>
              <w:jc w:val="left"/>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170" w:right="168" w:firstLine="149"/>
              <w:jc w:val="left"/>
              <w:rPr>
                <w:rFonts w:ascii="宋体" w:hAnsi="宋体" w:cs="宋体" w:eastAsia="宋体" w:hint="default"/>
                <w:sz w:val="15"/>
                <w:szCs w:val="15"/>
              </w:rPr>
            </w:pPr>
            <w:r>
              <w:rPr>
                <w:rFonts w:ascii="宋体" w:hAnsi="宋体" w:cs="宋体" w:eastAsia="宋体" w:hint="default"/>
                <w:sz w:val="15"/>
                <w:szCs w:val="15"/>
              </w:rPr>
              <w:t>本期计入</w:t>
            </w:r>
            <w:r>
              <w:rPr>
                <w:rFonts w:ascii="宋体" w:hAnsi="宋体" w:cs="宋体" w:eastAsia="宋体" w:hint="default"/>
                <w:w w:val="100"/>
                <w:sz w:val="15"/>
                <w:szCs w:val="15"/>
              </w:rPr>
              <w:t> </w:t>
            </w:r>
            <w:r>
              <w:rPr>
                <w:rFonts w:ascii="宋体" w:hAnsi="宋体" w:cs="宋体" w:eastAsia="宋体" w:hint="default"/>
                <w:sz w:val="15"/>
                <w:szCs w:val="15"/>
              </w:rPr>
              <w:t>当期损益金额</w:t>
            </w:r>
          </w:p>
        </w:tc>
        <w:tc>
          <w:tcPr>
            <w:tcW w:w="1298"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91" w:right="492"/>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516" w:right="51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3" w:type="dxa"/>
            <w:tcBorders>
              <w:top w:val="single" w:sz="12" w:space="0" w:color="000000"/>
              <w:left w:val="dotted" w:sz="4" w:space="0" w:color="000000"/>
              <w:bottom w:val="dotted" w:sz="4" w:space="0" w:color="000000"/>
              <w:right w:val="nil" w:sz="6" w:space="0" w:color="auto"/>
            </w:tcBorders>
          </w:tcPr>
          <w:p>
            <w:pPr>
              <w:pStyle w:val="TableParagraph"/>
              <w:spacing w:line="380" w:lineRule="atLeast" w:before="10"/>
              <w:ind w:left="182" w:right="169"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广西新柳邕农产品批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发市场（一期）</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866,666.67</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826,666.67</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2"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7"/>
              <w:ind w:left="120" w:right="105"/>
              <w:jc w:val="left"/>
              <w:rPr>
                <w:rFonts w:ascii="宋体" w:hAnsi="宋体" w:cs="宋体" w:eastAsia="宋体" w:hint="default"/>
                <w:sz w:val="18"/>
                <w:szCs w:val="18"/>
              </w:rPr>
            </w:pPr>
            <w:r>
              <w:rPr>
                <w:rFonts w:ascii="宋体" w:hAnsi="宋体" w:cs="宋体" w:eastAsia="宋体" w:hint="default"/>
                <w:spacing w:val="8"/>
                <w:sz w:val="18"/>
                <w:szCs w:val="18"/>
              </w:rPr>
              <w:t>广西新柳邕大型农产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品批发市场改造升级</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923,333.33</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883,333.33</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05"/>
              <w:jc w:val="left"/>
              <w:rPr>
                <w:rFonts w:ascii="宋体" w:hAnsi="宋体" w:cs="宋体" w:eastAsia="宋体" w:hint="default"/>
                <w:sz w:val="18"/>
                <w:szCs w:val="18"/>
              </w:rPr>
            </w:pPr>
            <w:r>
              <w:rPr>
                <w:rFonts w:ascii="宋体" w:hAnsi="宋体" w:cs="宋体" w:eastAsia="宋体" w:hint="default"/>
                <w:spacing w:val="8"/>
                <w:sz w:val="18"/>
                <w:szCs w:val="18"/>
              </w:rPr>
              <w:t>宁夏海吉星产销一体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化冷链物流项目</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39,735.12</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2,030,264.88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2"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2" w:lineRule="exact" w:before="24"/>
              <w:ind w:left="120" w:right="105"/>
              <w:jc w:val="left"/>
              <w:rPr>
                <w:rFonts w:ascii="宋体" w:hAnsi="宋体" w:cs="宋体" w:eastAsia="宋体" w:hint="default"/>
                <w:sz w:val="18"/>
                <w:szCs w:val="18"/>
              </w:rPr>
            </w:pPr>
            <w:r>
              <w:rPr>
                <w:rFonts w:ascii="宋体" w:hAnsi="宋体" w:cs="宋体" w:eastAsia="宋体" w:hint="default"/>
                <w:spacing w:val="8"/>
                <w:sz w:val="18"/>
                <w:szCs w:val="18"/>
              </w:rPr>
              <w:t>宁夏海吉星农产品现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代冷链物流项目补贴</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2,581,250.00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2,506,250.00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05"/>
              <w:jc w:val="left"/>
              <w:rPr>
                <w:rFonts w:ascii="宋体" w:hAnsi="宋体" w:cs="宋体" w:eastAsia="宋体" w:hint="default"/>
                <w:sz w:val="18"/>
                <w:szCs w:val="18"/>
              </w:rPr>
            </w:pPr>
            <w:r>
              <w:rPr>
                <w:rFonts w:ascii="宋体" w:hAnsi="宋体" w:cs="宋体" w:eastAsia="宋体" w:hint="default"/>
                <w:spacing w:val="8"/>
                <w:sz w:val="18"/>
                <w:szCs w:val="18"/>
              </w:rPr>
              <w:t>惠州海吉星冷链物流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1,026,666.66</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36,666.67</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989,999.99</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成都公司商务局生猪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屠宰项目支持资金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576,000.00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36,000.00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540,000.00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98"/>
              <w:jc w:val="left"/>
              <w:rPr>
                <w:rFonts w:ascii="宋体" w:hAnsi="宋体" w:cs="宋体" w:eastAsia="宋体" w:hint="default"/>
                <w:sz w:val="18"/>
                <w:szCs w:val="18"/>
              </w:rPr>
            </w:pPr>
            <w:r>
              <w:rPr>
                <w:rFonts w:ascii="宋体" w:hAnsi="宋体" w:cs="宋体" w:eastAsia="宋体" w:hint="default"/>
                <w:sz w:val="18"/>
                <w:szCs w:val="18"/>
              </w:rPr>
              <w:t>沈阳海吉星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年服 务业引导资金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1,392,351.78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35,777.80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1,356,573.98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98"/>
              <w:jc w:val="left"/>
              <w:rPr>
                <w:rFonts w:ascii="宋体" w:hAnsi="宋体" w:cs="宋体" w:eastAsia="宋体" w:hint="default"/>
                <w:sz w:val="18"/>
                <w:szCs w:val="18"/>
              </w:rPr>
            </w:pPr>
            <w:r>
              <w:rPr>
                <w:rFonts w:ascii="宋体" w:hAnsi="宋体" w:cs="宋体" w:eastAsia="宋体" w:hint="default"/>
                <w:sz w:val="18"/>
                <w:szCs w:val="18"/>
              </w:rPr>
              <w:t>沈阳海吉星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农产品流通项目资金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1,251,388.83</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33,333.34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1,218,055.49</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05"/>
              <w:jc w:val="left"/>
              <w:rPr>
                <w:rFonts w:ascii="宋体" w:hAnsi="宋体" w:cs="宋体" w:eastAsia="宋体" w:hint="default"/>
                <w:sz w:val="18"/>
                <w:szCs w:val="18"/>
              </w:rPr>
            </w:pPr>
            <w:r>
              <w:rPr>
                <w:rFonts w:ascii="宋体" w:hAnsi="宋体" w:cs="宋体" w:eastAsia="宋体" w:hint="default"/>
                <w:spacing w:val="8"/>
                <w:sz w:val="18"/>
                <w:szCs w:val="18"/>
              </w:rPr>
              <w:t>成都公司地震区双百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市场建设项目补助款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683,334.61</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33,333.33</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650,001.28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惠州海吉星市场升级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改造工程</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766,666.68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33,333.33</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733,333.35</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05"/>
              <w:jc w:val="left"/>
              <w:rPr>
                <w:rFonts w:ascii="宋体" w:hAnsi="宋体" w:cs="宋体" w:eastAsia="宋体" w:hint="default"/>
                <w:sz w:val="18"/>
                <w:szCs w:val="18"/>
              </w:rPr>
            </w:pPr>
            <w:r>
              <w:rPr>
                <w:rFonts w:ascii="宋体" w:hAnsi="宋体" w:cs="宋体" w:eastAsia="宋体" w:hint="default"/>
                <w:spacing w:val="8"/>
                <w:sz w:val="18"/>
                <w:szCs w:val="18"/>
              </w:rPr>
              <w:t>成都公司农产品电子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商务孵化园建设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403,714.29</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30,857.14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372,857.15</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果菜公司名优品种蔬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菜生产推广资金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267,235.08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29,708.52</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237,526.56</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05"/>
              <w:jc w:val="left"/>
              <w:rPr>
                <w:rFonts w:ascii="宋体" w:hAnsi="宋体" w:cs="宋体" w:eastAsia="宋体" w:hint="default"/>
                <w:sz w:val="18"/>
                <w:szCs w:val="18"/>
              </w:rPr>
            </w:pPr>
            <w:r>
              <w:rPr>
                <w:rFonts w:ascii="宋体" w:hAnsi="宋体" w:cs="宋体" w:eastAsia="宋体" w:hint="default"/>
                <w:spacing w:val="8"/>
                <w:sz w:val="18"/>
                <w:szCs w:val="18"/>
              </w:rPr>
              <w:t>果菜公司坪山深潮菜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场检测室装修工程</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25,999.92</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104,000.08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79"/>
              <w:jc w:val="both"/>
              <w:rPr>
                <w:rFonts w:ascii="宋体" w:hAnsi="宋体" w:cs="宋体" w:eastAsia="宋体" w:hint="default"/>
                <w:sz w:val="18"/>
                <w:szCs w:val="18"/>
              </w:rPr>
            </w:pPr>
            <w:r>
              <w:rPr>
                <w:rFonts w:ascii="宋体" w:hAnsi="宋体" w:cs="宋体" w:eastAsia="宋体" w:hint="default"/>
                <w:sz w:val="18"/>
                <w:szCs w:val="18"/>
              </w:rPr>
              <w:t>农</w:t>
            </w:r>
            <w:r>
              <w:rPr>
                <w:rFonts w:ascii="宋体" w:hAnsi="宋体" w:cs="宋体" w:eastAsia="宋体" w:hint="default"/>
                <w:spacing w:val="-52"/>
                <w:sz w:val="18"/>
                <w:szCs w:val="18"/>
              </w:rPr>
              <w:t> </w:t>
            </w:r>
            <w:r>
              <w:rPr>
                <w:rFonts w:ascii="宋体" w:hAnsi="宋体" w:cs="宋体" w:eastAsia="宋体" w:hint="default"/>
                <w:sz w:val="18"/>
                <w:szCs w:val="18"/>
              </w:rPr>
              <w:t>产</w:t>
            </w:r>
            <w:r>
              <w:rPr>
                <w:rFonts w:ascii="宋体" w:hAnsi="宋体" w:cs="宋体" w:eastAsia="宋体" w:hint="default"/>
                <w:spacing w:val="-52"/>
                <w:sz w:val="18"/>
                <w:szCs w:val="18"/>
              </w:rPr>
              <w:t> </w:t>
            </w:r>
            <w:r>
              <w:rPr>
                <w:rFonts w:ascii="宋体" w:hAnsi="宋体" w:cs="宋体" w:eastAsia="宋体" w:hint="default"/>
                <w:sz w:val="18"/>
                <w:szCs w:val="18"/>
              </w:rPr>
              <w:t>品</w:t>
            </w:r>
            <w:r>
              <w:rPr>
                <w:rFonts w:ascii="宋体" w:hAnsi="宋体" w:cs="宋体" w:eastAsia="宋体" w:hint="default"/>
                <w:spacing w:val="-52"/>
                <w:sz w:val="18"/>
                <w:szCs w:val="18"/>
              </w:rPr>
              <w:t> </w:t>
            </w:r>
            <w:r>
              <w:rPr>
                <w:rFonts w:ascii="宋体" w:hAnsi="宋体" w:cs="宋体" w:eastAsia="宋体" w:hint="default"/>
                <w:sz w:val="18"/>
                <w:szCs w:val="18"/>
              </w:rPr>
              <w:t>总</w:t>
            </w:r>
            <w:r>
              <w:rPr>
                <w:rFonts w:ascii="宋体" w:hAnsi="宋体" w:cs="宋体" w:eastAsia="宋体" w:hint="default"/>
                <w:spacing w:val="-55"/>
                <w:sz w:val="18"/>
                <w:szCs w:val="18"/>
              </w:rPr>
              <w:t> </w:t>
            </w:r>
            <w:r>
              <w:rPr>
                <w:rFonts w:ascii="宋体" w:hAnsi="宋体" w:cs="宋体" w:eastAsia="宋体" w:hint="default"/>
                <w:sz w:val="18"/>
                <w:szCs w:val="18"/>
              </w:rPr>
              <w:t>部</w:t>
            </w:r>
            <w:r>
              <w:rPr>
                <w:rFonts w:ascii="宋体" w:hAnsi="宋体" w:cs="宋体" w:eastAsia="宋体" w:hint="default"/>
                <w:spacing w:val="-52"/>
                <w:sz w:val="18"/>
                <w:szCs w:val="18"/>
              </w:rPr>
              <w:t> </w:t>
            </w:r>
            <w:r>
              <w:rPr>
                <w:rFonts w:ascii="宋体" w:hAnsi="宋体" w:cs="宋体" w:eastAsia="宋体" w:hint="default"/>
                <w:sz w:val="18"/>
                <w:szCs w:val="18"/>
              </w:rPr>
              <w:t>海</w:t>
            </w:r>
            <w:r>
              <w:rPr>
                <w:rFonts w:ascii="宋体" w:hAnsi="宋体" w:cs="宋体" w:eastAsia="宋体" w:hint="default"/>
                <w:spacing w:val="-52"/>
                <w:sz w:val="18"/>
                <w:szCs w:val="18"/>
              </w:rPr>
              <w:t> </w:t>
            </w:r>
            <w:r>
              <w:rPr>
                <w:rFonts w:ascii="宋体" w:hAnsi="宋体" w:cs="宋体" w:eastAsia="宋体" w:hint="default"/>
                <w:sz w:val="18"/>
                <w:szCs w:val="18"/>
              </w:rPr>
              <w:t>吉</w:t>
            </w:r>
            <w:r>
              <w:rPr>
                <w:rFonts w:ascii="宋体" w:hAnsi="宋体" w:cs="宋体" w:eastAsia="宋体" w:hint="default"/>
                <w:spacing w:val="-52"/>
                <w:sz w:val="18"/>
                <w:szCs w:val="18"/>
              </w:rPr>
              <w:t> </w:t>
            </w:r>
            <w:r>
              <w:rPr>
                <w:rFonts w:ascii="宋体" w:hAnsi="宋体" w:cs="宋体" w:eastAsia="宋体" w:hint="default"/>
                <w:sz w:val="18"/>
                <w:szCs w:val="18"/>
              </w:rPr>
              <w:t>星</w:t>
            </w:r>
            <w:r>
              <w:rPr>
                <w:rFonts w:ascii="宋体" w:hAnsi="宋体" w:cs="宋体" w:eastAsia="宋体" w:hint="default"/>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8"/>
                <w:sz w:val="18"/>
                <w:szCs w:val="18"/>
              </w:rPr>
              <w:t> </w:t>
            </w:r>
            <w:r>
              <w:rPr>
                <w:rFonts w:ascii="宋体" w:hAnsi="宋体" w:cs="宋体" w:eastAsia="宋体" w:hint="default"/>
                <w:spacing w:val="20"/>
                <w:sz w:val="18"/>
                <w:szCs w:val="18"/>
              </w:rPr>
              <w:t>平湖冷库物流楼</w:t>
            </w:r>
            <w:r>
              <w:rPr>
                <w:rFonts w:ascii="宋体" w:hAnsi="宋体" w:cs="宋体" w:eastAsia="宋体" w:hint="default"/>
                <w:spacing w:val="-87"/>
                <w:sz w:val="18"/>
                <w:szCs w:val="18"/>
              </w:rPr>
              <w:t> </w:t>
            </w:r>
            <w:r>
              <w:rPr>
                <w:rFonts w:ascii="宋体" w:hAnsi="宋体" w:cs="宋体" w:eastAsia="宋体" w:hint="default"/>
                <w:sz w:val="18"/>
                <w:szCs w:val="18"/>
              </w:rPr>
              <w:t>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882,729.03</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25,586.35</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857,142.68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九江公司政府贴息</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880,502.92</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25,157.28</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855,345.64</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0" w:hRule="exact"/>
        </w:trPr>
        <w:tc>
          <w:tcPr>
            <w:tcW w:w="19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pacing w:val="8"/>
                <w:sz w:val="18"/>
                <w:szCs w:val="18"/>
              </w:rPr>
              <w:t>果菜公司无公害蔬菜</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151,038.97</w:t>
            </w:r>
          </w:p>
        </w:tc>
        <w:tc>
          <w:tcPr>
            <w:tcW w:w="1250"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24,282.50</w:t>
            </w:r>
          </w:p>
        </w:tc>
        <w:tc>
          <w:tcPr>
            <w:tcW w:w="1298"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126,756.47</w:t>
            </w: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05" w:footer="1186" w:top="940" w:bottom="138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1932"/>
        <w:gridCol w:w="1342"/>
        <w:gridCol w:w="1250"/>
        <w:gridCol w:w="1253"/>
        <w:gridCol w:w="1298"/>
        <w:gridCol w:w="1342"/>
        <w:gridCol w:w="1133"/>
      </w:tblGrid>
      <w:tr>
        <w:trPr>
          <w:trHeight w:val="821" w:hRule="exact"/>
        </w:trPr>
        <w:tc>
          <w:tcPr>
            <w:tcW w:w="193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39" w:right="437"/>
              <w:jc w:val="left"/>
              <w:rPr>
                <w:rFonts w:ascii="宋体" w:hAnsi="宋体" w:cs="宋体" w:eastAsia="宋体" w:hint="default"/>
                <w:sz w:val="15"/>
                <w:szCs w:val="15"/>
              </w:rPr>
            </w:pPr>
            <w:r>
              <w:rPr>
                <w:rFonts w:ascii="宋体" w:hAnsi="宋体" w:cs="宋体" w:eastAsia="宋体" w:hint="default"/>
                <w:sz w:val="15"/>
                <w:szCs w:val="15"/>
              </w:rPr>
              <w:t>上年年</w:t>
            </w:r>
            <w:r>
              <w:rPr>
                <w:rFonts w:ascii="宋体" w:hAnsi="宋体" w:cs="宋体" w:eastAsia="宋体" w:hint="default"/>
                <w:spacing w:val="-72"/>
                <w:sz w:val="15"/>
                <w:szCs w:val="15"/>
              </w:rPr>
              <w:t> </w:t>
            </w:r>
            <w:r>
              <w:rPr>
                <w:rFonts w:ascii="宋体" w:hAnsi="宋体" w:cs="宋体" w:eastAsia="宋体" w:hint="default"/>
                <w:sz w:val="15"/>
                <w:szCs w:val="15"/>
              </w:rPr>
              <w:t>末余额</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319" w:right="317"/>
              <w:jc w:val="left"/>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170" w:right="168" w:firstLine="149"/>
              <w:jc w:val="left"/>
              <w:rPr>
                <w:rFonts w:ascii="宋体" w:hAnsi="宋体" w:cs="宋体" w:eastAsia="宋体" w:hint="default"/>
                <w:sz w:val="15"/>
                <w:szCs w:val="15"/>
              </w:rPr>
            </w:pPr>
            <w:r>
              <w:rPr>
                <w:rFonts w:ascii="宋体" w:hAnsi="宋体" w:cs="宋体" w:eastAsia="宋体" w:hint="default"/>
                <w:sz w:val="15"/>
                <w:szCs w:val="15"/>
              </w:rPr>
              <w:t>本期计入</w:t>
            </w:r>
            <w:r>
              <w:rPr>
                <w:rFonts w:ascii="宋体" w:hAnsi="宋体" w:cs="宋体" w:eastAsia="宋体" w:hint="default"/>
                <w:w w:val="100"/>
                <w:sz w:val="15"/>
                <w:szCs w:val="15"/>
              </w:rPr>
              <w:t> </w:t>
            </w:r>
            <w:r>
              <w:rPr>
                <w:rFonts w:ascii="宋体" w:hAnsi="宋体" w:cs="宋体" w:eastAsia="宋体" w:hint="default"/>
                <w:sz w:val="15"/>
                <w:szCs w:val="15"/>
              </w:rPr>
              <w:t>当期损益金额</w:t>
            </w:r>
          </w:p>
        </w:tc>
        <w:tc>
          <w:tcPr>
            <w:tcW w:w="1298"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91" w:right="492"/>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516" w:right="51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3" w:type="dxa"/>
            <w:tcBorders>
              <w:top w:val="single" w:sz="12" w:space="0" w:color="000000"/>
              <w:left w:val="dotted" w:sz="4" w:space="0" w:color="000000"/>
              <w:bottom w:val="dotted" w:sz="4" w:space="0" w:color="000000"/>
              <w:right w:val="nil" w:sz="6" w:space="0" w:color="auto"/>
            </w:tcBorders>
          </w:tcPr>
          <w:p>
            <w:pPr>
              <w:pStyle w:val="TableParagraph"/>
              <w:spacing w:line="380" w:lineRule="atLeast" w:before="10"/>
              <w:ind w:left="182" w:right="169"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83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45"/>
              <w:ind w:left="120" w:right="105"/>
              <w:jc w:val="left"/>
              <w:rPr>
                <w:rFonts w:ascii="宋体" w:hAnsi="宋体" w:cs="宋体" w:eastAsia="宋体" w:hint="default"/>
                <w:sz w:val="18"/>
                <w:szCs w:val="18"/>
              </w:rPr>
            </w:pPr>
            <w:r>
              <w:rPr>
                <w:rFonts w:ascii="宋体" w:hAnsi="宋体" w:cs="宋体" w:eastAsia="宋体" w:hint="default"/>
                <w:spacing w:val="8"/>
                <w:sz w:val="18"/>
                <w:szCs w:val="18"/>
              </w:rPr>
              <w:t>标准化示范基地建设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pacing w:val="8"/>
                <w:sz w:val="18"/>
                <w:szCs w:val="18"/>
              </w:rPr>
              <w:t>龙岗分公司经济贸易</w:t>
            </w:r>
          </w:p>
          <w:p>
            <w:pPr>
              <w:pStyle w:val="TableParagraph"/>
              <w:spacing w:line="400" w:lineRule="atLeast"/>
              <w:ind w:left="120" w:right="105"/>
              <w:jc w:val="left"/>
              <w:rPr>
                <w:rFonts w:ascii="宋体" w:hAnsi="宋体" w:cs="宋体" w:eastAsia="宋体" w:hint="default"/>
                <w:sz w:val="18"/>
                <w:szCs w:val="18"/>
              </w:rPr>
            </w:pPr>
            <w:r>
              <w:rPr>
                <w:rFonts w:ascii="宋体" w:hAnsi="宋体" w:cs="宋体" w:eastAsia="宋体" w:hint="default"/>
                <w:spacing w:val="8"/>
                <w:sz w:val="18"/>
                <w:szCs w:val="18"/>
              </w:rPr>
              <w:t>和信息化委员项目经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856,263.47</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22,833.72</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833,429.75</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6" w:lineRule="auto" w:before="135"/>
              <w:ind w:left="120" w:right="98"/>
              <w:jc w:val="both"/>
              <w:rPr>
                <w:rFonts w:ascii="宋体" w:hAnsi="宋体" w:cs="宋体" w:eastAsia="宋体" w:hint="default"/>
                <w:sz w:val="18"/>
                <w:szCs w:val="18"/>
              </w:rPr>
            </w:pPr>
            <w:r>
              <w:rPr>
                <w:rFonts w:ascii="宋体" w:hAnsi="宋体" w:cs="宋体" w:eastAsia="宋体" w:hint="default"/>
                <w:sz w:val="18"/>
                <w:szCs w:val="18"/>
              </w:rPr>
              <w:t>农产品总部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w:t>
            </w:r>
            <w:r>
              <w:rPr>
                <w:rFonts w:ascii="宋体" w:hAnsi="宋体" w:cs="宋体" w:eastAsia="宋体" w:hint="default"/>
                <w:spacing w:val="-10"/>
                <w:sz w:val="18"/>
                <w:szCs w:val="18"/>
              </w:rPr>
              <w:t>市“主打两个市场”商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贸流通业发展专项资</w:t>
            </w:r>
          </w:p>
          <w:p>
            <w:pPr>
              <w:pStyle w:val="TableParagraph"/>
              <w:spacing w:line="240" w:lineRule="auto" w:before="49"/>
              <w:ind w:left="120" w:right="0"/>
              <w:jc w:val="both"/>
              <w:rPr>
                <w:rFonts w:ascii="宋体" w:hAnsi="宋体" w:cs="宋体" w:eastAsia="宋体" w:hint="default"/>
                <w:sz w:val="18"/>
                <w:szCs w:val="18"/>
              </w:rPr>
            </w:pPr>
            <w:r>
              <w:rPr>
                <w:rFonts w:ascii="宋体" w:hAnsi="宋体" w:cs="宋体" w:eastAsia="宋体" w:hint="default"/>
                <w:sz w:val="18"/>
                <w:szCs w:val="18"/>
              </w:rPr>
              <w:t>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798,735.25</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22,821.01</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775,914.24</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pacing w:val="8"/>
                <w:sz w:val="18"/>
                <w:szCs w:val="18"/>
              </w:rPr>
              <w:t>果菜公司河源农业示</w:t>
            </w:r>
          </w:p>
          <w:p>
            <w:pPr>
              <w:pStyle w:val="TableParagraph"/>
              <w:spacing w:line="400" w:lineRule="atLeast" w:before="1"/>
              <w:ind w:left="120" w:right="105"/>
              <w:jc w:val="left"/>
              <w:rPr>
                <w:rFonts w:ascii="宋体" w:hAnsi="宋体" w:cs="宋体" w:eastAsia="宋体" w:hint="default"/>
                <w:sz w:val="18"/>
                <w:szCs w:val="18"/>
              </w:rPr>
            </w:pPr>
            <w:r>
              <w:rPr>
                <w:rFonts w:ascii="宋体" w:hAnsi="宋体" w:cs="宋体" w:eastAsia="宋体" w:hint="default"/>
                <w:spacing w:val="8"/>
                <w:sz w:val="18"/>
                <w:szCs w:val="18"/>
              </w:rPr>
              <w:t>范区蔬菜生产基地建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529,186.48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22,773.36</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506,413.12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pacing w:val="8"/>
                <w:sz w:val="18"/>
                <w:szCs w:val="18"/>
              </w:rPr>
              <w:t>南昌公司南昌农业办</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项贷款贴息</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756,164.38</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22,172.30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733,992.08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105"/>
              <w:jc w:val="left"/>
              <w:rPr>
                <w:rFonts w:ascii="宋体" w:hAnsi="宋体" w:cs="宋体" w:eastAsia="宋体" w:hint="default"/>
                <w:sz w:val="18"/>
                <w:szCs w:val="18"/>
              </w:rPr>
            </w:pPr>
            <w:r>
              <w:rPr>
                <w:rFonts w:ascii="宋体" w:hAnsi="宋体" w:cs="宋体" w:eastAsia="宋体" w:hint="default"/>
                <w:spacing w:val="8"/>
                <w:sz w:val="18"/>
                <w:szCs w:val="18"/>
              </w:rPr>
              <w:t>西安公司服务业综合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改革试点项目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485,348.00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18,660.00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466,688.00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2" w:lineRule="exact" w:before="24"/>
              <w:ind w:left="120" w:right="105"/>
              <w:jc w:val="left"/>
              <w:rPr>
                <w:rFonts w:ascii="宋体" w:hAnsi="宋体" w:cs="宋体" w:eastAsia="宋体" w:hint="default"/>
                <w:sz w:val="18"/>
                <w:szCs w:val="18"/>
              </w:rPr>
            </w:pPr>
            <w:r>
              <w:rPr>
                <w:rFonts w:ascii="宋体" w:hAnsi="宋体" w:cs="宋体" w:eastAsia="宋体" w:hint="default"/>
                <w:spacing w:val="8"/>
                <w:sz w:val="18"/>
                <w:szCs w:val="18"/>
              </w:rPr>
              <w:t>长春海吉星市级服务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业发展专项资金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1,500,000.00</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17,857.15</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1,482,142.85</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西安公司大肉交易区</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374,999.83</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12,500.04</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362,499.79</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98"/>
              <w:jc w:val="both"/>
              <w:rPr>
                <w:rFonts w:ascii="宋体" w:hAnsi="宋体" w:cs="宋体" w:eastAsia="宋体" w:hint="default"/>
                <w:sz w:val="18"/>
                <w:szCs w:val="18"/>
              </w:rPr>
            </w:pPr>
            <w:r>
              <w:rPr>
                <w:rFonts w:ascii="宋体" w:hAnsi="宋体" w:cs="宋体" w:eastAsia="宋体" w:hint="default"/>
                <w:sz w:val="18"/>
                <w:szCs w:val="18"/>
              </w:rPr>
              <w:t>广西海吉星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年自 </w:t>
            </w:r>
            <w:r>
              <w:rPr>
                <w:rFonts w:ascii="宋体" w:hAnsi="宋体" w:cs="宋体" w:eastAsia="宋体" w:hint="default"/>
                <w:spacing w:val="8"/>
                <w:sz w:val="18"/>
                <w:szCs w:val="18"/>
              </w:rPr>
              <w:t>治区服务业发展专项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3"/>
                <w:sz w:val="18"/>
              </w:rPr>
              <w:t>11,111.10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1,988,888.90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2"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7"/>
              <w:ind w:left="120" w:right="105"/>
              <w:jc w:val="left"/>
              <w:rPr>
                <w:rFonts w:ascii="宋体" w:hAnsi="宋体" w:cs="宋体" w:eastAsia="宋体" w:hint="default"/>
                <w:sz w:val="18"/>
                <w:szCs w:val="18"/>
              </w:rPr>
            </w:pPr>
            <w:r>
              <w:rPr>
                <w:rFonts w:ascii="宋体" w:hAnsi="宋体" w:cs="宋体" w:eastAsia="宋体" w:hint="default"/>
                <w:spacing w:val="8"/>
                <w:sz w:val="18"/>
                <w:szCs w:val="18"/>
              </w:rPr>
              <w:t>宁夏海吉星物流园农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产品冷链物流建设项</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340,000.00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10,099.01</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329,900.99</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05"/>
              <w:jc w:val="left"/>
              <w:rPr>
                <w:rFonts w:ascii="宋体" w:hAnsi="宋体" w:cs="宋体" w:eastAsia="宋体" w:hint="default"/>
                <w:sz w:val="18"/>
                <w:szCs w:val="18"/>
              </w:rPr>
            </w:pPr>
            <w:r>
              <w:rPr>
                <w:rFonts w:ascii="宋体" w:hAnsi="宋体" w:cs="宋体" w:eastAsia="宋体" w:hint="default"/>
                <w:spacing w:val="8"/>
                <w:sz w:val="18"/>
                <w:szCs w:val="18"/>
              </w:rPr>
              <w:t>长春海吉星绿园区服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务业发展专项资金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274,201.49</w:t>
            </w: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8,845.20</w:t>
            </w: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265,356.29</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成都公司航空经济局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供应链体系建设项目</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1"/>
              <w:jc w:val="right"/>
              <w:rPr>
                <w:rFonts w:ascii="宋体" w:hAnsi="宋体" w:cs="宋体" w:eastAsia="宋体" w:hint="default"/>
                <w:sz w:val="18"/>
                <w:szCs w:val="18"/>
              </w:rPr>
            </w:pPr>
            <w:r>
              <w:rPr>
                <w:rFonts w:ascii="宋体"/>
                <w:sz w:val="18"/>
              </w:rPr>
              <w:t> </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252,622.00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6,206.70</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3"/>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246,415.30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05"/>
              <w:jc w:val="left"/>
              <w:rPr>
                <w:rFonts w:ascii="宋体" w:hAnsi="宋体" w:cs="宋体" w:eastAsia="宋体" w:hint="default"/>
                <w:sz w:val="18"/>
                <w:szCs w:val="18"/>
              </w:rPr>
            </w:pPr>
            <w:r>
              <w:rPr>
                <w:rFonts w:ascii="宋体" w:hAnsi="宋体" w:cs="宋体" w:eastAsia="宋体" w:hint="default"/>
                <w:spacing w:val="8"/>
                <w:sz w:val="18"/>
                <w:szCs w:val="18"/>
              </w:rPr>
              <w:t>天津海吉星牛羊肉基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地补贴基金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11,500,000.00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3"/>
              <w:jc w:val="right"/>
              <w:rPr>
                <w:rFonts w:ascii="宋体" w:hAnsi="宋体" w:cs="宋体" w:eastAsia="宋体" w:hint="default"/>
                <w:sz w:val="18"/>
                <w:szCs w:val="18"/>
              </w:rPr>
            </w:pPr>
            <w:r>
              <w:rPr>
                <w:rFonts w:ascii="宋体"/>
                <w:sz w:val="18"/>
              </w:rPr>
              <w:t> </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398" w:lineRule="exact" w:before="37"/>
              <w:ind w:left="153" w:right="103" w:firstLine="969"/>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11,500,000.00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0" w:hRule="exact"/>
        </w:trPr>
        <w:tc>
          <w:tcPr>
            <w:tcW w:w="19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pacing w:val="8"/>
                <w:sz w:val="18"/>
                <w:szCs w:val="18"/>
              </w:rPr>
              <w:t>安庆海吉星一期物流</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5"/>
              <w:ind w:right="11"/>
              <w:jc w:val="right"/>
              <w:rPr>
                <w:rFonts w:ascii="宋体" w:hAnsi="宋体" w:cs="宋体" w:eastAsia="宋体" w:hint="default"/>
                <w:sz w:val="18"/>
                <w:szCs w:val="18"/>
              </w:rPr>
            </w:pPr>
            <w:r>
              <w:rPr>
                <w:rFonts w:ascii="宋体"/>
                <w:sz w:val="18"/>
              </w:rPr>
              <w:t> </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4,500,000.00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5"/>
              <w:ind w:right="13"/>
              <w:jc w:val="right"/>
              <w:rPr>
                <w:rFonts w:ascii="宋体" w:hAnsi="宋体" w:cs="宋体" w:eastAsia="宋体" w:hint="default"/>
                <w:sz w:val="18"/>
                <w:szCs w:val="18"/>
              </w:rPr>
            </w:pPr>
            <w:r>
              <w:rPr>
                <w:rFonts w:ascii="宋体"/>
                <w:sz w:val="18"/>
              </w:rPr>
              <w:t> </w:t>
            </w:r>
          </w:p>
        </w:tc>
        <w:tc>
          <w:tcPr>
            <w:tcW w:w="12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5"/>
              <w:ind w:right="13"/>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4,500,000.00</w:t>
            </w: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05" w:footer="1186" w:top="940" w:bottom="138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1932"/>
        <w:gridCol w:w="1342"/>
        <w:gridCol w:w="1250"/>
        <w:gridCol w:w="1253"/>
        <w:gridCol w:w="1298"/>
        <w:gridCol w:w="1342"/>
        <w:gridCol w:w="1133"/>
      </w:tblGrid>
      <w:tr>
        <w:trPr>
          <w:trHeight w:val="821" w:hRule="exact"/>
        </w:trPr>
        <w:tc>
          <w:tcPr>
            <w:tcW w:w="193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39" w:right="437"/>
              <w:jc w:val="left"/>
              <w:rPr>
                <w:rFonts w:ascii="宋体" w:hAnsi="宋体" w:cs="宋体" w:eastAsia="宋体" w:hint="default"/>
                <w:sz w:val="15"/>
                <w:szCs w:val="15"/>
              </w:rPr>
            </w:pPr>
            <w:r>
              <w:rPr>
                <w:rFonts w:ascii="宋体" w:hAnsi="宋体" w:cs="宋体" w:eastAsia="宋体" w:hint="default"/>
                <w:sz w:val="15"/>
                <w:szCs w:val="15"/>
              </w:rPr>
              <w:t>上年年</w:t>
            </w:r>
            <w:r>
              <w:rPr>
                <w:rFonts w:ascii="宋体" w:hAnsi="宋体" w:cs="宋体" w:eastAsia="宋体" w:hint="default"/>
                <w:spacing w:val="-72"/>
                <w:sz w:val="15"/>
                <w:szCs w:val="15"/>
              </w:rPr>
              <w:t> </w:t>
            </w:r>
            <w:r>
              <w:rPr>
                <w:rFonts w:ascii="宋体" w:hAnsi="宋体" w:cs="宋体" w:eastAsia="宋体" w:hint="default"/>
                <w:sz w:val="15"/>
                <w:szCs w:val="15"/>
              </w:rPr>
              <w:t>末余额</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319" w:right="317"/>
              <w:jc w:val="left"/>
              <w:rPr>
                <w:rFonts w:ascii="宋体" w:hAnsi="宋体" w:cs="宋体" w:eastAsia="宋体" w:hint="default"/>
                <w:sz w:val="15"/>
                <w:szCs w:val="15"/>
              </w:rPr>
            </w:pPr>
            <w:r>
              <w:rPr>
                <w:rFonts w:ascii="宋体" w:hAnsi="宋体" w:cs="宋体" w:eastAsia="宋体" w:hint="default"/>
                <w:sz w:val="15"/>
                <w:szCs w:val="15"/>
              </w:rPr>
              <w:t>本期新增</w:t>
            </w:r>
            <w:r>
              <w:rPr>
                <w:rFonts w:ascii="宋体" w:hAnsi="宋体" w:cs="宋体" w:eastAsia="宋体" w:hint="default"/>
                <w:w w:val="100"/>
                <w:sz w:val="15"/>
                <w:szCs w:val="15"/>
              </w:rPr>
              <w:t> </w:t>
            </w:r>
            <w:r>
              <w:rPr>
                <w:rFonts w:ascii="宋体" w:hAnsi="宋体" w:cs="宋体" w:eastAsia="宋体" w:hint="default"/>
                <w:sz w:val="15"/>
                <w:szCs w:val="15"/>
              </w:rPr>
              <w:t>补助金额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170" w:right="168" w:firstLine="149"/>
              <w:jc w:val="left"/>
              <w:rPr>
                <w:rFonts w:ascii="宋体" w:hAnsi="宋体" w:cs="宋体" w:eastAsia="宋体" w:hint="default"/>
                <w:sz w:val="15"/>
                <w:szCs w:val="15"/>
              </w:rPr>
            </w:pPr>
            <w:r>
              <w:rPr>
                <w:rFonts w:ascii="宋体" w:hAnsi="宋体" w:cs="宋体" w:eastAsia="宋体" w:hint="default"/>
                <w:sz w:val="15"/>
                <w:szCs w:val="15"/>
              </w:rPr>
              <w:t>本期计入</w:t>
            </w:r>
            <w:r>
              <w:rPr>
                <w:rFonts w:ascii="宋体" w:hAnsi="宋体" w:cs="宋体" w:eastAsia="宋体" w:hint="default"/>
                <w:w w:val="100"/>
                <w:sz w:val="15"/>
                <w:szCs w:val="15"/>
              </w:rPr>
              <w:t> </w:t>
            </w:r>
            <w:r>
              <w:rPr>
                <w:rFonts w:ascii="宋体" w:hAnsi="宋体" w:cs="宋体" w:eastAsia="宋体" w:hint="default"/>
                <w:sz w:val="15"/>
                <w:szCs w:val="15"/>
              </w:rPr>
              <w:t>当期损益金额</w:t>
            </w:r>
          </w:p>
        </w:tc>
        <w:tc>
          <w:tcPr>
            <w:tcW w:w="1298"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491" w:right="492"/>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39"/>
              <w:ind w:left="516" w:right="51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3" w:type="dxa"/>
            <w:tcBorders>
              <w:top w:val="single" w:sz="12" w:space="0" w:color="000000"/>
              <w:left w:val="dotted" w:sz="4" w:space="0" w:color="000000"/>
              <w:bottom w:val="dotted" w:sz="4" w:space="0" w:color="000000"/>
              <w:right w:val="nil" w:sz="6" w:space="0" w:color="auto"/>
            </w:tcBorders>
          </w:tcPr>
          <w:p>
            <w:pPr>
              <w:pStyle w:val="TableParagraph"/>
              <w:spacing w:line="380" w:lineRule="atLeast" w:before="10"/>
              <w:ind w:left="182" w:right="169" w:hanging="20"/>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与收益相关</w:t>
            </w:r>
          </w:p>
        </w:tc>
      </w:tr>
      <w:tr>
        <w:trPr>
          <w:trHeight w:val="43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0" w:right="0"/>
              <w:jc w:val="left"/>
              <w:rPr>
                <w:rFonts w:ascii="宋体" w:hAnsi="宋体" w:cs="宋体" w:eastAsia="宋体" w:hint="default"/>
                <w:sz w:val="18"/>
                <w:szCs w:val="18"/>
              </w:rPr>
            </w:pPr>
            <w:r>
              <w:rPr>
                <w:rFonts w:ascii="宋体" w:hAnsi="宋体" w:cs="宋体" w:eastAsia="宋体" w:hint="default"/>
                <w:sz w:val="18"/>
                <w:szCs w:val="18"/>
              </w:rPr>
              <w:t>园配套设置</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298"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布吉批发中心罗湖区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工信局政府补助金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1"/>
              <w:jc w:val="right"/>
              <w:rPr>
                <w:rFonts w:ascii="宋体" w:hAnsi="宋体" w:cs="宋体" w:eastAsia="宋体" w:hint="default"/>
                <w:sz w:val="18"/>
                <w:szCs w:val="18"/>
              </w:rPr>
            </w:pPr>
            <w:r>
              <w:rPr>
                <w:rFonts w:ascii="宋体"/>
                <w:sz w:val="18"/>
              </w:rPr>
              <w:t> </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6,098,317.68</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3"/>
              <w:jc w:val="right"/>
              <w:rPr>
                <w:rFonts w:ascii="宋体" w:hAnsi="宋体" w:cs="宋体" w:eastAsia="宋体" w:hint="default"/>
                <w:sz w:val="18"/>
                <w:szCs w:val="18"/>
              </w:rPr>
            </w:pPr>
            <w:r>
              <w:rPr>
                <w:rFonts w:ascii="宋体"/>
                <w:sz w:val="18"/>
              </w:rPr>
              <w:t> </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3"/>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6,098,317.68</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5"/>
              <w:ind w:left="120" w:right="105"/>
              <w:jc w:val="left"/>
              <w:rPr>
                <w:rFonts w:ascii="宋体" w:hAnsi="宋体" w:cs="宋体" w:eastAsia="宋体" w:hint="default"/>
                <w:sz w:val="18"/>
                <w:szCs w:val="18"/>
              </w:rPr>
            </w:pPr>
            <w:r>
              <w:rPr>
                <w:rFonts w:ascii="宋体" w:hAnsi="宋体" w:cs="宋体" w:eastAsia="宋体" w:hint="default"/>
                <w:spacing w:val="8"/>
                <w:sz w:val="18"/>
                <w:szCs w:val="18"/>
              </w:rPr>
              <w:t>广西新柳邕农产品质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量安全检验检测服务</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平台建设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1"/>
              <w:jc w:val="right"/>
              <w:rPr>
                <w:rFonts w:ascii="宋体" w:hAnsi="宋体" w:cs="宋体" w:eastAsia="宋体" w:hint="default"/>
                <w:sz w:val="18"/>
                <w:szCs w:val="18"/>
              </w:rPr>
            </w:pPr>
            <w:r>
              <w:rPr>
                <w:rFonts w:ascii="宋体"/>
                <w:sz w:val="18"/>
              </w:rPr>
              <w:t> </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3"/>
              <w:jc w:val="right"/>
              <w:rPr>
                <w:rFonts w:ascii="宋体" w:hAnsi="宋体" w:cs="宋体" w:eastAsia="宋体" w:hint="default"/>
                <w:sz w:val="18"/>
                <w:szCs w:val="18"/>
              </w:rPr>
            </w:pPr>
            <w:r>
              <w:rPr>
                <w:rFonts w:ascii="宋体"/>
                <w:sz w:val="18"/>
              </w:rPr>
              <w:t> </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3"/>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广西新柳邕农品易拍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电子交易平台</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1,000,000.00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3"/>
              <w:jc w:val="right"/>
              <w:rPr>
                <w:rFonts w:ascii="宋体" w:hAnsi="宋体" w:cs="宋体" w:eastAsia="宋体" w:hint="default"/>
                <w:sz w:val="18"/>
                <w:szCs w:val="18"/>
              </w:rPr>
            </w:pPr>
            <w:r>
              <w:rPr>
                <w:rFonts w:ascii="宋体"/>
                <w:sz w:val="18"/>
              </w:rPr>
              <w:t> </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3"/>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2"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6"/>
              <w:ind w:left="120" w:right="98"/>
              <w:jc w:val="left"/>
              <w:rPr>
                <w:rFonts w:ascii="宋体" w:hAnsi="宋体" w:cs="宋体" w:eastAsia="宋体" w:hint="default"/>
                <w:sz w:val="18"/>
                <w:szCs w:val="18"/>
              </w:rPr>
            </w:pPr>
            <w:r>
              <w:rPr>
                <w:rFonts w:ascii="宋体" w:hAnsi="宋体" w:cs="宋体" w:eastAsia="宋体" w:hint="default"/>
                <w:sz w:val="18"/>
                <w:szCs w:val="18"/>
              </w:rPr>
              <w:t>广西新柳邕</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 家专项建设基金拨款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1,200,000.00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1"/>
              <w:jc w:val="right"/>
              <w:rPr>
                <w:rFonts w:ascii="宋体" w:hAnsi="宋体" w:cs="宋体" w:eastAsia="宋体" w:hint="default"/>
                <w:sz w:val="18"/>
                <w:szCs w:val="18"/>
              </w:rPr>
            </w:pPr>
            <w:r>
              <w:rPr>
                <w:rFonts w:ascii="宋体"/>
                <w:sz w:val="18"/>
              </w:rPr>
              <w:t> </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3"/>
              <w:jc w:val="right"/>
              <w:rPr>
                <w:rFonts w:ascii="宋体" w:hAnsi="宋体" w:cs="宋体" w:eastAsia="宋体" w:hint="default"/>
                <w:sz w:val="18"/>
                <w:szCs w:val="18"/>
              </w:rPr>
            </w:pPr>
            <w:r>
              <w:rPr>
                <w:rFonts w:ascii="宋体"/>
                <w:sz w:val="18"/>
              </w:rPr>
              <w:t> </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3"/>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长沙公司菜篮子工程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建设项目补助</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1"/>
              <w:jc w:val="right"/>
              <w:rPr>
                <w:rFonts w:ascii="宋体" w:hAnsi="宋体" w:cs="宋体" w:eastAsia="宋体" w:hint="default"/>
                <w:sz w:val="18"/>
                <w:szCs w:val="18"/>
              </w:rPr>
            </w:pPr>
            <w:r>
              <w:rPr>
                <w:rFonts w:ascii="宋体"/>
                <w:sz w:val="18"/>
              </w:rPr>
              <w:t> </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3"/>
              <w:jc w:val="right"/>
              <w:rPr>
                <w:rFonts w:ascii="宋体" w:hAnsi="宋体" w:cs="宋体" w:eastAsia="宋体" w:hint="default"/>
                <w:sz w:val="18"/>
                <w:szCs w:val="18"/>
              </w:rPr>
            </w:pPr>
            <w:r>
              <w:rPr>
                <w:rFonts w:ascii="宋体"/>
                <w:sz w:val="18"/>
              </w:rPr>
              <w:t> </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3"/>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5"/>
              <w:jc w:val="left"/>
              <w:rPr>
                <w:rFonts w:ascii="宋体" w:hAnsi="宋体" w:cs="宋体" w:eastAsia="宋体" w:hint="default"/>
                <w:sz w:val="18"/>
                <w:szCs w:val="18"/>
              </w:rPr>
            </w:pPr>
            <w:r>
              <w:rPr>
                <w:rFonts w:ascii="宋体" w:hAnsi="宋体" w:cs="宋体" w:eastAsia="宋体" w:hint="default"/>
                <w:spacing w:val="8"/>
                <w:sz w:val="18"/>
                <w:szCs w:val="18"/>
              </w:rPr>
              <w:t>长春海吉星城市配送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政府补助款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2,000,000.00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1"/>
              <w:jc w:val="right"/>
              <w:rPr>
                <w:rFonts w:ascii="宋体" w:hAnsi="宋体" w:cs="宋体" w:eastAsia="宋体" w:hint="default"/>
                <w:sz w:val="18"/>
                <w:szCs w:val="18"/>
              </w:rPr>
            </w:pPr>
            <w:r>
              <w:rPr>
                <w:rFonts w:ascii="宋体"/>
                <w:sz w:val="18"/>
              </w:rPr>
              <w:t> </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3"/>
              <w:jc w:val="right"/>
              <w:rPr>
                <w:rFonts w:ascii="宋体" w:hAnsi="宋体" w:cs="宋体" w:eastAsia="宋体" w:hint="default"/>
                <w:sz w:val="18"/>
                <w:szCs w:val="18"/>
              </w:rPr>
            </w:pPr>
            <w:r>
              <w:rPr>
                <w:rFonts w:ascii="宋体"/>
                <w:sz w:val="18"/>
              </w:rPr>
              <w:t> </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3"/>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0"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果菜公司小农水资金</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324,782.00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11"/>
              <w:jc w:val="right"/>
              <w:rPr>
                <w:rFonts w:ascii="宋体" w:hAnsi="宋体" w:cs="宋体" w:eastAsia="宋体" w:hint="default"/>
                <w:sz w:val="18"/>
                <w:szCs w:val="18"/>
              </w:rPr>
            </w:pPr>
            <w:r>
              <w:rPr>
                <w:rFonts w:ascii="宋体"/>
                <w:sz w:val="18"/>
              </w:rPr>
              <w:t> </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13"/>
              <w:jc w:val="right"/>
              <w:rPr>
                <w:rFonts w:ascii="宋体" w:hAnsi="宋体" w:cs="宋体" w:eastAsia="宋体" w:hint="default"/>
                <w:sz w:val="18"/>
                <w:szCs w:val="18"/>
              </w:rPr>
            </w:pPr>
            <w:r>
              <w:rPr>
                <w:rFonts w:ascii="宋体"/>
                <w:sz w:val="18"/>
              </w:rPr>
              <w:t> </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13"/>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324,782.00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8" w:hRule="exact"/>
        </w:trPr>
        <w:tc>
          <w:tcPr>
            <w:tcW w:w="19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3,685,719.31</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1,436,102.99</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2,174,857.73</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right="13"/>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2,946,964.57</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10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21" w:hRule="exact"/>
        </w:trPr>
        <w:tc>
          <w:tcPr>
            <w:tcW w:w="1932"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668,707,021.06</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36,351,514.85</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55,479,588.41</w:t>
            </w:r>
          </w:p>
        </w:tc>
        <w:tc>
          <w:tcPr>
            <w:tcW w:w="1298" w:type="dxa"/>
            <w:tcBorders>
              <w:top w:val="dotted" w:sz="4" w:space="0" w:color="000000"/>
              <w:left w:val="dotted" w:sz="4" w:space="0" w:color="000000"/>
              <w:bottom w:val="single" w:sz="12" w:space="0" w:color="000000"/>
              <w:right w:val="dotted" w:sz="4" w:space="0" w:color="000000"/>
            </w:tcBorders>
          </w:tcPr>
          <w:p>
            <w:pPr>
              <w:pStyle w:val="TableParagraph"/>
              <w:spacing w:line="398" w:lineRule="exact" w:before="39"/>
              <w:ind w:left="153" w:right="103" w:firstLine="969"/>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11,500,000.00</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638,078,947.50</w:t>
            </w:r>
          </w:p>
        </w:tc>
        <w:tc>
          <w:tcPr>
            <w:tcW w:w="1133" w:type="dxa"/>
            <w:tcBorders>
              <w:top w:val="dotted" w:sz="4" w:space="0" w:color="000000"/>
              <w:left w:val="dotted" w:sz="4" w:space="0" w:color="000000"/>
              <w:bottom w:val="single" w:sz="12" w:space="0" w:color="000000"/>
              <w:right w:val="nil" w:sz="6" w:space="0" w:color="auto"/>
            </w:tcBorders>
          </w:tcPr>
          <w:p>
            <w:pPr/>
          </w:p>
        </w:tc>
      </w:tr>
    </w:tbl>
    <w:p>
      <w:pPr>
        <w:spacing w:line="232" w:lineRule="exact" w:before="32"/>
        <w:ind w:left="318" w:right="1783" w:firstLine="0"/>
        <w:jc w:val="left"/>
        <w:rPr>
          <w:rFonts w:ascii="宋体" w:hAnsi="宋体" w:cs="宋体" w:eastAsia="宋体" w:hint="default"/>
          <w:sz w:val="18"/>
          <w:szCs w:val="18"/>
        </w:rPr>
      </w:pPr>
      <w:r>
        <w:rPr>
          <w:rFonts w:ascii="宋体" w:hAnsi="宋体" w:cs="宋体" w:eastAsia="宋体" w:hint="default"/>
          <w:spacing w:val="-3"/>
          <w:sz w:val="18"/>
          <w:szCs w:val="18"/>
        </w:rPr>
        <w:t>说明：本期计入当期损益金额中，计入其他收益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55,479,588.41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元；其他变动</w:t>
      </w:r>
      <w:r>
        <w:rPr>
          <w:rFonts w:ascii="Times New Roman" w:hAnsi="Times New Roman" w:cs="Times New Roman" w:eastAsia="Times New Roman" w:hint="default"/>
          <w:sz w:val="18"/>
          <w:szCs w:val="18"/>
        </w:rPr>
        <w:t>-11,500,000.00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元系子公司天津 海吉星农产品物流有限公司因项目暂停退还牛羊肉基地补贴基金。</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pStyle w:val="Heading5"/>
        <w:spacing w:line="240" w:lineRule="auto"/>
        <w:ind w:left="318" w:right="1783"/>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股本</w:t>
      </w:r>
      <w:r>
        <w:rPr>
          <w:b w:val="0"/>
          <w:bCs w:val="0"/>
        </w:rPr>
      </w:r>
    </w:p>
    <w:tbl>
      <w:tblPr>
        <w:tblW w:w="0" w:type="auto"/>
        <w:jc w:val="left"/>
        <w:tblInd w:w="1004" w:type="dxa"/>
        <w:tblLayout w:type="fixed"/>
        <w:tblCellMar>
          <w:top w:w="0" w:type="dxa"/>
          <w:left w:w="0" w:type="dxa"/>
          <w:bottom w:w="0" w:type="dxa"/>
          <w:right w:w="0" w:type="dxa"/>
        </w:tblCellMar>
        <w:tblLook w:val="01E0"/>
      </w:tblPr>
      <w:tblGrid>
        <w:gridCol w:w="775"/>
        <w:gridCol w:w="1630"/>
        <w:gridCol w:w="780"/>
        <w:gridCol w:w="737"/>
        <w:gridCol w:w="739"/>
        <w:gridCol w:w="737"/>
        <w:gridCol w:w="739"/>
        <w:gridCol w:w="1477"/>
      </w:tblGrid>
      <w:tr>
        <w:trPr>
          <w:trHeight w:val="420" w:hRule="exact"/>
        </w:trPr>
        <w:tc>
          <w:tcPr>
            <w:tcW w:w="77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2"/>
              <w:ind w:right="0"/>
              <w:jc w:val="left"/>
              <w:rPr>
                <w:rFonts w:ascii="Microsoft JhengHei" w:hAnsi="Microsoft JhengHei" w:cs="Microsoft JhengHei" w:eastAsia="Microsoft JhengHei" w:hint="default"/>
                <w:b/>
                <w:bCs/>
                <w:sz w:val="20"/>
                <w:szCs w:val="20"/>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3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405" w:lineRule="auto"/>
              <w:ind w:left="448" w:right="449" w:firstLine="180"/>
              <w:jc w:val="left"/>
              <w:rPr>
                <w:rFonts w:ascii="宋体" w:hAnsi="宋体" w:cs="宋体" w:eastAsia="宋体" w:hint="default"/>
                <w:sz w:val="18"/>
                <w:szCs w:val="18"/>
              </w:rPr>
            </w:pPr>
            <w:r>
              <w:rPr>
                <w:rFonts w:ascii="宋体" w:hAnsi="宋体" w:cs="宋体" w:eastAsia="宋体" w:hint="default"/>
                <w:sz w:val="18"/>
                <w:szCs w:val="18"/>
              </w:rPr>
              <w:t>上年 年末余额</w:t>
            </w:r>
          </w:p>
        </w:tc>
        <w:tc>
          <w:tcPr>
            <w:tcW w:w="3732"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1180" w:right="0"/>
              <w:jc w:val="left"/>
              <w:rPr>
                <w:rFonts w:ascii="宋体" w:hAnsi="宋体" w:cs="宋体" w:eastAsia="宋体" w:hint="default"/>
                <w:sz w:val="18"/>
                <w:szCs w:val="18"/>
              </w:rPr>
            </w:pPr>
            <w:r>
              <w:rPr>
                <w:rFonts w:ascii="宋体" w:hAnsi="宋体" w:cs="宋体" w:eastAsia="宋体" w:hint="default"/>
                <w:sz w:val="18"/>
                <w:szCs w:val="18"/>
              </w:rPr>
              <w:t>本期变动增（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7" w:type="dxa"/>
            <w:vMerge w:val="restart"/>
            <w:tcBorders>
              <w:top w:val="single" w:sz="12" w:space="0" w:color="000000"/>
              <w:left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28"/>
                <w:szCs w:val="28"/>
              </w:rPr>
            </w:pPr>
          </w:p>
          <w:p>
            <w:pPr>
              <w:pStyle w:val="TableParagraph"/>
              <w:spacing w:line="348" w:lineRule="auto"/>
              <w:ind w:left="523" w:right="52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1210" w:hRule="exact"/>
        </w:trPr>
        <w:tc>
          <w:tcPr>
            <w:tcW w:w="775" w:type="dxa"/>
            <w:vMerge/>
            <w:tcBorders>
              <w:left w:val="nil" w:sz="6" w:space="0" w:color="auto"/>
              <w:bottom w:val="dotted" w:sz="4" w:space="0" w:color="000000"/>
              <w:right w:val="dotted" w:sz="4" w:space="0" w:color="000000"/>
            </w:tcBorders>
          </w:tcPr>
          <w:p>
            <w:pPr/>
          </w:p>
        </w:tc>
        <w:tc>
          <w:tcPr>
            <w:tcW w:w="1630" w:type="dxa"/>
            <w:vMerge/>
            <w:tcBorders>
              <w:left w:val="dotted" w:sz="4" w:space="0" w:color="000000"/>
              <w:bottom w:val="dotted" w:sz="4" w:space="0" w:color="000000"/>
              <w:right w:val="dotted" w:sz="4" w:space="0" w:color="000000"/>
            </w:tcBorders>
          </w:tcPr>
          <w:p>
            <w:pPr/>
          </w:p>
        </w:tc>
        <w:tc>
          <w:tcPr>
            <w:tcW w:w="7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408" w:lineRule="auto"/>
              <w:ind w:left="203" w:right="20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84" w:right="0"/>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400" w:lineRule="atLeast" w:before="1"/>
              <w:ind w:left="273" w:right="182" w:hanging="89"/>
              <w:jc w:val="left"/>
              <w:rPr>
                <w:rFonts w:ascii="宋体" w:hAnsi="宋体" w:cs="宋体" w:eastAsia="宋体" w:hint="default"/>
                <w:sz w:val="18"/>
                <w:szCs w:val="18"/>
              </w:rPr>
            </w:pPr>
            <w:r>
              <w:rPr>
                <w:rFonts w:ascii="宋体" w:hAnsi="宋体" w:cs="宋体" w:eastAsia="宋体" w:hint="default"/>
                <w:sz w:val="18"/>
                <w:szCs w:val="18"/>
              </w:rPr>
              <w:t>金转 股</w:t>
            </w:r>
          </w:p>
        </w:tc>
        <w:tc>
          <w:tcPr>
            <w:tcW w:w="7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7" w:type="dxa"/>
            <w:vMerge/>
            <w:tcBorders>
              <w:left w:val="dotted" w:sz="4" w:space="0" w:color="000000"/>
              <w:bottom w:val="dotted" w:sz="4" w:space="0" w:color="000000"/>
              <w:right w:val="nil" w:sz="6" w:space="0" w:color="auto"/>
            </w:tcBorders>
          </w:tcPr>
          <w:p>
            <w:pPr/>
          </w:p>
        </w:tc>
      </w:tr>
      <w:tr>
        <w:trPr>
          <w:trHeight w:val="821" w:hRule="exact"/>
        </w:trPr>
        <w:tc>
          <w:tcPr>
            <w:tcW w:w="775" w:type="dxa"/>
            <w:tcBorders>
              <w:top w:val="dotted" w:sz="4" w:space="0" w:color="000000"/>
              <w:left w:val="nil" w:sz="6" w:space="0" w:color="auto"/>
              <w:bottom w:val="single" w:sz="12" w:space="0" w:color="000000"/>
              <w:right w:val="dotted" w:sz="4" w:space="0" w:color="000000"/>
            </w:tcBorders>
          </w:tcPr>
          <w:p>
            <w:pPr>
              <w:pStyle w:val="TableParagraph"/>
              <w:spacing w:line="402" w:lineRule="exact" w:before="17"/>
              <w:ind w:left="120" w:right="227"/>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1,696,964,131.00</w:t>
            </w:r>
          </w:p>
        </w:tc>
        <w:tc>
          <w:tcPr>
            <w:tcW w:w="780" w:type="dxa"/>
            <w:tcBorders>
              <w:top w:val="dotted" w:sz="4" w:space="0" w:color="000000"/>
              <w:left w:val="dotted" w:sz="4" w:space="0" w:color="000000"/>
              <w:bottom w:val="single" w:sz="12" w:space="0" w:color="000000"/>
              <w:right w:val="dotted" w:sz="4" w:space="0" w:color="000000"/>
            </w:tcBorders>
          </w:tcPr>
          <w:p>
            <w:pPr/>
          </w:p>
        </w:tc>
        <w:tc>
          <w:tcPr>
            <w:tcW w:w="737" w:type="dxa"/>
            <w:tcBorders>
              <w:top w:val="dotted" w:sz="4" w:space="0" w:color="000000"/>
              <w:left w:val="dotted" w:sz="4" w:space="0" w:color="000000"/>
              <w:bottom w:val="single" w:sz="12" w:space="0" w:color="000000"/>
              <w:right w:val="dotted" w:sz="4" w:space="0" w:color="000000"/>
            </w:tcBorders>
          </w:tcPr>
          <w:p>
            <w:pPr/>
          </w:p>
        </w:tc>
        <w:tc>
          <w:tcPr>
            <w:tcW w:w="739" w:type="dxa"/>
            <w:tcBorders>
              <w:top w:val="dotted" w:sz="4" w:space="0" w:color="000000"/>
              <w:left w:val="dotted" w:sz="4" w:space="0" w:color="000000"/>
              <w:bottom w:val="single" w:sz="12" w:space="0" w:color="000000"/>
              <w:right w:val="dotted" w:sz="4" w:space="0" w:color="000000"/>
            </w:tcBorders>
          </w:tcPr>
          <w:p>
            <w:pPr/>
          </w:p>
        </w:tc>
        <w:tc>
          <w:tcPr>
            <w:tcW w:w="737" w:type="dxa"/>
            <w:tcBorders>
              <w:top w:val="dotted" w:sz="4" w:space="0" w:color="000000"/>
              <w:left w:val="dotted" w:sz="4" w:space="0" w:color="000000"/>
              <w:bottom w:val="single" w:sz="12" w:space="0" w:color="000000"/>
              <w:right w:val="dotted" w:sz="4" w:space="0" w:color="000000"/>
            </w:tcBorders>
          </w:tcPr>
          <w:p>
            <w:pPr/>
          </w:p>
        </w:tc>
        <w:tc>
          <w:tcPr>
            <w:tcW w:w="739" w:type="dxa"/>
            <w:tcBorders>
              <w:top w:val="dotted" w:sz="4" w:space="0" w:color="000000"/>
              <w:left w:val="dotted" w:sz="4" w:space="0" w:color="000000"/>
              <w:bottom w:val="single" w:sz="12" w:space="0" w:color="000000"/>
              <w:right w:val="dotted" w:sz="4" w:space="0" w:color="000000"/>
            </w:tcBorders>
          </w:tcPr>
          <w:p>
            <w:pPr/>
          </w:p>
        </w:tc>
        <w:tc>
          <w:tcPr>
            <w:tcW w:w="14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1,696,964,131.00</w:t>
            </w:r>
          </w:p>
        </w:tc>
      </w:tr>
    </w:tbl>
    <w:p>
      <w:pPr>
        <w:spacing w:line="240" w:lineRule="auto" w:before="14"/>
        <w:rPr>
          <w:rFonts w:ascii="Microsoft JhengHei" w:hAnsi="Microsoft JhengHei" w:cs="Microsoft JhengHei" w:eastAsia="Microsoft JhengHei" w:hint="default"/>
          <w:b/>
          <w:bCs/>
          <w:sz w:val="26"/>
          <w:szCs w:val="26"/>
        </w:rPr>
      </w:pPr>
    </w:p>
    <w:p>
      <w:pPr>
        <w:pStyle w:val="Heading5"/>
        <w:spacing w:line="335" w:lineRule="exact"/>
        <w:ind w:left="318" w:right="1783"/>
        <w:jc w:val="left"/>
        <w:rPr>
          <w:b w:val="0"/>
          <w:bCs w:val="0"/>
        </w:rPr>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资本公积</w:t>
      </w:r>
      <w:r>
        <w:rPr>
          <w:b w:val="0"/>
          <w:bCs w:val="0"/>
        </w:rPr>
      </w:r>
    </w:p>
    <w:p>
      <w:pPr>
        <w:spacing w:after="0" w:line="335" w:lineRule="exact"/>
        <w:jc w:val="left"/>
        <w:sectPr>
          <w:pgSz w:w="11910" w:h="16840"/>
          <w:pgMar w:header="705" w:footer="1186" w:top="940" w:bottom="1380" w:left="148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1798"/>
        <w:gridCol w:w="1476"/>
        <w:gridCol w:w="1436"/>
        <w:gridCol w:w="1442"/>
        <w:gridCol w:w="1477"/>
      </w:tblGrid>
      <w:tr>
        <w:trPr>
          <w:trHeight w:val="502" w:hRule="exact"/>
        </w:trPr>
        <w:tc>
          <w:tcPr>
            <w:tcW w:w="179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4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2,371,975,913.63</w:t>
            </w:r>
          </w:p>
        </w:tc>
        <w:tc>
          <w:tcPr>
            <w:tcW w:w="1436" w:type="dxa"/>
            <w:tcBorders>
              <w:top w:val="dotted" w:sz="4" w:space="0" w:color="000000"/>
              <w:left w:val="dotted" w:sz="4" w:space="0" w:color="000000"/>
              <w:bottom w:val="dotted" w:sz="4" w:space="0" w:color="000000"/>
              <w:right w:val="dotted" w:sz="4" w:space="0" w:color="000000"/>
            </w:tcBorders>
          </w:tcPr>
          <w:p>
            <w:pPr/>
          </w:p>
        </w:tc>
        <w:tc>
          <w:tcPr>
            <w:tcW w:w="1442"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2,371,975,913.63</w:t>
            </w:r>
          </w:p>
        </w:tc>
      </w:tr>
      <w:tr>
        <w:trPr>
          <w:trHeight w:val="490"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447,741,951.65</w:t>
            </w:r>
          </w:p>
        </w:tc>
        <w:tc>
          <w:tcPr>
            <w:tcW w:w="14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4,156,666.69</w:t>
            </w:r>
          </w:p>
        </w:tc>
        <w:tc>
          <w:tcPr>
            <w:tcW w:w="14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29,886,394.62</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422,012,223.72</w:t>
            </w:r>
          </w:p>
        </w:tc>
      </w:tr>
      <w:tr>
        <w:trPr>
          <w:trHeight w:val="890"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231"/>
              <w:jc w:val="left"/>
              <w:rPr>
                <w:rFonts w:ascii="宋体" w:hAnsi="宋体" w:cs="宋体" w:eastAsia="宋体" w:hint="default"/>
                <w:sz w:val="18"/>
                <w:szCs w:val="18"/>
              </w:rPr>
            </w:pPr>
            <w:r>
              <w:rPr>
                <w:rFonts w:ascii="宋体" w:hAnsi="宋体" w:cs="宋体" w:eastAsia="宋体" w:hint="default"/>
                <w:sz w:val="18"/>
                <w:szCs w:val="18"/>
              </w:rPr>
              <w:t>原制度资本公积转 入</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1,961,242.28</w:t>
            </w:r>
          </w:p>
        </w:tc>
        <w:tc>
          <w:tcPr>
            <w:tcW w:w="1436" w:type="dxa"/>
            <w:tcBorders>
              <w:top w:val="dotted" w:sz="4" w:space="0" w:color="000000"/>
              <w:left w:val="dotted" w:sz="4" w:space="0" w:color="000000"/>
              <w:bottom w:val="dotted" w:sz="4" w:space="0" w:color="000000"/>
              <w:right w:val="dotted" w:sz="4" w:space="0" w:color="000000"/>
            </w:tcBorders>
          </w:tcPr>
          <w:p>
            <w:pPr/>
          </w:p>
        </w:tc>
        <w:tc>
          <w:tcPr>
            <w:tcW w:w="1442"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1,961,242.28</w:t>
            </w:r>
          </w:p>
        </w:tc>
      </w:tr>
      <w:tr>
        <w:trPr>
          <w:trHeight w:val="499" w:hRule="exact"/>
        </w:trPr>
        <w:tc>
          <w:tcPr>
            <w:tcW w:w="17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2,821,679,107.56</w:t>
            </w:r>
          </w:p>
        </w:tc>
        <w:tc>
          <w:tcPr>
            <w:tcW w:w="14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4,156,666.69</w:t>
            </w:r>
          </w:p>
        </w:tc>
        <w:tc>
          <w:tcPr>
            <w:tcW w:w="14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29,886,394.62</w:t>
            </w:r>
          </w:p>
        </w:tc>
        <w:tc>
          <w:tcPr>
            <w:tcW w:w="14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2,795,949,379.63</w:t>
            </w:r>
          </w:p>
        </w:tc>
      </w:tr>
    </w:tbl>
    <w:p>
      <w:pPr>
        <w:pStyle w:val="BodyText"/>
        <w:spacing w:line="240" w:lineRule="auto" w:before="93"/>
        <w:ind w:left="850" w:right="1119"/>
        <w:jc w:val="left"/>
      </w:pPr>
      <w:r>
        <w:rPr/>
        <w:t>说明：</w:t>
      </w:r>
    </w:p>
    <w:p>
      <w:pPr>
        <w:pStyle w:val="BodyText"/>
        <w:spacing w:line="331" w:lineRule="auto" w:before="126"/>
        <w:ind w:left="850" w:right="1782" w:firstLine="211"/>
        <w:jc w:val="left"/>
      </w:pPr>
      <w:r>
        <w:rPr>
          <w:rFonts w:ascii="Times New Roman" w:hAnsi="Times New Roman" w:cs="Times New Roman" w:eastAsia="Times New Roman" w:hint="default"/>
          <w:spacing w:val="-3"/>
        </w:rPr>
        <w:t>1</w:t>
      </w:r>
      <w:r>
        <w:rPr>
          <w:spacing w:val="-3"/>
        </w:rPr>
        <w:t>、本期增加</w:t>
      </w:r>
      <w:r>
        <w:rPr>
          <w:spacing w:val="-53"/>
        </w:rPr>
        <w:t> </w:t>
      </w:r>
      <w:r>
        <w:rPr>
          <w:rFonts w:ascii="Times New Roman" w:hAnsi="Times New Roman" w:cs="Times New Roman" w:eastAsia="Times New Roman" w:hint="default"/>
        </w:rPr>
        <w:t>4,156,666.69</w:t>
      </w:r>
      <w:r>
        <w:rPr>
          <w:rFonts w:ascii="Times New Roman" w:hAnsi="Times New Roman" w:cs="Times New Roman" w:eastAsia="Times New Roman" w:hint="default"/>
          <w:spacing w:val="-1"/>
        </w:rPr>
        <w:t> </w:t>
      </w:r>
      <w:r>
        <w:rPr/>
        <w:t>元系按照市场利率调整深圳市人民政府国有资产监督管</w:t>
      </w:r>
      <w:r>
        <w:rPr>
          <w:w w:val="100"/>
        </w:rPr>
        <w:t> </w:t>
      </w:r>
      <w:r>
        <w:rPr/>
        <w:t>理委员会贷款利息增加资本公积；</w:t>
      </w:r>
    </w:p>
    <w:p>
      <w:pPr>
        <w:spacing w:line="202" w:lineRule="exact" w:before="0"/>
        <w:ind w:left="858"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、本期减少 </w:t>
      </w:r>
      <w:r>
        <w:rPr>
          <w:rFonts w:ascii="Times New Roman" w:hAnsi="Times New Roman" w:cs="Times New Roman" w:eastAsia="Times New Roman" w:hint="default"/>
          <w:sz w:val="18"/>
          <w:szCs w:val="18"/>
        </w:rPr>
        <w:t>29,886,394.62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元系公司本期收购子公司云南东盟国际农产品物流有限公司少数股东</w:t>
      </w:r>
    </w:p>
    <w:p>
      <w:pPr>
        <w:spacing w:line="232" w:lineRule="exact" w:before="17"/>
        <w:ind w:left="858" w:right="1776" w:firstLine="0"/>
        <w:jc w:val="left"/>
        <w:rPr>
          <w:rFonts w:ascii="宋体" w:hAnsi="宋体" w:cs="宋体" w:eastAsia="宋体" w:hint="default"/>
          <w:sz w:val="18"/>
          <w:szCs w:val="18"/>
        </w:rPr>
      </w:pPr>
      <w:r>
        <w:rPr>
          <w:rFonts w:ascii="宋体" w:hAnsi="宋体" w:cs="宋体" w:eastAsia="宋体" w:hint="default"/>
          <w:sz w:val="18"/>
          <w:szCs w:val="18"/>
        </w:rPr>
        <w:t>深圳市英龙建安（集团）有限公司持有的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股权，根据《企业会计准则第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号——长期股权投 </w:t>
      </w:r>
      <w:r>
        <w:rPr>
          <w:rFonts w:ascii="宋体" w:hAnsi="宋体" w:cs="宋体" w:eastAsia="宋体" w:hint="default"/>
          <w:spacing w:val="-3"/>
          <w:sz w:val="18"/>
          <w:szCs w:val="18"/>
        </w:rPr>
        <w:t>资》相关规定，调整长期股权投资的账面价值，同时减少资本公积（其他资本公积）。</w:t>
      </w:r>
    </w:p>
    <w:p>
      <w:pPr>
        <w:spacing w:after="0" w:line="232" w:lineRule="exact"/>
        <w:jc w:val="left"/>
        <w:rPr>
          <w:rFonts w:ascii="宋体" w:hAnsi="宋体" w:cs="宋体" w:eastAsia="宋体" w:hint="default"/>
          <w:sz w:val="18"/>
          <w:szCs w:val="18"/>
        </w:rPr>
        <w:sectPr>
          <w:pgSz w:w="11910" w:h="16840"/>
          <w:pgMar w:header="705" w:footer="1186" w:top="940" w:bottom="1380" w:left="1660" w:right="0"/>
        </w:sectPr>
      </w:pPr>
    </w:p>
    <w:p>
      <w:pPr>
        <w:spacing w:before="17"/>
        <w:ind w:left="0" w:right="133" w:firstLine="0"/>
        <w:jc w:val="righ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9"/>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5"/>
        <w:spacing w:line="335" w:lineRule="exact"/>
        <w:ind w:left="140" w:right="0"/>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其他综合收益</w:t>
      </w:r>
      <w:r>
        <w:rPr>
          <w:b w:val="0"/>
          <w:bCs w:val="0"/>
        </w:rPr>
      </w:r>
    </w:p>
    <w:tbl>
      <w:tblPr>
        <w:tblW w:w="0" w:type="auto"/>
        <w:jc w:val="left"/>
        <w:tblInd w:w="949" w:type="dxa"/>
        <w:tblLayout w:type="fixed"/>
        <w:tblCellMar>
          <w:top w:w="0" w:type="dxa"/>
          <w:left w:w="0" w:type="dxa"/>
          <w:bottom w:w="0" w:type="dxa"/>
          <w:right w:w="0" w:type="dxa"/>
        </w:tblCellMar>
        <w:tblLook w:val="01E0"/>
      </w:tblPr>
      <w:tblGrid>
        <w:gridCol w:w="4666"/>
        <w:gridCol w:w="1246"/>
        <w:gridCol w:w="1246"/>
        <w:gridCol w:w="1385"/>
        <w:gridCol w:w="972"/>
        <w:gridCol w:w="1205"/>
        <w:gridCol w:w="1210"/>
        <w:gridCol w:w="1207"/>
      </w:tblGrid>
      <w:tr>
        <w:trPr>
          <w:trHeight w:val="382" w:hRule="exact"/>
        </w:trPr>
        <w:tc>
          <w:tcPr>
            <w:tcW w:w="466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6018"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07"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09" w:hRule="exact"/>
        </w:trPr>
        <w:tc>
          <w:tcPr>
            <w:tcW w:w="4666" w:type="dxa"/>
            <w:vMerge/>
            <w:tcBorders>
              <w:left w:val="nil" w:sz="6" w:space="0" w:color="auto"/>
              <w:bottom w:val="dotted" w:sz="4" w:space="0" w:color="000000"/>
              <w:right w:val="dotted" w:sz="4" w:space="0" w:color="000000"/>
            </w:tcBorders>
          </w:tcPr>
          <w:p>
            <w:pPr/>
          </w:p>
        </w:tc>
        <w:tc>
          <w:tcPr>
            <w:tcW w:w="1246" w:type="dxa"/>
            <w:vMerge/>
            <w:tcBorders>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7"/>
                <w:szCs w:val="17"/>
              </w:rPr>
            </w:pPr>
          </w:p>
          <w:p>
            <w:pPr>
              <w:pStyle w:val="TableParagraph"/>
              <w:spacing w:line="367" w:lineRule="auto"/>
              <w:ind w:left="256" w:right="167"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38"/>
              <w:ind w:left="146" w:right="146"/>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7"/>
                <w:szCs w:val="17"/>
              </w:rPr>
            </w:pPr>
          </w:p>
          <w:p>
            <w:pPr>
              <w:pStyle w:val="TableParagraph"/>
              <w:spacing w:line="367" w:lineRule="auto"/>
              <w:ind w:left="211" w:right="120" w:hanging="92"/>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2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7"/>
                <w:szCs w:val="17"/>
              </w:rPr>
            </w:pPr>
          </w:p>
          <w:p>
            <w:pPr>
              <w:pStyle w:val="TableParagraph"/>
              <w:spacing w:line="367" w:lineRule="auto"/>
              <w:ind w:left="328" w:right="144"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7"/>
                <w:szCs w:val="17"/>
              </w:rPr>
            </w:pPr>
          </w:p>
          <w:p>
            <w:pPr>
              <w:pStyle w:val="TableParagraph"/>
              <w:spacing w:line="367" w:lineRule="auto"/>
              <w:ind w:left="240" w:right="149" w:hanging="92"/>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207" w:type="dxa"/>
            <w:vMerge/>
            <w:tcBorders>
              <w:left w:val="dotted" w:sz="4" w:space="0" w:color="000000"/>
              <w:bottom w:val="dotted" w:sz="4" w:space="0" w:color="000000"/>
              <w:right w:val="nil" w:sz="6" w:space="0" w:color="auto"/>
            </w:tcBorders>
          </w:tcPr>
          <w:p>
            <w:pPr/>
          </w:p>
        </w:tc>
      </w:tr>
      <w:tr>
        <w:trPr>
          <w:trHeight w:val="373" w:hRule="exact"/>
        </w:trPr>
        <w:tc>
          <w:tcPr>
            <w:tcW w:w="46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．不能重分类进损益的其他综合收益</w:t>
            </w:r>
          </w:p>
        </w:tc>
        <w:tc>
          <w:tcPr>
            <w:tcW w:w="124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385" w:type="dxa"/>
            <w:tcBorders>
              <w:top w:val="dotted" w:sz="4" w:space="0" w:color="000000"/>
              <w:left w:val="dotted" w:sz="4" w:space="0" w:color="000000"/>
              <w:bottom w:val="dotted" w:sz="4" w:space="0" w:color="000000"/>
              <w:right w:val="dotted" w:sz="4" w:space="0" w:color="000000"/>
            </w:tcBorders>
          </w:tcPr>
          <w:p>
            <w:pPr/>
          </w:p>
        </w:tc>
        <w:tc>
          <w:tcPr>
            <w:tcW w:w="972"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07"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46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．将重分类进损益的其他综合收益</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-201,177.32</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42,024.48</w:t>
            </w:r>
          </w:p>
        </w:tc>
        <w:tc>
          <w:tcPr>
            <w:tcW w:w="1385" w:type="dxa"/>
            <w:tcBorders>
              <w:top w:val="dotted" w:sz="4" w:space="0" w:color="000000"/>
              <w:left w:val="dotted" w:sz="4" w:space="0" w:color="000000"/>
              <w:bottom w:val="dotted" w:sz="4" w:space="0" w:color="000000"/>
              <w:right w:val="dotted" w:sz="4" w:space="0" w:color="000000"/>
            </w:tcBorders>
          </w:tcPr>
          <w:p>
            <w:pPr/>
          </w:p>
        </w:tc>
        <w:tc>
          <w:tcPr>
            <w:tcW w:w="972"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42,024.48</w:t>
            </w:r>
          </w:p>
        </w:tc>
        <w:tc>
          <w:tcPr>
            <w:tcW w:w="1210" w:type="dxa"/>
            <w:tcBorders>
              <w:top w:val="dotted" w:sz="4" w:space="0" w:color="000000"/>
              <w:left w:val="dotted" w:sz="4" w:space="0" w:color="000000"/>
              <w:bottom w:val="dotted" w:sz="4" w:space="0" w:color="000000"/>
              <w:right w:val="dotted" w:sz="4" w:space="0" w:color="000000"/>
            </w:tcBorders>
          </w:tcPr>
          <w:p>
            <w:pPr/>
          </w:p>
        </w:tc>
        <w:tc>
          <w:tcPr>
            <w:tcW w:w="12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-159,152.84</w:t>
            </w:r>
          </w:p>
        </w:tc>
      </w:tr>
      <w:tr>
        <w:trPr>
          <w:trHeight w:val="370" w:hRule="exact"/>
        </w:trPr>
        <w:tc>
          <w:tcPr>
            <w:tcW w:w="46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其中：外币财务报表折算差额</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-201,177.32</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42,024.48</w:t>
            </w:r>
          </w:p>
        </w:tc>
        <w:tc>
          <w:tcPr>
            <w:tcW w:w="1385" w:type="dxa"/>
            <w:tcBorders>
              <w:top w:val="dotted" w:sz="4" w:space="0" w:color="000000"/>
              <w:left w:val="dotted" w:sz="4" w:space="0" w:color="000000"/>
              <w:bottom w:val="dotted" w:sz="4" w:space="0" w:color="000000"/>
              <w:right w:val="dotted" w:sz="4" w:space="0" w:color="000000"/>
            </w:tcBorders>
          </w:tcPr>
          <w:p>
            <w:pPr/>
          </w:p>
        </w:tc>
        <w:tc>
          <w:tcPr>
            <w:tcW w:w="972" w:type="dxa"/>
            <w:tcBorders>
              <w:top w:val="dotted" w:sz="4" w:space="0" w:color="000000"/>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42,024.48</w:t>
            </w:r>
          </w:p>
        </w:tc>
        <w:tc>
          <w:tcPr>
            <w:tcW w:w="1210" w:type="dxa"/>
            <w:tcBorders>
              <w:top w:val="dotted" w:sz="4" w:space="0" w:color="000000"/>
              <w:left w:val="dotted" w:sz="4" w:space="0" w:color="000000"/>
              <w:bottom w:val="dotted" w:sz="4" w:space="0" w:color="000000"/>
              <w:right w:val="dotted" w:sz="4" w:space="0" w:color="000000"/>
            </w:tcBorders>
          </w:tcPr>
          <w:p>
            <w:pPr/>
          </w:p>
        </w:tc>
        <w:tc>
          <w:tcPr>
            <w:tcW w:w="12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-159,152.84</w:t>
            </w:r>
          </w:p>
        </w:tc>
      </w:tr>
      <w:tr>
        <w:trPr>
          <w:trHeight w:val="382" w:hRule="exact"/>
        </w:trPr>
        <w:tc>
          <w:tcPr>
            <w:tcW w:w="46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7"/>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-201,177.32</w:t>
            </w: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42,024.48</w:t>
            </w:r>
          </w:p>
        </w:tc>
        <w:tc>
          <w:tcPr>
            <w:tcW w:w="1385" w:type="dxa"/>
            <w:tcBorders>
              <w:top w:val="dotted" w:sz="4" w:space="0" w:color="000000"/>
              <w:left w:val="dotted" w:sz="4" w:space="0" w:color="000000"/>
              <w:bottom w:val="single" w:sz="12" w:space="0" w:color="000000"/>
              <w:right w:val="dotted" w:sz="4" w:space="0" w:color="000000"/>
            </w:tcBorders>
          </w:tcPr>
          <w:p>
            <w:pPr/>
          </w:p>
        </w:tc>
        <w:tc>
          <w:tcPr>
            <w:tcW w:w="972" w:type="dxa"/>
            <w:tcBorders>
              <w:top w:val="dotted" w:sz="4" w:space="0" w:color="000000"/>
              <w:left w:val="dotted" w:sz="4" w:space="0" w:color="000000"/>
              <w:bottom w:val="single" w:sz="12" w:space="0" w:color="000000"/>
              <w:right w:val="dotted" w:sz="4" w:space="0" w:color="000000"/>
            </w:tcBorders>
          </w:tcPr>
          <w:p>
            <w:pPr/>
          </w:p>
        </w:tc>
        <w:tc>
          <w:tcPr>
            <w:tcW w:w="12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42,024.48</w:t>
            </w:r>
          </w:p>
        </w:tc>
        <w:tc>
          <w:tcPr>
            <w:tcW w:w="1210" w:type="dxa"/>
            <w:tcBorders>
              <w:top w:val="dotted" w:sz="4" w:space="0" w:color="000000"/>
              <w:left w:val="dotted" w:sz="4" w:space="0" w:color="000000"/>
              <w:bottom w:val="single" w:sz="12" w:space="0" w:color="000000"/>
              <w:right w:val="dotted" w:sz="4" w:space="0" w:color="000000"/>
            </w:tcBorders>
          </w:tcPr>
          <w:p>
            <w:pPr/>
          </w:p>
        </w:tc>
        <w:tc>
          <w:tcPr>
            <w:tcW w:w="12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-159,152.84</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9"/>
          <w:szCs w:val="19"/>
        </w:rPr>
      </w:pPr>
    </w:p>
    <w:p>
      <w:pPr>
        <w:spacing w:before="76"/>
        <w:ind w:left="0" w:right="133" w:firstLine="0"/>
        <w:jc w:val="right"/>
        <w:rPr>
          <w:rFonts w:ascii="Times New Roman" w:hAnsi="Times New Roman" w:cs="Times New Roman" w:eastAsia="Times New Roman" w:hint="default"/>
          <w:sz w:val="18"/>
          <w:szCs w:val="18"/>
        </w:rPr>
      </w:pPr>
      <w:r>
        <w:rPr>
          <w:rFonts w:ascii="Times New Roman"/>
          <w:sz w:val="18"/>
        </w:rPr>
        <w:t>220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7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74"/>
          <w:footerReference w:type="default" r:id="rId75"/>
          <w:pgSz w:w="16840" w:h="11910" w:orient="landscape"/>
          <w:pgMar w:header="0" w:footer="0" w:top="740" w:bottom="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盈余公积</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1623"/>
        <w:gridCol w:w="1519"/>
        <w:gridCol w:w="1512"/>
        <w:gridCol w:w="1457"/>
        <w:gridCol w:w="1517"/>
      </w:tblGrid>
      <w:tr>
        <w:trPr>
          <w:trHeight w:val="502" w:hRule="exact"/>
        </w:trPr>
        <w:tc>
          <w:tcPr>
            <w:tcW w:w="162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5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16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248,043,663.63</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33,714,099.10</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281,757,762.73</w:t>
            </w:r>
          </w:p>
        </w:tc>
      </w:tr>
      <w:tr>
        <w:trPr>
          <w:trHeight w:val="502" w:hRule="exact"/>
        </w:trPr>
        <w:tc>
          <w:tcPr>
            <w:tcW w:w="16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248,043,663.63</w:t>
            </w:r>
          </w:p>
        </w:tc>
        <w:tc>
          <w:tcPr>
            <w:tcW w:w="15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33,714,099.10</w:t>
            </w:r>
          </w:p>
        </w:tc>
        <w:tc>
          <w:tcPr>
            <w:tcW w:w="14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281,757,762.73</w:t>
            </w:r>
          </w:p>
        </w:tc>
      </w:tr>
    </w:tbl>
    <w:p>
      <w:pPr>
        <w:spacing w:line="240" w:lineRule="auto" w:before="3"/>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未分配利润</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3785"/>
        <w:gridCol w:w="1923"/>
        <w:gridCol w:w="1921"/>
      </w:tblGrid>
      <w:tr>
        <w:trPr>
          <w:trHeight w:val="502" w:hRule="exact"/>
        </w:trPr>
        <w:tc>
          <w:tcPr>
            <w:tcW w:w="37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调整前上年年末未分配利润</w:t>
            </w:r>
          </w:p>
        </w:tc>
        <w:tc>
          <w:tcPr>
            <w:tcW w:w="19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161,083,414.40</w:t>
            </w:r>
          </w:p>
        </w:tc>
        <w:tc>
          <w:tcPr>
            <w:tcW w:w="19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213,248,313.53</w:t>
            </w:r>
          </w:p>
        </w:tc>
      </w:tr>
      <w:tr>
        <w:trPr>
          <w:trHeight w:val="891" w:hRule="exact"/>
        </w:trPr>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p>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23" w:type="dxa"/>
            <w:tcBorders>
              <w:top w:val="dotted" w:sz="4" w:space="0" w:color="000000"/>
              <w:left w:val="dotted" w:sz="4" w:space="0" w:color="000000"/>
              <w:bottom w:val="dotted" w:sz="4" w:space="0" w:color="000000"/>
              <w:right w:val="dotted" w:sz="4" w:space="0" w:color="000000"/>
            </w:tcBorders>
          </w:tcPr>
          <w:p>
            <w:pPr/>
          </w:p>
        </w:tc>
        <w:tc>
          <w:tcPr>
            <w:tcW w:w="192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19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161,083,414.40</w:t>
            </w:r>
          </w:p>
        </w:tc>
        <w:tc>
          <w:tcPr>
            <w:tcW w:w="19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213,248,313.53</w:t>
            </w:r>
          </w:p>
        </w:tc>
      </w:tr>
      <w:tr>
        <w:trPr>
          <w:trHeight w:val="490" w:hRule="exact"/>
        </w:trPr>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19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310,169,369.16</w:t>
            </w:r>
          </w:p>
        </w:tc>
        <w:tc>
          <w:tcPr>
            <w:tcW w:w="19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42,767,102.22</w:t>
            </w:r>
          </w:p>
        </w:tc>
      </w:tr>
      <w:tr>
        <w:trPr>
          <w:trHeight w:val="490" w:hRule="exact"/>
        </w:trPr>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9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33,714,099.10</w:t>
            </w:r>
          </w:p>
        </w:tc>
        <w:tc>
          <w:tcPr>
            <w:tcW w:w="19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10,083,794.80</w:t>
            </w:r>
          </w:p>
        </w:tc>
      </w:tr>
      <w:tr>
        <w:trPr>
          <w:trHeight w:val="490" w:hRule="exact"/>
        </w:trPr>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9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92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9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16,969,641.31</w:t>
            </w:r>
          </w:p>
        </w:tc>
        <w:tc>
          <w:tcPr>
            <w:tcW w:w="19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84,848,206.55</w:t>
            </w:r>
          </w:p>
        </w:tc>
      </w:tr>
      <w:tr>
        <w:trPr>
          <w:trHeight w:val="502" w:hRule="exact"/>
        </w:trPr>
        <w:tc>
          <w:tcPr>
            <w:tcW w:w="37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9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420,569,043.15</w:t>
            </w:r>
          </w:p>
        </w:tc>
        <w:tc>
          <w:tcPr>
            <w:tcW w:w="19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161,083,414.40</w:t>
            </w:r>
          </w:p>
        </w:tc>
      </w:tr>
    </w:tbl>
    <w:p>
      <w:pPr>
        <w:spacing w:line="240" w:lineRule="auto" w:before="15"/>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营业收入和营业成本</w:t>
      </w:r>
      <w:r>
        <w:rPr>
          <w:b w:val="0"/>
          <w:bCs w:val="0"/>
        </w:rPr>
      </w:r>
    </w:p>
    <w:p>
      <w:pPr>
        <w:pStyle w:val="BodyText"/>
        <w:spacing w:line="240" w:lineRule="auto" w:before="99"/>
        <w:ind w:left="850" w:right="1119"/>
        <w:jc w:val="left"/>
      </w:pPr>
      <w:r>
        <w:rPr>
          <w:rFonts w:ascii="Times New Roman" w:hAnsi="Times New Roman" w:cs="Times New Roman" w:eastAsia="Times New Roman" w:hint="default"/>
        </w:rPr>
        <w:t>1</w:t>
      </w:r>
      <w:r>
        <w:rPr/>
        <w:t>、营业收入、营业成本</w:t>
      </w:r>
    </w:p>
    <w:tbl>
      <w:tblPr>
        <w:tblW w:w="0" w:type="auto"/>
        <w:jc w:val="left"/>
        <w:tblInd w:w="824" w:type="dxa"/>
        <w:tblLayout w:type="fixed"/>
        <w:tblCellMar>
          <w:top w:w="0" w:type="dxa"/>
          <w:left w:w="0" w:type="dxa"/>
          <w:bottom w:w="0" w:type="dxa"/>
          <w:right w:w="0" w:type="dxa"/>
        </w:tblCellMar>
        <w:tblLook w:val="01E0"/>
      </w:tblPr>
      <w:tblGrid>
        <w:gridCol w:w="1138"/>
        <w:gridCol w:w="1611"/>
        <w:gridCol w:w="1608"/>
        <w:gridCol w:w="1610"/>
        <w:gridCol w:w="1609"/>
      </w:tblGrid>
      <w:tr>
        <w:trPr>
          <w:trHeight w:val="502" w:hRule="exact"/>
        </w:trPr>
        <w:tc>
          <w:tcPr>
            <w:tcW w:w="113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1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1138" w:type="dxa"/>
            <w:vMerge/>
            <w:tcBorders>
              <w:left w:val="nil" w:sz="6" w:space="0" w:color="auto"/>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90" w:hRule="exact"/>
        </w:trPr>
        <w:tc>
          <w:tcPr>
            <w:tcW w:w="11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2,852,809,162.67</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1,821,424,292.78</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2,301,966,628.62</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1,448,714,326.64</w:t>
            </w:r>
          </w:p>
        </w:tc>
      </w:tr>
      <w:tr>
        <w:trPr>
          <w:trHeight w:val="490" w:hRule="exact"/>
        </w:trPr>
        <w:tc>
          <w:tcPr>
            <w:tcW w:w="11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153,482.41</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170,367.25</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89,079.97</w:t>
            </w:r>
          </w:p>
        </w:tc>
        <w:tc>
          <w:tcPr>
            <w:tcW w:w="16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65,364.13</w:t>
            </w:r>
          </w:p>
        </w:tc>
      </w:tr>
      <w:tr>
        <w:trPr>
          <w:trHeight w:val="502" w:hRule="exact"/>
        </w:trPr>
        <w:tc>
          <w:tcPr>
            <w:tcW w:w="11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2,852,962,645.08</w:t>
            </w:r>
          </w:p>
        </w:tc>
        <w:tc>
          <w:tcPr>
            <w:tcW w:w="16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1,821,594,660.03</w:t>
            </w:r>
          </w:p>
        </w:tc>
        <w:tc>
          <w:tcPr>
            <w:tcW w:w="16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2,302,055,708.59</w:t>
            </w:r>
          </w:p>
        </w:tc>
        <w:tc>
          <w:tcPr>
            <w:tcW w:w="16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1,448,779,690.77</w:t>
            </w:r>
          </w:p>
        </w:tc>
      </w:tr>
    </w:tbl>
    <w:p>
      <w:pPr>
        <w:spacing w:line="240" w:lineRule="auto" w:before="9"/>
        <w:rPr>
          <w:rFonts w:ascii="宋体" w:hAnsi="宋体" w:cs="宋体" w:eastAsia="宋体" w:hint="default"/>
          <w:sz w:val="5"/>
          <w:szCs w:val="5"/>
        </w:rPr>
      </w:pPr>
    </w:p>
    <w:p>
      <w:pPr>
        <w:pStyle w:val="BodyText"/>
        <w:spacing w:line="240" w:lineRule="auto"/>
        <w:ind w:left="663" w:right="1119"/>
        <w:jc w:val="left"/>
      </w:pPr>
      <w:r>
        <w:rPr>
          <w:rFonts w:ascii="Times New Roman" w:hAnsi="Times New Roman" w:cs="Times New Roman" w:eastAsia="Times New Roman" w:hint="default"/>
        </w:rPr>
        <w:t>2</w:t>
      </w:r>
      <w:r>
        <w:rPr/>
        <w:t>、主营业务（分行业）</w:t>
      </w:r>
    </w:p>
    <w:tbl>
      <w:tblPr>
        <w:tblW w:w="0" w:type="auto"/>
        <w:jc w:val="left"/>
        <w:tblInd w:w="783" w:type="dxa"/>
        <w:tblLayout w:type="fixed"/>
        <w:tblCellMar>
          <w:top w:w="0" w:type="dxa"/>
          <w:left w:w="0" w:type="dxa"/>
          <w:bottom w:w="0" w:type="dxa"/>
          <w:right w:w="0" w:type="dxa"/>
        </w:tblCellMar>
        <w:tblLook w:val="01E0"/>
      </w:tblPr>
      <w:tblGrid>
        <w:gridCol w:w="1546"/>
        <w:gridCol w:w="1510"/>
        <w:gridCol w:w="1476"/>
        <w:gridCol w:w="1476"/>
        <w:gridCol w:w="1606"/>
      </w:tblGrid>
      <w:tr>
        <w:trPr>
          <w:trHeight w:val="502" w:hRule="exact"/>
        </w:trPr>
        <w:tc>
          <w:tcPr>
            <w:tcW w:w="154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8"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98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308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490" w:hRule="exact"/>
        </w:trPr>
        <w:tc>
          <w:tcPr>
            <w:tcW w:w="1546" w:type="dxa"/>
            <w:vMerge/>
            <w:tcBorders>
              <w:left w:val="nil" w:sz="6" w:space="0" w:color="auto"/>
              <w:bottom w:val="dotted" w:sz="4" w:space="0" w:color="000000"/>
              <w:right w:val="dotted" w:sz="4" w:space="0" w:color="000000"/>
            </w:tcBorders>
          </w:tcPr>
          <w:p>
            <w:pPr/>
          </w:p>
        </w:tc>
        <w:tc>
          <w:tcPr>
            <w:tcW w:w="15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营业成本</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97" w:right="0"/>
              <w:jc w:val="left"/>
              <w:rPr>
                <w:rFonts w:ascii="宋体" w:hAnsi="宋体" w:cs="宋体" w:eastAsia="宋体" w:hint="default"/>
                <w:sz w:val="15"/>
                <w:szCs w:val="15"/>
              </w:rPr>
            </w:pPr>
            <w:r>
              <w:rPr>
                <w:rFonts w:ascii="宋体" w:hAnsi="宋体" w:cs="宋体" w:eastAsia="宋体" w:hint="default"/>
                <w:sz w:val="15"/>
                <w:szCs w:val="15"/>
              </w:rPr>
              <w:t>营业成本</w:t>
            </w:r>
          </w:p>
        </w:tc>
      </w:tr>
      <w:tr>
        <w:trPr>
          <w:trHeight w:val="502" w:hRule="exact"/>
        </w:trPr>
        <w:tc>
          <w:tcPr>
            <w:tcW w:w="15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农产品批发市场经</w:t>
            </w:r>
          </w:p>
        </w:tc>
        <w:tc>
          <w:tcPr>
            <w:tcW w:w="15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2,082,903,204.85</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1,138,162,469.11</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1,959,665,670.76</w:t>
            </w:r>
          </w:p>
        </w:tc>
        <w:tc>
          <w:tcPr>
            <w:tcW w:w="16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1,161,200,985.74</w:t>
            </w:r>
          </w:p>
        </w:tc>
      </w:tr>
    </w:tbl>
    <w:p>
      <w:pPr>
        <w:spacing w:after="0" w:line="240" w:lineRule="auto"/>
        <w:jc w:val="left"/>
        <w:rPr>
          <w:rFonts w:ascii="Times New Roman" w:hAnsi="Times New Roman" w:cs="Times New Roman" w:eastAsia="Times New Roman" w:hint="default"/>
          <w:sz w:val="18"/>
          <w:szCs w:val="18"/>
        </w:rPr>
        <w:sectPr>
          <w:footerReference w:type="default" r:id="rId77"/>
          <w:pgSz w:w="11910" w:h="16840"/>
          <w:pgMar w:footer="1186" w:header="0" w:top="940" w:bottom="1380" w:left="1660" w:right="0"/>
          <w:pgNumType w:start="22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783" w:type="dxa"/>
        <w:tblLayout w:type="fixed"/>
        <w:tblCellMar>
          <w:top w:w="0" w:type="dxa"/>
          <w:left w:w="0" w:type="dxa"/>
          <w:bottom w:w="0" w:type="dxa"/>
          <w:right w:w="0" w:type="dxa"/>
        </w:tblCellMar>
        <w:tblLook w:val="01E0"/>
      </w:tblPr>
      <w:tblGrid>
        <w:gridCol w:w="1546"/>
        <w:gridCol w:w="1510"/>
        <w:gridCol w:w="1476"/>
        <w:gridCol w:w="1476"/>
        <w:gridCol w:w="1606"/>
      </w:tblGrid>
      <w:tr>
        <w:trPr>
          <w:trHeight w:val="502" w:hRule="exact"/>
        </w:trPr>
        <w:tc>
          <w:tcPr>
            <w:tcW w:w="154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8"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98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308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490" w:hRule="exact"/>
        </w:trPr>
        <w:tc>
          <w:tcPr>
            <w:tcW w:w="1546" w:type="dxa"/>
            <w:vMerge/>
            <w:tcBorders>
              <w:left w:val="nil" w:sz="6" w:space="0" w:color="auto"/>
              <w:bottom w:val="dotted" w:sz="4" w:space="0" w:color="000000"/>
              <w:right w:val="dotted" w:sz="4" w:space="0" w:color="000000"/>
            </w:tcBorders>
          </w:tcPr>
          <w:p>
            <w:pPr/>
          </w:p>
        </w:tc>
        <w:tc>
          <w:tcPr>
            <w:tcW w:w="15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48"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97" w:right="0"/>
              <w:jc w:val="left"/>
              <w:rPr>
                <w:rFonts w:ascii="宋体" w:hAnsi="宋体" w:cs="宋体" w:eastAsia="宋体" w:hint="default"/>
                <w:sz w:val="15"/>
                <w:szCs w:val="15"/>
              </w:rPr>
            </w:pPr>
            <w:r>
              <w:rPr>
                <w:rFonts w:ascii="宋体" w:hAnsi="宋体" w:cs="宋体" w:eastAsia="宋体" w:hint="default"/>
                <w:sz w:val="15"/>
                <w:szCs w:val="15"/>
              </w:rPr>
              <w:t>营业成本</w:t>
            </w:r>
          </w:p>
        </w:tc>
      </w:tr>
      <w:tr>
        <w:trPr>
          <w:trHeight w:val="470"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w w:val="100"/>
                <w:sz w:val="16"/>
                <w:szCs w:val="16"/>
              </w:rPr>
              <w:t>营</w:t>
            </w:r>
          </w:p>
        </w:tc>
        <w:tc>
          <w:tcPr>
            <w:tcW w:w="151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606"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市场配套服务</w:t>
            </w:r>
          </w:p>
        </w:tc>
        <w:tc>
          <w:tcPr>
            <w:tcW w:w="15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793,513,839.72</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619,501,418.46</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355,779,816.44</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213,431,809.31</w:t>
            </w:r>
          </w:p>
        </w:tc>
      </w:tr>
      <w:tr>
        <w:trPr>
          <w:trHeight w:val="490"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农产品加工生产</w:t>
            </w:r>
          </w:p>
        </w:tc>
        <w:tc>
          <w:tcPr>
            <w:tcW w:w="15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128,993,840.50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126,149,088.01</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132,119,070.37</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124,904,203.94</w:t>
            </w:r>
          </w:p>
        </w:tc>
      </w:tr>
      <w:tr>
        <w:trPr>
          <w:trHeight w:val="890" w:hRule="exact"/>
        </w:trPr>
        <w:tc>
          <w:tcPr>
            <w:tcW w:w="1546"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7"/>
              <w:ind w:left="122" w:right="99"/>
              <w:jc w:val="left"/>
              <w:rPr>
                <w:rFonts w:ascii="宋体" w:hAnsi="宋体" w:cs="宋体" w:eastAsia="宋体" w:hint="default"/>
                <w:sz w:val="15"/>
                <w:szCs w:val="15"/>
              </w:rPr>
            </w:pPr>
            <w:r>
              <w:rPr>
                <w:rFonts w:ascii="宋体" w:hAnsi="宋体" w:cs="宋体" w:eastAsia="宋体" w:hint="default"/>
                <w:spacing w:val="-5"/>
                <w:sz w:val="15"/>
                <w:szCs w:val="15"/>
              </w:rPr>
              <w:t>减：公司内部行业抵</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销</w:t>
            </w:r>
          </w:p>
        </w:tc>
        <w:tc>
          <w:tcPr>
            <w:tcW w:w="15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152,601,722.40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62,388,682.80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145,597,928.95</w:t>
            </w:r>
          </w:p>
        </w:tc>
        <w:tc>
          <w:tcPr>
            <w:tcW w:w="16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50,822,672.35</w:t>
            </w:r>
          </w:p>
        </w:tc>
      </w:tr>
      <w:tr>
        <w:trPr>
          <w:trHeight w:val="499" w:hRule="exact"/>
        </w:trPr>
        <w:tc>
          <w:tcPr>
            <w:tcW w:w="15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5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2,852,809,162.67</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1,821,424,292.78</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2,301,966,628.62</w:t>
            </w:r>
          </w:p>
        </w:tc>
        <w:tc>
          <w:tcPr>
            <w:tcW w:w="16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1,448,714,326.64</w:t>
            </w:r>
          </w:p>
        </w:tc>
      </w:tr>
    </w:tbl>
    <w:p>
      <w:pPr>
        <w:pStyle w:val="BodyText"/>
        <w:spacing w:line="240" w:lineRule="auto" w:before="93"/>
        <w:ind w:left="850" w:right="1119"/>
        <w:jc w:val="left"/>
      </w:pPr>
      <w:r>
        <w:rPr>
          <w:spacing w:val="-4"/>
        </w:rPr>
        <w:t>说明：市场配套服务收入本期较上期增加较大主要系农产品贸易业务增加较大所致。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0"/>
        <w:ind w:left="850" w:right="1119"/>
        <w:jc w:val="left"/>
      </w:pPr>
      <w:r>
        <w:rPr>
          <w:rFonts w:ascii="Times New Roman" w:hAnsi="Times New Roman" w:cs="Times New Roman" w:eastAsia="Times New Roman" w:hint="default"/>
        </w:rPr>
        <w:t>3</w:t>
      </w:r>
      <w:r>
        <w:rPr/>
        <w:t>、主营业务（分地区）</w:t>
      </w:r>
    </w:p>
    <w:tbl>
      <w:tblPr>
        <w:tblW w:w="0" w:type="auto"/>
        <w:jc w:val="left"/>
        <w:tblInd w:w="766" w:type="dxa"/>
        <w:tblLayout w:type="fixed"/>
        <w:tblCellMar>
          <w:top w:w="0" w:type="dxa"/>
          <w:left w:w="0" w:type="dxa"/>
          <w:bottom w:w="0" w:type="dxa"/>
          <w:right w:w="0" w:type="dxa"/>
        </w:tblCellMar>
        <w:tblLook w:val="01E0"/>
      </w:tblPr>
      <w:tblGrid>
        <w:gridCol w:w="1517"/>
        <w:gridCol w:w="1538"/>
        <w:gridCol w:w="1469"/>
        <w:gridCol w:w="1572"/>
        <w:gridCol w:w="1575"/>
      </w:tblGrid>
      <w:tr>
        <w:trPr>
          <w:trHeight w:val="504" w:hRule="exact"/>
        </w:trPr>
        <w:tc>
          <w:tcPr>
            <w:tcW w:w="151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0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4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59"/>
              <w:ind w:right="8"/>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1517" w:type="dxa"/>
            <w:vMerge/>
            <w:tcBorders>
              <w:left w:val="nil" w:sz="6" w:space="0" w:color="auto"/>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811" w:hRule="exact"/>
        </w:trPr>
        <w:tc>
          <w:tcPr>
            <w:tcW w:w="1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spacing w:val="-1"/>
                <w:sz w:val="18"/>
              </w:rPr>
              <w:t>1,596,068,591.75</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1,081,468,886.7</w:t>
            </w:r>
          </w:p>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0</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1,171,780,229.66</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8"/>
              <w:jc w:val="right"/>
              <w:rPr>
                <w:rFonts w:ascii="Times New Roman" w:hAnsi="Times New Roman" w:cs="Times New Roman" w:eastAsia="Times New Roman" w:hint="default"/>
                <w:sz w:val="18"/>
                <w:szCs w:val="18"/>
              </w:rPr>
            </w:pPr>
            <w:r>
              <w:rPr>
                <w:rFonts w:ascii="Times New Roman"/>
                <w:spacing w:val="-1"/>
                <w:sz w:val="18"/>
              </w:rPr>
              <w:t>710,596,892.95</w:t>
            </w:r>
          </w:p>
        </w:tc>
      </w:tr>
      <w:tr>
        <w:trPr>
          <w:trHeight w:val="449" w:hRule="exact"/>
        </w:trPr>
        <w:tc>
          <w:tcPr>
            <w:tcW w:w="1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174,955,117.40</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102,778,982.25</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165,773,151.55</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99,439,941.20</w:t>
            </w:r>
          </w:p>
        </w:tc>
      </w:tr>
      <w:tr>
        <w:trPr>
          <w:trHeight w:val="451" w:hRule="exact"/>
        </w:trPr>
        <w:tc>
          <w:tcPr>
            <w:tcW w:w="1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188,180,056.80</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67,759,817.40</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185,451,621.13</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69,025,676.80</w:t>
            </w:r>
          </w:p>
        </w:tc>
      </w:tr>
      <w:tr>
        <w:trPr>
          <w:trHeight w:val="449" w:hRule="exact"/>
        </w:trPr>
        <w:tc>
          <w:tcPr>
            <w:tcW w:w="1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四川省</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217,772,801.02</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85,933,379.51</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201,213,719.53</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87,481,332.95</w:t>
            </w:r>
          </w:p>
        </w:tc>
      </w:tr>
      <w:tr>
        <w:trPr>
          <w:trHeight w:val="451" w:hRule="exact"/>
        </w:trPr>
        <w:tc>
          <w:tcPr>
            <w:tcW w:w="1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260,309,070.97</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147,623,531.35</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305,045,951.71</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178,956,563.30</w:t>
            </w:r>
          </w:p>
        </w:tc>
      </w:tr>
      <w:tr>
        <w:trPr>
          <w:trHeight w:val="449" w:hRule="exact"/>
        </w:trPr>
        <w:tc>
          <w:tcPr>
            <w:tcW w:w="1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广西自治区</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354,427,236.67</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175,700,869.87</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256,096,893.15</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168,758,257.85</w:t>
            </w:r>
          </w:p>
        </w:tc>
      </w:tr>
      <w:tr>
        <w:trPr>
          <w:trHeight w:val="451" w:hRule="exact"/>
        </w:trPr>
        <w:tc>
          <w:tcPr>
            <w:tcW w:w="1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130,775,710.74</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140,896,607.66</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78,574,101.97</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112,051,021.97</w:t>
            </w:r>
          </w:p>
        </w:tc>
      </w:tr>
      <w:tr>
        <w:trPr>
          <w:trHeight w:val="449" w:hRule="exact"/>
        </w:trPr>
        <w:tc>
          <w:tcPr>
            <w:tcW w:w="15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82,922,299.72</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81,650,900.84</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83,628,888.87</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73,227,311.97</w:t>
            </w:r>
          </w:p>
        </w:tc>
      </w:tr>
      <w:tr>
        <w:trPr>
          <w:trHeight w:val="811" w:hRule="exact"/>
        </w:trPr>
        <w:tc>
          <w:tcPr>
            <w:tcW w:w="1517"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94"/>
              <w:jc w:val="left"/>
              <w:rPr>
                <w:rFonts w:ascii="宋体" w:hAnsi="宋体" w:cs="宋体" w:eastAsia="宋体" w:hint="default"/>
                <w:sz w:val="18"/>
                <w:szCs w:val="18"/>
              </w:rPr>
            </w:pPr>
            <w:r>
              <w:rPr>
                <w:rFonts w:ascii="宋体" w:hAnsi="宋体" w:cs="宋体" w:eastAsia="宋体" w:hint="default"/>
                <w:spacing w:val="4"/>
                <w:sz w:val="18"/>
                <w:szCs w:val="18"/>
              </w:rPr>
              <w:t>减：公司地区分 </w:t>
            </w:r>
            <w:r>
              <w:rPr>
                <w:rFonts w:ascii="宋体" w:hAnsi="宋体" w:cs="宋体" w:eastAsia="宋体" w:hint="default"/>
                <w:sz w:val="18"/>
                <w:szCs w:val="18"/>
              </w:rPr>
              <w:t>部间抵销</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spacing w:val="-1"/>
                <w:sz w:val="18"/>
              </w:rPr>
              <w:t>152,601,722.40</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62,388,682.80</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145,597,928.95</w:t>
            </w:r>
          </w:p>
        </w:tc>
        <w:tc>
          <w:tcPr>
            <w:tcW w:w="157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8"/>
              <w:jc w:val="right"/>
              <w:rPr>
                <w:rFonts w:ascii="Times New Roman" w:hAnsi="Times New Roman" w:cs="Times New Roman" w:eastAsia="Times New Roman" w:hint="default"/>
                <w:sz w:val="18"/>
                <w:szCs w:val="18"/>
              </w:rPr>
            </w:pPr>
            <w:r>
              <w:rPr>
                <w:rFonts w:ascii="Times New Roman"/>
                <w:spacing w:val="-1"/>
                <w:sz w:val="18"/>
              </w:rPr>
              <w:t>50,822,672.35</w:t>
            </w:r>
          </w:p>
        </w:tc>
      </w:tr>
      <w:tr>
        <w:trPr>
          <w:trHeight w:val="821" w:hRule="exact"/>
        </w:trPr>
        <w:tc>
          <w:tcPr>
            <w:tcW w:w="15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2,852,809,162.67</w:t>
            </w:r>
          </w:p>
        </w:tc>
        <w:tc>
          <w:tcPr>
            <w:tcW w:w="14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1,821,424,292.7</w:t>
            </w:r>
          </w:p>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8</w:t>
            </w:r>
          </w:p>
        </w:tc>
        <w:tc>
          <w:tcPr>
            <w:tcW w:w="15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2,301,966,628.62</w:t>
            </w:r>
          </w:p>
        </w:tc>
        <w:tc>
          <w:tcPr>
            <w:tcW w:w="1575"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9"/>
              <w:jc w:val="right"/>
              <w:rPr>
                <w:rFonts w:ascii="Times New Roman" w:hAnsi="Times New Roman" w:cs="Times New Roman" w:eastAsia="Times New Roman" w:hint="default"/>
                <w:sz w:val="18"/>
                <w:szCs w:val="18"/>
              </w:rPr>
            </w:pPr>
            <w:r>
              <w:rPr>
                <w:rFonts w:ascii="Times New Roman"/>
                <w:spacing w:val="-1"/>
                <w:sz w:val="18"/>
              </w:rPr>
              <w:t>1,448,714,326.64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税金及附加</w:t>
      </w:r>
      <w:r>
        <w:rPr>
          <w:b w:val="0"/>
          <w:bCs w:val="0"/>
        </w:rPr>
      </w:r>
    </w:p>
    <w:p>
      <w:pPr>
        <w:spacing w:after="0" w:line="335" w:lineRule="exact"/>
        <w:jc w:val="left"/>
        <w:sectPr>
          <w:pgSz w:w="11910" w:h="16840"/>
          <w:pgMar w:header="0"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3161"/>
        <w:gridCol w:w="2235"/>
        <w:gridCol w:w="2233"/>
      </w:tblGrid>
      <w:tr>
        <w:trPr>
          <w:trHeight w:val="718" w:hRule="exact"/>
        </w:trPr>
        <w:tc>
          <w:tcPr>
            <w:tcW w:w="316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right="1391"/>
              <w:jc w:val="right"/>
              <w:rPr>
                <w:rFonts w:ascii="宋体" w:hAnsi="宋体" w:cs="宋体" w:eastAsia="宋体" w:hint="default"/>
                <w:sz w:val="18"/>
                <w:szCs w:val="18"/>
              </w:rPr>
            </w:pPr>
            <w:r>
              <w:rPr>
                <w:rFonts w:ascii="宋体" w:hAnsi="宋体" w:cs="宋体" w:eastAsia="宋体" w:hint="default"/>
                <w:sz w:val="18"/>
                <w:szCs w:val="18"/>
              </w:rPr>
              <w:t>项目</w:t>
            </w:r>
          </w:p>
        </w:tc>
        <w:tc>
          <w:tcPr>
            <w:tcW w:w="22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1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2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-13,030,402.63</w:t>
            </w:r>
          </w:p>
        </w:tc>
        <w:tc>
          <w:tcPr>
            <w:tcW w:w="2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14,619,334.91</w:t>
            </w:r>
          </w:p>
        </w:tc>
      </w:tr>
      <w:tr>
        <w:trPr>
          <w:trHeight w:val="490" w:hRule="exact"/>
        </w:trPr>
        <w:tc>
          <w:tcPr>
            <w:tcW w:w="31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22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7,043,993.84</w:t>
            </w:r>
          </w:p>
        </w:tc>
        <w:tc>
          <w:tcPr>
            <w:tcW w:w="2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11,833,724.83</w:t>
            </w:r>
          </w:p>
        </w:tc>
      </w:tr>
      <w:tr>
        <w:trPr>
          <w:trHeight w:val="490" w:hRule="exact"/>
        </w:trPr>
        <w:tc>
          <w:tcPr>
            <w:tcW w:w="31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2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5,879,583.27</w:t>
            </w:r>
          </w:p>
        </w:tc>
        <w:tc>
          <w:tcPr>
            <w:tcW w:w="2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5,356,646.97</w:t>
            </w:r>
          </w:p>
        </w:tc>
      </w:tr>
      <w:tr>
        <w:trPr>
          <w:trHeight w:val="490" w:hRule="exact"/>
        </w:trPr>
        <w:tc>
          <w:tcPr>
            <w:tcW w:w="31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4,525,214.26</w:t>
            </w:r>
          </w:p>
        </w:tc>
        <w:tc>
          <w:tcPr>
            <w:tcW w:w="2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4,224,595.73</w:t>
            </w:r>
          </w:p>
        </w:tc>
      </w:tr>
      <w:tr>
        <w:trPr>
          <w:trHeight w:val="490" w:hRule="exact"/>
        </w:trPr>
        <w:tc>
          <w:tcPr>
            <w:tcW w:w="31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2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13,719,204.89</w:t>
            </w:r>
          </w:p>
        </w:tc>
        <w:tc>
          <w:tcPr>
            <w:tcW w:w="2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11,463,929.92</w:t>
            </w:r>
          </w:p>
        </w:tc>
      </w:tr>
      <w:tr>
        <w:trPr>
          <w:trHeight w:val="492" w:hRule="exact"/>
        </w:trPr>
        <w:tc>
          <w:tcPr>
            <w:tcW w:w="31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8,223,867.71</w:t>
            </w:r>
          </w:p>
        </w:tc>
        <w:tc>
          <w:tcPr>
            <w:tcW w:w="2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4,627,666.47</w:t>
            </w:r>
          </w:p>
        </w:tc>
      </w:tr>
      <w:tr>
        <w:trPr>
          <w:trHeight w:val="499" w:hRule="exact"/>
        </w:trPr>
        <w:tc>
          <w:tcPr>
            <w:tcW w:w="316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91"/>
              <w:jc w:val="right"/>
              <w:rPr>
                <w:rFonts w:ascii="宋体" w:hAnsi="宋体" w:cs="宋体" w:eastAsia="宋体" w:hint="default"/>
                <w:sz w:val="18"/>
                <w:szCs w:val="18"/>
              </w:rPr>
            </w:pPr>
            <w:r>
              <w:rPr>
                <w:rFonts w:ascii="宋体" w:hAnsi="宋体" w:cs="宋体" w:eastAsia="宋体" w:hint="default"/>
                <w:sz w:val="18"/>
                <w:szCs w:val="18"/>
              </w:rPr>
              <w:t>合计</w:t>
            </w:r>
          </w:p>
        </w:tc>
        <w:tc>
          <w:tcPr>
            <w:tcW w:w="22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26,361,461.34</w:t>
            </w:r>
          </w:p>
        </w:tc>
        <w:tc>
          <w:tcPr>
            <w:tcW w:w="2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52,125,898.83</w:t>
            </w:r>
          </w:p>
        </w:tc>
      </w:tr>
    </w:tbl>
    <w:p>
      <w:pPr>
        <w:pStyle w:val="BodyText"/>
        <w:spacing w:line="340" w:lineRule="auto" w:before="93"/>
        <w:ind w:left="850" w:right="1789"/>
        <w:jc w:val="both"/>
      </w:pPr>
      <w:r>
        <w:rPr>
          <w:spacing w:val="-3"/>
        </w:rPr>
        <w:t>说明：本期土地增值税为</w:t>
      </w:r>
      <w:r>
        <w:rPr>
          <w:rFonts w:ascii="Times New Roman" w:hAnsi="Times New Roman" w:cs="Times New Roman" w:eastAsia="Times New Roman" w:hint="default"/>
          <w:spacing w:val="-3"/>
        </w:rPr>
        <w:t>-13,030,402.63</w:t>
      </w:r>
      <w:r>
        <w:rPr>
          <w:rFonts w:ascii="Times New Roman" w:hAnsi="Times New Roman" w:cs="Times New Roman" w:eastAsia="Times New Roman" w:hint="default"/>
          <w:spacing w:val="28"/>
        </w:rPr>
        <w:t> </w:t>
      </w:r>
      <w:r>
        <w:rPr/>
        <w:t>元主要系公司下属子公司广西新柳邕农产品</w:t>
      </w:r>
      <w:r>
        <w:rPr>
          <w:spacing w:val="-96"/>
        </w:rPr>
        <w:t> </w:t>
      </w:r>
      <w:r>
        <w:rPr>
          <w:spacing w:val="-96"/>
        </w:rPr>
      </w:r>
      <w:r>
        <w:rPr/>
        <w:t>批发市场有限公司本期进行商铺销售土地增值税汇算清缴，按照税务局最终核定的</w:t>
      </w:r>
      <w:r>
        <w:rPr>
          <w:spacing w:val="-62"/>
        </w:rPr>
        <w:t> </w:t>
      </w:r>
      <w:r>
        <w:rPr/>
        <w:t>土地增值率调整以前年度确认的土地增值税所致。</w:t>
      </w:r>
    </w:p>
    <w:p>
      <w:pPr>
        <w:spacing w:line="240" w:lineRule="auto" w:before="3"/>
        <w:rPr>
          <w:rFonts w:ascii="宋体" w:hAnsi="宋体" w:cs="宋体" w:eastAsia="宋体" w:hint="default"/>
          <w:sz w:val="28"/>
          <w:szCs w:val="28"/>
        </w:rPr>
      </w:pPr>
    </w:p>
    <w:p>
      <w:pPr>
        <w:pStyle w:val="Heading5"/>
        <w:spacing w:line="240" w:lineRule="auto"/>
        <w:ind w:right="1119"/>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销售费用</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3121"/>
        <w:gridCol w:w="2254"/>
        <w:gridCol w:w="2254"/>
      </w:tblGrid>
      <w:tr>
        <w:trPr>
          <w:trHeight w:val="499" w:hRule="exact"/>
        </w:trPr>
        <w:tc>
          <w:tcPr>
            <w:tcW w:w="31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68"/>
              <w:jc w:val="right"/>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65,706,455.87</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62,707,643.39</w:t>
            </w:r>
          </w:p>
        </w:tc>
      </w:tr>
      <w:tr>
        <w:trPr>
          <w:trHeight w:val="490"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办公、运杂费</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2,339,117.90</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5,449,235.81</w:t>
            </w:r>
          </w:p>
        </w:tc>
      </w:tr>
      <w:tr>
        <w:trPr>
          <w:trHeight w:val="492"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3,909,068.29</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10,351,215.04</w:t>
            </w:r>
          </w:p>
        </w:tc>
      </w:tr>
      <w:tr>
        <w:trPr>
          <w:trHeight w:val="490"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广告宣传及招商费</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19,443,241.86</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38,310,147.84</w:t>
            </w:r>
          </w:p>
        </w:tc>
      </w:tr>
      <w:tr>
        <w:trPr>
          <w:trHeight w:val="490"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4,023,471.02</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2,872,590.57</w:t>
            </w:r>
          </w:p>
        </w:tc>
      </w:tr>
      <w:tr>
        <w:trPr>
          <w:trHeight w:val="490"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5,696,575.02</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4,875,849.28</w:t>
            </w:r>
          </w:p>
        </w:tc>
      </w:tr>
      <w:tr>
        <w:trPr>
          <w:trHeight w:val="490"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10,496,188.73</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14,474,174.90</w:t>
            </w:r>
          </w:p>
        </w:tc>
      </w:tr>
      <w:tr>
        <w:trPr>
          <w:trHeight w:val="502" w:hRule="exact"/>
        </w:trPr>
        <w:tc>
          <w:tcPr>
            <w:tcW w:w="31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68"/>
              <w:jc w:val="right"/>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111,614,118.69</w:t>
            </w:r>
          </w:p>
        </w:tc>
        <w:tc>
          <w:tcPr>
            <w:tcW w:w="22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139,040,856.83</w:t>
            </w:r>
          </w:p>
        </w:tc>
      </w:tr>
    </w:tbl>
    <w:p>
      <w:pPr>
        <w:spacing w:line="240" w:lineRule="auto" w:before="14"/>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管理费用</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3176"/>
        <w:gridCol w:w="2228"/>
        <w:gridCol w:w="2225"/>
      </w:tblGrid>
      <w:tr>
        <w:trPr>
          <w:trHeight w:val="502" w:hRule="exact"/>
        </w:trPr>
        <w:tc>
          <w:tcPr>
            <w:tcW w:w="317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1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282,125,851.21</w:t>
            </w:r>
          </w:p>
        </w:tc>
        <w:tc>
          <w:tcPr>
            <w:tcW w:w="22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248,402,264.37</w:t>
            </w:r>
          </w:p>
        </w:tc>
      </w:tr>
      <w:tr>
        <w:trPr>
          <w:trHeight w:val="490" w:hRule="exact"/>
        </w:trPr>
        <w:tc>
          <w:tcPr>
            <w:tcW w:w="31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6,862,629.78</w:t>
            </w:r>
          </w:p>
        </w:tc>
        <w:tc>
          <w:tcPr>
            <w:tcW w:w="22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8,890,073.77</w:t>
            </w:r>
          </w:p>
        </w:tc>
      </w:tr>
      <w:tr>
        <w:trPr>
          <w:trHeight w:val="490" w:hRule="exact"/>
        </w:trPr>
        <w:tc>
          <w:tcPr>
            <w:tcW w:w="31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1,446,870.06</w:t>
            </w:r>
          </w:p>
        </w:tc>
        <w:tc>
          <w:tcPr>
            <w:tcW w:w="22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1,633,887.09</w:t>
            </w:r>
          </w:p>
        </w:tc>
      </w:tr>
      <w:tr>
        <w:trPr>
          <w:trHeight w:val="502" w:hRule="exact"/>
        </w:trPr>
        <w:tc>
          <w:tcPr>
            <w:tcW w:w="31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2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12,141,640.10</w:t>
            </w:r>
          </w:p>
        </w:tc>
        <w:tc>
          <w:tcPr>
            <w:tcW w:w="22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25,342,515.78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3176"/>
        <w:gridCol w:w="2228"/>
        <w:gridCol w:w="2225"/>
      </w:tblGrid>
      <w:tr>
        <w:trPr>
          <w:trHeight w:val="502" w:hRule="exact"/>
        </w:trPr>
        <w:tc>
          <w:tcPr>
            <w:tcW w:w="317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394"/>
              <w:jc w:val="right"/>
              <w:rPr>
                <w:rFonts w:ascii="宋体" w:hAnsi="宋体" w:cs="宋体" w:eastAsia="宋体" w:hint="default"/>
                <w:sz w:val="18"/>
                <w:szCs w:val="18"/>
              </w:rPr>
            </w:pPr>
            <w:r>
              <w:rPr>
                <w:rFonts w:ascii="宋体" w:hAnsi="宋体" w:cs="宋体" w:eastAsia="宋体" w:hint="default"/>
                <w:sz w:val="18"/>
                <w:szCs w:val="18"/>
              </w:rPr>
              <w:t>项目</w:t>
            </w:r>
          </w:p>
        </w:tc>
        <w:tc>
          <w:tcPr>
            <w:tcW w:w="22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1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21,172,314.15</w:t>
            </w:r>
          </w:p>
        </w:tc>
        <w:tc>
          <w:tcPr>
            <w:tcW w:w="22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15,769,232.12</w:t>
            </w:r>
          </w:p>
        </w:tc>
      </w:tr>
      <w:tr>
        <w:trPr>
          <w:trHeight w:val="490" w:hRule="exact"/>
        </w:trPr>
        <w:tc>
          <w:tcPr>
            <w:tcW w:w="31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差旅、交通、运杂费</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10,381,382.86</w:t>
            </w:r>
          </w:p>
        </w:tc>
        <w:tc>
          <w:tcPr>
            <w:tcW w:w="22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14,722,933.23</w:t>
            </w:r>
          </w:p>
        </w:tc>
      </w:tr>
      <w:tr>
        <w:trPr>
          <w:trHeight w:val="490" w:hRule="exact"/>
        </w:trPr>
        <w:tc>
          <w:tcPr>
            <w:tcW w:w="31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9,833,435.38</w:t>
            </w:r>
          </w:p>
        </w:tc>
        <w:tc>
          <w:tcPr>
            <w:tcW w:w="22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11,962,179.23</w:t>
            </w:r>
          </w:p>
        </w:tc>
      </w:tr>
      <w:tr>
        <w:trPr>
          <w:trHeight w:val="490" w:hRule="exact"/>
        </w:trPr>
        <w:tc>
          <w:tcPr>
            <w:tcW w:w="31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33,696,636.24</w:t>
            </w:r>
          </w:p>
        </w:tc>
        <w:tc>
          <w:tcPr>
            <w:tcW w:w="22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40,873,510.23</w:t>
            </w:r>
          </w:p>
        </w:tc>
      </w:tr>
      <w:tr>
        <w:trPr>
          <w:trHeight w:val="490" w:hRule="exact"/>
        </w:trPr>
        <w:tc>
          <w:tcPr>
            <w:tcW w:w="31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清洁、水电费</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2,494,543.87</w:t>
            </w:r>
          </w:p>
        </w:tc>
        <w:tc>
          <w:tcPr>
            <w:tcW w:w="22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2,641,514.26</w:t>
            </w:r>
          </w:p>
        </w:tc>
      </w:tr>
      <w:tr>
        <w:trPr>
          <w:trHeight w:val="492" w:hRule="exact"/>
        </w:trPr>
        <w:tc>
          <w:tcPr>
            <w:tcW w:w="31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2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17,809,845.04</w:t>
            </w:r>
          </w:p>
        </w:tc>
        <w:tc>
          <w:tcPr>
            <w:tcW w:w="22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13,189,944.13</w:t>
            </w:r>
          </w:p>
        </w:tc>
      </w:tr>
      <w:tr>
        <w:trPr>
          <w:trHeight w:val="499" w:hRule="exact"/>
        </w:trPr>
        <w:tc>
          <w:tcPr>
            <w:tcW w:w="31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94"/>
              <w:jc w:val="right"/>
              <w:rPr>
                <w:rFonts w:ascii="宋体" w:hAnsi="宋体" w:cs="宋体" w:eastAsia="宋体" w:hint="default"/>
                <w:sz w:val="18"/>
                <w:szCs w:val="18"/>
              </w:rPr>
            </w:pPr>
            <w:r>
              <w:rPr>
                <w:rFonts w:ascii="宋体" w:hAnsi="宋体" w:cs="宋体" w:eastAsia="宋体" w:hint="default"/>
                <w:sz w:val="18"/>
                <w:szCs w:val="18"/>
              </w:rPr>
              <w:t>合计</w:t>
            </w:r>
          </w:p>
        </w:tc>
        <w:tc>
          <w:tcPr>
            <w:tcW w:w="22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397,965,148.69</w:t>
            </w:r>
          </w:p>
        </w:tc>
        <w:tc>
          <w:tcPr>
            <w:tcW w:w="22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383,428,054.21</w:t>
            </w:r>
          </w:p>
        </w:tc>
      </w:tr>
    </w:tbl>
    <w:p>
      <w:pPr>
        <w:spacing w:line="240" w:lineRule="auto" w:before="6"/>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四十</w:t>
      </w:r>
      <w:r>
        <w:rPr>
          <w:rFonts w:ascii="Times New Roman" w:hAnsi="Times New Roman" w:cs="Times New Roman" w:eastAsia="Times New Roman" w:hint="default"/>
        </w:rPr>
        <w:t>) </w:t>
      </w:r>
      <w:r>
        <w:rPr>
          <w:rFonts w:ascii="Times New Roman" w:hAnsi="Times New Roman" w:cs="Times New Roman" w:eastAsia="Times New Roman" w:hint="default"/>
          <w:spacing w:val="46"/>
        </w:rPr>
        <w:t> </w:t>
      </w:r>
      <w:r>
        <w:rPr/>
        <w:t>研发费用</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3183"/>
        <w:gridCol w:w="2223"/>
        <w:gridCol w:w="2223"/>
      </w:tblGrid>
      <w:tr>
        <w:trPr>
          <w:trHeight w:val="499" w:hRule="exact"/>
        </w:trPr>
        <w:tc>
          <w:tcPr>
            <w:tcW w:w="31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99"/>
              <w:jc w:val="right"/>
              <w:rPr>
                <w:rFonts w:ascii="宋体" w:hAnsi="宋体" w:cs="宋体" w:eastAsia="宋体" w:hint="default"/>
                <w:sz w:val="18"/>
                <w:szCs w:val="18"/>
              </w:rPr>
            </w:pPr>
            <w:r>
              <w:rPr>
                <w:rFonts w:ascii="宋体" w:hAnsi="宋体" w:cs="宋体" w:eastAsia="宋体" w:hint="default"/>
                <w:sz w:val="18"/>
                <w:szCs w:val="18"/>
              </w:rPr>
              <w:t>项目</w:t>
            </w:r>
          </w:p>
        </w:tc>
        <w:tc>
          <w:tcPr>
            <w:tcW w:w="22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2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1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2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7,970,282.20</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5,519,796.34</w:t>
            </w:r>
          </w:p>
        </w:tc>
      </w:tr>
      <w:tr>
        <w:trPr>
          <w:trHeight w:val="490" w:hRule="exact"/>
        </w:trPr>
        <w:tc>
          <w:tcPr>
            <w:tcW w:w="31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22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600,383.82</w:t>
            </w: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114,008.83</w:t>
            </w:r>
          </w:p>
        </w:tc>
      </w:tr>
      <w:tr>
        <w:trPr>
          <w:trHeight w:val="492" w:hRule="exact"/>
        </w:trPr>
        <w:tc>
          <w:tcPr>
            <w:tcW w:w="31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2223" w:type="dxa"/>
            <w:tcBorders>
              <w:top w:val="dotted" w:sz="4" w:space="0" w:color="000000"/>
              <w:left w:val="dotted" w:sz="4" w:space="0" w:color="000000"/>
              <w:bottom w:val="dotted" w:sz="4" w:space="0" w:color="000000"/>
              <w:right w:val="dotted" w:sz="4" w:space="0" w:color="000000"/>
            </w:tcBorders>
          </w:tcPr>
          <w:p>
            <w:pPr/>
          </w:p>
        </w:tc>
        <w:tc>
          <w:tcPr>
            <w:tcW w:w="22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1,566,926.29</w:t>
            </w:r>
          </w:p>
        </w:tc>
      </w:tr>
      <w:tr>
        <w:trPr>
          <w:trHeight w:val="490" w:hRule="exact"/>
        </w:trPr>
        <w:tc>
          <w:tcPr>
            <w:tcW w:w="31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2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863,494.34</w:t>
            </w:r>
          </w:p>
        </w:tc>
        <w:tc>
          <w:tcPr>
            <w:tcW w:w="2223" w:type="dxa"/>
            <w:tcBorders>
              <w:top w:val="dotted" w:sz="4" w:space="0" w:color="000000"/>
              <w:left w:val="dotted" w:sz="4" w:space="0" w:color="000000"/>
              <w:bottom w:val="dotted" w:sz="4" w:space="0" w:color="000000"/>
              <w:right w:val="nil" w:sz="6" w:space="0" w:color="auto"/>
            </w:tcBorders>
          </w:tcPr>
          <w:p>
            <w:pPr/>
          </w:p>
        </w:tc>
      </w:tr>
      <w:tr>
        <w:trPr>
          <w:trHeight w:val="499" w:hRule="exact"/>
        </w:trPr>
        <w:tc>
          <w:tcPr>
            <w:tcW w:w="31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99"/>
              <w:jc w:val="right"/>
              <w:rPr>
                <w:rFonts w:ascii="宋体" w:hAnsi="宋体" w:cs="宋体" w:eastAsia="宋体" w:hint="default"/>
                <w:sz w:val="18"/>
                <w:szCs w:val="18"/>
              </w:rPr>
            </w:pPr>
            <w:r>
              <w:rPr>
                <w:rFonts w:ascii="宋体" w:hAnsi="宋体" w:cs="宋体" w:eastAsia="宋体" w:hint="default"/>
                <w:sz w:val="18"/>
                <w:szCs w:val="18"/>
              </w:rPr>
              <w:t>合计</w:t>
            </w:r>
          </w:p>
        </w:tc>
        <w:tc>
          <w:tcPr>
            <w:tcW w:w="22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9,434,160.36</w:t>
            </w:r>
          </w:p>
        </w:tc>
        <w:tc>
          <w:tcPr>
            <w:tcW w:w="222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7,200,731.46</w:t>
            </w:r>
          </w:p>
        </w:tc>
      </w:tr>
    </w:tbl>
    <w:p>
      <w:pPr>
        <w:spacing w:line="240" w:lineRule="auto" w:before="15"/>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四十一</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财务费用</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21"/>
        <w:gridCol w:w="2254"/>
        <w:gridCol w:w="2254"/>
      </w:tblGrid>
      <w:tr>
        <w:trPr>
          <w:trHeight w:val="502" w:hRule="exact"/>
        </w:trPr>
        <w:tc>
          <w:tcPr>
            <w:tcW w:w="31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368"/>
              <w:jc w:val="right"/>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281,740,282.95</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315,929,524.49</w:t>
            </w:r>
          </w:p>
        </w:tc>
      </w:tr>
      <w:tr>
        <w:trPr>
          <w:trHeight w:val="490"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57,003,371.81</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46,100,478.99</w:t>
            </w:r>
          </w:p>
        </w:tc>
      </w:tr>
      <w:tr>
        <w:trPr>
          <w:trHeight w:val="490"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-277,770.10</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209,853.99</w:t>
            </w:r>
          </w:p>
        </w:tc>
      </w:tr>
      <w:tr>
        <w:trPr>
          <w:trHeight w:val="492" w:hRule="exact"/>
        </w:trPr>
        <w:tc>
          <w:tcPr>
            <w:tcW w:w="3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6,075,455.17</w:t>
            </w: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2,927,028.52</w:t>
            </w:r>
          </w:p>
        </w:tc>
      </w:tr>
      <w:tr>
        <w:trPr>
          <w:trHeight w:val="500" w:hRule="exact"/>
        </w:trPr>
        <w:tc>
          <w:tcPr>
            <w:tcW w:w="31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368"/>
              <w:jc w:val="right"/>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230,534,596.21</w:t>
            </w:r>
          </w:p>
        </w:tc>
        <w:tc>
          <w:tcPr>
            <w:tcW w:w="22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272,965,928.01</w:t>
            </w:r>
          </w:p>
        </w:tc>
      </w:tr>
    </w:tbl>
    <w:p>
      <w:pPr>
        <w:spacing w:line="240" w:lineRule="auto" w:before="5"/>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四十二</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其他收益</w:t>
      </w:r>
      <w:r>
        <w:rPr>
          <w:b w:val="0"/>
          <w:bCs w:val="0"/>
        </w:rPr>
      </w:r>
    </w:p>
    <w:p>
      <w:pPr>
        <w:spacing w:after="0" w:line="335" w:lineRule="exact"/>
        <w:jc w:val="left"/>
        <w:sectPr>
          <w:pgSz w:w="11910" w:h="16840"/>
          <w:pgMar w:header="0"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2674"/>
        <w:gridCol w:w="2477"/>
        <w:gridCol w:w="2477"/>
      </w:tblGrid>
      <w:tr>
        <w:trPr>
          <w:trHeight w:val="502" w:hRule="exact"/>
        </w:trPr>
        <w:tc>
          <w:tcPr>
            <w:tcW w:w="267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145"/>
              <w:jc w:val="right"/>
              <w:rPr>
                <w:rFonts w:ascii="宋体" w:hAnsi="宋体" w:cs="宋体" w:eastAsia="宋体" w:hint="default"/>
                <w:sz w:val="18"/>
                <w:szCs w:val="18"/>
              </w:rPr>
            </w:pPr>
            <w:r>
              <w:rPr>
                <w:rFonts w:ascii="宋体" w:hAnsi="宋体" w:cs="宋体" w:eastAsia="宋体" w:hint="default"/>
                <w:sz w:val="18"/>
                <w:szCs w:val="18"/>
              </w:rPr>
              <w:t>项目</w:t>
            </w:r>
          </w:p>
        </w:tc>
        <w:tc>
          <w:tcPr>
            <w:tcW w:w="24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71,381,273.72</w:t>
            </w:r>
          </w:p>
        </w:tc>
        <w:tc>
          <w:tcPr>
            <w:tcW w:w="2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155,264,564.49</w:t>
            </w:r>
          </w:p>
        </w:tc>
      </w:tr>
      <w:tr>
        <w:trPr>
          <w:trHeight w:val="499" w:hRule="exact"/>
        </w:trPr>
        <w:tc>
          <w:tcPr>
            <w:tcW w:w="26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145"/>
              <w:jc w:val="right"/>
              <w:rPr>
                <w:rFonts w:ascii="宋体" w:hAnsi="宋体" w:cs="宋体" w:eastAsia="宋体" w:hint="default"/>
                <w:sz w:val="18"/>
                <w:szCs w:val="18"/>
              </w:rPr>
            </w:pPr>
            <w:r>
              <w:rPr>
                <w:rFonts w:ascii="宋体" w:hAnsi="宋体" w:cs="宋体" w:eastAsia="宋体" w:hint="default"/>
                <w:sz w:val="18"/>
                <w:szCs w:val="18"/>
              </w:rPr>
              <w:t>合计</w:t>
            </w:r>
          </w:p>
        </w:tc>
        <w:tc>
          <w:tcPr>
            <w:tcW w:w="2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71,381,273.72</w:t>
            </w:r>
          </w:p>
        </w:tc>
        <w:tc>
          <w:tcPr>
            <w:tcW w:w="24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155,264,564.49</w:t>
            </w:r>
          </w:p>
        </w:tc>
      </w:tr>
    </w:tbl>
    <w:p>
      <w:pPr>
        <w:spacing w:line="240" w:lineRule="auto" w:before="5"/>
        <w:rPr>
          <w:rFonts w:ascii="Microsoft JhengHei" w:hAnsi="Microsoft JhengHei" w:cs="Microsoft JhengHei" w:eastAsia="Microsoft JhengHei" w:hint="default"/>
          <w:b/>
          <w:bCs/>
          <w:sz w:val="26"/>
          <w:szCs w:val="26"/>
        </w:rPr>
      </w:pPr>
    </w:p>
    <w:p>
      <w:pPr>
        <w:pStyle w:val="BodyText"/>
        <w:spacing w:line="240" w:lineRule="auto"/>
        <w:ind w:left="850" w:right="1119"/>
        <w:jc w:val="left"/>
      </w:pPr>
      <w:r>
        <w:rPr/>
        <w:t>政府补助明细：</w:t>
      </w:r>
    </w:p>
    <w:p>
      <w:pPr>
        <w:spacing w:line="240" w:lineRule="auto" w:before="7"/>
        <w:rPr>
          <w:rFonts w:ascii="宋体" w:hAnsi="宋体" w:cs="宋体" w:eastAsia="宋体" w:hint="default"/>
          <w:sz w:val="2"/>
          <w:szCs w:val="2"/>
        </w:rPr>
      </w:pPr>
    </w:p>
    <w:tbl>
      <w:tblPr>
        <w:tblW w:w="0" w:type="auto"/>
        <w:jc w:val="left"/>
        <w:tblInd w:w="644" w:type="dxa"/>
        <w:tblLayout w:type="fixed"/>
        <w:tblCellMar>
          <w:top w:w="0" w:type="dxa"/>
          <w:left w:w="0" w:type="dxa"/>
          <w:bottom w:w="0" w:type="dxa"/>
          <w:right w:w="0" w:type="dxa"/>
        </w:tblCellMar>
        <w:tblLook w:val="01E0"/>
      </w:tblPr>
      <w:tblGrid>
        <w:gridCol w:w="3917"/>
        <w:gridCol w:w="1407"/>
        <w:gridCol w:w="1342"/>
        <w:gridCol w:w="1140"/>
      </w:tblGrid>
      <w:tr>
        <w:trPr>
          <w:trHeight w:val="1301" w:hRule="exact"/>
        </w:trPr>
        <w:tc>
          <w:tcPr>
            <w:tcW w:w="391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4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1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80" w:lineRule="atLeast" w:before="34"/>
              <w:ind w:left="475" w:right="182"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递延收益转入与资产相关的政府补助</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53,327,233.04</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49,022,130.65</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递延收益转入与收益相关的政府补助</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2,152,355.37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4,827,351.06</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长沙公司蔬菜储备补贴</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3,200,000.00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年度农批市场自检室专项款</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1,754,826.00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5"/>
              <w:ind w:left="120" w:right="279"/>
              <w:jc w:val="left"/>
              <w:rPr>
                <w:rFonts w:ascii="宋体" w:hAnsi="宋体" w:cs="宋体" w:eastAsia="宋体" w:hint="default"/>
                <w:sz w:val="18"/>
                <w:szCs w:val="18"/>
              </w:rPr>
            </w:pPr>
            <w:r>
              <w:rPr>
                <w:rFonts w:ascii="宋体" w:hAnsi="宋体" w:cs="宋体" w:eastAsia="宋体" w:hint="default"/>
                <w:sz w:val="18"/>
                <w:szCs w:val="18"/>
              </w:rPr>
              <w:t>大白菜科技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年战略性新兴产业发展专项 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1"/>
              <w:jc w:val="right"/>
              <w:rPr>
                <w:rFonts w:ascii="宋体" w:hAnsi="宋体" w:cs="宋体" w:eastAsia="宋体" w:hint="default"/>
                <w:sz w:val="18"/>
                <w:szCs w:val="18"/>
              </w:rPr>
            </w:pPr>
            <w:r>
              <w:rPr>
                <w:rFonts w:ascii="宋体"/>
                <w:sz w:val="18"/>
              </w:rPr>
              <w:t> </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5"/>
              <w:ind w:left="120" w:right="279"/>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年度农业发展菜篮子基地补 助</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果菜公司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年度农业发展专项资金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91"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5"/>
              <w:ind w:left="120" w:right="189"/>
              <w:jc w:val="left"/>
              <w:rPr>
                <w:rFonts w:ascii="宋体" w:hAnsi="宋体" w:cs="宋体" w:eastAsia="宋体" w:hint="default"/>
                <w:sz w:val="18"/>
                <w:szCs w:val="18"/>
              </w:rPr>
            </w:pPr>
            <w:r>
              <w:rPr>
                <w:rFonts w:ascii="宋体" w:hAnsi="宋体" w:cs="宋体" w:eastAsia="宋体" w:hint="default"/>
                <w:sz w:val="18"/>
                <w:szCs w:val="18"/>
              </w:rPr>
              <w:t>果菜公司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年农业发展</w:t>
            </w:r>
            <w:r>
              <w:rPr>
                <w:rFonts w:ascii="宋体" w:hAnsi="宋体" w:cs="宋体" w:eastAsia="宋体" w:hint="default"/>
                <w:spacing w:val="-47"/>
                <w:sz w:val="18"/>
                <w:szCs w:val="18"/>
              </w:rPr>
              <w:t> </w:t>
            </w:r>
            <w:r>
              <w:rPr>
                <w:rFonts w:ascii="宋体" w:hAnsi="宋体" w:cs="宋体" w:eastAsia="宋体" w:hint="default"/>
                <w:sz w:val="18"/>
                <w:szCs w:val="18"/>
              </w:rPr>
              <w:t>“菜篮子”基地综</w:t>
            </w:r>
            <w:r>
              <w:rPr>
                <w:rFonts w:ascii="宋体" w:hAnsi="宋体" w:cs="宋体" w:eastAsia="宋体" w:hint="default"/>
                <w:sz w:val="18"/>
                <w:szCs w:val="18"/>
              </w:rPr>
              <w:t> 合考评奖励专项款</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长沙公司农残兽残检测补助</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5"/>
              <w:ind w:left="120" w:right="279"/>
              <w:jc w:val="left"/>
              <w:rPr>
                <w:rFonts w:ascii="宋体" w:hAnsi="宋体" w:cs="宋体" w:eastAsia="宋体" w:hint="default"/>
                <w:sz w:val="18"/>
                <w:szCs w:val="18"/>
              </w:rPr>
            </w:pPr>
            <w:r>
              <w:rPr>
                <w:rFonts w:ascii="宋体" w:hAnsi="宋体" w:cs="宋体" w:eastAsia="宋体" w:hint="default"/>
                <w:sz w:val="18"/>
                <w:szCs w:val="18"/>
              </w:rPr>
              <w:t>大白菜科技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年电子商务创新发展扶持计 划项目资助资金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674,800.00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90"/>
              <w:jc w:val="left"/>
              <w:rPr>
                <w:rFonts w:ascii="宋体" w:hAnsi="宋体" w:cs="宋体" w:eastAsia="宋体" w:hint="default"/>
                <w:sz w:val="18"/>
                <w:szCs w:val="18"/>
              </w:rPr>
            </w:pPr>
            <w:r>
              <w:rPr>
                <w:rFonts w:ascii="宋体" w:hAnsi="宋体" w:cs="宋体" w:eastAsia="宋体" w:hint="default"/>
                <w:sz w:val="18"/>
                <w:szCs w:val="18"/>
              </w:rPr>
              <w:t>天津韩家墅建设困难村农产品销售专区试点项 目补贴</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天津韩家墅建设困难村农产品销售专区补贴</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长沙公司食用农产品检测费</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461,397.60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385,000.00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长春海吉星冬春蔬菜储备补贴</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大白菜科技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年第一批研发资助补贴款</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502" w:hRule="exact"/>
        </w:trPr>
        <w:tc>
          <w:tcPr>
            <w:tcW w:w="39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农迈天下科技委员会研发资助</w:t>
            </w: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396,000.00</w:t>
            </w:r>
          </w:p>
        </w:tc>
        <w:tc>
          <w:tcPr>
            <w:tcW w:w="1342" w:type="dxa"/>
            <w:tcBorders>
              <w:top w:val="dotted" w:sz="4" w:space="0" w:color="000000"/>
              <w:left w:val="dotted" w:sz="4" w:space="0" w:color="000000"/>
              <w:bottom w:val="single" w:sz="12" w:space="0" w:color="000000"/>
              <w:right w:val="dotted" w:sz="4" w:space="0" w:color="000000"/>
            </w:tcBorders>
          </w:tcPr>
          <w:p>
            <w:pPr/>
          </w:p>
        </w:tc>
        <w:tc>
          <w:tcPr>
            <w:tcW w:w="11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left"/>
        <w:rPr>
          <w:rFonts w:ascii="宋体" w:hAnsi="宋体" w:cs="宋体" w:eastAsia="宋体" w:hint="default"/>
          <w:sz w:val="16"/>
          <w:szCs w:val="16"/>
        </w:rPr>
        <w:sectPr>
          <w:pgSz w:w="11910" w:h="16840"/>
          <w:pgMar w:header="0" w:footer="1186" w:top="94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644" w:type="dxa"/>
        <w:tblLayout w:type="fixed"/>
        <w:tblCellMar>
          <w:top w:w="0" w:type="dxa"/>
          <w:left w:w="0" w:type="dxa"/>
          <w:bottom w:w="0" w:type="dxa"/>
          <w:right w:w="0" w:type="dxa"/>
        </w:tblCellMar>
        <w:tblLook w:val="01E0"/>
      </w:tblPr>
      <w:tblGrid>
        <w:gridCol w:w="3917"/>
        <w:gridCol w:w="1407"/>
        <w:gridCol w:w="1342"/>
        <w:gridCol w:w="1140"/>
      </w:tblGrid>
      <w:tr>
        <w:trPr>
          <w:trHeight w:val="1301" w:hRule="exact"/>
        </w:trPr>
        <w:tc>
          <w:tcPr>
            <w:tcW w:w="391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4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1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80" w:lineRule="atLeast" w:before="32"/>
              <w:ind w:left="475" w:right="182"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年冬春蔬菜储备款</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年度冬春蔬菜储备款</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263,415.00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336,585.00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5"/>
              <w:ind w:left="120" w:right="278"/>
              <w:jc w:val="left"/>
              <w:rPr>
                <w:rFonts w:ascii="宋体" w:hAnsi="宋体" w:cs="宋体" w:eastAsia="宋体" w:hint="default"/>
                <w:sz w:val="18"/>
                <w:szCs w:val="18"/>
              </w:rPr>
            </w:pPr>
            <w:r>
              <w:rPr>
                <w:rFonts w:ascii="宋体" w:hAnsi="宋体" w:cs="宋体" w:eastAsia="宋体" w:hint="default"/>
                <w:sz w:val="18"/>
                <w:szCs w:val="18"/>
              </w:rPr>
              <w:t>天津海吉星静海镇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年旅游发展基金重点 扶持项目补助资金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240,800.00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宁夏海吉星商务与投资促进局补助资金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果菜公司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年度农业发展龙头企业奖</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3"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果菜公司龙东菜场农残快速检测室建设项目</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深圳海吉星员工生育津贴</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198,120.67</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宁夏海吉星银川市农牧局外销窗口补助资金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天津韩家墅特色农产品销售专区补贴款</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116,666.67</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上海农批稳岗补贴</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110,582.00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年党员活动场所建设补贴费</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2"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大白菜科技中小企业上规模奖励资金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年产业扶持奖</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沈阳海吉星进项税加计抵减</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92,924.50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上海农批涉农补贴</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68,850.00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天津韩家墅快检室经费补贴</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九江公司三产局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年流通扶持资金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4"/>
              <w:ind w:left="120" w:right="190"/>
              <w:jc w:val="left"/>
              <w:rPr>
                <w:rFonts w:ascii="宋体" w:hAnsi="宋体" w:cs="宋体" w:eastAsia="宋体" w:hint="default"/>
                <w:sz w:val="18"/>
                <w:szCs w:val="18"/>
              </w:rPr>
            </w:pPr>
            <w:r>
              <w:rPr>
                <w:rFonts w:ascii="宋体" w:hAnsi="宋体" w:cs="宋体" w:eastAsia="宋体" w:hint="default"/>
                <w:sz w:val="18"/>
                <w:szCs w:val="18"/>
              </w:rPr>
              <w:t>广西海吉星商业管理城镇企业管理站企业入规 奖励金</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广西海吉星商业管理农业发展奖励款</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3"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年度冬春蔬菜储备款</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天津韩家墅市容综合整治资金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天津韩家墅示范快检室建设经费补贴</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天津海吉星年货节补贴</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605,300.00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502" w:hRule="exact"/>
        </w:trPr>
        <w:tc>
          <w:tcPr>
            <w:tcW w:w="39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年度商业发展基金重点项目</w:t>
            </w:r>
          </w:p>
        </w:tc>
        <w:tc>
          <w:tcPr>
            <w:tcW w:w="1407"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1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left"/>
        <w:rPr>
          <w:rFonts w:ascii="宋体" w:hAnsi="宋体" w:cs="宋体" w:eastAsia="宋体" w:hint="default"/>
          <w:sz w:val="16"/>
          <w:szCs w:val="16"/>
        </w:rPr>
        <w:sectPr>
          <w:pgSz w:w="11910" w:h="16840"/>
          <w:pgMar w:header="0" w:footer="1186" w:top="94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644" w:type="dxa"/>
        <w:tblLayout w:type="fixed"/>
        <w:tblCellMar>
          <w:top w:w="0" w:type="dxa"/>
          <w:left w:w="0" w:type="dxa"/>
          <w:bottom w:w="0" w:type="dxa"/>
          <w:right w:w="0" w:type="dxa"/>
        </w:tblCellMar>
        <w:tblLook w:val="01E0"/>
      </w:tblPr>
      <w:tblGrid>
        <w:gridCol w:w="3917"/>
        <w:gridCol w:w="1407"/>
        <w:gridCol w:w="1342"/>
        <w:gridCol w:w="1140"/>
      </w:tblGrid>
      <w:tr>
        <w:trPr>
          <w:trHeight w:val="1301" w:hRule="exact"/>
        </w:trPr>
        <w:tc>
          <w:tcPr>
            <w:tcW w:w="391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4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1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80" w:lineRule="atLeast" w:before="32"/>
              <w:ind w:left="475" w:right="182"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47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宁夏海吉星农业产业化龙头企业奖励资金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90"/>
              <w:jc w:val="left"/>
              <w:rPr>
                <w:rFonts w:ascii="宋体" w:hAnsi="宋体" w:cs="宋体" w:eastAsia="宋体" w:hint="default"/>
                <w:sz w:val="18"/>
                <w:szCs w:val="18"/>
              </w:rPr>
            </w:pPr>
            <w:r>
              <w:rPr>
                <w:rFonts w:ascii="宋体" w:hAnsi="宋体" w:cs="宋体" w:eastAsia="宋体" w:hint="default"/>
                <w:sz w:val="18"/>
                <w:szCs w:val="18"/>
              </w:rPr>
              <w:t>宁夏海吉星农产品自律检测及上报数据经费补 助</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宁夏海吉星服务业发展引导资金补助</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宁夏海吉星燃煤锅炉拆除补助</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宁夏海吉星党建经费补贴资金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南昌公司农业统计工作经费</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7"/>
              <w:ind w:left="120" w:right="218"/>
              <w:jc w:val="left"/>
              <w:rPr>
                <w:rFonts w:ascii="宋体" w:hAnsi="宋体" w:cs="宋体" w:eastAsia="宋体" w:hint="default"/>
                <w:sz w:val="18"/>
                <w:szCs w:val="18"/>
              </w:rPr>
            </w:pPr>
            <w:r>
              <w:rPr>
                <w:rFonts w:ascii="宋体" w:hAnsi="宋体" w:cs="宋体" w:eastAsia="宋体" w:hint="default"/>
                <w:sz w:val="18"/>
                <w:szCs w:val="18"/>
              </w:rPr>
              <w:t>南昌公司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年服务业发展引导项目资 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574"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广西新柳邕商贸扶持资金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75,481,500.00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广西新柳邕现代服务业集聚区认定补助</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2"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年度服务业考核奖励资金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长沙公司现代服务业试点奖励资金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5,577,600.00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长沙公司农产品质量安全风险检测资金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长沙公司春节期间进场交易费减免</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长沙公司农业经济运行及营销专项资金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长沙公司市场监测补贴</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2"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长沙公司食品安全专项补贴款</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长沙公司优秀企业奖励金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西安公司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年肉类蔬菜追溯奖励金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91"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6"/>
              <w:ind w:left="120" w:right="279"/>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年度农产品电子经营平台深 化推广项目</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8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5"/>
              <w:ind w:left="120" w:right="279"/>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年农产品质量检测能力提升 项目</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3,224,200.00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9" w:hRule="exact"/>
        </w:trPr>
        <w:tc>
          <w:tcPr>
            <w:tcW w:w="39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年度农产品信息监测和应用</w:t>
            </w:r>
          </w:p>
        </w:tc>
        <w:tc>
          <w:tcPr>
            <w:tcW w:w="1407"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2,251,200.00</w:t>
            </w:r>
          </w:p>
        </w:tc>
        <w:tc>
          <w:tcPr>
            <w:tcW w:w="11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left"/>
        <w:rPr>
          <w:rFonts w:ascii="宋体" w:hAnsi="宋体" w:cs="宋体" w:eastAsia="宋体" w:hint="default"/>
          <w:sz w:val="16"/>
          <w:szCs w:val="16"/>
        </w:rPr>
        <w:sectPr>
          <w:pgSz w:w="11910" w:h="16840"/>
          <w:pgMar w:header="0" w:footer="1186" w:top="94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644" w:type="dxa"/>
        <w:tblLayout w:type="fixed"/>
        <w:tblCellMar>
          <w:top w:w="0" w:type="dxa"/>
          <w:left w:w="0" w:type="dxa"/>
          <w:bottom w:w="0" w:type="dxa"/>
          <w:right w:w="0" w:type="dxa"/>
        </w:tblCellMar>
        <w:tblLook w:val="01E0"/>
      </w:tblPr>
      <w:tblGrid>
        <w:gridCol w:w="3917"/>
        <w:gridCol w:w="1407"/>
        <w:gridCol w:w="1342"/>
        <w:gridCol w:w="1140"/>
      </w:tblGrid>
      <w:tr>
        <w:trPr>
          <w:trHeight w:val="1301" w:hRule="exact"/>
        </w:trPr>
        <w:tc>
          <w:tcPr>
            <w:tcW w:w="391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4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1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80" w:lineRule="atLeast" w:before="32"/>
              <w:ind w:left="475" w:right="182"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47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20" w:right="0"/>
              <w:jc w:val="left"/>
              <w:rPr>
                <w:rFonts w:ascii="宋体" w:hAnsi="宋体" w:cs="宋体" w:eastAsia="宋体" w:hint="default"/>
                <w:sz w:val="18"/>
                <w:szCs w:val="18"/>
              </w:rPr>
            </w:pPr>
            <w:r>
              <w:rPr>
                <w:rFonts w:ascii="宋体" w:hAnsi="宋体" w:cs="宋体" w:eastAsia="宋体" w:hint="default"/>
                <w:sz w:val="18"/>
                <w:szCs w:val="18"/>
              </w:rPr>
              <w:t>管理项目</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140"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5"/>
              <w:ind w:left="120" w:right="279"/>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年度市农业发展专项资金农 业产业化重点龙头企业奖励金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年支持农业发展专项资金</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614"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深圳海吉星农产品质量安全检测项目资助</w:t>
            </w:r>
          </w:p>
        </w:tc>
        <w:tc>
          <w:tcPr>
            <w:tcW w:w="1407"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1,350,000.00</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90" w:hRule="exact"/>
        </w:trPr>
        <w:tc>
          <w:tcPr>
            <w:tcW w:w="39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95,552.87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2,303,847.78</w:t>
            </w:r>
          </w:p>
        </w:tc>
        <w:tc>
          <w:tcPr>
            <w:tcW w:w="11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650" w:hRule="exact"/>
        </w:trPr>
        <w:tc>
          <w:tcPr>
            <w:tcW w:w="39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71,381,273.72</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155,264,564.49</w:t>
            </w:r>
          </w:p>
        </w:tc>
        <w:tc>
          <w:tcPr>
            <w:tcW w:w="114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5"/>
        <w:spacing w:line="240" w:lineRule="auto" w:before="138"/>
        <w:ind w:right="1119"/>
        <w:jc w:val="left"/>
        <w:rPr>
          <w:b w:val="0"/>
          <w:bCs w:val="0"/>
        </w:rPr>
      </w:pPr>
      <w:r>
        <w:rPr>
          <w:rFonts w:ascii="Times New Roman" w:hAnsi="Times New Roman" w:cs="Times New Roman" w:eastAsia="Times New Roman" w:hint="default"/>
        </w:rPr>
        <w:t>(</w:t>
      </w:r>
      <w:r>
        <w:rPr/>
        <w:t>四十三</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投资收益</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4340"/>
        <w:gridCol w:w="1644"/>
        <w:gridCol w:w="1645"/>
      </w:tblGrid>
      <w:tr>
        <w:trPr>
          <w:trHeight w:val="677" w:hRule="exact"/>
        </w:trPr>
        <w:tc>
          <w:tcPr>
            <w:tcW w:w="434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43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6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60,055,330.36</w:t>
            </w:r>
          </w:p>
        </w:tc>
        <w:tc>
          <w:tcPr>
            <w:tcW w:w="1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47,988,251.08</w:t>
            </w:r>
          </w:p>
        </w:tc>
      </w:tr>
      <w:tr>
        <w:trPr>
          <w:trHeight w:val="492" w:hRule="exact"/>
        </w:trPr>
        <w:tc>
          <w:tcPr>
            <w:tcW w:w="43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6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236,964,422.85</w:t>
            </w:r>
          </w:p>
        </w:tc>
        <w:tc>
          <w:tcPr>
            <w:tcW w:w="1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104,996,226.74</w:t>
            </w:r>
          </w:p>
        </w:tc>
      </w:tr>
      <w:tr>
        <w:trPr>
          <w:trHeight w:val="490" w:hRule="exact"/>
        </w:trPr>
        <w:tc>
          <w:tcPr>
            <w:tcW w:w="43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其他非流动金融资产在持有期间的投资收益</w:t>
            </w:r>
          </w:p>
        </w:tc>
        <w:tc>
          <w:tcPr>
            <w:tcW w:w="16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6,076,979.95</w:t>
            </w:r>
          </w:p>
        </w:tc>
        <w:tc>
          <w:tcPr>
            <w:tcW w:w="1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7,853,901.32</w:t>
            </w:r>
          </w:p>
        </w:tc>
      </w:tr>
      <w:tr>
        <w:trPr>
          <w:trHeight w:val="499" w:hRule="exact"/>
        </w:trPr>
        <w:tc>
          <w:tcPr>
            <w:tcW w:w="434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303,096,733.16</w:t>
            </w:r>
          </w:p>
        </w:tc>
        <w:tc>
          <w:tcPr>
            <w:tcW w:w="16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160,838,379.14</w:t>
            </w:r>
          </w:p>
        </w:tc>
      </w:tr>
    </w:tbl>
    <w:p>
      <w:pPr>
        <w:spacing w:line="240" w:lineRule="auto" w:before="5"/>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四十四</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信用减值损失</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4381"/>
        <w:gridCol w:w="3248"/>
      </w:tblGrid>
      <w:tr>
        <w:trPr>
          <w:trHeight w:val="658" w:hRule="exact"/>
        </w:trPr>
        <w:tc>
          <w:tcPr>
            <w:tcW w:w="43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right="1997"/>
              <w:jc w:val="right"/>
              <w:rPr>
                <w:rFonts w:ascii="宋体" w:hAnsi="宋体" w:cs="宋体" w:eastAsia="宋体" w:hint="default"/>
                <w:sz w:val="18"/>
                <w:szCs w:val="18"/>
              </w:rPr>
            </w:pPr>
            <w:r>
              <w:rPr>
                <w:rFonts w:ascii="宋体" w:hAnsi="宋体" w:cs="宋体" w:eastAsia="宋体" w:hint="default"/>
                <w:sz w:val="18"/>
                <w:szCs w:val="18"/>
              </w:rPr>
              <w:t>项目</w:t>
            </w:r>
          </w:p>
        </w:tc>
        <w:tc>
          <w:tcPr>
            <w:tcW w:w="324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90" w:hRule="exact"/>
        </w:trPr>
        <w:tc>
          <w:tcPr>
            <w:tcW w:w="4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2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-493,335.91</w:t>
            </w:r>
          </w:p>
        </w:tc>
      </w:tr>
      <w:tr>
        <w:trPr>
          <w:trHeight w:val="493" w:hRule="exact"/>
        </w:trPr>
        <w:tc>
          <w:tcPr>
            <w:tcW w:w="4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2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1,353,786.27</w:t>
            </w:r>
          </w:p>
        </w:tc>
      </w:tr>
      <w:tr>
        <w:trPr>
          <w:trHeight w:val="490" w:hRule="exact"/>
        </w:trPr>
        <w:tc>
          <w:tcPr>
            <w:tcW w:w="4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应收利息坏账损失</w:t>
            </w:r>
          </w:p>
        </w:tc>
        <w:tc>
          <w:tcPr>
            <w:tcW w:w="32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-7,470.56</w:t>
            </w:r>
          </w:p>
        </w:tc>
      </w:tr>
      <w:tr>
        <w:trPr>
          <w:trHeight w:val="490" w:hRule="exact"/>
        </w:trPr>
        <w:tc>
          <w:tcPr>
            <w:tcW w:w="43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贷款减值损失</w:t>
            </w:r>
          </w:p>
        </w:tc>
        <w:tc>
          <w:tcPr>
            <w:tcW w:w="32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-1,106,742.12</w:t>
            </w:r>
          </w:p>
        </w:tc>
      </w:tr>
      <w:tr>
        <w:trPr>
          <w:trHeight w:val="502" w:hRule="exact"/>
        </w:trPr>
        <w:tc>
          <w:tcPr>
            <w:tcW w:w="43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997"/>
              <w:jc w:val="right"/>
              <w:rPr>
                <w:rFonts w:ascii="宋体" w:hAnsi="宋体" w:cs="宋体" w:eastAsia="宋体" w:hint="default"/>
                <w:sz w:val="18"/>
                <w:szCs w:val="18"/>
              </w:rPr>
            </w:pPr>
            <w:r>
              <w:rPr>
                <w:rFonts w:ascii="宋体" w:hAnsi="宋体" w:cs="宋体" w:eastAsia="宋体" w:hint="default"/>
                <w:sz w:val="18"/>
                <w:szCs w:val="18"/>
              </w:rPr>
              <w:t>合计</w:t>
            </w:r>
          </w:p>
        </w:tc>
        <w:tc>
          <w:tcPr>
            <w:tcW w:w="324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-253,762.32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86" w:top="94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3"/>
          <w:szCs w:val="13"/>
        </w:rPr>
      </w:pPr>
    </w:p>
    <w:p>
      <w:pPr>
        <w:spacing w:before="44"/>
        <w:ind w:left="850" w:right="1119" w:firstLine="0"/>
        <w:jc w:val="left"/>
        <w:rPr>
          <w:rFonts w:ascii="宋体" w:hAnsi="宋体" w:cs="宋体" w:eastAsia="宋体" w:hint="default"/>
          <w:sz w:val="18"/>
          <w:szCs w:val="18"/>
        </w:rPr>
      </w:pPr>
      <w:r>
        <w:rPr>
          <w:rFonts w:ascii="宋体" w:hAnsi="宋体" w:cs="宋体" w:eastAsia="宋体" w:hint="default"/>
          <w:sz w:val="18"/>
          <w:szCs w:val="18"/>
        </w:rPr>
        <w:t>说明：损失以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5"/>
        <w:spacing w:line="240" w:lineRule="auto"/>
        <w:ind w:right="1119"/>
        <w:jc w:val="left"/>
        <w:rPr>
          <w:b w:val="0"/>
          <w:bCs w:val="0"/>
        </w:rPr>
      </w:pPr>
      <w:r>
        <w:rPr>
          <w:rFonts w:ascii="Times New Roman" w:hAnsi="Times New Roman" w:cs="Times New Roman" w:eastAsia="Times New Roman" w:hint="default"/>
        </w:rPr>
        <w:t>(</w:t>
      </w:r>
      <w:r>
        <w:rPr/>
        <w:t>四十五</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资产减值损失</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23"/>
        <w:gridCol w:w="2252"/>
        <w:gridCol w:w="2254"/>
      </w:tblGrid>
      <w:tr>
        <w:trPr>
          <w:trHeight w:val="607" w:hRule="exact"/>
        </w:trPr>
        <w:tc>
          <w:tcPr>
            <w:tcW w:w="312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252" w:type="dxa"/>
            <w:tcBorders>
              <w:top w:val="dotted" w:sz="4" w:space="0" w:color="000000"/>
              <w:left w:val="dotted" w:sz="4" w:space="0" w:color="000000"/>
              <w:bottom w:val="dotted" w:sz="4" w:space="0" w:color="000000"/>
              <w:right w:val="dotted" w:sz="4" w:space="0" w:color="000000"/>
            </w:tcBorders>
          </w:tcPr>
          <w:p>
            <w:pP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-39,464,309.69</w:t>
            </w:r>
          </w:p>
        </w:tc>
      </w:tr>
      <w:tr>
        <w:trPr>
          <w:trHeight w:val="490" w:hRule="exact"/>
        </w:trPr>
        <w:tc>
          <w:tcPr>
            <w:tcW w:w="3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2252" w:type="dxa"/>
            <w:tcBorders>
              <w:top w:val="dotted" w:sz="4" w:space="0" w:color="000000"/>
              <w:left w:val="dotted" w:sz="4" w:space="0" w:color="000000"/>
              <w:bottom w:val="dotted" w:sz="4" w:space="0" w:color="000000"/>
              <w:right w:val="dotted" w:sz="4" w:space="0" w:color="000000"/>
            </w:tcBorders>
          </w:tcPr>
          <w:p>
            <w:pP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90" w:hRule="exact"/>
        </w:trPr>
        <w:tc>
          <w:tcPr>
            <w:tcW w:w="3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-5,070,916.80</w:t>
            </w:r>
          </w:p>
        </w:tc>
        <w:tc>
          <w:tcPr>
            <w:tcW w:w="225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贷款减值损失</w:t>
            </w:r>
          </w:p>
        </w:tc>
        <w:tc>
          <w:tcPr>
            <w:tcW w:w="2252" w:type="dxa"/>
            <w:tcBorders>
              <w:top w:val="dotted" w:sz="4" w:space="0" w:color="000000"/>
              <w:left w:val="dotted" w:sz="4" w:space="0" w:color="000000"/>
              <w:bottom w:val="dotted" w:sz="4" w:space="0" w:color="000000"/>
              <w:right w:val="dotted" w:sz="4" w:space="0" w:color="000000"/>
            </w:tcBorders>
          </w:tcPr>
          <w:p>
            <w:pPr/>
          </w:p>
        </w:tc>
        <w:tc>
          <w:tcPr>
            <w:tcW w:w="22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-7,211,204.69</w:t>
            </w:r>
          </w:p>
        </w:tc>
      </w:tr>
      <w:tr>
        <w:trPr>
          <w:trHeight w:val="502" w:hRule="exact"/>
        </w:trPr>
        <w:tc>
          <w:tcPr>
            <w:tcW w:w="31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-5,070,916.80</w:t>
            </w:r>
          </w:p>
        </w:tc>
        <w:tc>
          <w:tcPr>
            <w:tcW w:w="22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-49,175,514.38</w:t>
            </w:r>
          </w:p>
        </w:tc>
      </w:tr>
    </w:tbl>
    <w:p>
      <w:pPr>
        <w:spacing w:line="240" w:lineRule="auto" w:before="4"/>
        <w:rPr>
          <w:rFonts w:ascii="Microsoft JhengHei" w:hAnsi="Microsoft JhengHei" w:cs="Microsoft JhengHei" w:eastAsia="Microsoft JhengHei" w:hint="default"/>
          <w:b/>
          <w:bCs/>
          <w:sz w:val="5"/>
          <w:szCs w:val="5"/>
        </w:rPr>
      </w:pPr>
    </w:p>
    <w:p>
      <w:pPr>
        <w:spacing w:before="44"/>
        <w:ind w:left="850" w:right="1119" w:firstLine="0"/>
        <w:jc w:val="left"/>
        <w:rPr>
          <w:rFonts w:ascii="宋体" w:hAnsi="宋体" w:cs="宋体" w:eastAsia="宋体" w:hint="default"/>
          <w:sz w:val="18"/>
          <w:szCs w:val="18"/>
        </w:rPr>
      </w:pPr>
      <w:r>
        <w:rPr>
          <w:rFonts w:ascii="宋体" w:hAnsi="宋体" w:cs="宋体" w:eastAsia="宋体" w:hint="default"/>
          <w:sz w:val="18"/>
          <w:szCs w:val="18"/>
        </w:rPr>
        <w:t>说明：损失以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Heading5"/>
        <w:spacing w:line="240" w:lineRule="auto"/>
        <w:ind w:right="1119"/>
        <w:jc w:val="left"/>
        <w:rPr>
          <w:b w:val="0"/>
          <w:bCs w:val="0"/>
        </w:rPr>
      </w:pPr>
      <w:r>
        <w:rPr>
          <w:rFonts w:ascii="Times New Roman" w:hAnsi="Times New Roman" w:cs="Times New Roman" w:eastAsia="Times New Roman" w:hint="default"/>
        </w:rPr>
        <w:t>(</w:t>
      </w:r>
      <w:r>
        <w:rPr/>
        <w:t>四十六</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资产处置收益</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2554"/>
        <w:gridCol w:w="1676"/>
        <w:gridCol w:w="1673"/>
        <w:gridCol w:w="1726"/>
      </w:tblGrid>
      <w:tr>
        <w:trPr>
          <w:trHeight w:val="900" w:hRule="exact"/>
        </w:trPr>
        <w:tc>
          <w:tcPr>
            <w:tcW w:w="25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726" w:type="dxa"/>
            <w:tcBorders>
              <w:top w:val="single" w:sz="12" w:space="0" w:color="000000"/>
              <w:left w:val="dotted" w:sz="4" w:space="0" w:color="000000"/>
              <w:bottom w:val="dotted" w:sz="4" w:space="0" w:color="000000"/>
              <w:right w:val="nil" w:sz="6" w:space="0" w:color="auto"/>
            </w:tcBorders>
          </w:tcPr>
          <w:p>
            <w:pPr>
              <w:pStyle w:val="TableParagraph"/>
              <w:spacing w:line="400" w:lineRule="atLeast" w:before="14"/>
              <w:ind w:left="407" w:right="142" w:hanging="272"/>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490"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处置非流动资产利得</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-1,938,121.73</w:t>
            </w:r>
          </w:p>
        </w:tc>
        <w:tc>
          <w:tcPr>
            <w:tcW w:w="16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2,942,735.37</w:t>
            </w:r>
          </w:p>
        </w:tc>
        <w:tc>
          <w:tcPr>
            <w:tcW w:w="17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-1,938,121.73</w:t>
            </w:r>
          </w:p>
        </w:tc>
      </w:tr>
      <w:tr>
        <w:trPr>
          <w:trHeight w:val="502" w:hRule="exact"/>
        </w:trPr>
        <w:tc>
          <w:tcPr>
            <w:tcW w:w="25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-1,938,121.73</w:t>
            </w:r>
          </w:p>
        </w:tc>
        <w:tc>
          <w:tcPr>
            <w:tcW w:w="16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2,942,735.37</w:t>
            </w:r>
          </w:p>
        </w:tc>
        <w:tc>
          <w:tcPr>
            <w:tcW w:w="17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-1,938,121.73</w:t>
            </w:r>
          </w:p>
        </w:tc>
      </w:tr>
    </w:tbl>
    <w:p>
      <w:pPr>
        <w:spacing w:line="240" w:lineRule="auto" w:before="14"/>
        <w:rPr>
          <w:rFonts w:ascii="Microsoft JhengHei" w:hAnsi="Microsoft JhengHei" w:cs="Microsoft JhengHei" w:eastAsia="Microsoft JhengHei" w:hint="default"/>
          <w:b/>
          <w:bCs/>
          <w:sz w:val="3"/>
          <w:szCs w:val="3"/>
        </w:rPr>
      </w:pPr>
    </w:p>
    <w:p>
      <w:pPr>
        <w:spacing w:before="36"/>
        <w:ind w:left="850" w:right="1119" w:firstLine="0"/>
        <w:jc w:val="left"/>
        <w:rPr>
          <w:rFonts w:ascii="宋体" w:hAnsi="宋体" w:cs="宋体" w:eastAsia="宋体" w:hint="default"/>
          <w:sz w:val="18"/>
          <w:szCs w:val="18"/>
        </w:rPr>
      </w:pPr>
      <w:r>
        <w:rPr>
          <w:rFonts w:ascii="宋体" w:hAnsi="宋体" w:cs="宋体" w:eastAsia="宋体" w:hint="default"/>
          <w:sz w:val="21"/>
          <w:szCs w:val="21"/>
        </w:rPr>
        <w:t>说明：</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spacing w:line="240" w:lineRule="auto" w:before="0"/>
        <w:rPr>
          <w:rFonts w:ascii="宋体" w:hAnsi="宋体" w:cs="宋体" w:eastAsia="宋体" w:hint="default"/>
          <w:sz w:val="22"/>
          <w:szCs w:val="22"/>
        </w:rPr>
      </w:pPr>
    </w:p>
    <w:p>
      <w:pPr>
        <w:pStyle w:val="Heading5"/>
        <w:spacing w:line="240" w:lineRule="auto" w:before="160"/>
        <w:ind w:right="1119"/>
        <w:jc w:val="left"/>
        <w:rPr>
          <w:b w:val="0"/>
          <w:bCs w:val="0"/>
        </w:rPr>
      </w:pPr>
      <w:r>
        <w:rPr>
          <w:rFonts w:ascii="Times New Roman" w:hAnsi="Times New Roman" w:cs="Times New Roman" w:eastAsia="Times New Roman" w:hint="default"/>
        </w:rPr>
        <w:t>(</w:t>
      </w:r>
      <w:r>
        <w:rPr/>
        <w:t>四十七</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营业外收入</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2554"/>
        <w:gridCol w:w="1676"/>
        <w:gridCol w:w="1670"/>
        <w:gridCol w:w="1729"/>
      </w:tblGrid>
      <w:tr>
        <w:trPr>
          <w:trHeight w:val="900" w:hRule="exact"/>
        </w:trPr>
        <w:tc>
          <w:tcPr>
            <w:tcW w:w="25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729" w:type="dxa"/>
            <w:tcBorders>
              <w:top w:val="single" w:sz="12" w:space="0" w:color="000000"/>
              <w:left w:val="dotted" w:sz="4" w:space="0" w:color="000000"/>
              <w:bottom w:val="dotted" w:sz="4" w:space="0" w:color="000000"/>
              <w:right w:val="nil" w:sz="6" w:space="0" w:color="auto"/>
            </w:tcBorders>
          </w:tcPr>
          <w:p>
            <w:pPr>
              <w:pStyle w:val="TableParagraph"/>
              <w:spacing w:line="400" w:lineRule="atLeast" w:before="11"/>
              <w:ind w:left="407" w:right="142" w:hanging="269"/>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490"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560,500.00</w:t>
            </w:r>
          </w:p>
        </w:tc>
        <w:tc>
          <w:tcPr>
            <w:tcW w:w="1670" w:type="dxa"/>
            <w:tcBorders>
              <w:top w:val="dotted" w:sz="4" w:space="0" w:color="000000"/>
              <w:left w:val="dotted" w:sz="4" w:space="0" w:color="000000"/>
              <w:bottom w:val="dotted" w:sz="4" w:space="0" w:color="000000"/>
              <w:right w:val="dotted" w:sz="4" w:space="0" w:color="000000"/>
            </w:tcBorders>
          </w:tcPr>
          <w:p>
            <w:pPr/>
          </w:p>
        </w:tc>
        <w:tc>
          <w:tcPr>
            <w:tcW w:w="1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560,500.00</w:t>
            </w:r>
          </w:p>
        </w:tc>
      </w:tr>
      <w:tr>
        <w:trPr>
          <w:trHeight w:val="490"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罚款及违约金收入</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2,852,518.11</w:t>
            </w:r>
          </w:p>
        </w:tc>
        <w:tc>
          <w:tcPr>
            <w:tcW w:w="16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4,513,430.46</w:t>
            </w:r>
          </w:p>
        </w:tc>
        <w:tc>
          <w:tcPr>
            <w:tcW w:w="1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2,852,518.11</w:t>
            </w:r>
          </w:p>
        </w:tc>
      </w:tr>
      <w:tr>
        <w:trPr>
          <w:trHeight w:val="490"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4,038,682.25</w:t>
            </w:r>
          </w:p>
        </w:tc>
        <w:tc>
          <w:tcPr>
            <w:tcW w:w="16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3,222,224.13</w:t>
            </w:r>
          </w:p>
        </w:tc>
        <w:tc>
          <w:tcPr>
            <w:tcW w:w="17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4,038,682.25</w:t>
            </w:r>
          </w:p>
        </w:tc>
      </w:tr>
      <w:tr>
        <w:trPr>
          <w:trHeight w:val="502" w:hRule="exact"/>
        </w:trPr>
        <w:tc>
          <w:tcPr>
            <w:tcW w:w="25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7,451,700.36</w:t>
            </w:r>
          </w:p>
        </w:tc>
        <w:tc>
          <w:tcPr>
            <w:tcW w:w="16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7,735,654.59</w:t>
            </w:r>
          </w:p>
        </w:tc>
        <w:tc>
          <w:tcPr>
            <w:tcW w:w="17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7,451,700.36</w:t>
            </w:r>
          </w:p>
        </w:tc>
      </w:tr>
    </w:tbl>
    <w:p>
      <w:pPr>
        <w:pStyle w:val="BodyText"/>
        <w:spacing w:line="240" w:lineRule="auto" w:before="93"/>
        <w:ind w:left="769" w:right="1119"/>
        <w:jc w:val="left"/>
      </w:pPr>
      <w:r>
        <w:rPr/>
        <w:t>计入营业外收入的政府补助</w:t>
      </w:r>
    </w:p>
    <w:p>
      <w:pPr>
        <w:spacing w:after="0" w:line="240" w:lineRule="auto"/>
        <w:jc w:val="left"/>
        <w:sectPr>
          <w:pgSz w:w="11910" w:h="16840"/>
          <w:pgMar w:header="0"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824" w:type="dxa"/>
        <w:tblLayout w:type="fixed"/>
        <w:tblCellMar>
          <w:top w:w="0" w:type="dxa"/>
          <w:left w:w="0" w:type="dxa"/>
          <w:bottom w:w="0" w:type="dxa"/>
          <w:right w:w="0" w:type="dxa"/>
        </w:tblCellMar>
        <w:tblLook w:val="01E0"/>
      </w:tblPr>
      <w:tblGrid>
        <w:gridCol w:w="2605"/>
        <w:gridCol w:w="1793"/>
        <w:gridCol w:w="1522"/>
        <w:gridCol w:w="1709"/>
      </w:tblGrid>
      <w:tr>
        <w:trPr>
          <w:trHeight w:val="900" w:hRule="exact"/>
        </w:trPr>
        <w:tc>
          <w:tcPr>
            <w:tcW w:w="260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1"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7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52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96"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709" w:type="dxa"/>
            <w:tcBorders>
              <w:top w:val="single" w:sz="12" w:space="0" w:color="000000"/>
              <w:left w:val="dotted" w:sz="4" w:space="0" w:color="000000"/>
              <w:bottom w:val="dotted" w:sz="4" w:space="0" w:color="000000"/>
              <w:right w:val="nil" w:sz="6" w:space="0" w:color="auto"/>
            </w:tcBorders>
          </w:tcPr>
          <w:p>
            <w:pPr>
              <w:pStyle w:val="TableParagraph"/>
              <w:spacing w:line="380" w:lineRule="atLeast" w:before="47"/>
              <w:ind w:left="670" w:right="108" w:hanging="56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490" w:hRule="exact"/>
        </w:trPr>
        <w:tc>
          <w:tcPr>
            <w:tcW w:w="26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农业产业化重点龙头企业奖励</w:t>
            </w:r>
          </w:p>
        </w:tc>
        <w:tc>
          <w:tcPr>
            <w:tcW w:w="17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400,000.00</w:t>
            </w:r>
          </w:p>
        </w:tc>
        <w:tc>
          <w:tcPr>
            <w:tcW w:w="1522"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92" w:hRule="exact"/>
        </w:trPr>
        <w:tc>
          <w:tcPr>
            <w:tcW w:w="26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聘用退伍军人就业奖励</w:t>
            </w:r>
          </w:p>
        </w:tc>
        <w:tc>
          <w:tcPr>
            <w:tcW w:w="17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160,500.00</w:t>
            </w:r>
          </w:p>
        </w:tc>
        <w:tc>
          <w:tcPr>
            <w:tcW w:w="1522" w:type="dxa"/>
            <w:tcBorders>
              <w:top w:val="dotted" w:sz="4" w:space="0" w:color="000000"/>
              <w:left w:val="dotted" w:sz="4" w:space="0" w:color="000000"/>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99" w:hRule="exact"/>
        </w:trPr>
        <w:tc>
          <w:tcPr>
            <w:tcW w:w="26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560,500.00</w:t>
            </w:r>
          </w:p>
        </w:tc>
        <w:tc>
          <w:tcPr>
            <w:tcW w:w="1522" w:type="dxa"/>
            <w:tcBorders>
              <w:top w:val="dotted" w:sz="4" w:space="0" w:color="000000"/>
              <w:left w:val="dotted" w:sz="4" w:space="0" w:color="000000"/>
              <w:bottom w:val="single" w:sz="12" w:space="0" w:color="000000"/>
              <w:right w:val="dotted" w:sz="4" w:space="0" w:color="000000"/>
            </w:tcBorders>
          </w:tcPr>
          <w:p>
            <w:pPr/>
          </w:p>
        </w:tc>
        <w:tc>
          <w:tcPr>
            <w:tcW w:w="170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四十八</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营业外支出</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2528"/>
        <w:gridCol w:w="1832"/>
        <w:gridCol w:w="1570"/>
        <w:gridCol w:w="1700"/>
      </w:tblGrid>
      <w:tr>
        <w:trPr>
          <w:trHeight w:val="901" w:hRule="exact"/>
        </w:trPr>
        <w:tc>
          <w:tcPr>
            <w:tcW w:w="252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700" w:type="dxa"/>
            <w:tcBorders>
              <w:top w:val="single" w:sz="12" w:space="0" w:color="000000"/>
              <w:left w:val="dotted" w:sz="4" w:space="0" w:color="000000"/>
              <w:bottom w:val="dotted" w:sz="4" w:space="0" w:color="000000"/>
              <w:right w:val="nil" w:sz="6" w:space="0" w:color="auto"/>
            </w:tcBorders>
          </w:tcPr>
          <w:p>
            <w:pPr>
              <w:pStyle w:val="TableParagraph"/>
              <w:spacing w:line="400" w:lineRule="atLeast" w:before="14"/>
              <w:ind w:left="393" w:right="130" w:hanging="272"/>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492"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492,014.91</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295,783.47</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492,014.91</w:t>
            </w:r>
          </w:p>
        </w:tc>
      </w:tr>
      <w:tr>
        <w:trPr>
          <w:trHeight w:val="490"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2,451,732.57</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889,457.19</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2,451,732.57</w:t>
            </w:r>
          </w:p>
        </w:tc>
      </w:tr>
      <w:tr>
        <w:trPr>
          <w:trHeight w:val="490"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4,671,594.24</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21,242,610.46</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4,671,594.24</w:t>
            </w:r>
          </w:p>
        </w:tc>
      </w:tr>
      <w:tr>
        <w:trPr>
          <w:trHeight w:val="490"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违约金、滞纳金、赔</w:t>
            </w:r>
            <w:r>
              <w:rPr>
                <w:rFonts w:ascii="Times New Roman" w:hAnsi="Times New Roman" w:cs="Times New Roman" w:eastAsia="Times New Roman" w:hint="default"/>
                <w:sz w:val="18"/>
                <w:szCs w:val="18"/>
              </w:rPr>
              <w:t>(</w:t>
            </w:r>
            <w:r>
              <w:rPr>
                <w:rFonts w:ascii="宋体" w:hAnsi="宋体" w:cs="宋体" w:eastAsia="宋体" w:hint="default"/>
                <w:sz w:val="18"/>
                <w:szCs w:val="18"/>
              </w:rPr>
              <w:t>补</w:t>
            </w:r>
            <w:r>
              <w:rPr>
                <w:rFonts w:ascii="Times New Roman" w:hAnsi="Times New Roman" w:cs="Times New Roman" w:eastAsia="Times New Roman" w:hint="default"/>
                <w:sz w:val="18"/>
                <w:szCs w:val="18"/>
              </w:rPr>
              <w:t>)</w:t>
            </w:r>
            <w:r>
              <w:rPr>
                <w:rFonts w:ascii="宋体" w:hAnsi="宋体" w:cs="宋体" w:eastAsia="宋体" w:hint="default"/>
                <w:sz w:val="18"/>
                <w:szCs w:val="18"/>
              </w:rPr>
              <w:t>偿金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911,890.41</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8,230,637.24</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911,890.41</w:t>
            </w:r>
          </w:p>
        </w:tc>
      </w:tr>
      <w:tr>
        <w:trPr>
          <w:trHeight w:val="490"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2,763,873.00</w:t>
            </w:r>
          </w:p>
        </w:tc>
        <w:tc>
          <w:tcPr>
            <w:tcW w:w="1570"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2,763,873.00</w:t>
            </w:r>
          </w:p>
        </w:tc>
      </w:tr>
      <w:tr>
        <w:trPr>
          <w:trHeight w:val="490" w:hRule="exact"/>
        </w:trPr>
        <w:tc>
          <w:tcPr>
            <w:tcW w:w="25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3,050,867.84</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6,900,626.40</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3,050,867.84</w:t>
            </w:r>
          </w:p>
        </w:tc>
      </w:tr>
      <w:tr>
        <w:trPr>
          <w:trHeight w:val="502" w:hRule="exact"/>
        </w:trPr>
        <w:tc>
          <w:tcPr>
            <w:tcW w:w="25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14,341,972.97</w:t>
            </w:r>
          </w:p>
        </w:tc>
        <w:tc>
          <w:tcPr>
            <w:tcW w:w="15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37,559,114.76</w:t>
            </w:r>
          </w:p>
        </w:tc>
        <w:tc>
          <w:tcPr>
            <w:tcW w:w="170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14,341,972.97</w:t>
            </w:r>
          </w:p>
        </w:tc>
      </w:tr>
    </w:tbl>
    <w:p>
      <w:pPr>
        <w:spacing w:line="240" w:lineRule="auto" w:before="6"/>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四十九</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所得税费用</w:t>
      </w:r>
      <w:r>
        <w:rPr>
          <w:b w:val="0"/>
          <w:bCs w:val="0"/>
        </w:rPr>
      </w:r>
    </w:p>
    <w:p>
      <w:pPr>
        <w:pStyle w:val="Heading5"/>
        <w:tabs>
          <w:tab w:pos="1414" w:val="left" w:leader="none"/>
        </w:tabs>
        <w:spacing w:line="240" w:lineRule="auto" w:before="33"/>
        <w:ind w:left="846" w:right="1119"/>
        <w:jc w:val="left"/>
        <w:rPr>
          <w:b w:val="0"/>
          <w:bCs w:val="0"/>
        </w:rPr>
      </w:pPr>
      <w:r>
        <w:rPr>
          <w:rFonts w:ascii="Times New Roman" w:hAnsi="Times New Roman" w:cs="Times New Roman" w:eastAsia="Times New Roman" w:hint="default"/>
        </w:rPr>
        <w:t>1</w:t>
      </w:r>
      <w:r>
        <w:rPr/>
        <w:t>、</w:t>
        <w:tab/>
        <w:t>所得税费用表</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18"/>
        <w:gridCol w:w="2254"/>
        <w:gridCol w:w="2257"/>
      </w:tblGrid>
      <w:tr>
        <w:trPr>
          <w:trHeight w:val="499" w:hRule="exact"/>
        </w:trPr>
        <w:tc>
          <w:tcPr>
            <w:tcW w:w="31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68"/>
              <w:jc w:val="right"/>
              <w:rPr>
                <w:rFonts w:ascii="宋体" w:hAnsi="宋体" w:cs="宋体" w:eastAsia="宋体" w:hint="default"/>
                <w:sz w:val="18"/>
                <w:szCs w:val="18"/>
              </w:rPr>
            </w:pPr>
            <w:r>
              <w:rPr>
                <w:rFonts w:ascii="宋体" w:hAnsi="宋体" w:cs="宋体" w:eastAsia="宋体" w:hint="default"/>
                <w:sz w:val="18"/>
                <w:szCs w:val="18"/>
              </w:rPr>
              <w:t>项目</w:t>
            </w:r>
          </w:p>
        </w:tc>
        <w:tc>
          <w:tcPr>
            <w:tcW w:w="22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204,233,060.23</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151,773,191.45</w:t>
            </w:r>
          </w:p>
        </w:tc>
      </w:tr>
      <w:tr>
        <w:trPr>
          <w:trHeight w:val="492" w:hRule="exact"/>
        </w:trPr>
        <w:tc>
          <w:tcPr>
            <w:tcW w:w="31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4,691,702.47</w:t>
            </w:r>
          </w:p>
        </w:tc>
        <w:tc>
          <w:tcPr>
            <w:tcW w:w="22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-13,437,853.83</w:t>
            </w:r>
          </w:p>
        </w:tc>
      </w:tr>
      <w:tr>
        <w:trPr>
          <w:trHeight w:val="499" w:hRule="exact"/>
        </w:trPr>
        <w:tc>
          <w:tcPr>
            <w:tcW w:w="31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368"/>
              <w:jc w:val="right"/>
              <w:rPr>
                <w:rFonts w:ascii="宋体" w:hAnsi="宋体" w:cs="宋体" w:eastAsia="宋体" w:hint="default"/>
                <w:sz w:val="18"/>
                <w:szCs w:val="18"/>
              </w:rPr>
            </w:pPr>
            <w:r>
              <w:rPr>
                <w:rFonts w:ascii="宋体" w:hAnsi="宋体" w:cs="宋体" w:eastAsia="宋体" w:hint="default"/>
                <w:sz w:val="18"/>
                <w:szCs w:val="18"/>
              </w:rPr>
              <w:t>合计</w:t>
            </w:r>
          </w:p>
        </w:tc>
        <w:tc>
          <w:tcPr>
            <w:tcW w:w="22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208,924,762.70</w:t>
            </w:r>
          </w:p>
        </w:tc>
        <w:tc>
          <w:tcPr>
            <w:tcW w:w="22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138,335,337.62</w:t>
            </w:r>
          </w:p>
        </w:tc>
      </w:tr>
    </w:tbl>
    <w:p>
      <w:pPr>
        <w:spacing w:line="240" w:lineRule="auto" w:before="6"/>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会计利润与所得税费用调整过程</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5475"/>
        <w:gridCol w:w="2153"/>
      </w:tblGrid>
      <w:tr>
        <w:trPr>
          <w:trHeight w:val="502" w:hRule="exact"/>
        </w:trPr>
        <w:tc>
          <w:tcPr>
            <w:tcW w:w="54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本期金额</w:t>
            </w:r>
          </w:p>
        </w:tc>
      </w:tr>
      <w:tr>
        <w:trPr>
          <w:trHeight w:val="499" w:hRule="exact"/>
        </w:trPr>
        <w:tc>
          <w:tcPr>
            <w:tcW w:w="54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15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915" w:right="0"/>
              <w:jc w:val="left"/>
              <w:rPr>
                <w:rFonts w:ascii="Times New Roman" w:hAnsi="Times New Roman" w:cs="Times New Roman" w:eastAsia="Times New Roman" w:hint="default"/>
                <w:sz w:val="18"/>
                <w:szCs w:val="18"/>
              </w:rPr>
            </w:pPr>
            <w:r>
              <w:rPr>
                <w:rFonts w:ascii="Times New Roman"/>
                <w:sz w:val="18"/>
              </w:rPr>
              <w:t>615,783,433.18</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5475"/>
        <w:gridCol w:w="2153"/>
      </w:tblGrid>
      <w:tr>
        <w:trPr>
          <w:trHeight w:val="502" w:hRule="exact"/>
        </w:trPr>
        <w:tc>
          <w:tcPr>
            <w:tcW w:w="54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本期金额</w:t>
            </w:r>
          </w:p>
        </w:tc>
      </w:tr>
      <w:tr>
        <w:trPr>
          <w:trHeight w:val="490" w:hRule="exact"/>
        </w:trPr>
        <w:tc>
          <w:tcPr>
            <w:tcW w:w="54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或适用</w:t>
            </w:r>
            <w:r>
              <w:rPr>
                <w:rFonts w:ascii="Times New Roman" w:hAnsi="Times New Roman" w:cs="Times New Roman" w:eastAsia="Times New Roman" w:hint="default"/>
                <w:sz w:val="18"/>
                <w:szCs w:val="18"/>
              </w:rPr>
              <w:t>]</w:t>
            </w:r>
            <w:r>
              <w:rPr>
                <w:rFonts w:ascii="宋体" w:hAnsi="宋体" w:cs="宋体" w:eastAsia="宋体" w:hint="default"/>
                <w:sz w:val="18"/>
                <w:szCs w:val="18"/>
              </w:rPr>
              <w:t>税率计算的所得税费用</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153,945,858.30</w:t>
            </w:r>
          </w:p>
        </w:tc>
      </w:tr>
      <w:tr>
        <w:trPr>
          <w:trHeight w:val="490" w:hRule="exact"/>
        </w:trPr>
        <w:tc>
          <w:tcPr>
            <w:tcW w:w="54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-620,663.78</w:t>
            </w:r>
          </w:p>
        </w:tc>
      </w:tr>
      <w:tr>
        <w:trPr>
          <w:trHeight w:val="490" w:hRule="exact"/>
        </w:trPr>
        <w:tc>
          <w:tcPr>
            <w:tcW w:w="54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90" w:hRule="exact"/>
        </w:trPr>
        <w:tc>
          <w:tcPr>
            <w:tcW w:w="54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-13,190,070.35</w:t>
            </w:r>
          </w:p>
        </w:tc>
      </w:tr>
      <w:tr>
        <w:trPr>
          <w:trHeight w:val="490" w:hRule="exact"/>
        </w:trPr>
        <w:tc>
          <w:tcPr>
            <w:tcW w:w="54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4,450,425.48</w:t>
            </w:r>
          </w:p>
        </w:tc>
      </w:tr>
      <w:tr>
        <w:trPr>
          <w:trHeight w:val="492" w:hRule="exact"/>
        </w:trPr>
        <w:tc>
          <w:tcPr>
            <w:tcW w:w="54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889" w:hRule="exact"/>
        </w:trPr>
        <w:tc>
          <w:tcPr>
            <w:tcW w:w="547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28"/>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 响</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68,443,378.06</w:t>
            </w:r>
          </w:p>
        </w:tc>
      </w:tr>
      <w:tr>
        <w:trPr>
          <w:trHeight w:val="492" w:hRule="exact"/>
        </w:trPr>
        <w:tc>
          <w:tcPr>
            <w:tcW w:w="54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转回前期因可抵扣亏损确认的递延所得税资产的影响</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-4,104,165.00</w:t>
            </w:r>
          </w:p>
        </w:tc>
      </w:tr>
      <w:tr>
        <w:trPr>
          <w:trHeight w:val="499" w:hRule="exact"/>
        </w:trPr>
        <w:tc>
          <w:tcPr>
            <w:tcW w:w="54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15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208,924,762.70</w:t>
            </w:r>
          </w:p>
        </w:tc>
      </w:tr>
    </w:tbl>
    <w:p>
      <w:pPr>
        <w:spacing w:line="240" w:lineRule="auto" w:before="5"/>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五十</w:t>
      </w:r>
      <w:r>
        <w:rPr>
          <w:rFonts w:ascii="Times New Roman" w:hAnsi="Times New Roman" w:cs="Times New Roman" w:eastAsia="Times New Roman" w:hint="default"/>
        </w:rPr>
        <w:t>) </w:t>
      </w:r>
      <w:r>
        <w:rPr>
          <w:rFonts w:ascii="Times New Roman" w:hAnsi="Times New Roman" w:cs="Times New Roman" w:eastAsia="Times New Roman" w:hint="default"/>
          <w:spacing w:val="50"/>
        </w:rPr>
        <w:t> </w:t>
      </w:r>
      <w:r>
        <w:rPr/>
        <w:t>现金流量表项目</w:t>
      </w:r>
      <w:r>
        <w:rPr>
          <w:b w:val="0"/>
          <w:bCs w:val="0"/>
        </w:rPr>
      </w:r>
    </w:p>
    <w:p>
      <w:pPr>
        <w:pStyle w:val="Heading5"/>
        <w:tabs>
          <w:tab w:pos="1414" w:val="left" w:leader="none"/>
        </w:tabs>
        <w:spacing w:line="240" w:lineRule="auto" w:before="35"/>
        <w:ind w:left="846" w:right="1119"/>
        <w:jc w:val="left"/>
        <w:rPr>
          <w:b w:val="0"/>
          <w:bCs w:val="0"/>
        </w:rPr>
      </w:pPr>
      <w:r>
        <w:rPr>
          <w:rFonts w:ascii="Times New Roman" w:hAnsi="Times New Roman" w:cs="Times New Roman" w:eastAsia="Times New Roman" w:hint="default"/>
        </w:rPr>
        <w:t>1</w:t>
      </w:r>
      <w:r>
        <w:rPr/>
        <w:t>、</w:t>
        <w:tab/>
        <w:t>收到的其他与经营活动有关的现金</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3560"/>
        <w:gridCol w:w="2036"/>
        <w:gridCol w:w="2033"/>
      </w:tblGrid>
      <w:tr>
        <w:trPr>
          <w:trHeight w:val="502" w:hRule="exact"/>
        </w:trPr>
        <w:tc>
          <w:tcPr>
            <w:tcW w:w="35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5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5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122,132,883.85</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310,571,196.69</w:t>
            </w:r>
          </w:p>
        </w:tc>
      </w:tr>
      <w:tr>
        <w:trPr>
          <w:trHeight w:val="490"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56,464,959.16</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72,439,370.65</w:t>
            </w:r>
          </w:p>
        </w:tc>
      </w:tr>
      <w:tr>
        <w:trPr>
          <w:trHeight w:val="490"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15,115,380.82</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12,942,979.19</w:t>
            </w:r>
          </w:p>
        </w:tc>
      </w:tr>
      <w:tr>
        <w:trPr>
          <w:trHeight w:val="490"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收取的罚款、赔偿金收入</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2,852,518.11</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3,127,265.15</w:t>
            </w:r>
          </w:p>
        </w:tc>
      </w:tr>
      <w:tr>
        <w:trPr>
          <w:trHeight w:val="492"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财政经营性补贴</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36,351,514.85</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32,975,434.10</w:t>
            </w:r>
          </w:p>
        </w:tc>
      </w:tr>
      <w:tr>
        <w:trPr>
          <w:trHeight w:val="490"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贷款收回</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222,422,714.41</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405,568,726.14</w:t>
            </w:r>
          </w:p>
        </w:tc>
      </w:tr>
      <w:tr>
        <w:trPr>
          <w:trHeight w:val="499" w:hRule="exact"/>
        </w:trPr>
        <w:tc>
          <w:tcPr>
            <w:tcW w:w="35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455,339,971.20</w:t>
            </w:r>
          </w:p>
        </w:tc>
        <w:tc>
          <w:tcPr>
            <w:tcW w:w="20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837,624,971.92</w:t>
            </w:r>
          </w:p>
        </w:tc>
      </w:tr>
    </w:tbl>
    <w:p>
      <w:pPr>
        <w:spacing w:line="240" w:lineRule="auto" w:before="12"/>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支付的其他与经营活动有关的现金</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3613"/>
        <w:gridCol w:w="2009"/>
        <w:gridCol w:w="2007"/>
      </w:tblGrid>
      <w:tr>
        <w:trPr>
          <w:trHeight w:val="500" w:hRule="exact"/>
        </w:trPr>
        <w:tc>
          <w:tcPr>
            <w:tcW w:w="36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0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6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0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189,384,336.16</w:t>
            </w:r>
          </w:p>
        </w:tc>
        <w:tc>
          <w:tcPr>
            <w:tcW w:w="20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122,442,844.11</w:t>
            </w:r>
          </w:p>
        </w:tc>
      </w:tr>
      <w:tr>
        <w:trPr>
          <w:trHeight w:val="492" w:hRule="exact"/>
        </w:trPr>
        <w:tc>
          <w:tcPr>
            <w:tcW w:w="36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20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42,274,857.42</w:t>
            </w:r>
          </w:p>
        </w:tc>
        <w:tc>
          <w:tcPr>
            <w:tcW w:w="20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60,998,767.14</w:t>
            </w:r>
          </w:p>
        </w:tc>
      </w:tr>
      <w:tr>
        <w:trPr>
          <w:trHeight w:val="490" w:hRule="exact"/>
        </w:trPr>
        <w:tc>
          <w:tcPr>
            <w:tcW w:w="36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20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76,499,179.65</w:t>
            </w:r>
          </w:p>
        </w:tc>
        <w:tc>
          <w:tcPr>
            <w:tcW w:w="20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99,538,862.36</w:t>
            </w:r>
          </w:p>
        </w:tc>
      </w:tr>
      <w:tr>
        <w:trPr>
          <w:trHeight w:val="499" w:hRule="exact"/>
        </w:trPr>
        <w:tc>
          <w:tcPr>
            <w:tcW w:w="36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20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50,695,271.53</w:t>
            </w:r>
          </w:p>
        </w:tc>
        <w:tc>
          <w:tcPr>
            <w:tcW w:w="20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13,619,655.35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3613"/>
        <w:gridCol w:w="2009"/>
        <w:gridCol w:w="2007"/>
      </w:tblGrid>
      <w:tr>
        <w:trPr>
          <w:trHeight w:val="502" w:hRule="exact"/>
        </w:trPr>
        <w:tc>
          <w:tcPr>
            <w:tcW w:w="36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613"/>
              <w:jc w:val="right"/>
              <w:rPr>
                <w:rFonts w:ascii="宋体" w:hAnsi="宋体" w:cs="宋体" w:eastAsia="宋体" w:hint="default"/>
                <w:sz w:val="18"/>
                <w:szCs w:val="18"/>
              </w:rPr>
            </w:pPr>
            <w:r>
              <w:rPr>
                <w:rFonts w:ascii="宋体" w:hAnsi="宋体" w:cs="宋体" w:eastAsia="宋体" w:hint="default"/>
                <w:sz w:val="18"/>
                <w:szCs w:val="18"/>
              </w:rPr>
              <w:t>项目</w:t>
            </w:r>
          </w:p>
        </w:tc>
        <w:tc>
          <w:tcPr>
            <w:tcW w:w="20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0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6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罚款、赔偿支出</w:t>
            </w:r>
          </w:p>
        </w:tc>
        <w:tc>
          <w:tcPr>
            <w:tcW w:w="20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906,964.17</w:t>
            </w:r>
          </w:p>
        </w:tc>
        <w:tc>
          <w:tcPr>
            <w:tcW w:w="20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8,427,570.23</w:t>
            </w:r>
          </w:p>
        </w:tc>
      </w:tr>
      <w:tr>
        <w:trPr>
          <w:trHeight w:val="490" w:hRule="exact"/>
        </w:trPr>
        <w:tc>
          <w:tcPr>
            <w:tcW w:w="36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贷款发放</w:t>
            </w:r>
          </w:p>
        </w:tc>
        <w:tc>
          <w:tcPr>
            <w:tcW w:w="20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185,500,000.00</w:t>
            </w:r>
          </w:p>
        </w:tc>
        <w:tc>
          <w:tcPr>
            <w:tcW w:w="20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295,480,000.00</w:t>
            </w:r>
          </w:p>
        </w:tc>
      </w:tr>
      <w:tr>
        <w:trPr>
          <w:trHeight w:val="490" w:hRule="exact"/>
        </w:trPr>
        <w:tc>
          <w:tcPr>
            <w:tcW w:w="36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付现研发费用</w:t>
            </w:r>
          </w:p>
        </w:tc>
        <w:tc>
          <w:tcPr>
            <w:tcW w:w="20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863,494.34</w:t>
            </w:r>
          </w:p>
        </w:tc>
        <w:tc>
          <w:tcPr>
            <w:tcW w:w="20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1,466,926.29</w:t>
            </w:r>
          </w:p>
        </w:tc>
      </w:tr>
      <w:tr>
        <w:trPr>
          <w:trHeight w:val="502" w:hRule="exact"/>
        </w:trPr>
        <w:tc>
          <w:tcPr>
            <w:tcW w:w="36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613"/>
              <w:jc w:val="right"/>
              <w:rPr>
                <w:rFonts w:ascii="宋体" w:hAnsi="宋体" w:cs="宋体" w:eastAsia="宋体" w:hint="default"/>
                <w:sz w:val="18"/>
                <w:szCs w:val="18"/>
              </w:rPr>
            </w:pPr>
            <w:r>
              <w:rPr>
                <w:rFonts w:ascii="宋体" w:hAnsi="宋体" w:cs="宋体" w:eastAsia="宋体" w:hint="default"/>
                <w:sz w:val="18"/>
                <w:szCs w:val="18"/>
              </w:rPr>
              <w:t>合计</w:t>
            </w:r>
          </w:p>
        </w:tc>
        <w:tc>
          <w:tcPr>
            <w:tcW w:w="20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546,124,103.27</w:t>
            </w:r>
          </w:p>
        </w:tc>
        <w:tc>
          <w:tcPr>
            <w:tcW w:w="20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601,974,625.48</w:t>
            </w:r>
          </w:p>
        </w:tc>
      </w:tr>
    </w:tbl>
    <w:p>
      <w:pPr>
        <w:spacing w:line="240" w:lineRule="auto" w:before="3"/>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3</w:t>
      </w:r>
      <w:r>
        <w:rPr/>
        <w:t>、</w:t>
        <w:tab/>
        <w:t>收到的其他与投资活动有关的现金</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3615"/>
        <w:gridCol w:w="2009"/>
        <w:gridCol w:w="2005"/>
      </w:tblGrid>
      <w:tr>
        <w:trPr>
          <w:trHeight w:val="502" w:hRule="exact"/>
        </w:trPr>
        <w:tc>
          <w:tcPr>
            <w:tcW w:w="36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6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收回向关联方拆出的本金及利息</w:t>
            </w:r>
          </w:p>
        </w:tc>
        <w:tc>
          <w:tcPr>
            <w:tcW w:w="20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187,074,990.89</w:t>
            </w:r>
          </w:p>
        </w:tc>
        <w:tc>
          <w:tcPr>
            <w:tcW w:w="20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43,539,092.42</w:t>
            </w:r>
          </w:p>
        </w:tc>
      </w:tr>
      <w:tr>
        <w:trPr>
          <w:trHeight w:val="499" w:hRule="exact"/>
        </w:trPr>
        <w:tc>
          <w:tcPr>
            <w:tcW w:w="36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187,074,990.89</w:t>
            </w:r>
          </w:p>
        </w:tc>
        <w:tc>
          <w:tcPr>
            <w:tcW w:w="20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43,539,092.42</w:t>
            </w:r>
          </w:p>
        </w:tc>
      </w:tr>
    </w:tbl>
    <w:p>
      <w:pPr>
        <w:spacing w:line="240" w:lineRule="auto" w:before="14"/>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4</w:t>
      </w:r>
      <w:r>
        <w:rPr/>
        <w:t>、</w:t>
        <w:tab/>
        <w:t>支付的其他与投资活动有关的现金</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3668"/>
        <w:gridCol w:w="1954"/>
        <w:gridCol w:w="2007"/>
      </w:tblGrid>
      <w:tr>
        <w:trPr>
          <w:trHeight w:val="499" w:hRule="exact"/>
        </w:trPr>
        <w:tc>
          <w:tcPr>
            <w:tcW w:w="366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0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6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向关联方拆出资金</w:t>
            </w:r>
          </w:p>
        </w:tc>
        <w:tc>
          <w:tcPr>
            <w:tcW w:w="19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56,296,415.09</w:t>
            </w:r>
          </w:p>
        </w:tc>
        <w:tc>
          <w:tcPr>
            <w:tcW w:w="20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91,752,000.77</w:t>
            </w:r>
          </w:p>
        </w:tc>
      </w:tr>
      <w:tr>
        <w:trPr>
          <w:trHeight w:val="502" w:hRule="exact"/>
        </w:trPr>
        <w:tc>
          <w:tcPr>
            <w:tcW w:w="3668" w:type="dxa"/>
            <w:tcBorders>
              <w:top w:val="dotted" w:sz="4" w:space="0" w:color="000000"/>
              <w:left w:val="nil" w:sz="6" w:space="0" w:color="auto"/>
              <w:bottom w:val="single" w:sz="12" w:space="0" w:color="000000"/>
              <w:right w:val="dotted" w:sz="4" w:space="0" w:color="000000"/>
            </w:tcBorders>
          </w:tcPr>
          <w:p>
            <w:pPr/>
          </w:p>
        </w:tc>
        <w:tc>
          <w:tcPr>
            <w:tcW w:w="19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56,296,415.09</w:t>
            </w:r>
          </w:p>
        </w:tc>
        <w:tc>
          <w:tcPr>
            <w:tcW w:w="20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91,752,000.77</w:t>
            </w:r>
          </w:p>
        </w:tc>
      </w:tr>
    </w:tbl>
    <w:p>
      <w:pPr>
        <w:spacing w:line="240" w:lineRule="auto" w:before="14"/>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5</w:t>
      </w:r>
      <w:r>
        <w:rPr/>
        <w:t>、</w:t>
        <w:tab/>
        <w:t>收到的其他与筹资活动有关的现金</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3706"/>
        <w:gridCol w:w="1935"/>
        <w:gridCol w:w="1988"/>
      </w:tblGrid>
      <w:tr>
        <w:trPr>
          <w:trHeight w:val="502" w:hRule="exact"/>
        </w:trPr>
        <w:tc>
          <w:tcPr>
            <w:tcW w:w="370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661"/>
              <w:jc w:val="right"/>
              <w:rPr>
                <w:rFonts w:ascii="宋体" w:hAnsi="宋体" w:cs="宋体" w:eastAsia="宋体" w:hint="default"/>
                <w:sz w:val="18"/>
                <w:szCs w:val="18"/>
              </w:rPr>
            </w:pPr>
            <w:r>
              <w:rPr>
                <w:rFonts w:ascii="宋体" w:hAnsi="宋体" w:cs="宋体" w:eastAsia="宋体" w:hint="default"/>
                <w:sz w:val="18"/>
                <w:szCs w:val="18"/>
              </w:rPr>
              <w:t>项目</w:t>
            </w:r>
          </w:p>
        </w:tc>
        <w:tc>
          <w:tcPr>
            <w:tcW w:w="19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7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从关联方拆入资金</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2,940,000.00</w:t>
            </w:r>
          </w:p>
        </w:tc>
        <w:tc>
          <w:tcPr>
            <w:tcW w:w="19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502" w:hRule="exact"/>
        </w:trPr>
        <w:tc>
          <w:tcPr>
            <w:tcW w:w="37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661"/>
              <w:jc w:val="right"/>
              <w:rPr>
                <w:rFonts w:ascii="宋体" w:hAnsi="宋体" w:cs="宋体" w:eastAsia="宋体" w:hint="default"/>
                <w:sz w:val="18"/>
                <w:szCs w:val="18"/>
              </w:rPr>
            </w:pPr>
            <w:r>
              <w:rPr>
                <w:rFonts w:ascii="宋体" w:hAnsi="宋体" w:cs="宋体" w:eastAsia="宋体" w:hint="default"/>
                <w:sz w:val="18"/>
                <w:szCs w:val="18"/>
              </w:rPr>
              <w:t>合计</w:t>
            </w:r>
          </w:p>
        </w:tc>
        <w:tc>
          <w:tcPr>
            <w:tcW w:w="19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2,940,000.00</w:t>
            </w:r>
          </w:p>
        </w:tc>
        <w:tc>
          <w:tcPr>
            <w:tcW w:w="198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line="240" w:lineRule="auto" w:before="9"/>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6</w:t>
      </w:r>
      <w:r>
        <w:rPr/>
        <w:t>、</w:t>
        <w:tab/>
        <w:t>支付的其他与筹资活动有关的现金</w:t>
      </w:r>
      <w:r>
        <w:rPr>
          <w:b w:val="0"/>
          <w:bCs w:val="0"/>
        </w:rPr>
      </w:r>
    </w:p>
    <w:tbl>
      <w:tblPr>
        <w:tblW w:w="0" w:type="auto"/>
        <w:jc w:val="left"/>
        <w:tblInd w:w="824" w:type="dxa"/>
        <w:tblLayout w:type="fixed"/>
        <w:tblCellMar>
          <w:top w:w="0" w:type="dxa"/>
          <w:left w:w="0" w:type="dxa"/>
          <w:bottom w:w="0" w:type="dxa"/>
          <w:right w:w="0" w:type="dxa"/>
        </w:tblCellMar>
        <w:tblLook w:val="01E0"/>
      </w:tblPr>
      <w:tblGrid>
        <w:gridCol w:w="3706"/>
        <w:gridCol w:w="1935"/>
        <w:gridCol w:w="1988"/>
      </w:tblGrid>
      <w:tr>
        <w:trPr>
          <w:trHeight w:val="502" w:hRule="exact"/>
        </w:trPr>
        <w:tc>
          <w:tcPr>
            <w:tcW w:w="370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661"/>
              <w:jc w:val="right"/>
              <w:rPr>
                <w:rFonts w:ascii="宋体" w:hAnsi="宋体" w:cs="宋体" w:eastAsia="宋体" w:hint="default"/>
                <w:sz w:val="18"/>
                <w:szCs w:val="18"/>
              </w:rPr>
            </w:pPr>
            <w:r>
              <w:rPr>
                <w:rFonts w:ascii="宋体" w:hAnsi="宋体" w:cs="宋体" w:eastAsia="宋体" w:hint="default"/>
                <w:sz w:val="18"/>
                <w:szCs w:val="18"/>
              </w:rPr>
              <w:t>项目</w:t>
            </w:r>
          </w:p>
        </w:tc>
        <w:tc>
          <w:tcPr>
            <w:tcW w:w="19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37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归还关联方借款</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347,511,196.08</w:t>
            </w:r>
          </w:p>
        </w:tc>
        <w:tc>
          <w:tcPr>
            <w:tcW w:w="198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237,602,916.67</w:t>
            </w:r>
          </w:p>
        </w:tc>
      </w:tr>
      <w:tr>
        <w:trPr>
          <w:trHeight w:val="490" w:hRule="exact"/>
        </w:trPr>
        <w:tc>
          <w:tcPr>
            <w:tcW w:w="37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收购少数股权</w:t>
            </w:r>
          </w:p>
        </w:tc>
        <w:tc>
          <w:tcPr>
            <w:tcW w:w="19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79,610,740.00</w:t>
            </w:r>
          </w:p>
        </w:tc>
        <w:tc>
          <w:tcPr>
            <w:tcW w:w="1988"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37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661"/>
              <w:jc w:val="right"/>
              <w:rPr>
                <w:rFonts w:ascii="宋体" w:hAnsi="宋体" w:cs="宋体" w:eastAsia="宋体" w:hint="default"/>
                <w:sz w:val="18"/>
                <w:szCs w:val="18"/>
              </w:rPr>
            </w:pPr>
            <w:r>
              <w:rPr>
                <w:rFonts w:ascii="宋体" w:hAnsi="宋体" w:cs="宋体" w:eastAsia="宋体" w:hint="default"/>
                <w:sz w:val="18"/>
                <w:szCs w:val="18"/>
              </w:rPr>
              <w:t>合计</w:t>
            </w:r>
          </w:p>
        </w:tc>
        <w:tc>
          <w:tcPr>
            <w:tcW w:w="19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427,121,936.08</w:t>
            </w:r>
          </w:p>
        </w:tc>
        <w:tc>
          <w:tcPr>
            <w:tcW w:w="198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237,602,916.67</w:t>
            </w:r>
          </w:p>
        </w:tc>
      </w:tr>
    </w:tbl>
    <w:p>
      <w:pPr>
        <w:spacing w:line="240" w:lineRule="auto" w:before="12"/>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五十一</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现金流量表补充资料</w:t>
      </w:r>
      <w:r>
        <w:rPr>
          <w:b w:val="0"/>
          <w:bCs w:val="0"/>
        </w:rPr>
      </w:r>
    </w:p>
    <w:p>
      <w:pPr>
        <w:pStyle w:val="Heading5"/>
        <w:tabs>
          <w:tab w:pos="1414" w:val="left" w:leader="none"/>
        </w:tabs>
        <w:spacing w:line="240" w:lineRule="auto" w:before="35"/>
        <w:ind w:left="846" w:right="1119"/>
        <w:jc w:val="left"/>
        <w:rPr>
          <w:b w:val="0"/>
          <w:bCs w:val="0"/>
        </w:rPr>
      </w:pPr>
      <w:r>
        <w:rPr>
          <w:rFonts w:ascii="Times New Roman" w:hAnsi="Times New Roman" w:cs="Times New Roman" w:eastAsia="Times New Roman" w:hint="default"/>
        </w:rPr>
        <w:t>1</w:t>
      </w:r>
      <w:r>
        <w:rPr/>
        <w:t>、</w:t>
        <w:tab/>
        <w:t>现金流量表补充资料</w:t>
      </w:r>
      <w:r>
        <w:rPr>
          <w:b w:val="0"/>
          <w:bCs w:val="0"/>
        </w:rPr>
      </w:r>
    </w:p>
    <w:p>
      <w:pPr>
        <w:spacing w:after="0" w:line="240" w:lineRule="auto"/>
        <w:jc w:val="left"/>
        <w:sectPr>
          <w:pgSz w:w="11910" w:h="16840"/>
          <w:pgMar w:header="0" w:footer="1186" w:top="94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824" w:type="dxa"/>
        <w:tblLayout w:type="fixed"/>
        <w:tblCellMar>
          <w:top w:w="0" w:type="dxa"/>
          <w:left w:w="0" w:type="dxa"/>
          <w:bottom w:w="0" w:type="dxa"/>
          <w:right w:w="0" w:type="dxa"/>
        </w:tblCellMar>
        <w:tblLook w:val="01E0"/>
      </w:tblPr>
      <w:tblGrid>
        <w:gridCol w:w="4167"/>
        <w:gridCol w:w="1730"/>
        <w:gridCol w:w="1731"/>
      </w:tblGrid>
      <w:tr>
        <w:trPr>
          <w:trHeight w:val="502" w:hRule="exact"/>
        </w:trPr>
        <w:tc>
          <w:tcPr>
            <w:tcW w:w="41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3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730" w:type="dxa"/>
            <w:tcBorders>
              <w:top w:val="dotted" w:sz="4" w:space="0" w:color="000000"/>
              <w:left w:val="dotted" w:sz="4" w:space="0" w:color="000000"/>
              <w:bottom w:val="dotted" w:sz="4" w:space="0" w:color="000000"/>
              <w:right w:val="dotted" w:sz="4" w:space="0" w:color="000000"/>
            </w:tcBorders>
          </w:tcPr>
          <w:p>
            <w:pP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406,858,670.48</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100,225,915.31</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加：信用减值损失</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253,762.32</w:t>
            </w: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5,070,916.80</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49,175,514.38</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356,794,273.40</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356,181,022.37</w:t>
            </w:r>
          </w:p>
        </w:tc>
      </w:tr>
      <w:tr>
        <w:trPr>
          <w:trHeight w:val="492"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67,144,881.90</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64,431,789.38</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52,404,629.55</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41,657,759.34</w:t>
            </w:r>
          </w:p>
        </w:tc>
      </w:tr>
      <w:tr>
        <w:trPr>
          <w:trHeight w:val="891"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410" w:lineRule="atLeast" w:before="2"/>
              <w:ind w:left="120" w:right="260" w:firstLine="36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 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1,938,121.73</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-2,942,735.37</w:t>
            </w:r>
          </w:p>
        </w:tc>
      </w:tr>
      <w:tr>
        <w:trPr>
          <w:trHeight w:val="888"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号填列）剩</w:t>
            </w:r>
          </w:p>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余的</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4,671,594.24</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21,242,610.46</w:t>
            </w:r>
          </w:p>
        </w:tc>
      </w:tr>
      <w:tr>
        <w:trPr>
          <w:trHeight w:val="492"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281,740,282.95</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315,929,524.49</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-303,096,733.16</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-160,838,379.14</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pacing w:val="-1"/>
                <w:sz w:val="18"/>
                <w:szCs w:val="18"/>
              </w:rPr>
              <w:t>递延所得税资产减少（增加以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5,062,920.95</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13,437,853.83</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pacing w:val="-1"/>
                <w:sz w:val="18"/>
                <w:szCs w:val="18"/>
              </w:rPr>
              <w:t>递延所得税负债增加（减少以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-371,218.48</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-215,326.49</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-80,482,867.73</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-83,812,727.70</w:t>
            </w:r>
          </w:p>
        </w:tc>
      </w:tr>
      <w:tr>
        <w:trPr>
          <w:trHeight w:val="8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151"/>
              <w:ind w:left="120"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58,069,972.15</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99,460,661.71</w:t>
            </w:r>
          </w:p>
        </w:tc>
      </w:tr>
      <w:tr>
        <w:trPr>
          <w:trHeight w:val="8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151"/>
              <w:ind w:left="120"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72,007,865.41</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433,489,777.73</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928,067,072.51</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1,247,423,260.30</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730" w:type="dxa"/>
            <w:tcBorders>
              <w:top w:val="dotted" w:sz="4" w:space="0" w:color="000000"/>
              <w:left w:val="dotted" w:sz="4" w:space="0" w:color="000000"/>
              <w:bottom w:val="dotted" w:sz="4" w:space="0" w:color="000000"/>
              <w:right w:val="dotted" w:sz="4" w:space="0" w:color="000000"/>
            </w:tcBorders>
          </w:tcPr>
          <w:p>
            <w:pP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493"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30" w:type="dxa"/>
            <w:tcBorders>
              <w:top w:val="dotted" w:sz="4" w:space="0" w:color="000000"/>
              <w:left w:val="dotted" w:sz="4" w:space="0" w:color="000000"/>
              <w:bottom w:val="dotted" w:sz="4" w:space="0" w:color="000000"/>
              <w:right w:val="dotted" w:sz="4" w:space="0" w:color="000000"/>
            </w:tcBorders>
          </w:tcPr>
          <w:p>
            <w:pP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30" w:type="dxa"/>
            <w:tcBorders>
              <w:top w:val="dotted" w:sz="4" w:space="0" w:color="000000"/>
              <w:left w:val="dotted" w:sz="4" w:space="0" w:color="000000"/>
              <w:bottom w:val="dotted" w:sz="4" w:space="0" w:color="000000"/>
              <w:right w:val="dotted" w:sz="4" w:space="0" w:color="000000"/>
            </w:tcBorders>
          </w:tcPr>
          <w:p>
            <w:pP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30" w:type="dxa"/>
            <w:tcBorders>
              <w:top w:val="dotted" w:sz="4" w:space="0" w:color="000000"/>
              <w:left w:val="dotted" w:sz="4" w:space="0" w:color="000000"/>
              <w:bottom w:val="dotted" w:sz="4" w:space="0" w:color="000000"/>
              <w:right w:val="dotted" w:sz="4" w:space="0" w:color="000000"/>
            </w:tcBorders>
          </w:tcPr>
          <w:p>
            <w:pP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730" w:type="dxa"/>
            <w:tcBorders>
              <w:top w:val="dotted" w:sz="4" w:space="0" w:color="000000"/>
              <w:left w:val="dotted" w:sz="4" w:space="0" w:color="000000"/>
              <w:bottom w:val="dotted" w:sz="4" w:space="0" w:color="000000"/>
              <w:right w:val="dotted" w:sz="4" w:space="0" w:color="000000"/>
            </w:tcBorders>
          </w:tcPr>
          <w:p>
            <w:pP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41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2,280,655,189.86</w:t>
            </w:r>
          </w:p>
        </w:tc>
        <w:tc>
          <w:tcPr>
            <w:tcW w:w="173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1,860,317,522.24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86" w:top="94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824" w:type="dxa"/>
        <w:tblLayout w:type="fixed"/>
        <w:tblCellMar>
          <w:top w:w="0" w:type="dxa"/>
          <w:left w:w="0" w:type="dxa"/>
          <w:bottom w:w="0" w:type="dxa"/>
          <w:right w:w="0" w:type="dxa"/>
        </w:tblCellMar>
        <w:tblLook w:val="01E0"/>
      </w:tblPr>
      <w:tblGrid>
        <w:gridCol w:w="4167"/>
        <w:gridCol w:w="1730"/>
        <w:gridCol w:w="1731"/>
      </w:tblGrid>
      <w:tr>
        <w:trPr>
          <w:trHeight w:val="502" w:hRule="exact"/>
        </w:trPr>
        <w:tc>
          <w:tcPr>
            <w:tcW w:w="41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3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1,860,317,522.24</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1,822,758,284.40</w:t>
            </w: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41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41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420,337,667.62</w:t>
            </w:r>
          </w:p>
        </w:tc>
        <w:tc>
          <w:tcPr>
            <w:tcW w:w="173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37,559,237.84</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本期支付的取得子公司的现金净额</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6123"/>
        <w:gridCol w:w="1505"/>
      </w:tblGrid>
      <w:tr>
        <w:trPr>
          <w:trHeight w:val="499" w:hRule="exact"/>
        </w:trPr>
        <w:tc>
          <w:tcPr>
            <w:tcW w:w="6123" w:type="dxa"/>
            <w:tcBorders>
              <w:top w:val="single" w:sz="12" w:space="0" w:color="000000"/>
              <w:left w:val="nil" w:sz="6" w:space="0" w:color="auto"/>
              <w:bottom w:val="dotted" w:sz="4" w:space="0" w:color="000000"/>
              <w:right w:val="dotted" w:sz="4" w:space="0" w:color="000000"/>
            </w:tcBorders>
          </w:tcPr>
          <w:p>
            <w:pPr/>
          </w:p>
        </w:tc>
        <w:tc>
          <w:tcPr>
            <w:tcW w:w="15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90" w:hRule="exact"/>
        </w:trPr>
        <w:tc>
          <w:tcPr>
            <w:tcW w:w="6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92" w:hRule="exact"/>
        </w:trPr>
        <w:tc>
          <w:tcPr>
            <w:tcW w:w="6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其中：云南天露高原果蔬有限公司</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90" w:hRule="exact"/>
        </w:trPr>
        <w:tc>
          <w:tcPr>
            <w:tcW w:w="6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278,811.75</w:t>
            </w:r>
          </w:p>
        </w:tc>
      </w:tr>
      <w:tr>
        <w:trPr>
          <w:trHeight w:val="490" w:hRule="exact"/>
        </w:trPr>
        <w:tc>
          <w:tcPr>
            <w:tcW w:w="6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其中：云南天露高原果蔬有限公司</w:t>
            </w:r>
          </w:p>
        </w:tc>
        <w:tc>
          <w:tcPr>
            <w:tcW w:w="15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278,811.75</w:t>
            </w:r>
          </w:p>
        </w:tc>
      </w:tr>
      <w:tr>
        <w:trPr>
          <w:trHeight w:val="490" w:hRule="exact"/>
        </w:trPr>
        <w:tc>
          <w:tcPr>
            <w:tcW w:w="61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1505"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61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15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12,221,188.25</w:t>
            </w:r>
          </w:p>
        </w:tc>
      </w:tr>
    </w:tbl>
    <w:p>
      <w:pPr>
        <w:spacing w:line="240" w:lineRule="auto" w:before="3"/>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3</w:t>
      </w:r>
      <w:r>
        <w:rPr/>
        <w:t>、</w:t>
        <w:tab/>
        <w:t>本期收到的处置子公司的现金净额</w:t>
      </w:r>
      <w:r>
        <w:rPr>
          <w:b w:val="0"/>
          <w:bCs w:val="0"/>
        </w:rPr>
      </w:r>
    </w:p>
    <w:p>
      <w:pPr>
        <w:spacing w:line="240" w:lineRule="auto" w:before="10"/>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5130"/>
        <w:gridCol w:w="2499"/>
      </w:tblGrid>
      <w:tr>
        <w:trPr>
          <w:trHeight w:val="499" w:hRule="exact"/>
        </w:trPr>
        <w:tc>
          <w:tcPr>
            <w:tcW w:w="5130" w:type="dxa"/>
            <w:tcBorders>
              <w:top w:val="single" w:sz="12" w:space="0" w:color="000000"/>
              <w:left w:val="nil" w:sz="6" w:space="0" w:color="auto"/>
              <w:bottom w:val="dotted" w:sz="4" w:space="0" w:color="000000"/>
              <w:right w:val="dotted" w:sz="4" w:space="0" w:color="000000"/>
            </w:tcBorders>
          </w:tcPr>
          <w:p>
            <w:pPr/>
          </w:p>
        </w:tc>
        <w:tc>
          <w:tcPr>
            <w:tcW w:w="24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90" w:hRule="exact"/>
        </w:trPr>
        <w:tc>
          <w:tcPr>
            <w:tcW w:w="51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24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155,874.41</w:t>
            </w:r>
          </w:p>
        </w:tc>
      </w:tr>
      <w:tr>
        <w:trPr>
          <w:trHeight w:val="492" w:hRule="exact"/>
        </w:trPr>
        <w:tc>
          <w:tcPr>
            <w:tcW w:w="51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其中：南宁市银通典当有限公司</w:t>
            </w:r>
          </w:p>
        </w:tc>
        <w:tc>
          <w:tcPr>
            <w:tcW w:w="24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82,289.50</w:t>
            </w:r>
          </w:p>
        </w:tc>
      </w:tr>
      <w:tr>
        <w:trPr>
          <w:trHeight w:val="490" w:hRule="exact"/>
        </w:trPr>
        <w:tc>
          <w:tcPr>
            <w:tcW w:w="51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成都市无公害蔬菜配送中心有限责任公司</w:t>
            </w:r>
          </w:p>
        </w:tc>
        <w:tc>
          <w:tcPr>
            <w:tcW w:w="24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73,584.91</w:t>
            </w:r>
          </w:p>
        </w:tc>
      </w:tr>
      <w:tr>
        <w:trPr>
          <w:trHeight w:val="490" w:hRule="exact"/>
        </w:trPr>
        <w:tc>
          <w:tcPr>
            <w:tcW w:w="51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24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183,931.67</w:t>
            </w:r>
          </w:p>
        </w:tc>
      </w:tr>
      <w:tr>
        <w:trPr>
          <w:trHeight w:val="490" w:hRule="exact"/>
        </w:trPr>
        <w:tc>
          <w:tcPr>
            <w:tcW w:w="51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2499"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51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24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-28,057.26</w:t>
            </w:r>
          </w:p>
        </w:tc>
      </w:tr>
    </w:tbl>
    <w:p>
      <w:pPr>
        <w:spacing w:line="240" w:lineRule="auto" w:before="3"/>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4</w:t>
      </w:r>
      <w:r>
        <w:rPr/>
        <w:t>、</w:t>
        <w:tab/>
        <w:t>现金和现金等价物的构成</w:t>
      </w:r>
      <w:r>
        <w:rPr>
          <w:b w:val="0"/>
          <w:bCs w:val="0"/>
        </w:rPr>
      </w:r>
    </w:p>
    <w:p>
      <w:pPr>
        <w:spacing w:after="0" w:line="335" w:lineRule="exact"/>
        <w:jc w:val="left"/>
        <w:sectPr>
          <w:pgSz w:w="11910" w:h="16840"/>
          <w:pgMar w:header="0"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4064"/>
        <w:gridCol w:w="1783"/>
        <w:gridCol w:w="1781"/>
      </w:tblGrid>
      <w:tr>
        <w:trPr>
          <w:trHeight w:val="502" w:hRule="exact"/>
        </w:trPr>
        <w:tc>
          <w:tcPr>
            <w:tcW w:w="406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40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2,280,655,189.86</w:t>
            </w:r>
          </w:p>
        </w:tc>
        <w:tc>
          <w:tcPr>
            <w:tcW w:w="17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1,860,317,522.24</w:t>
            </w:r>
          </w:p>
        </w:tc>
      </w:tr>
      <w:tr>
        <w:trPr>
          <w:trHeight w:val="490" w:hRule="exact"/>
        </w:trPr>
        <w:tc>
          <w:tcPr>
            <w:tcW w:w="40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348,106.26</w:t>
            </w:r>
          </w:p>
        </w:tc>
        <w:tc>
          <w:tcPr>
            <w:tcW w:w="17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2,028,184.88</w:t>
            </w:r>
          </w:p>
        </w:tc>
      </w:tr>
      <w:tr>
        <w:trPr>
          <w:trHeight w:val="490" w:hRule="exact"/>
        </w:trPr>
        <w:tc>
          <w:tcPr>
            <w:tcW w:w="40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2,278,783,691.20</w:t>
            </w:r>
          </w:p>
        </w:tc>
        <w:tc>
          <w:tcPr>
            <w:tcW w:w="17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1,858,082,228.32</w:t>
            </w:r>
          </w:p>
        </w:tc>
      </w:tr>
      <w:tr>
        <w:trPr>
          <w:trHeight w:val="490" w:hRule="exact"/>
        </w:trPr>
        <w:tc>
          <w:tcPr>
            <w:tcW w:w="40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1,523,392.40</w:t>
            </w:r>
          </w:p>
        </w:tc>
        <w:tc>
          <w:tcPr>
            <w:tcW w:w="17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207,109.04</w:t>
            </w:r>
          </w:p>
        </w:tc>
      </w:tr>
      <w:tr>
        <w:trPr>
          <w:trHeight w:val="490" w:hRule="exact"/>
        </w:trPr>
        <w:tc>
          <w:tcPr>
            <w:tcW w:w="40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783" w:type="dxa"/>
            <w:tcBorders>
              <w:top w:val="dotted" w:sz="4" w:space="0" w:color="000000"/>
              <w:left w:val="dotted" w:sz="4" w:space="0" w:color="000000"/>
              <w:bottom w:val="dotted" w:sz="4" w:space="0" w:color="000000"/>
              <w:right w:val="dotted" w:sz="4" w:space="0" w:color="000000"/>
            </w:tcBorders>
          </w:tcPr>
          <w:p>
            <w:pPr/>
          </w:p>
        </w:tc>
        <w:tc>
          <w:tcPr>
            <w:tcW w:w="1781" w:type="dxa"/>
            <w:tcBorders>
              <w:top w:val="dotted" w:sz="4" w:space="0" w:color="000000"/>
              <w:left w:val="dotted" w:sz="4" w:space="0" w:color="000000"/>
              <w:bottom w:val="dotted" w:sz="4" w:space="0" w:color="000000"/>
              <w:right w:val="nil" w:sz="6" w:space="0" w:color="auto"/>
            </w:tcBorders>
          </w:tcPr>
          <w:p>
            <w:pPr/>
          </w:p>
        </w:tc>
      </w:tr>
      <w:tr>
        <w:trPr>
          <w:trHeight w:val="492" w:hRule="exact"/>
        </w:trPr>
        <w:tc>
          <w:tcPr>
            <w:tcW w:w="40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83" w:type="dxa"/>
            <w:tcBorders>
              <w:top w:val="dotted" w:sz="4" w:space="0" w:color="000000"/>
              <w:left w:val="dotted" w:sz="4" w:space="0" w:color="000000"/>
              <w:bottom w:val="dotted" w:sz="4" w:space="0" w:color="000000"/>
              <w:right w:val="dotted" w:sz="4" w:space="0" w:color="000000"/>
            </w:tcBorders>
          </w:tcPr>
          <w:p>
            <w:pPr/>
          </w:p>
        </w:tc>
        <w:tc>
          <w:tcPr>
            <w:tcW w:w="1781"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40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2,280,655,189.86</w:t>
            </w:r>
          </w:p>
        </w:tc>
        <w:tc>
          <w:tcPr>
            <w:tcW w:w="17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1,860,317,522.24</w:t>
            </w:r>
          </w:p>
        </w:tc>
      </w:tr>
      <w:tr>
        <w:trPr>
          <w:trHeight w:val="901" w:hRule="exact"/>
        </w:trPr>
        <w:tc>
          <w:tcPr>
            <w:tcW w:w="4064" w:type="dxa"/>
            <w:tcBorders>
              <w:top w:val="dotted" w:sz="4" w:space="0" w:color="000000"/>
              <w:left w:val="nil" w:sz="6" w:space="0" w:color="auto"/>
              <w:bottom w:val="single" w:sz="12" w:space="0" w:color="000000"/>
              <w:right w:val="dotted" w:sz="4" w:space="0" w:color="000000"/>
            </w:tcBorders>
          </w:tcPr>
          <w:p>
            <w:pPr>
              <w:pStyle w:val="TableParagraph"/>
              <w:spacing w:line="400" w:lineRule="atLeast" w:before="12"/>
              <w:ind w:left="120" w:right="157"/>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 和现金等价物</w:t>
            </w:r>
          </w:p>
        </w:tc>
        <w:tc>
          <w:tcPr>
            <w:tcW w:w="1783" w:type="dxa"/>
            <w:tcBorders>
              <w:top w:val="dotted" w:sz="4" w:space="0" w:color="000000"/>
              <w:left w:val="dotted" w:sz="4" w:space="0" w:color="000000"/>
              <w:bottom w:val="single" w:sz="12" w:space="0" w:color="000000"/>
              <w:right w:val="dotted" w:sz="4" w:space="0" w:color="000000"/>
            </w:tcBorders>
          </w:tcPr>
          <w:p>
            <w:pPr/>
          </w:p>
        </w:tc>
        <w:tc>
          <w:tcPr>
            <w:tcW w:w="178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rFonts w:ascii="Times New Roman" w:hAnsi="Times New Roman" w:cs="Times New Roman" w:eastAsia="Times New Roman" w:hint="default"/>
        </w:rPr>
        <w:t>(</w:t>
      </w:r>
      <w:r>
        <w:rPr/>
        <w:t>五十二</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所有权或使用权受到限制的资产</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2177"/>
        <w:gridCol w:w="2650"/>
        <w:gridCol w:w="2801"/>
      </w:tblGrid>
      <w:tr>
        <w:trPr>
          <w:trHeight w:val="502" w:hRule="exact"/>
        </w:trPr>
        <w:tc>
          <w:tcPr>
            <w:tcW w:w="21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898"/>
              <w:jc w:val="right"/>
              <w:rPr>
                <w:rFonts w:ascii="宋体" w:hAnsi="宋体" w:cs="宋体" w:eastAsia="宋体" w:hint="default"/>
                <w:sz w:val="18"/>
                <w:szCs w:val="18"/>
              </w:rPr>
            </w:pPr>
            <w:r>
              <w:rPr>
                <w:rFonts w:ascii="宋体" w:hAnsi="宋体" w:cs="宋体" w:eastAsia="宋体" w:hint="default"/>
                <w:sz w:val="18"/>
                <w:szCs w:val="18"/>
              </w:rPr>
              <w:t>项目</w:t>
            </w:r>
          </w:p>
        </w:tc>
        <w:tc>
          <w:tcPr>
            <w:tcW w:w="26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78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80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9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1,318,088.36</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银行账户冻结</w:t>
            </w:r>
          </w:p>
        </w:tc>
      </w:tr>
      <w:tr>
        <w:trPr>
          <w:trHeight w:val="49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6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2,593,429.21</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9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6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752,820,852.08</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9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37,052,304.03</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9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1,008,245,804.52</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92"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596,491,507.65</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99" w:hRule="exact"/>
        </w:trPr>
        <w:tc>
          <w:tcPr>
            <w:tcW w:w="21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898"/>
              <w:jc w:val="right"/>
              <w:rPr>
                <w:rFonts w:ascii="宋体" w:hAnsi="宋体" w:cs="宋体" w:eastAsia="宋体" w:hint="default"/>
                <w:sz w:val="18"/>
                <w:szCs w:val="18"/>
              </w:rPr>
            </w:pPr>
            <w:r>
              <w:rPr>
                <w:rFonts w:ascii="宋体" w:hAnsi="宋体" w:cs="宋体" w:eastAsia="宋体" w:hint="default"/>
                <w:sz w:val="18"/>
                <w:szCs w:val="18"/>
              </w:rPr>
              <w:t>合计</w:t>
            </w:r>
          </w:p>
        </w:tc>
        <w:tc>
          <w:tcPr>
            <w:tcW w:w="26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2,398,521,985.85</w:t>
            </w:r>
          </w:p>
        </w:tc>
        <w:tc>
          <w:tcPr>
            <w:tcW w:w="2801" w:type="dxa"/>
            <w:tcBorders>
              <w:top w:val="dotted" w:sz="4" w:space="0" w:color="000000"/>
              <w:left w:val="dotted" w:sz="4" w:space="0" w:color="000000"/>
              <w:bottom w:val="single" w:sz="12" w:space="0" w:color="000000"/>
              <w:right w:val="nil" w:sz="6" w:space="0" w:color="auto"/>
            </w:tcBorders>
          </w:tcPr>
          <w:p>
            <w:pPr/>
          </w:p>
        </w:tc>
      </w:tr>
    </w:tbl>
    <w:p>
      <w:pPr>
        <w:pStyle w:val="BodyText"/>
        <w:spacing w:line="240" w:lineRule="auto" w:before="93"/>
        <w:ind w:left="850" w:right="0"/>
        <w:jc w:val="both"/>
      </w:pPr>
      <w:r>
        <w:rPr/>
        <w:t>说明：</w:t>
      </w:r>
    </w:p>
    <w:p>
      <w:pPr>
        <w:pStyle w:val="BodyText"/>
        <w:spacing w:line="240" w:lineRule="auto" w:before="126"/>
        <w:ind w:left="850" w:right="0"/>
        <w:jc w:val="both"/>
      </w:pPr>
      <w:r>
        <w:rPr>
          <w:rFonts w:ascii="Times New Roman" w:hAnsi="Times New Roman" w:cs="Times New Roman" w:eastAsia="Times New Roman" w:hint="default"/>
          <w:w w:val="100"/>
        </w:rPr>
        <w:t>1</w:t>
      </w:r>
      <w:r>
        <w:rPr>
          <w:spacing w:val="-5"/>
          <w:w w:val="100"/>
        </w:rPr>
        <w:t>、</w:t>
      </w:r>
      <w:r>
        <w:rPr>
          <w:w w:val="100"/>
        </w:rPr>
        <w:t>子</w:t>
      </w:r>
      <w:r>
        <w:rPr>
          <w:spacing w:val="-3"/>
          <w:w w:val="100"/>
        </w:rPr>
        <w:t>公</w:t>
      </w:r>
      <w:r>
        <w:rPr>
          <w:w w:val="100"/>
        </w:rPr>
        <w:t>司</w:t>
      </w:r>
      <w:r>
        <w:rPr>
          <w:spacing w:val="-3"/>
          <w:w w:val="100"/>
        </w:rPr>
        <w:t>宁</w:t>
      </w:r>
      <w:r>
        <w:rPr>
          <w:w w:val="100"/>
        </w:rPr>
        <w:t>夏</w:t>
      </w:r>
      <w:r>
        <w:rPr>
          <w:spacing w:val="-3"/>
          <w:w w:val="100"/>
        </w:rPr>
        <w:t>海</w:t>
      </w:r>
      <w:r>
        <w:rPr>
          <w:w w:val="100"/>
        </w:rPr>
        <w:t>吉</w:t>
      </w:r>
      <w:r>
        <w:rPr>
          <w:spacing w:val="-3"/>
          <w:w w:val="100"/>
        </w:rPr>
        <w:t>星</w:t>
      </w:r>
      <w:r>
        <w:rPr>
          <w:w w:val="100"/>
        </w:rPr>
        <w:t>国</w:t>
      </w:r>
      <w:r>
        <w:rPr>
          <w:spacing w:val="-3"/>
          <w:w w:val="100"/>
        </w:rPr>
        <w:t>际</w:t>
      </w:r>
      <w:r>
        <w:rPr>
          <w:w w:val="100"/>
        </w:rPr>
        <w:t>农产</w:t>
      </w:r>
      <w:r>
        <w:rPr>
          <w:spacing w:val="-3"/>
          <w:w w:val="100"/>
        </w:rPr>
        <w:t>品</w:t>
      </w:r>
      <w:r>
        <w:rPr>
          <w:w w:val="100"/>
        </w:rPr>
        <w:t>物</w:t>
      </w:r>
      <w:r>
        <w:rPr>
          <w:spacing w:val="-3"/>
          <w:w w:val="100"/>
        </w:rPr>
        <w:t>流</w:t>
      </w:r>
      <w:r>
        <w:rPr>
          <w:w w:val="100"/>
        </w:rPr>
        <w:t>有</w:t>
      </w:r>
      <w:r>
        <w:rPr>
          <w:spacing w:val="-3"/>
          <w:w w:val="100"/>
        </w:rPr>
        <w:t>限</w:t>
      </w:r>
      <w:r>
        <w:rPr>
          <w:w w:val="100"/>
        </w:rPr>
        <w:t>公</w:t>
      </w:r>
      <w:r>
        <w:rPr>
          <w:spacing w:val="-5"/>
          <w:w w:val="100"/>
        </w:rPr>
        <w:t>司</w:t>
      </w:r>
      <w:r>
        <w:rPr>
          <w:spacing w:val="-3"/>
          <w:w w:val="100"/>
        </w:rPr>
        <w:t>（以</w:t>
      </w:r>
      <w:r>
        <w:rPr>
          <w:w w:val="100"/>
        </w:rPr>
        <w:t>下简</w:t>
      </w:r>
      <w:r>
        <w:rPr>
          <w:spacing w:val="-5"/>
          <w:w w:val="100"/>
        </w:rPr>
        <w:t>称</w:t>
      </w:r>
      <w:r>
        <w:rPr>
          <w:spacing w:val="-3"/>
          <w:w w:val="100"/>
        </w:rPr>
        <w:t>“</w:t>
      </w:r>
      <w:r>
        <w:rPr>
          <w:w w:val="100"/>
        </w:rPr>
        <w:t>宁</w:t>
      </w:r>
      <w:r>
        <w:rPr>
          <w:spacing w:val="-3"/>
          <w:w w:val="100"/>
        </w:rPr>
        <w:t>夏</w:t>
      </w:r>
      <w:r>
        <w:rPr>
          <w:w w:val="100"/>
        </w:rPr>
        <w:t>海</w:t>
      </w:r>
      <w:r>
        <w:rPr>
          <w:spacing w:val="-3"/>
          <w:w w:val="100"/>
        </w:rPr>
        <w:t>吉</w:t>
      </w:r>
      <w:r>
        <w:rPr>
          <w:w w:val="100"/>
        </w:rPr>
        <w:t>星</w:t>
      </w:r>
      <w:r>
        <w:rPr>
          <w:spacing w:val="-108"/>
          <w:w w:val="100"/>
        </w:rPr>
        <w:t>”</w:t>
      </w:r>
      <w:r>
        <w:rPr>
          <w:spacing w:val="-2"/>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rPr>
        <w:t> </w:t>
      </w:r>
      <w:r>
        <w:rPr>
          <w:w w:val="100"/>
        </w:rPr>
        <w:t>年</w:t>
      </w:r>
    </w:p>
    <w:p>
      <w:pPr>
        <w:pStyle w:val="BodyText"/>
        <w:spacing w:line="240" w:lineRule="auto" w:before="110"/>
        <w:ind w:left="850" w:right="0"/>
        <w:jc w:val="both"/>
      </w:pP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日收到宁夏回族自治区银川市中级人民法院关于杜锐债权人代位权纠纷一案</w:t>
      </w:r>
    </w:p>
    <w:p>
      <w:pPr>
        <w:pStyle w:val="BodyText"/>
        <w:spacing w:line="340" w:lineRule="auto" w:before="107"/>
        <w:ind w:left="850" w:right="1786"/>
        <w:jc w:val="both"/>
      </w:pPr>
      <w:r>
        <w:rPr>
          <w:spacing w:val="-2"/>
          <w:w w:val="100"/>
        </w:rPr>
        <w:t>的传票【案号为（</w:t>
      </w:r>
      <w:r>
        <w:rPr>
          <w:rFonts w:ascii="Times New Roman" w:hAnsi="Times New Roman" w:cs="Times New Roman" w:eastAsia="Times New Roman" w:hint="default"/>
          <w:spacing w:val="-2"/>
          <w:w w:val="100"/>
        </w:rPr>
        <w:t>2019</w:t>
      </w:r>
      <w:r>
        <w:rPr>
          <w:spacing w:val="-2"/>
          <w:w w:val="100"/>
        </w:rPr>
        <w:t>）宁</w:t>
      </w:r>
      <w:r>
        <w:rPr>
          <w:spacing w:val="-48"/>
          <w:w w:val="100"/>
        </w:rPr>
        <w:t> </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 </w:t>
      </w:r>
      <w:r>
        <w:rPr>
          <w:w w:val="100"/>
        </w:rPr>
        <w:t>民初</w:t>
      </w:r>
      <w:r>
        <w:rPr>
          <w:spacing w:val="-50"/>
          <w:w w:val="100"/>
        </w:rPr>
        <w:t> </w:t>
      </w:r>
      <w:r>
        <w:rPr>
          <w:rFonts w:ascii="Times New Roman" w:hAnsi="Times New Roman" w:cs="Times New Roman" w:eastAsia="Times New Roman" w:hint="default"/>
          <w:spacing w:val="-1"/>
          <w:w w:val="100"/>
        </w:rPr>
        <w:t>3260</w:t>
      </w:r>
      <w:r>
        <w:rPr>
          <w:rFonts w:ascii="Times New Roman" w:hAnsi="Times New Roman" w:cs="Times New Roman" w:eastAsia="Times New Roman" w:hint="default"/>
          <w:spacing w:val="6"/>
          <w:w w:val="100"/>
        </w:rPr>
        <w:t> </w:t>
      </w:r>
      <w:r>
        <w:rPr>
          <w:spacing w:val="-19"/>
          <w:w w:val="100"/>
        </w:rPr>
        <w:t>号】。该案系</w:t>
      </w:r>
      <w:r>
        <w:rPr>
          <w:spacing w:val="-48"/>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3"/>
          <w:w w:val="100"/>
        </w:rPr>
        <w:t> </w:t>
      </w:r>
      <w:r>
        <w:rPr>
          <w:w w:val="100"/>
        </w:rPr>
        <w:t>年</w:t>
      </w:r>
      <w:r>
        <w:rPr>
          <w:spacing w:val="-48"/>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 </w:t>
      </w:r>
      <w:r>
        <w:rPr>
          <w:w w:val="100"/>
        </w:rPr>
        <w:t>月</w:t>
      </w:r>
      <w:r>
        <w:rPr>
          <w:spacing w:val="-48"/>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 </w:t>
      </w:r>
      <w:r>
        <w:rPr>
          <w:spacing w:val="-1"/>
          <w:w w:val="100"/>
        </w:rPr>
        <w:t>日宁夏海吉星</w:t>
      </w:r>
      <w:r>
        <w:rPr>
          <w:w w:val="100"/>
        </w:rPr>
        <w:t> </w:t>
      </w:r>
      <w:r>
        <w:rPr>
          <w:spacing w:val="-6"/>
          <w:w w:val="100"/>
        </w:rPr>
        <w:t>与宁夏新月建筑有限公司签订的《建设工程施工合同》，后经过多次转包至实际施工</w:t>
      </w:r>
      <w:r>
        <w:rPr>
          <w:spacing w:val="-102"/>
          <w:w w:val="100"/>
        </w:rPr>
        <w:t> </w:t>
      </w:r>
      <w:r>
        <w:rPr>
          <w:spacing w:val="-102"/>
          <w:w w:val="100"/>
        </w:rPr>
      </w:r>
      <w:r>
        <w:rPr/>
        <w:t>方杜锐，杜锐作为实际施工人按照合同约定完成了所有工程，并于</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w w:val="100"/>
        </w:rPr>
        <w:t> </w:t>
      </w:r>
      <w:r>
        <w:rPr/>
        <w:t>日对该工程进行了结算，因中间分包方未支付工程承包费导致宁夏海吉星被杜锐列</w:t>
      </w:r>
      <w:r>
        <w:rPr>
          <w:spacing w:val="-62"/>
        </w:rPr>
        <w:t> </w:t>
      </w:r>
      <w:r>
        <w:rPr/>
        <w:t>为第一被告人诉至银川市中级人民法院。</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日，宁夏海吉星建设银行</w:t>
      </w:r>
    </w:p>
    <w:p>
      <w:pPr>
        <w:pStyle w:val="BodyText"/>
        <w:spacing w:line="240" w:lineRule="auto" w:before="12"/>
        <w:ind w:left="850" w:right="0"/>
        <w:jc w:val="both"/>
        <w:rPr>
          <w:rFonts w:ascii="Times New Roman" w:hAnsi="Times New Roman" w:cs="Times New Roman" w:eastAsia="Times New Roman" w:hint="default"/>
        </w:rPr>
      </w:pPr>
      <w:r>
        <w:rPr/>
        <w:t>贺兰支行</w:t>
      </w:r>
      <w:r>
        <w:rPr>
          <w:spacing w:val="-53"/>
        </w:rPr>
        <w:t> </w:t>
      </w:r>
      <w:r>
        <w:rPr>
          <w:rFonts w:ascii="Times New Roman" w:hAnsi="Times New Roman" w:cs="Times New Roman" w:eastAsia="Times New Roman" w:hint="default"/>
        </w:rPr>
        <w:t>6400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1171</w:t>
      </w:r>
      <w:r>
        <w:rPr>
          <w:rFonts w:ascii="Times New Roman" w:hAnsi="Times New Roman" w:cs="Times New Roman" w:eastAsia="Times New Roman" w:hint="default"/>
          <w:spacing w:val="7"/>
        </w:rPr>
        <w:t> </w:t>
      </w:r>
      <w:r>
        <w:rPr>
          <w:rFonts w:ascii="Times New Roman" w:hAnsi="Times New Roman" w:cs="Times New Roman" w:eastAsia="Times New Roman" w:hint="default"/>
        </w:rPr>
        <w:t>9360</w:t>
      </w:r>
      <w:r>
        <w:rPr>
          <w:rFonts w:ascii="Times New Roman" w:hAnsi="Times New Roman" w:cs="Times New Roman" w:eastAsia="Times New Roman" w:hint="default"/>
          <w:spacing w:val="4"/>
        </w:rPr>
        <w:t> </w:t>
      </w:r>
      <w:r>
        <w:rPr>
          <w:rFonts w:ascii="Times New Roman" w:hAnsi="Times New Roman" w:cs="Times New Roman" w:eastAsia="Times New Roman" w:hint="default"/>
        </w:rPr>
        <w:t>5959</w:t>
      </w:r>
      <w:r>
        <w:rPr>
          <w:rFonts w:ascii="Times New Roman" w:hAnsi="Times New Roman" w:cs="Times New Roman" w:eastAsia="Times New Roman" w:hint="default"/>
          <w:spacing w:val="7"/>
        </w:rPr>
        <w:t> </w:t>
      </w:r>
      <w:r>
        <w:rPr>
          <w:rFonts w:ascii="Times New Roman" w:hAnsi="Times New Roman" w:cs="Times New Roman" w:eastAsia="Times New Roman" w:hint="default"/>
        </w:rPr>
        <w:t>9999</w:t>
      </w:r>
      <w:r>
        <w:rPr>
          <w:rFonts w:ascii="Times New Roman" w:hAnsi="Times New Roman" w:cs="Times New Roman" w:eastAsia="Times New Roman" w:hint="default"/>
          <w:spacing w:val="-2"/>
        </w:rPr>
        <w:t> </w:t>
      </w:r>
      <w:r>
        <w:rPr/>
        <w:t>账户、农业银行贺兰支行</w:t>
      </w:r>
      <w:r>
        <w:rPr>
          <w:spacing w:val="-53"/>
        </w:rPr>
        <w:t> </w:t>
      </w:r>
      <w:r>
        <w:rPr>
          <w:rFonts w:ascii="Times New Roman" w:hAnsi="Times New Roman" w:cs="Times New Roman" w:eastAsia="Times New Roman" w:hint="default"/>
        </w:rPr>
        <w:t>2918</w:t>
      </w:r>
      <w:r>
        <w:rPr>
          <w:rFonts w:ascii="Times New Roman" w:hAnsi="Times New Roman" w:cs="Times New Roman" w:eastAsia="Times New Roman" w:hint="default"/>
          <w:spacing w:val="4"/>
        </w:rPr>
        <w:t> </w:t>
      </w:r>
      <w:r>
        <w:rPr>
          <w:rFonts w:ascii="Times New Roman" w:hAnsi="Times New Roman" w:cs="Times New Roman" w:eastAsia="Times New Roman" w:hint="default"/>
        </w:rPr>
        <w:t>7001</w:t>
      </w:r>
      <w:r>
        <w:rPr>
          <w:rFonts w:ascii="Times New Roman" w:hAnsi="Times New Roman" w:cs="Times New Roman" w:eastAsia="Times New Roman" w:hint="default"/>
          <w:spacing w:val="4"/>
        </w:rPr>
        <w:t> </w:t>
      </w:r>
      <w:r>
        <w:rPr>
          <w:rFonts w:ascii="Times New Roman" w:hAnsi="Times New Roman" w:cs="Times New Roman" w:eastAsia="Times New Roman" w:hint="default"/>
        </w:rPr>
        <w:t>0400</w:t>
      </w:r>
      <w:r>
        <w:rPr>
          <w:rFonts w:ascii="Times New Roman" w:hAnsi="Times New Roman" w:cs="Times New Roman" w:eastAsia="Times New Roman" w:hint="default"/>
          <w:spacing w:val="7"/>
        </w:rPr>
        <w:t> </w:t>
      </w:r>
      <w:r>
        <w:rPr>
          <w:rFonts w:ascii="Times New Roman" w:hAnsi="Times New Roman" w:cs="Times New Roman" w:eastAsia="Times New Roman" w:hint="default"/>
        </w:rPr>
        <w:t>10285</w:t>
      </w:r>
    </w:p>
    <w:p>
      <w:pPr>
        <w:spacing w:after="0" w:line="240" w:lineRule="auto"/>
        <w:jc w:val="both"/>
        <w:rPr>
          <w:rFonts w:ascii="Times New Roman" w:hAnsi="Times New Roman" w:cs="Times New Roman" w:eastAsia="Times New Roman" w:hint="default"/>
        </w:rPr>
        <w:sectPr>
          <w:pgSz w:w="11910" w:h="16840"/>
          <w:pgMar w:header="0" w:footer="1186" w:top="94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BodyText"/>
        <w:spacing w:line="240" w:lineRule="auto"/>
        <w:ind w:left="850" w:right="1119"/>
        <w:jc w:val="left"/>
      </w:pPr>
      <w:r>
        <w:rPr>
          <w:w w:val="100"/>
        </w:rPr>
        <w:t>账户</w:t>
      </w:r>
      <w:r>
        <w:rPr>
          <w:spacing w:val="-3"/>
          <w:w w:val="100"/>
        </w:rPr>
        <w:t>合</w:t>
      </w:r>
      <w:r>
        <w:rPr>
          <w:w w:val="100"/>
        </w:rPr>
        <w:t>计</w:t>
      </w:r>
      <w:r>
        <w:rPr>
          <w:spacing w:val="-6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318,</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88.36</w:t>
      </w:r>
      <w:r>
        <w:rPr>
          <w:rFonts w:ascii="Times New Roman" w:hAnsi="Times New Roman" w:cs="Times New Roman" w:eastAsia="Times New Roman" w:hint="default"/>
          <w:spacing w:val="-9"/>
        </w:rPr>
        <w:t> </w:t>
      </w:r>
      <w:r>
        <w:rPr>
          <w:w w:val="100"/>
        </w:rPr>
        <w:t>元</w:t>
      </w:r>
      <w:r>
        <w:rPr>
          <w:spacing w:val="-3"/>
          <w:w w:val="100"/>
        </w:rPr>
        <w:t>被</w:t>
      </w:r>
      <w:r>
        <w:rPr>
          <w:w w:val="100"/>
        </w:rPr>
        <w:t>银川</w:t>
      </w:r>
      <w:r>
        <w:rPr>
          <w:spacing w:val="-3"/>
          <w:w w:val="100"/>
        </w:rPr>
        <w:t>市</w:t>
      </w:r>
      <w:r>
        <w:rPr>
          <w:w w:val="100"/>
        </w:rPr>
        <w:t>中</w:t>
      </w:r>
      <w:r>
        <w:rPr>
          <w:spacing w:val="-3"/>
          <w:w w:val="100"/>
        </w:rPr>
        <w:t>级</w:t>
      </w:r>
      <w:r>
        <w:rPr>
          <w:w w:val="100"/>
        </w:rPr>
        <w:t>人</w:t>
      </w:r>
      <w:r>
        <w:rPr>
          <w:spacing w:val="-3"/>
          <w:w w:val="100"/>
        </w:rPr>
        <w:t>民</w:t>
      </w:r>
      <w:r>
        <w:rPr>
          <w:w w:val="100"/>
        </w:rPr>
        <w:t>法</w:t>
      </w:r>
      <w:r>
        <w:rPr>
          <w:spacing w:val="-3"/>
          <w:w w:val="100"/>
        </w:rPr>
        <w:t>院</w:t>
      </w:r>
      <w:r>
        <w:rPr>
          <w:w w:val="100"/>
        </w:rPr>
        <w:t>冻</w:t>
      </w:r>
      <w:r>
        <w:rPr>
          <w:spacing w:val="-3"/>
          <w:w w:val="100"/>
        </w:rPr>
        <w:t>结</w:t>
      </w:r>
      <w:r>
        <w:rPr>
          <w:spacing w:val="-108"/>
          <w:w w:val="100"/>
        </w:rPr>
        <w:t>，</w:t>
      </w:r>
      <w:r>
        <w:rPr>
          <w:w w:val="100"/>
        </w:rPr>
        <w:t>截至</w:t>
      </w:r>
      <w:r>
        <w:rPr>
          <w:spacing w:val="-3"/>
          <w:w w:val="100"/>
        </w:rPr>
        <w:t>目</w:t>
      </w:r>
      <w:r>
        <w:rPr>
          <w:w w:val="100"/>
        </w:rPr>
        <w:t>前</w:t>
      </w:r>
      <w:r>
        <w:rPr>
          <w:spacing w:val="-3"/>
          <w:w w:val="100"/>
        </w:rPr>
        <w:t>法</w:t>
      </w:r>
      <w:r>
        <w:rPr>
          <w:w w:val="100"/>
        </w:rPr>
        <w:t>院</w:t>
      </w:r>
      <w:r>
        <w:rPr>
          <w:spacing w:val="-3"/>
          <w:w w:val="100"/>
        </w:rPr>
        <w:t>尚</w:t>
      </w:r>
      <w:r>
        <w:rPr>
          <w:w w:val="100"/>
        </w:rPr>
        <w:t>未</w:t>
      </w:r>
      <w:r>
        <w:rPr>
          <w:spacing w:val="-3"/>
          <w:w w:val="100"/>
        </w:rPr>
        <w:t>最</w:t>
      </w:r>
      <w:r>
        <w:rPr>
          <w:w w:val="100"/>
        </w:rPr>
        <w:t>终</w:t>
      </w:r>
      <w:r>
        <w:rPr>
          <w:spacing w:val="-3"/>
          <w:w w:val="100"/>
        </w:rPr>
        <w:t>判</w:t>
      </w:r>
      <w:r>
        <w:rPr>
          <w:w w:val="100"/>
        </w:rPr>
        <w:t>决。</w:t>
      </w:r>
    </w:p>
    <w:p>
      <w:pPr>
        <w:pStyle w:val="BodyText"/>
        <w:spacing w:line="328" w:lineRule="auto" w:before="110"/>
        <w:ind w:left="850" w:right="1786"/>
        <w:jc w:val="both"/>
      </w:pPr>
      <w:r>
        <w:rPr>
          <w:rFonts w:ascii="Times New Roman" w:hAnsi="Times New Roman" w:cs="Times New Roman" w:eastAsia="Times New Roman" w:hint="default"/>
        </w:rPr>
        <w:t>2</w:t>
      </w:r>
      <w:r>
        <w:rPr/>
        <w:t>、子公司南昌深圳农产品中心批发市场有限公司以洪房产证青字第 </w:t>
      </w:r>
      <w:r>
        <w:rPr>
          <w:rFonts w:ascii="Times New Roman" w:hAnsi="Times New Roman" w:cs="Times New Roman" w:eastAsia="Times New Roman" w:hint="default"/>
        </w:rPr>
        <w:t>1000262071</w:t>
      </w:r>
      <w:r>
        <w:rPr>
          <w:rFonts w:ascii="Times New Roman" w:hAnsi="Times New Roman" w:cs="Times New Roman" w:eastAsia="Times New Roman" w:hint="default"/>
          <w:spacing w:val="-19"/>
        </w:rPr>
        <w:t> </w:t>
      </w:r>
      <w:r>
        <w:rPr/>
        <w:t>号</w:t>
      </w:r>
      <w:r>
        <w:rPr>
          <w:w w:val="100"/>
        </w:rPr>
        <w:t> </w:t>
      </w:r>
      <w:r>
        <w:rPr>
          <w:spacing w:val="-3"/>
        </w:rPr>
        <w:t>房产、洪土国用（登青</w:t>
      </w:r>
      <w:r>
        <w:rPr>
          <w:spacing w:val="-47"/>
        </w:rPr>
        <w:t> </w:t>
      </w:r>
      <w:r>
        <w:rPr>
          <w:rFonts w:ascii="Times New Roman" w:hAnsi="Times New Roman" w:cs="Times New Roman" w:eastAsia="Times New Roman" w:hint="default"/>
        </w:rPr>
        <w:t>2009</w:t>
      </w:r>
      <w:r>
        <w:rPr/>
        <w:t>）第</w:t>
      </w:r>
      <w:r>
        <w:rPr>
          <w:spacing w:val="-50"/>
        </w:rPr>
        <w:t> </w:t>
      </w:r>
      <w:r>
        <w:rPr>
          <w:rFonts w:ascii="Times New Roman" w:hAnsi="Times New Roman" w:cs="Times New Roman" w:eastAsia="Times New Roman" w:hint="default"/>
        </w:rPr>
        <w:t>590</w:t>
      </w:r>
      <w:r>
        <w:rPr>
          <w:rFonts w:ascii="Times New Roman" w:hAnsi="Times New Roman" w:cs="Times New Roman" w:eastAsia="Times New Roman" w:hint="default"/>
          <w:spacing w:val="2"/>
        </w:rPr>
        <w:t> </w:t>
      </w:r>
      <w:r>
        <w:rPr/>
        <w:t>号部分抵押向九江银行青云谱支行取得长期借</w:t>
      </w:r>
      <w:r>
        <w:rPr>
          <w:w w:val="100"/>
        </w:rPr>
        <w:t> </w:t>
      </w:r>
      <w:r>
        <w:rPr/>
        <w:t>款</w:t>
      </w:r>
      <w:r>
        <w:rPr>
          <w:spacing w:val="-51"/>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2"/>
        </w:rPr>
        <w:t> </w:t>
      </w:r>
      <w:r>
        <w:rPr>
          <w:spacing w:val="-6"/>
        </w:rPr>
        <w:t>万元，借款期限为</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2022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9"/>
        </w:rPr>
        <w:t>日。截至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p>
    <w:p>
      <w:pPr>
        <w:pStyle w:val="BodyText"/>
        <w:spacing w:line="240" w:lineRule="auto" w:before="24"/>
        <w:ind w:left="850" w:right="1119"/>
        <w:jc w:val="left"/>
        <w:rPr>
          <w:rFonts w:ascii="Times New Roman" w:hAnsi="Times New Roman" w:cs="Times New Roman" w:eastAsia="Times New Roman" w:hint="default"/>
        </w:rPr>
      </w:pP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spacing w:val="-3"/>
        </w:rPr>
        <w:t>日，借款余额</w:t>
      </w:r>
      <w:r>
        <w:rPr>
          <w:spacing w:val="-52"/>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3"/>
        </w:rPr>
        <w:t> </w:t>
      </w:r>
      <w:r>
        <w:rPr/>
        <w:t>万元，其中一年内到期的长期借款余额</w:t>
      </w:r>
      <w:r>
        <w:rPr>
          <w:spacing w:val="-52"/>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p>
    <w:p>
      <w:pPr>
        <w:pStyle w:val="BodyText"/>
        <w:spacing w:line="331" w:lineRule="auto" w:before="107"/>
        <w:ind w:left="850" w:right="1683"/>
        <w:jc w:val="left"/>
      </w:pPr>
      <w:r>
        <w:rPr/>
        <w:t>长期借款余额</w:t>
      </w:r>
      <w:r>
        <w:rPr>
          <w:spacing w:val="-52"/>
        </w:rPr>
        <w:t> </w:t>
      </w:r>
      <w:r>
        <w:rPr>
          <w:rFonts w:ascii="Times New Roman" w:hAnsi="Times New Roman" w:cs="Times New Roman" w:eastAsia="Times New Roman" w:hint="default"/>
        </w:rPr>
        <w:t>2,600.00 </w:t>
      </w:r>
      <w:r>
        <w:rPr/>
        <w:t>万元。</w:t>
      </w:r>
      <w:r>
        <w:rPr>
          <w:w w:val="100"/>
        </w:rPr>
        <w:t> </w:t>
      </w:r>
      <w:r>
        <w:rPr/>
        <w:t>子公司南昌深圳农产品中心批发市场有限公司以商业房产赣（</w:t>
      </w:r>
      <w:r>
        <w:rPr>
          <w:rFonts w:ascii="Times New Roman" w:hAnsi="Times New Roman" w:cs="Times New Roman" w:eastAsia="Times New Roman" w:hint="default"/>
        </w:rPr>
        <w:t>2016</w:t>
      </w:r>
      <w:r>
        <w:rPr/>
        <w:t>）南昌市不动产</w:t>
      </w:r>
      <w:r>
        <w:rPr>
          <w:spacing w:val="-64"/>
        </w:rPr>
        <w:t> </w:t>
      </w:r>
      <w:r>
        <w:rPr>
          <w:spacing w:val="-64"/>
        </w:rPr>
      </w:r>
      <w:r>
        <w:rPr/>
        <w:t>权第</w:t>
      </w:r>
      <w:r>
        <w:rPr>
          <w:spacing w:val="-44"/>
        </w:rPr>
        <w:t> </w:t>
      </w:r>
      <w:r>
        <w:rPr>
          <w:rFonts w:ascii="Times New Roman" w:hAnsi="Times New Roman" w:cs="Times New Roman" w:eastAsia="Times New Roman" w:hint="default"/>
        </w:rPr>
        <w:t>1154616</w:t>
      </w:r>
      <w:r>
        <w:rPr>
          <w:rFonts w:ascii="Times New Roman" w:hAnsi="Times New Roman" w:cs="Times New Roman" w:eastAsia="Times New Roman" w:hint="default"/>
          <w:spacing w:val="10"/>
        </w:rPr>
        <w:t> </w:t>
      </w:r>
      <w:r>
        <w:rPr/>
        <w:t>号、商业房产赣（</w:t>
      </w:r>
      <w:r>
        <w:rPr>
          <w:rFonts w:ascii="Times New Roman" w:hAnsi="Times New Roman" w:cs="Times New Roman" w:eastAsia="Times New Roman" w:hint="default"/>
        </w:rPr>
        <w:t>2016</w:t>
      </w:r>
      <w:r>
        <w:rPr/>
        <w:t>）南昌市不动产权第</w:t>
      </w:r>
      <w:r>
        <w:rPr>
          <w:spacing w:val="-42"/>
        </w:rPr>
        <w:t> </w:t>
      </w:r>
      <w:r>
        <w:rPr>
          <w:rFonts w:ascii="Times New Roman" w:hAnsi="Times New Roman" w:cs="Times New Roman" w:eastAsia="Times New Roman" w:hint="default"/>
        </w:rPr>
        <w:t>1154568</w:t>
      </w:r>
      <w:r>
        <w:rPr>
          <w:rFonts w:ascii="Times New Roman" w:hAnsi="Times New Roman" w:cs="Times New Roman" w:eastAsia="Times New Roman" w:hint="default"/>
          <w:spacing w:val="9"/>
        </w:rPr>
        <w:t> </w:t>
      </w:r>
      <w:r>
        <w:rPr/>
        <w:t>和土地使用权洪</w:t>
      </w:r>
      <w:r>
        <w:rPr>
          <w:w w:val="100"/>
        </w:rPr>
        <w:t> </w:t>
      </w:r>
      <w:r>
        <w:rPr>
          <w:spacing w:val="-3"/>
        </w:rPr>
        <w:t>土国用登（谱</w:t>
      </w:r>
      <w:r>
        <w:rPr>
          <w:spacing w:val="-49"/>
        </w:rPr>
        <w:t> </w:t>
      </w:r>
      <w:r>
        <w:rPr>
          <w:rFonts w:ascii="Times New Roman" w:hAnsi="Times New Roman" w:cs="Times New Roman" w:eastAsia="Times New Roman" w:hint="default"/>
          <w:spacing w:val="-3"/>
        </w:rPr>
        <w:t>2014</w:t>
      </w:r>
      <w:r>
        <w:rPr>
          <w:spacing w:val="-3"/>
        </w:rPr>
        <w:t>）第</w:t>
      </w:r>
      <w:r>
        <w:rPr>
          <w:spacing w:val="-50"/>
        </w:rPr>
        <w:t> </w:t>
      </w:r>
      <w:r>
        <w:rPr>
          <w:rFonts w:ascii="Times New Roman" w:hAnsi="Times New Roman" w:cs="Times New Roman" w:eastAsia="Times New Roman" w:hint="default"/>
        </w:rPr>
        <w:t>058</w:t>
      </w:r>
      <w:r>
        <w:rPr>
          <w:rFonts w:ascii="Times New Roman" w:hAnsi="Times New Roman" w:cs="Times New Roman" w:eastAsia="Times New Roman" w:hint="default"/>
          <w:spacing w:val="3"/>
        </w:rPr>
        <w:t> </w:t>
      </w:r>
      <w:r>
        <w:rPr/>
        <w:t>号抵押向中国建设银行股份有限公司南昌青云谱支行取</w:t>
      </w:r>
      <w:r>
        <w:rPr>
          <w:spacing w:val="-98"/>
        </w:rPr>
        <w:t> </w:t>
      </w:r>
      <w:r>
        <w:rPr>
          <w:spacing w:val="-98"/>
        </w:rPr>
      </w:r>
      <w:r>
        <w:rPr/>
        <w:t>得借款</w:t>
      </w:r>
      <w:r>
        <w:rPr>
          <w:spacing w:val="-53"/>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2"/>
        </w:rPr>
        <w:t> </w:t>
      </w:r>
      <w:r>
        <w:rPr/>
        <w:t>万元，借款期限为</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日至</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w:t>
      </w:r>
      <w:r>
        <w:rPr>
          <w:spacing w:val="-98"/>
        </w:rPr>
        <w:t> </w:t>
      </w:r>
      <w:r>
        <w:rPr>
          <w:rFonts w:ascii="Times New Roman" w:hAnsi="Times New Roman" w:cs="Times New Roman" w:eastAsia="Times New Roman" w:hint="default"/>
          <w:spacing w:val="-6"/>
        </w:rPr>
        <w:t>3</w:t>
      </w:r>
      <w:r>
        <w:rPr>
          <w:spacing w:val="-6"/>
        </w:rPr>
        <w:t>、子公司广西新柳邕农产品批发市场有限公司以存货、固定资产、投资性房地产</w:t>
      </w:r>
      <w:r>
        <w:rPr>
          <w:rFonts w:ascii="Times New Roman" w:hAnsi="Times New Roman" w:cs="Times New Roman" w:eastAsia="Times New Roman" w:hint="default"/>
          <w:spacing w:val="-6"/>
        </w:rPr>
        <w:t>-</w:t>
      </w:r>
      <w:r>
        <w:rPr>
          <w:spacing w:val="-6"/>
        </w:rPr>
        <w:t>土</w:t>
      </w:r>
      <w:r>
        <w:rPr>
          <w:spacing w:val="-25"/>
        </w:rPr>
        <w:t> </w:t>
      </w:r>
      <w:r>
        <w:rPr>
          <w:spacing w:val="-3"/>
        </w:rPr>
        <w:t>地使用权、无形资产</w:t>
      </w:r>
      <w:r>
        <w:rPr>
          <w:rFonts w:ascii="Times New Roman" w:hAnsi="Times New Roman" w:cs="Times New Roman" w:eastAsia="Times New Roman" w:hint="default"/>
          <w:spacing w:val="-3"/>
        </w:rPr>
        <w:t>-</w:t>
      </w:r>
      <w:r>
        <w:rPr>
          <w:spacing w:val="-3"/>
        </w:rPr>
        <w:t>土地使用权为抵押，取得工商银行柳州分行龙城支行长期借款</w:t>
      </w:r>
      <w:r>
        <w:rPr>
          <w:spacing w:val="-33"/>
        </w:rPr>
        <w:t> </w:t>
      </w:r>
      <w:r>
        <w:rPr>
          <w:spacing w:val="-33"/>
        </w:rPr>
      </w:r>
      <w:r>
        <w:rPr>
          <w:rFonts w:ascii="Times New Roman" w:hAnsi="Times New Roman" w:cs="Times New Roman" w:eastAsia="Times New Roman" w:hint="default"/>
        </w:rPr>
        <w:t>12,569.00</w:t>
      </w:r>
      <w:r>
        <w:rPr>
          <w:rFonts w:ascii="Times New Roman" w:hAnsi="Times New Roman" w:cs="Times New Roman" w:eastAsia="Times New Roman" w:hint="default"/>
          <w:spacing w:val="9"/>
        </w:rPr>
        <w:t> </w:t>
      </w:r>
      <w:r>
        <w:rPr/>
        <w:t>万元，借款期限为自</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日起在额度内滚动借款及还款</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年，</w:t>
      </w:r>
    </w:p>
    <w:p>
      <w:pPr>
        <w:pStyle w:val="BodyText"/>
        <w:spacing w:line="240" w:lineRule="auto" w:before="21"/>
        <w:ind w:left="850" w:right="1119"/>
        <w:jc w:val="left"/>
      </w:pPr>
      <w:r>
        <w:rPr/>
        <w:t>前期已累计归还</w:t>
      </w:r>
      <w:r>
        <w:rPr>
          <w:spacing w:val="-48"/>
        </w:rPr>
        <w:t> </w:t>
      </w:r>
      <w:r>
        <w:rPr>
          <w:rFonts w:ascii="Times New Roman" w:hAnsi="Times New Roman" w:cs="Times New Roman" w:eastAsia="Times New Roman" w:hint="default"/>
        </w:rPr>
        <w:t>4,869.00</w:t>
      </w:r>
      <w:r>
        <w:rPr>
          <w:rFonts w:ascii="Times New Roman" w:hAnsi="Times New Roman" w:cs="Times New Roman" w:eastAsia="Times New Roman" w:hint="default"/>
          <w:spacing w:val="2"/>
        </w:rPr>
        <w:t> </w:t>
      </w:r>
      <w:r>
        <w:rPr/>
        <w:t>万元，本期归还</w:t>
      </w:r>
      <w:r>
        <w:rPr>
          <w:spacing w:val="-48"/>
        </w:rPr>
        <w:t> </w:t>
      </w:r>
      <w:r>
        <w:rPr>
          <w:rFonts w:ascii="Times New Roman" w:hAnsi="Times New Roman" w:cs="Times New Roman" w:eastAsia="Times New Roman" w:hint="default"/>
        </w:rPr>
        <w:t>1,760.00</w:t>
      </w:r>
      <w:r>
        <w:rPr>
          <w:rFonts w:ascii="Times New Roman" w:hAnsi="Times New Roman" w:cs="Times New Roman" w:eastAsia="Times New Roman" w:hint="default"/>
          <w:spacing w:val="2"/>
        </w:rPr>
        <w:t> </w:t>
      </w:r>
      <w:r>
        <w:rPr/>
        <w:t>万元，截至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w:t>
      </w:r>
      <w:r>
        <w:rPr/>
      </w:r>
    </w:p>
    <w:p>
      <w:pPr>
        <w:pStyle w:val="BodyText"/>
        <w:spacing w:line="331" w:lineRule="auto" w:before="107"/>
        <w:ind w:left="850" w:right="1684"/>
        <w:jc w:val="left"/>
      </w:pPr>
      <w:r>
        <w:rPr/>
        <w:t>该借款余额</w:t>
      </w:r>
      <w:r>
        <w:rPr>
          <w:spacing w:val="-53"/>
        </w:rPr>
        <w:t> </w:t>
      </w:r>
      <w:r>
        <w:rPr>
          <w:rFonts w:ascii="Times New Roman" w:hAnsi="Times New Roman" w:cs="Times New Roman" w:eastAsia="Times New Roman" w:hint="default"/>
        </w:rPr>
        <w:t>5,940.00</w:t>
      </w:r>
      <w:r>
        <w:rPr>
          <w:rFonts w:ascii="Times New Roman" w:hAnsi="Times New Roman" w:cs="Times New Roman" w:eastAsia="Times New Roman" w:hint="default"/>
          <w:spacing w:val="-2"/>
        </w:rPr>
        <w:t> </w:t>
      </w:r>
      <w:r>
        <w:rPr/>
        <w:t>万元，其中</w:t>
      </w:r>
      <w:r>
        <w:rPr>
          <w:spacing w:val="-53"/>
        </w:rPr>
        <w:t> </w:t>
      </w:r>
      <w:r>
        <w:rPr>
          <w:rFonts w:ascii="Times New Roman" w:hAnsi="Times New Roman" w:cs="Times New Roman" w:eastAsia="Times New Roman" w:hint="default"/>
        </w:rPr>
        <w:t>1,760.00</w:t>
      </w:r>
      <w:r>
        <w:rPr>
          <w:rFonts w:ascii="Times New Roman" w:hAnsi="Times New Roman" w:cs="Times New Roman" w:eastAsia="Times New Roman" w:hint="default"/>
          <w:spacing w:val="-3"/>
        </w:rPr>
        <w:t> </w:t>
      </w:r>
      <w:r>
        <w:rPr/>
        <w:t>万元重分类至一年内到期的非流动负债。</w:t>
      </w:r>
      <w:r>
        <w:rPr>
          <w:w w:val="100"/>
        </w:rPr>
        <w:t> </w:t>
      </w:r>
      <w:r>
        <w:rPr>
          <w:rFonts w:ascii="Times New Roman" w:hAnsi="Times New Roman" w:cs="Times New Roman" w:eastAsia="Times New Roman" w:hint="default"/>
        </w:rPr>
        <w:t>4</w:t>
      </w:r>
      <w:r>
        <w:rPr/>
        <w:t>、子公司长沙马王堆农产品股份有限公司以投资性房地产及无形资产作为抵押物，</w:t>
      </w:r>
      <w:r>
        <w:rPr>
          <w:spacing w:val="-62"/>
        </w:rPr>
        <w:t> </w:t>
      </w:r>
      <w:r>
        <w:rPr>
          <w:spacing w:val="-3"/>
        </w:rPr>
        <w:t>与中国工商银行股份有限公司长沙全通支行签署了编号为：</w:t>
      </w:r>
      <w:r>
        <w:rPr>
          <w:rFonts w:ascii="Times New Roman" w:hAnsi="Times New Roman" w:cs="Times New Roman" w:eastAsia="Times New Roman" w:hint="default"/>
          <w:spacing w:val="-3"/>
        </w:rPr>
        <w:t>0190100018-2018 </w:t>
      </w:r>
      <w:r>
        <w:rPr>
          <w:spacing w:val="-15"/>
        </w:rPr>
        <w:t>年（全</w:t>
      </w:r>
      <w:r>
        <w:rPr>
          <w:spacing w:val="-25"/>
        </w:rPr>
        <w:t> </w:t>
      </w:r>
      <w:r>
        <w:rPr>
          <w:spacing w:val="-25"/>
        </w:rPr>
      </w:r>
      <w:r>
        <w:rPr>
          <w:spacing w:val="-7"/>
        </w:rPr>
        <w:t>通）字</w:t>
      </w:r>
      <w:r>
        <w:rPr>
          <w:spacing w:val="-52"/>
        </w:rPr>
        <w:t> </w:t>
      </w:r>
      <w:r>
        <w:rPr>
          <w:rFonts w:ascii="Times New Roman" w:hAnsi="Times New Roman" w:cs="Times New Roman" w:eastAsia="Times New Roman" w:hint="default"/>
        </w:rPr>
        <w:t>00040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0190100018-2018</w:t>
      </w:r>
      <w:r>
        <w:rPr>
          <w:rFonts w:ascii="Times New Roman" w:hAnsi="Times New Roman" w:cs="Times New Roman" w:eastAsia="Times New Roman" w:hint="default"/>
          <w:spacing w:val="1"/>
        </w:rPr>
        <w:t> </w:t>
      </w:r>
      <w:r>
        <w:rPr>
          <w:spacing w:val="-8"/>
        </w:rPr>
        <w:t>年（全通）字</w:t>
      </w:r>
      <w:r>
        <w:rPr>
          <w:spacing w:val="-51"/>
        </w:rPr>
        <w:t> </w:t>
      </w:r>
      <w:r>
        <w:rPr>
          <w:rFonts w:ascii="Times New Roman" w:hAnsi="Times New Roman" w:cs="Times New Roman" w:eastAsia="Times New Roman" w:hint="default"/>
        </w:rPr>
        <w:t>00007</w:t>
      </w:r>
      <w:r>
        <w:rPr>
          <w:rFonts w:ascii="Times New Roman" w:hAnsi="Times New Roman" w:cs="Times New Roman" w:eastAsia="Times New Roman" w:hint="default"/>
          <w:spacing w:val="1"/>
        </w:rPr>
        <w:t> </w:t>
      </w:r>
      <w:r>
        <w:rPr>
          <w:spacing w:val="-3"/>
        </w:rPr>
        <w:t>号的长期借款合同，借款金</w:t>
      </w:r>
    </w:p>
    <w:p>
      <w:pPr>
        <w:pStyle w:val="BodyText"/>
        <w:spacing w:line="240" w:lineRule="auto" w:before="21"/>
        <w:ind w:left="850" w:right="1119"/>
        <w:jc w:val="left"/>
      </w:pPr>
      <w:r>
        <w:rPr/>
        <w:t>额 </w:t>
      </w:r>
      <w:r>
        <w:rPr>
          <w:rFonts w:ascii="Times New Roman" w:hAnsi="Times New Roman" w:cs="Times New Roman" w:eastAsia="Times New Roman" w:hint="default"/>
        </w:rPr>
        <w:t>45,000.00 </w:t>
      </w:r>
      <w:r>
        <w:rPr/>
        <w:t>万元，抵押合同编号为：</w:t>
      </w:r>
      <w:r>
        <w:rPr>
          <w:rFonts w:ascii="Times New Roman" w:hAnsi="Times New Roman" w:cs="Times New Roman" w:eastAsia="Times New Roman" w:hint="default"/>
        </w:rPr>
        <w:t>0190100018-2018 </w:t>
      </w:r>
      <w:r>
        <w:rPr/>
        <w:t>年全通（抵）字 </w:t>
      </w:r>
      <w:r>
        <w:rPr>
          <w:rFonts w:ascii="Times New Roman" w:hAnsi="Times New Roman" w:cs="Times New Roman" w:eastAsia="Times New Roman" w:hint="default"/>
        </w:rPr>
        <w:t>0001</w:t>
      </w:r>
      <w:r>
        <w:rPr>
          <w:rFonts w:ascii="Times New Roman" w:hAnsi="Times New Roman" w:cs="Times New Roman" w:eastAsia="Times New Roman" w:hint="default"/>
          <w:spacing w:val="16"/>
        </w:rPr>
        <w:t> </w:t>
      </w:r>
      <w:r>
        <w:rPr/>
        <w:t>号、</w:t>
      </w:r>
    </w:p>
    <w:p>
      <w:pPr>
        <w:pStyle w:val="BodyText"/>
        <w:spacing w:line="240" w:lineRule="auto" w:before="110"/>
        <w:ind w:left="850" w:right="1119"/>
        <w:jc w:val="left"/>
      </w:pPr>
      <w:r>
        <w:rPr>
          <w:rFonts w:ascii="Times New Roman" w:hAnsi="Times New Roman" w:cs="Times New Roman" w:eastAsia="Times New Roman" w:hint="default"/>
        </w:rPr>
        <w:t>0190100018-2018</w:t>
      </w:r>
      <w:r>
        <w:rPr>
          <w:rFonts w:ascii="Times New Roman" w:hAnsi="Times New Roman" w:cs="Times New Roman" w:eastAsia="Times New Roman" w:hint="default"/>
          <w:spacing w:val="1"/>
        </w:rPr>
        <w:t> </w:t>
      </w:r>
      <w:r>
        <w:rPr>
          <w:spacing w:val="-8"/>
        </w:rPr>
        <w:t>年全通（抵）字</w:t>
      </w:r>
      <w:r>
        <w:rPr>
          <w:spacing w:val="-52"/>
        </w:rPr>
        <w:t> </w:t>
      </w:r>
      <w:r>
        <w:rPr>
          <w:rFonts w:ascii="Times New Roman" w:hAnsi="Times New Roman" w:cs="Times New Roman" w:eastAsia="Times New Roman" w:hint="default"/>
        </w:rPr>
        <w:t>0005 </w:t>
      </w:r>
      <w:r>
        <w:rPr>
          <w:spacing w:val="-7"/>
        </w:rPr>
        <w:t>号。截至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4"/>
        </w:rPr>
        <w:t>日，长期借款余额</w:t>
      </w:r>
    </w:p>
    <w:p>
      <w:pPr>
        <w:pStyle w:val="BodyText"/>
        <w:spacing w:line="240" w:lineRule="auto" w:before="108"/>
        <w:ind w:left="850" w:right="1119"/>
        <w:jc w:val="left"/>
      </w:pPr>
      <w:r>
        <w:rPr>
          <w:rFonts w:ascii="Times New Roman" w:hAnsi="Times New Roman" w:cs="Times New Roman" w:eastAsia="Times New Roman" w:hint="default"/>
        </w:rPr>
        <w:t>44,000.00</w:t>
      </w:r>
      <w:r>
        <w:rPr>
          <w:rFonts w:ascii="Times New Roman" w:hAnsi="Times New Roman" w:cs="Times New Roman" w:eastAsia="Times New Roman" w:hint="default"/>
          <w:spacing w:val="-1"/>
        </w:rPr>
        <w:t> </w:t>
      </w:r>
      <w:r>
        <w:rPr/>
        <w:t>万元。</w:t>
      </w:r>
    </w:p>
    <w:p>
      <w:pPr>
        <w:pStyle w:val="BodyText"/>
        <w:spacing w:line="331" w:lineRule="auto" w:before="110"/>
        <w:ind w:left="850" w:right="1788"/>
        <w:jc w:val="left"/>
      </w:pPr>
      <w:r>
        <w:rPr>
          <w:rFonts w:ascii="Times New Roman" w:hAnsi="Times New Roman" w:cs="Times New Roman" w:eastAsia="Times New Roman" w:hint="default"/>
          <w:spacing w:val="-4"/>
        </w:rPr>
        <w:t>5</w:t>
      </w:r>
      <w:r>
        <w:rPr>
          <w:spacing w:val="-4"/>
        </w:rPr>
        <w:t>、下属孙公司岳阳海吉星国际农产品市场开发有限公司以湘（</w:t>
      </w:r>
      <w:r>
        <w:rPr>
          <w:rFonts w:ascii="Times New Roman" w:hAnsi="Times New Roman" w:cs="Times New Roman" w:eastAsia="Times New Roman" w:hint="default"/>
          <w:spacing w:val="-4"/>
        </w:rPr>
        <w:t>2017</w:t>
      </w:r>
      <w:r>
        <w:rPr>
          <w:spacing w:val="-4"/>
        </w:rPr>
        <w:t>）岳阳市不动产</w:t>
      </w:r>
      <w:r>
        <w:rPr>
          <w:spacing w:val="-24"/>
        </w:rPr>
        <w:t> </w:t>
      </w:r>
      <w:r>
        <w:rPr>
          <w:spacing w:val="-24"/>
        </w:rPr>
      </w:r>
      <w:r>
        <w:rPr/>
        <w:t>权第</w:t>
      </w:r>
      <w:r>
        <w:rPr>
          <w:spacing w:val="-45"/>
        </w:rPr>
        <w:t> </w:t>
      </w:r>
      <w:r>
        <w:rPr>
          <w:rFonts w:ascii="Times New Roman" w:hAnsi="Times New Roman" w:cs="Times New Roman" w:eastAsia="Times New Roman" w:hint="default"/>
        </w:rPr>
        <w:t>0000519</w:t>
      </w:r>
      <w:r>
        <w:rPr>
          <w:rFonts w:ascii="Times New Roman" w:hAnsi="Times New Roman" w:cs="Times New Roman" w:eastAsia="Times New Roman" w:hint="default"/>
          <w:spacing w:val="7"/>
        </w:rPr>
        <w:t> </w:t>
      </w:r>
      <w:r>
        <w:rPr/>
        <w:t>号、湘（</w:t>
      </w:r>
      <w:r>
        <w:rPr>
          <w:rFonts w:ascii="Times New Roman" w:hAnsi="Times New Roman" w:cs="Times New Roman" w:eastAsia="Times New Roman" w:hint="default"/>
        </w:rPr>
        <w:t>2016</w:t>
      </w:r>
      <w:r>
        <w:rPr/>
        <w:t>）岳阳市不动产权第</w:t>
      </w:r>
      <w:r>
        <w:rPr>
          <w:spacing w:val="-45"/>
        </w:rPr>
        <w:t> </w:t>
      </w:r>
      <w:r>
        <w:rPr>
          <w:rFonts w:ascii="Times New Roman" w:hAnsi="Times New Roman" w:cs="Times New Roman" w:eastAsia="Times New Roman" w:hint="default"/>
        </w:rPr>
        <w:t>0002209</w:t>
      </w:r>
      <w:r>
        <w:rPr>
          <w:rFonts w:ascii="Times New Roman" w:hAnsi="Times New Roman" w:cs="Times New Roman" w:eastAsia="Times New Roman" w:hint="default"/>
          <w:spacing w:val="5"/>
        </w:rPr>
        <w:t> </w:t>
      </w:r>
      <w:r>
        <w:rPr/>
        <w:t>号、湘（</w:t>
      </w:r>
      <w:r>
        <w:rPr>
          <w:rFonts w:ascii="Times New Roman" w:hAnsi="Times New Roman" w:cs="Times New Roman" w:eastAsia="Times New Roman" w:hint="default"/>
        </w:rPr>
        <w:t>2017</w:t>
      </w:r>
      <w:r>
        <w:rPr/>
        <w:t>）岳阳市不</w:t>
      </w:r>
    </w:p>
    <w:p>
      <w:pPr>
        <w:pStyle w:val="BodyText"/>
        <w:spacing w:line="240" w:lineRule="auto" w:before="19"/>
        <w:ind w:left="850" w:right="1119"/>
        <w:jc w:val="left"/>
      </w:pPr>
      <w:r>
        <w:rPr/>
        <w:t>动产权第 </w:t>
      </w:r>
      <w:r>
        <w:rPr>
          <w:rFonts w:ascii="Times New Roman" w:hAnsi="Times New Roman" w:cs="Times New Roman" w:eastAsia="Times New Roman" w:hint="default"/>
        </w:rPr>
        <w:t>00003150</w:t>
      </w:r>
      <w:r>
        <w:rPr>
          <w:rFonts w:ascii="Times New Roman" w:hAnsi="Times New Roman" w:cs="Times New Roman" w:eastAsia="Times New Roman" w:hint="default"/>
          <w:spacing w:val="-14"/>
        </w:rPr>
        <w:t> </w:t>
      </w:r>
      <w:r>
        <w:rPr>
          <w:spacing w:val="-4"/>
        </w:rPr>
        <w:t>号自有土地使用权作为抵押物，取得中国建设银行股份有限公司</w:t>
      </w:r>
    </w:p>
    <w:p>
      <w:pPr>
        <w:pStyle w:val="BodyText"/>
        <w:spacing w:line="240" w:lineRule="auto" w:before="110"/>
        <w:ind w:left="850" w:right="1119"/>
        <w:jc w:val="left"/>
      </w:pPr>
      <w:r>
        <w:rPr/>
        <w:t>岳阳城陵矶支行 </w:t>
      </w:r>
      <w:r>
        <w:rPr>
          <w:rFonts w:ascii="Times New Roman" w:hAnsi="Times New Roman" w:cs="Times New Roman" w:eastAsia="Times New Roman" w:hint="default"/>
        </w:rPr>
        <w:t>50,026.00 </w:t>
      </w:r>
      <w:r>
        <w:rPr/>
        <w:t>万元的借款授信额度，授信期限为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日至</w:t>
      </w:r>
    </w:p>
    <w:p>
      <w:pPr>
        <w:pStyle w:val="BodyText"/>
        <w:spacing w:line="240" w:lineRule="auto" w:before="110"/>
        <w:ind w:left="850" w:right="1119"/>
        <w:jc w:val="left"/>
      </w:pPr>
      <w:r>
        <w:rPr>
          <w:rFonts w:ascii="Times New Roman" w:hAnsi="Times New Roman" w:cs="Times New Roman" w:eastAsia="Times New Roman" w:hint="default"/>
        </w:rPr>
        <w:t>2024</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 </w:t>
      </w:r>
      <w:r>
        <w:rPr/>
        <w:t>日。</w:t>
      </w:r>
      <w:r>
        <w:rPr>
          <w:rFonts w:ascii="Times New Roman" w:hAnsi="Times New Roman" w:cs="Times New Roman" w:eastAsia="Times New Roman" w:hint="default"/>
        </w:rPr>
        <w:t>2017 </w:t>
      </w:r>
      <w:r>
        <w:rPr/>
        <w:t>年公司向该行取得借款</w:t>
      </w:r>
      <w:r>
        <w:rPr>
          <w:spacing w:val="-50"/>
        </w:rPr>
        <w:t> </w:t>
      </w:r>
      <w:r>
        <w:rPr>
          <w:rFonts w:ascii="Times New Roman" w:hAnsi="Times New Roman" w:cs="Times New Roman" w:eastAsia="Times New Roman" w:hint="default"/>
        </w:rPr>
        <w:t>19,000.00</w:t>
      </w:r>
      <w:r>
        <w:rPr>
          <w:rFonts w:ascii="Times New Roman" w:hAnsi="Times New Roman" w:cs="Times New Roman" w:eastAsia="Times New Roman" w:hint="default"/>
          <w:spacing w:val="2"/>
        </w:rPr>
        <w:t> </w:t>
      </w:r>
      <w:r>
        <w:rPr/>
        <w:t>万元，截至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pStyle w:val="BodyText"/>
        <w:spacing w:line="240" w:lineRule="auto" w:before="107"/>
        <w:ind w:left="850" w:right="1119"/>
        <w:jc w:val="left"/>
      </w:pPr>
      <w:r>
        <w:rPr>
          <w:rFonts w:ascii="Times New Roman" w:hAnsi="Times New Roman" w:cs="Times New Roman" w:eastAsia="Times New Roman" w:hint="default"/>
        </w:rPr>
        <w:t>31 </w:t>
      </w:r>
      <w:r>
        <w:rPr/>
        <w:t>日，长期借款余额 </w:t>
      </w:r>
      <w:r>
        <w:rPr>
          <w:rFonts w:ascii="Times New Roman" w:hAnsi="Times New Roman" w:cs="Times New Roman" w:eastAsia="Times New Roman" w:hint="default"/>
        </w:rPr>
        <w:t>15,200.00 </w:t>
      </w:r>
      <w:r>
        <w:rPr/>
        <w:t>万元</w:t>
      </w:r>
      <w:r>
        <w:rPr>
          <w:spacing w:val="-56"/>
        </w:rPr>
        <w:t> </w:t>
      </w:r>
      <w:r>
        <w:rPr/>
        <w:t>。</w:t>
      </w:r>
    </w:p>
    <w:p>
      <w:pPr>
        <w:pStyle w:val="BodyText"/>
        <w:spacing w:line="331" w:lineRule="auto" w:before="110"/>
        <w:ind w:left="850" w:right="1119"/>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、子公司深圳市南方农产品物流有限公司以无形资产</w:t>
      </w:r>
      <w:r>
        <w:rPr>
          <w:rFonts w:ascii="Times New Roman" w:hAnsi="Times New Roman" w:cs="Times New Roman" w:eastAsia="Times New Roman" w:hint="default"/>
        </w:rPr>
        <w:t>-</w:t>
      </w:r>
      <w:r>
        <w:rPr/>
        <w:t>土地使用权、在建工程为抵</w:t>
      </w:r>
      <w:r>
        <w:rPr>
          <w:spacing w:val="-31"/>
        </w:rPr>
        <w:t> </w:t>
      </w:r>
      <w:r>
        <w:rPr>
          <w:spacing w:val="-31"/>
        </w:rPr>
      </w:r>
      <w:r>
        <w:rPr>
          <w:spacing w:val="-6"/>
        </w:rPr>
        <w:t>押，取得国家开发银行深圳分行长期借款，其中贷款期限</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日至</w:t>
      </w:r>
      <w:r>
        <w:rPr>
          <w:spacing w:val="-48"/>
        </w:rPr>
        <w:t> </w:t>
      </w:r>
      <w:r>
        <w:rPr>
          <w:rFonts w:ascii="Times New Roman" w:hAnsi="Times New Roman" w:cs="Times New Roman" w:eastAsia="Times New Roman" w:hint="default"/>
        </w:rPr>
        <w:t>2032</w:t>
      </w:r>
    </w:p>
    <w:p>
      <w:pPr>
        <w:pStyle w:val="BodyText"/>
        <w:spacing w:line="240" w:lineRule="auto" w:before="20"/>
        <w:ind w:left="850" w:right="1119"/>
        <w:jc w:val="left"/>
        <w:rPr>
          <w:rFonts w:ascii="Times New Roman" w:hAnsi="Times New Roman" w:cs="Times New Roman" w:eastAsia="Times New Roman" w:hint="default"/>
        </w:rPr>
      </w:pPr>
      <w:r>
        <w:rPr>
          <w:w w:val="100"/>
        </w:rPr>
        <w:t>年</w:t>
      </w:r>
      <w:r>
        <w:rPr>
          <w:spacing w:val="-55"/>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w w:val="100"/>
        </w:rPr>
        <w:t>月</w:t>
      </w:r>
      <w:r>
        <w:rPr>
          <w:spacing w:val="-55"/>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5"/>
        </w:rPr>
        <w:t> </w:t>
      </w:r>
      <w:r>
        <w:rPr>
          <w:w w:val="100"/>
        </w:rPr>
        <w:t>日</w:t>
      </w:r>
      <w:r>
        <w:rPr>
          <w:spacing w:val="-54"/>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rPr>
        <w:t> </w:t>
      </w:r>
      <w:r>
        <w:rPr>
          <w:spacing w:val="-3"/>
          <w:w w:val="100"/>
        </w:rPr>
        <w:t>亿</w:t>
      </w:r>
      <w:r>
        <w:rPr>
          <w:w w:val="100"/>
        </w:rPr>
        <w:t>元</w:t>
      </w:r>
      <w:r>
        <w:rPr>
          <w:spacing w:val="-108"/>
          <w:w w:val="100"/>
        </w:rPr>
        <w:t>、</w:t>
      </w:r>
      <w:r>
        <w:rPr>
          <w:spacing w:val="-3"/>
          <w:w w:val="100"/>
        </w:rPr>
        <w:t>贷</w:t>
      </w:r>
      <w:r>
        <w:rPr>
          <w:w w:val="100"/>
        </w:rPr>
        <w:t>款</w:t>
      </w:r>
      <w:r>
        <w:rPr>
          <w:spacing w:val="-3"/>
          <w:w w:val="100"/>
        </w:rPr>
        <w:t>期</w:t>
      </w:r>
      <w:r>
        <w:rPr>
          <w:w w:val="100"/>
        </w:rPr>
        <w:t>限</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年</w:t>
      </w:r>
      <w:r>
        <w:rPr>
          <w:spacing w:val="-57"/>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7"/>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5"/>
        </w:rPr>
        <w:t> </w:t>
      </w:r>
      <w:r>
        <w:rPr>
          <w:spacing w:val="-3"/>
          <w:w w:val="100"/>
        </w:rPr>
        <w:t>日</w:t>
      </w:r>
      <w:r>
        <w:rPr>
          <w:w w:val="100"/>
        </w:rPr>
        <w:t>至</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年</w:t>
      </w:r>
      <w:r>
        <w:rPr>
          <w:spacing w:val="-57"/>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7"/>
        </w:rPr>
        <w:t> </w:t>
      </w:r>
      <w:r>
        <w:rPr>
          <w:rFonts w:ascii="Times New Roman" w:hAnsi="Times New Roman" w:cs="Times New Roman" w:eastAsia="Times New Roman" w:hint="default"/>
          <w:w w:val="100"/>
        </w:rPr>
        <w:t>29</w:t>
      </w:r>
      <w:r>
        <w:rPr>
          <w:rFonts w:ascii="Times New Roman" w:hAnsi="Times New Roman" w:cs="Times New Roman" w:eastAsia="Times New Roman" w:hint="default"/>
          <w:spacing w:val="-4"/>
        </w:rPr>
        <w:t> </w:t>
      </w:r>
      <w:r>
        <w:rPr>
          <w:w w:val="100"/>
        </w:rPr>
        <w:t>日</w:t>
      </w:r>
      <w:r>
        <w:rPr>
          <w:spacing w:val="-55"/>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p>
    <w:p>
      <w:pPr>
        <w:pStyle w:val="BodyText"/>
        <w:spacing w:line="240" w:lineRule="auto" w:before="110"/>
        <w:ind w:left="850" w:right="1119"/>
        <w:jc w:val="left"/>
        <w:rPr>
          <w:rFonts w:ascii="Times New Roman" w:hAnsi="Times New Roman" w:cs="Times New Roman" w:eastAsia="Times New Roman" w:hint="default"/>
        </w:rPr>
      </w:pPr>
      <w:r>
        <w:rPr/>
        <w:t>万元、贷款期限</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日至</w:t>
      </w:r>
      <w:r>
        <w:rPr>
          <w:spacing w:val="-45"/>
        </w:rPr>
        <w:t> </w:t>
      </w:r>
      <w:r>
        <w:rPr>
          <w:rFonts w:ascii="Times New Roman" w:hAnsi="Times New Roman" w:cs="Times New Roman" w:eastAsia="Times New Roman" w:hint="default"/>
        </w:rPr>
        <w:t>2033</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w:t>
      </w:r>
      <w:r>
        <w:rPr>
          <w:spacing w:val="-43"/>
        </w:rPr>
        <w:t> </w:t>
      </w:r>
      <w:r>
        <w:rPr>
          <w:rFonts w:ascii="Times New Roman" w:hAnsi="Times New Roman" w:cs="Times New Roman" w:eastAsia="Times New Roman" w:hint="default"/>
        </w:rPr>
        <w:t>1.50</w:t>
      </w:r>
      <w:r>
        <w:rPr>
          <w:rFonts w:ascii="Times New Roman" w:hAnsi="Times New Roman" w:cs="Times New Roman" w:eastAsia="Times New Roman" w:hint="default"/>
          <w:spacing w:val="9"/>
        </w:rPr>
        <w:t> </w:t>
      </w:r>
      <w:r>
        <w:rPr/>
        <w:t>亿元、贷款期限</w:t>
      </w:r>
      <w:r>
        <w:rPr>
          <w:spacing w:val="-45"/>
        </w:rPr>
        <w:t> </w:t>
      </w:r>
      <w:r>
        <w:rPr>
          <w:rFonts w:ascii="Times New Roman" w:hAnsi="Times New Roman" w:cs="Times New Roman" w:eastAsia="Times New Roman" w:hint="default"/>
        </w:rPr>
        <w:t>2019</w:t>
      </w:r>
    </w:p>
    <w:p>
      <w:pPr>
        <w:pStyle w:val="BodyText"/>
        <w:spacing w:line="240" w:lineRule="auto" w:before="110"/>
        <w:ind w:left="850" w:right="1119"/>
        <w:jc w:val="left"/>
      </w:pPr>
      <w:r>
        <w:rPr/>
        <w:t>年</w:t>
      </w:r>
      <w:r>
        <w:rPr>
          <w:spacing w:val="-50"/>
        </w:rPr>
        <w:t> </w:t>
      </w:r>
      <w:r>
        <w:rPr>
          <w:rFonts w:ascii="Times New Roman" w:hAnsi="Times New Roman" w:cs="Times New Roman" w:eastAsia="Times New Roman" w:hint="default"/>
        </w:rPr>
        <w:t>9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日至</w:t>
      </w:r>
      <w:r>
        <w:rPr>
          <w:spacing w:val="-50"/>
        </w:rPr>
        <w:t> </w:t>
      </w:r>
      <w:r>
        <w:rPr>
          <w:rFonts w:ascii="Times New Roman" w:hAnsi="Times New Roman" w:cs="Times New Roman" w:eastAsia="Times New Roman" w:hint="default"/>
        </w:rPr>
        <w:t>2034 </w:t>
      </w:r>
      <w:r>
        <w:rPr/>
        <w:t>年</w:t>
      </w:r>
      <w:r>
        <w:rPr>
          <w:spacing w:val="-50"/>
        </w:rPr>
        <w:t> </w:t>
      </w:r>
      <w:r>
        <w:rPr>
          <w:rFonts w:ascii="Times New Roman" w:hAnsi="Times New Roman" w:cs="Times New Roman" w:eastAsia="Times New Roman" w:hint="default"/>
        </w:rPr>
        <w:t>9 </w:t>
      </w:r>
      <w:r>
        <w:rPr/>
        <w:t>月</w:t>
      </w:r>
      <w:r>
        <w:rPr>
          <w:spacing w:val="-50"/>
        </w:rPr>
        <w:t> </w:t>
      </w:r>
      <w:r>
        <w:rPr>
          <w:rFonts w:ascii="Times New Roman" w:hAnsi="Times New Roman" w:cs="Times New Roman" w:eastAsia="Times New Roman" w:hint="default"/>
        </w:rPr>
        <w:t>25 </w:t>
      </w:r>
      <w:r>
        <w:rPr/>
        <w:t>日</w:t>
      </w:r>
      <w:r>
        <w:rPr>
          <w:spacing w:val="-50"/>
        </w:rPr>
        <w:t> </w:t>
      </w:r>
      <w:r>
        <w:rPr>
          <w:rFonts w:ascii="Times New Roman" w:hAnsi="Times New Roman" w:cs="Times New Roman" w:eastAsia="Times New Roman" w:hint="default"/>
        </w:rPr>
        <w:t>4,000.00 </w:t>
      </w:r>
      <w:r>
        <w:rPr/>
        <w:t>万元。截至</w:t>
      </w:r>
      <w:r>
        <w:rPr>
          <w:spacing w:val="-50"/>
        </w:rPr>
        <w:t> </w:t>
      </w:r>
      <w:r>
        <w:rPr>
          <w:rFonts w:ascii="Times New Roman" w:hAnsi="Times New Roman" w:cs="Times New Roman" w:eastAsia="Times New Roman" w:hint="default"/>
        </w:rPr>
        <w:t>2019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日，长期借</w:t>
      </w:r>
    </w:p>
    <w:p>
      <w:pPr>
        <w:pStyle w:val="BodyText"/>
        <w:spacing w:line="240" w:lineRule="auto" w:before="107"/>
        <w:ind w:left="850" w:right="1119"/>
        <w:jc w:val="left"/>
      </w:pPr>
      <w:r>
        <w:rPr/>
        <w:t>款余额为</w:t>
      </w:r>
      <w:r>
        <w:rPr>
          <w:spacing w:val="-53"/>
        </w:rPr>
        <w:t> </w:t>
      </w:r>
      <w:r>
        <w:rPr>
          <w:rFonts w:ascii="Times New Roman" w:hAnsi="Times New Roman" w:cs="Times New Roman" w:eastAsia="Times New Roman" w:hint="default"/>
        </w:rPr>
        <w:t>34,000.00</w:t>
      </w:r>
      <w:r>
        <w:rPr>
          <w:rFonts w:ascii="Times New Roman" w:hAnsi="Times New Roman" w:cs="Times New Roman" w:eastAsia="Times New Roman" w:hint="default"/>
          <w:spacing w:val="-3"/>
        </w:rPr>
        <w:t> </w:t>
      </w:r>
      <w:r>
        <w:rPr/>
        <w:t>万元。</w:t>
      </w:r>
    </w:p>
    <w:p>
      <w:pPr>
        <w:pStyle w:val="BodyText"/>
        <w:spacing w:line="240" w:lineRule="auto" w:before="110"/>
        <w:ind w:left="850" w:right="1119"/>
        <w:jc w:val="left"/>
      </w:pPr>
      <w:r>
        <w:rPr>
          <w:rFonts w:ascii="Times New Roman" w:hAnsi="Times New Roman" w:cs="Times New Roman" w:eastAsia="Times New Roman" w:hint="default"/>
        </w:rPr>
        <w:t>7</w:t>
      </w:r>
      <w:r>
        <w:rPr/>
        <w:t>、子公司惠州海吉星农产品国际物流有限公司以投资性房地产</w:t>
      </w:r>
      <w:r>
        <w:rPr>
          <w:rFonts w:ascii="Times New Roman" w:hAnsi="Times New Roman" w:cs="Times New Roman" w:eastAsia="Times New Roman" w:hint="default"/>
        </w:rPr>
        <w:t>-</w:t>
      </w:r>
      <w:r>
        <w:rPr/>
        <w:t>土地使用权、固定</w:t>
      </w:r>
    </w:p>
    <w:p>
      <w:pPr>
        <w:spacing w:after="0" w:line="240" w:lineRule="auto"/>
        <w:jc w:val="left"/>
        <w:sectPr>
          <w:pgSz w:w="11910" w:h="16840"/>
          <w:pgMar w:header="0" w:footer="1186" w:top="940" w:bottom="138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left="850" w:right="1119"/>
        <w:jc w:val="left"/>
      </w:pPr>
      <w:r>
        <w:rPr>
          <w:w w:val="100"/>
        </w:rPr>
        <w:t>资产</w:t>
      </w:r>
      <w:r>
        <w:rPr>
          <w:rFonts w:ascii="Times New Roman" w:hAnsi="Times New Roman" w:cs="Times New Roman" w:eastAsia="Times New Roman" w:hint="default"/>
          <w:spacing w:val="-4"/>
          <w:w w:val="100"/>
        </w:rPr>
        <w:t>-</w:t>
      </w:r>
      <w:r>
        <w:rPr>
          <w:w w:val="100"/>
        </w:rPr>
        <w:t>房屋</w:t>
      </w:r>
      <w:r>
        <w:rPr>
          <w:spacing w:val="-3"/>
          <w:w w:val="100"/>
        </w:rPr>
        <w:t>及</w:t>
      </w:r>
      <w:r>
        <w:rPr>
          <w:w w:val="100"/>
        </w:rPr>
        <w:t>建</w:t>
      </w:r>
      <w:r>
        <w:rPr>
          <w:spacing w:val="-3"/>
          <w:w w:val="100"/>
        </w:rPr>
        <w:t>筑</w:t>
      </w:r>
      <w:r>
        <w:rPr>
          <w:w w:val="100"/>
        </w:rPr>
        <w:t>物</w:t>
      </w:r>
      <w:r>
        <w:rPr>
          <w:spacing w:val="-3"/>
          <w:w w:val="100"/>
        </w:rPr>
        <w:t>为</w:t>
      </w:r>
      <w:r>
        <w:rPr>
          <w:w w:val="100"/>
        </w:rPr>
        <w:t>抵</w:t>
      </w:r>
      <w:r>
        <w:rPr>
          <w:spacing w:val="-3"/>
          <w:w w:val="100"/>
        </w:rPr>
        <w:t>押</w:t>
      </w:r>
      <w:r>
        <w:rPr>
          <w:spacing w:val="-106"/>
          <w:w w:val="100"/>
        </w:rPr>
        <w:t>，</w:t>
      </w:r>
      <w:r>
        <w:rPr>
          <w:w w:val="100"/>
        </w:rPr>
        <w:t>取</w:t>
      </w:r>
      <w:r>
        <w:rPr>
          <w:spacing w:val="-3"/>
          <w:w w:val="100"/>
        </w:rPr>
        <w:t>得</w:t>
      </w:r>
      <w:r>
        <w:rPr>
          <w:w w:val="100"/>
        </w:rPr>
        <w:t>珠</w:t>
      </w:r>
      <w:r>
        <w:rPr>
          <w:spacing w:val="-3"/>
          <w:w w:val="100"/>
        </w:rPr>
        <w:t>海</w:t>
      </w:r>
      <w:r>
        <w:rPr>
          <w:w w:val="100"/>
        </w:rPr>
        <w:t>华</w:t>
      </w:r>
      <w:r>
        <w:rPr>
          <w:spacing w:val="-3"/>
          <w:w w:val="100"/>
        </w:rPr>
        <w:t>润</w:t>
      </w:r>
      <w:r>
        <w:rPr>
          <w:w w:val="100"/>
        </w:rPr>
        <w:t>银</w:t>
      </w:r>
      <w:r>
        <w:rPr>
          <w:spacing w:val="-3"/>
          <w:w w:val="100"/>
        </w:rPr>
        <w:t>行</w:t>
      </w:r>
      <w:r>
        <w:rPr>
          <w:w w:val="100"/>
        </w:rPr>
        <w:t>股</w:t>
      </w:r>
      <w:r>
        <w:rPr>
          <w:spacing w:val="-3"/>
          <w:w w:val="100"/>
        </w:rPr>
        <w:t>份有</w:t>
      </w:r>
      <w:r>
        <w:rPr>
          <w:w w:val="100"/>
        </w:rPr>
        <w:t>限公</w:t>
      </w:r>
      <w:r>
        <w:rPr>
          <w:spacing w:val="-3"/>
          <w:w w:val="100"/>
        </w:rPr>
        <w:t>司</w:t>
      </w:r>
      <w:r>
        <w:rPr>
          <w:w w:val="100"/>
        </w:rPr>
        <w:t>长</w:t>
      </w:r>
      <w:r>
        <w:rPr>
          <w:spacing w:val="-3"/>
          <w:w w:val="100"/>
        </w:rPr>
        <w:t>期</w:t>
      </w:r>
      <w:r>
        <w:rPr>
          <w:w w:val="100"/>
        </w:rPr>
        <w:t>借款</w:t>
      </w:r>
      <w:r>
        <w:rPr>
          <w:spacing w:val="-69"/>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600.00</w:t>
      </w:r>
      <w:r>
        <w:rPr>
          <w:rFonts w:ascii="Times New Roman" w:hAnsi="Times New Roman" w:cs="Times New Roman" w:eastAsia="Times New Roman" w:hint="default"/>
          <w:spacing w:val="-19"/>
        </w:rPr>
        <w:t> </w:t>
      </w:r>
      <w:r>
        <w:rPr>
          <w:w w:val="100"/>
        </w:rPr>
        <w:t>万元，</w:t>
      </w:r>
    </w:p>
    <w:p>
      <w:pPr>
        <w:pStyle w:val="BodyText"/>
        <w:spacing w:line="240" w:lineRule="auto" w:before="110"/>
        <w:ind w:left="850" w:right="1119"/>
        <w:jc w:val="left"/>
      </w:pPr>
      <w:r>
        <w:rPr/>
        <w:t>借款期限为</w:t>
      </w:r>
      <w:r>
        <w:rPr>
          <w:spacing w:val="-53"/>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rPr>
        <w:t>8 </w:t>
      </w:r>
      <w:r>
        <w:rPr/>
        <w:t>月</w:t>
      </w:r>
      <w:r>
        <w:rPr>
          <w:spacing w:val="-55"/>
        </w:rPr>
        <w:t> </w:t>
      </w:r>
      <w:r>
        <w:rPr>
          <w:rFonts w:ascii="Times New Roman" w:hAnsi="Times New Roman" w:cs="Times New Roman" w:eastAsia="Times New Roman" w:hint="default"/>
        </w:rPr>
        <w:t>16 </w:t>
      </w:r>
      <w:r>
        <w:rPr/>
        <w:t>日至</w:t>
      </w:r>
      <w:r>
        <w:rPr>
          <w:spacing w:val="-55"/>
        </w:rPr>
        <w:t> </w:t>
      </w:r>
      <w:r>
        <w:rPr>
          <w:rFonts w:ascii="Times New Roman" w:hAnsi="Times New Roman" w:cs="Times New Roman" w:eastAsia="Times New Roman" w:hint="default"/>
        </w:rPr>
        <w:t>2022 </w:t>
      </w:r>
      <w:r>
        <w:rPr/>
        <w:t>年</w:t>
      </w:r>
      <w:r>
        <w:rPr>
          <w:spacing w:val="-55"/>
        </w:rPr>
        <w:t> </w:t>
      </w:r>
      <w:r>
        <w:rPr>
          <w:rFonts w:ascii="Times New Roman" w:hAnsi="Times New Roman" w:cs="Times New Roman" w:eastAsia="Times New Roman" w:hint="default"/>
        </w:rPr>
        <w:t>8 </w:t>
      </w:r>
      <w:r>
        <w:rPr/>
        <w:t>月</w:t>
      </w:r>
      <w:r>
        <w:rPr>
          <w:spacing w:val="-53"/>
        </w:rPr>
        <w:t> </w:t>
      </w:r>
      <w:r>
        <w:rPr>
          <w:rFonts w:ascii="Times New Roman" w:hAnsi="Times New Roman" w:cs="Times New Roman" w:eastAsia="Times New Roman" w:hint="default"/>
        </w:rPr>
        <w:t>16 </w:t>
      </w:r>
      <w:r>
        <w:rPr>
          <w:spacing w:val="-18"/>
        </w:rPr>
        <w:t>日，截至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t>日该借款</w:t>
      </w:r>
    </w:p>
    <w:p>
      <w:pPr>
        <w:pStyle w:val="BodyText"/>
        <w:spacing w:line="240" w:lineRule="auto" w:before="107"/>
        <w:ind w:left="850" w:right="1119"/>
        <w:jc w:val="left"/>
      </w:pPr>
      <w:r>
        <w:rPr/>
        <w:t>余额</w:t>
      </w:r>
      <w:r>
        <w:rPr>
          <w:spacing w:val="-54"/>
        </w:rPr>
        <w:t> </w:t>
      </w:r>
      <w:r>
        <w:rPr>
          <w:rFonts w:ascii="Times New Roman" w:hAnsi="Times New Roman" w:cs="Times New Roman" w:eastAsia="Times New Roman" w:hint="default"/>
        </w:rPr>
        <w:t>2,453.33</w:t>
      </w:r>
      <w:r>
        <w:rPr>
          <w:rFonts w:ascii="Times New Roman" w:hAnsi="Times New Roman" w:cs="Times New Roman" w:eastAsia="Times New Roman" w:hint="default"/>
          <w:spacing w:val="-1"/>
        </w:rPr>
        <w:t> </w:t>
      </w:r>
      <w:r>
        <w:rPr/>
        <w:t>万元，其中重分类至一年内到期的非流动负债金额</w:t>
      </w:r>
      <w:r>
        <w:rPr>
          <w:spacing w:val="-53"/>
        </w:rPr>
        <w:t> </w:t>
      </w:r>
      <w:r>
        <w:rPr>
          <w:rFonts w:ascii="Times New Roman" w:hAnsi="Times New Roman" w:cs="Times New Roman" w:eastAsia="Times New Roman" w:hint="default"/>
        </w:rPr>
        <w:t>919.99</w:t>
      </w:r>
      <w:r>
        <w:rPr>
          <w:rFonts w:ascii="Times New Roman" w:hAnsi="Times New Roman" w:cs="Times New Roman" w:eastAsia="Times New Roman" w:hint="default"/>
          <w:spacing w:val="-1"/>
        </w:rPr>
        <w:t> </w:t>
      </w:r>
      <w:r>
        <w:rPr>
          <w:spacing w:val="-3"/>
        </w:rPr>
        <w:t>万元。</w:t>
      </w:r>
      <w:r>
        <w:rPr/>
      </w:r>
    </w:p>
    <w:p>
      <w:pPr>
        <w:spacing w:after="0" w:line="240" w:lineRule="auto"/>
        <w:jc w:val="left"/>
        <w:sectPr>
          <w:pgSz w:w="11910" w:h="16840"/>
          <w:pgMar w:header="0" w:footer="1186" w:top="940" w:bottom="13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5"/>
        <w:spacing w:line="335" w:lineRule="exact"/>
        <w:ind w:left="140" w:right="0"/>
        <w:jc w:val="left"/>
        <w:rPr>
          <w:b w:val="0"/>
          <w:bCs w:val="0"/>
        </w:rPr>
      </w:pPr>
      <w:r>
        <w:rPr>
          <w:rFonts w:ascii="Times New Roman" w:hAnsi="Times New Roman" w:cs="Times New Roman" w:eastAsia="Times New Roman" w:hint="default"/>
        </w:rPr>
        <w:t>(</w:t>
      </w:r>
      <w:r>
        <w:rPr/>
        <w:t>五十三</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政府补助</w:t>
      </w:r>
      <w:r>
        <w:rPr>
          <w:b w:val="0"/>
          <w:bCs w:val="0"/>
        </w:rPr>
      </w:r>
    </w:p>
    <w:p>
      <w:pPr>
        <w:pStyle w:val="Heading5"/>
        <w:tabs>
          <w:tab w:pos="1417" w:val="left" w:leader="none"/>
        </w:tabs>
        <w:spacing w:line="240" w:lineRule="auto" w:before="35"/>
        <w:ind w:left="848" w:right="0"/>
        <w:jc w:val="left"/>
        <w:rPr>
          <w:b w:val="0"/>
          <w:bCs w:val="0"/>
        </w:rPr>
      </w:pPr>
      <w:r>
        <w:rPr>
          <w:rFonts w:ascii="Times New Roman" w:hAnsi="Times New Roman" w:cs="Times New Roman" w:eastAsia="Times New Roman" w:hint="default"/>
        </w:rPr>
        <w:t>1</w:t>
      </w:r>
      <w:r>
        <w:rPr/>
        <w:t>、</w:t>
        <w:tab/>
        <w:t>与资产相关的政府补助</w:t>
      </w:r>
      <w:r>
        <w:rPr>
          <w:b w:val="0"/>
          <w:bCs w:val="0"/>
        </w:rPr>
      </w:r>
    </w:p>
    <w:tbl>
      <w:tblPr>
        <w:tblW w:w="0" w:type="auto"/>
        <w:jc w:val="left"/>
        <w:tblInd w:w="826" w:type="dxa"/>
        <w:tblLayout w:type="fixed"/>
        <w:tblCellMar>
          <w:top w:w="0" w:type="dxa"/>
          <w:left w:w="0" w:type="dxa"/>
          <w:bottom w:w="0" w:type="dxa"/>
          <w:right w:w="0" w:type="dxa"/>
        </w:tblCellMar>
        <w:tblLook w:val="01E0"/>
      </w:tblPr>
      <w:tblGrid>
        <w:gridCol w:w="4688"/>
        <w:gridCol w:w="1555"/>
        <w:gridCol w:w="1253"/>
        <w:gridCol w:w="1826"/>
        <w:gridCol w:w="1414"/>
        <w:gridCol w:w="2065"/>
      </w:tblGrid>
      <w:tr>
        <w:trPr>
          <w:trHeight w:val="821" w:hRule="exact"/>
        </w:trPr>
        <w:tc>
          <w:tcPr>
            <w:tcW w:w="468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5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9"/>
                <w:szCs w:val="19"/>
              </w:rPr>
            </w:pPr>
          </w:p>
          <w:p>
            <w:pPr>
              <w:pStyle w:val="TableParagraph"/>
              <w:spacing w:line="405" w:lineRule="auto"/>
              <w:ind w:left="261" w:right="171" w:hanging="92"/>
              <w:jc w:val="left"/>
              <w:rPr>
                <w:rFonts w:ascii="宋体" w:hAnsi="宋体" w:cs="宋体" w:eastAsia="宋体" w:hint="default"/>
                <w:sz w:val="18"/>
                <w:szCs w:val="18"/>
              </w:rPr>
            </w:pPr>
            <w:r>
              <w:rPr>
                <w:rFonts w:ascii="宋体" w:hAnsi="宋体" w:cs="宋体" w:eastAsia="宋体" w:hint="default"/>
                <w:sz w:val="18"/>
                <w:szCs w:val="18"/>
              </w:rPr>
              <w:t>资产负债表 列报项目</w:t>
            </w:r>
          </w:p>
        </w:tc>
        <w:tc>
          <w:tcPr>
            <w:tcW w:w="3240" w:type="dxa"/>
            <w:gridSpan w:val="2"/>
            <w:tcBorders>
              <w:top w:val="single" w:sz="12" w:space="0" w:color="000000"/>
              <w:left w:val="dotted" w:sz="4" w:space="0" w:color="000000"/>
              <w:bottom w:val="dotted" w:sz="4" w:space="0" w:color="000000"/>
              <w:right w:val="dotted" w:sz="4" w:space="0" w:color="000000"/>
            </w:tcBorders>
          </w:tcPr>
          <w:p>
            <w:pPr>
              <w:pStyle w:val="TableParagraph"/>
              <w:spacing w:line="400" w:lineRule="exact" w:before="25"/>
              <w:ind w:left="1255" w:right="173" w:hanging="108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 失的金额</w:t>
            </w:r>
          </w:p>
        </w:tc>
        <w:tc>
          <w:tcPr>
            <w:tcW w:w="2065" w:type="dxa"/>
            <w:vMerge w:val="restart"/>
            <w:tcBorders>
              <w:top w:val="single" w:sz="12" w:space="0" w:color="000000"/>
              <w:left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9"/>
                <w:szCs w:val="19"/>
              </w:rPr>
            </w:pPr>
          </w:p>
          <w:p>
            <w:pPr>
              <w:pStyle w:val="TableParagraph"/>
              <w:spacing w:line="405" w:lineRule="auto"/>
              <w:ind w:left="127" w:right="130"/>
              <w:jc w:val="left"/>
              <w:rPr>
                <w:rFonts w:ascii="宋体" w:hAnsi="宋体" w:cs="宋体" w:eastAsia="宋体" w:hint="default"/>
                <w:sz w:val="18"/>
                <w:szCs w:val="18"/>
              </w:rPr>
            </w:pPr>
            <w:r>
              <w:rPr>
                <w:rFonts w:ascii="宋体" w:hAnsi="宋体" w:cs="宋体" w:eastAsia="宋体" w:hint="default"/>
                <w:sz w:val="18"/>
                <w:szCs w:val="18"/>
              </w:rPr>
              <w:t>计入当期损益或冲减相 关成本费用损失的项目</w:t>
            </w:r>
          </w:p>
        </w:tc>
      </w:tr>
      <w:tr>
        <w:trPr>
          <w:trHeight w:val="408" w:hRule="exact"/>
        </w:trPr>
        <w:tc>
          <w:tcPr>
            <w:tcW w:w="4688" w:type="dxa"/>
            <w:vMerge/>
            <w:tcBorders>
              <w:left w:val="nil" w:sz="6" w:space="0" w:color="auto"/>
              <w:bottom w:val="dotted" w:sz="4" w:space="0" w:color="000000"/>
              <w:right w:val="dotted" w:sz="4" w:space="0" w:color="000000"/>
            </w:tcBorders>
          </w:tcPr>
          <w:p>
            <w:pPr/>
          </w:p>
        </w:tc>
        <w:tc>
          <w:tcPr>
            <w:tcW w:w="1555" w:type="dxa"/>
            <w:vMerge/>
            <w:tcBorders>
              <w:left w:val="dotted" w:sz="4" w:space="0" w:color="000000"/>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4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4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065" w:type="dxa"/>
            <w:vMerge/>
            <w:tcBorders>
              <w:left w:val="dotted" w:sz="4" w:space="0" w:color="000000"/>
              <w:bottom w:val="dotted" w:sz="4" w:space="0" w:color="000000"/>
              <w:right w:val="nil" w:sz="6" w:space="0" w:color="auto"/>
            </w:tcBorders>
          </w:tcPr>
          <w:p>
            <w:pP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岳阳海吉星项目建设补助</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199,984,133.29</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21,270,516.26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22,357,570.07</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长春海吉星物流园项目建设补助</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145,813,088.32</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3,279,629.88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3,279,629.88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平湖物流园场平工程</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121,084,181.53</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3,124,753.07</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3,124,753.08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龙岗分公司毕节农产品深圳展销项目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5,035,000.00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2,740,000.00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2,740,000.00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长沙公司农产品</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信息系统和检验检测系统建设项目资金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2,566,666.67</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08"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长沙公司现代流通补贴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5,810,000.00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1,659,999.96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1,659,999.96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果菜公司主要农产品生产基地建设扶持资金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4,677,636.26</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1,228,268.54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911,868.54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天津海吉星物流园项目基础设施建设补贴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17,478,200.00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822,503.53</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205,625.88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广西新柳邕</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年自治区服务业发展专项资金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3,050,000.00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732,000.00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732,000.00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成都公司“两个创建”点位提升</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2,999,382.00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683,190.40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626,257.83</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天津韩家墅南菜北运政府补贴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3,250,000.00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650,000.00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09"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0" w:right="0"/>
              <w:jc w:val="left"/>
              <w:rPr>
                <w:rFonts w:ascii="宋体" w:hAnsi="宋体" w:cs="宋体" w:eastAsia="宋体" w:hint="default"/>
                <w:sz w:val="18"/>
                <w:szCs w:val="18"/>
              </w:rPr>
            </w:pPr>
            <w:r>
              <w:rPr>
                <w:rFonts w:ascii="宋体" w:hAnsi="宋体" w:cs="宋体" w:eastAsia="宋体" w:hint="default"/>
                <w:sz w:val="18"/>
                <w:szCs w:val="18"/>
              </w:rPr>
              <w:t>长沙公司电子结算可追溯体系</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620,000.04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413,333.36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西安公司市场提升改造项目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4,693,159.95</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598,819.44</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22" w:hRule="exact"/>
        </w:trPr>
        <w:tc>
          <w:tcPr>
            <w:tcW w:w="46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西安公司市场现代农产品综合试点项目</w:t>
            </w: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2,153,337.20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539,996.04</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539,996.04</w:t>
            </w:r>
          </w:p>
        </w:tc>
        <w:tc>
          <w:tcPr>
            <w:tcW w:w="20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headerReference w:type="default" r:id="rId78"/>
          <w:footerReference w:type="default" r:id="rId79"/>
          <w:pgSz w:w="16840" w:h="11910" w:orient="landscape"/>
          <w:pgMar w:header="705" w:footer="1186" w:top="940" w:bottom="1380" w:left="1300" w:right="1300"/>
          <w:pgNumType w:start="23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4688"/>
        <w:gridCol w:w="1555"/>
        <w:gridCol w:w="1253"/>
        <w:gridCol w:w="1826"/>
        <w:gridCol w:w="1414"/>
        <w:gridCol w:w="2065"/>
      </w:tblGrid>
      <w:tr>
        <w:trPr>
          <w:trHeight w:val="821" w:hRule="exact"/>
        </w:trPr>
        <w:tc>
          <w:tcPr>
            <w:tcW w:w="468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5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261" w:right="171" w:hanging="92"/>
              <w:jc w:val="left"/>
              <w:rPr>
                <w:rFonts w:ascii="宋体" w:hAnsi="宋体" w:cs="宋体" w:eastAsia="宋体" w:hint="default"/>
                <w:sz w:val="18"/>
                <w:szCs w:val="18"/>
              </w:rPr>
            </w:pPr>
            <w:r>
              <w:rPr>
                <w:rFonts w:ascii="宋体" w:hAnsi="宋体" w:cs="宋体" w:eastAsia="宋体" w:hint="default"/>
                <w:sz w:val="18"/>
                <w:szCs w:val="18"/>
              </w:rPr>
              <w:t>资产负债表 列报项目</w:t>
            </w:r>
          </w:p>
        </w:tc>
        <w:tc>
          <w:tcPr>
            <w:tcW w:w="3240" w:type="dxa"/>
            <w:gridSpan w:val="2"/>
            <w:tcBorders>
              <w:top w:val="single" w:sz="12" w:space="0" w:color="000000"/>
              <w:left w:val="dotted" w:sz="4" w:space="0" w:color="000000"/>
              <w:bottom w:val="dotted" w:sz="4" w:space="0" w:color="000000"/>
              <w:right w:val="dotted" w:sz="4" w:space="0" w:color="000000"/>
            </w:tcBorders>
          </w:tcPr>
          <w:p>
            <w:pPr>
              <w:pStyle w:val="TableParagraph"/>
              <w:spacing w:line="400" w:lineRule="exact" w:before="25"/>
              <w:ind w:left="1255" w:right="173" w:hanging="108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 失的金额</w:t>
            </w:r>
          </w:p>
        </w:tc>
        <w:tc>
          <w:tcPr>
            <w:tcW w:w="2065"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127" w:right="130"/>
              <w:jc w:val="left"/>
              <w:rPr>
                <w:rFonts w:ascii="宋体" w:hAnsi="宋体" w:cs="宋体" w:eastAsia="宋体" w:hint="default"/>
                <w:sz w:val="18"/>
                <w:szCs w:val="18"/>
              </w:rPr>
            </w:pPr>
            <w:r>
              <w:rPr>
                <w:rFonts w:ascii="宋体" w:hAnsi="宋体" w:cs="宋体" w:eastAsia="宋体" w:hint="default"/>
                <w:sz w:val="18"/>
                <w:szCs w:val="18"/>
              </w:rPr>
              <w:t>计入当期损益或冲减相 关成本费用损失的项目</w:t>
            </w:r>
          </w:p>
        </w:tc>
      </w:tr>
      <w:tr>
        <w:trPr>
          <w:trHeight w:val="408" w:hRule="exact"/>
        </w:trPr>
        <w:tc>
          <w:tcPr>
            <w:tcW w:w="4688" w:type="dxa"/>
            <w:vMerge/>
            <w:tcBorders>
              <w:left w:val="nil" w:sz="6" w:space="0" w:color="auto"/>
              <w:bottom w:val="dotted" w:sz="4" w:space="0" w:color="000000"/>
              <w:right w:val="dotted" w:sz="4" w:space="0" w:color="000000"/>
            </w:tcBorders>
          </w:tcPr>
          <w:p>
            <w:pPr/>
          </w:p>
        </w:tc>
        <w:tc>
          <w:tcPr>
            <w:tcW w:w="1555" w:type="dxa"/>
            <w:vMerge/>
            <w:tcBorders>
              <w:left w:val="dotted" w:sz="4" w:space="0" w:color="000000"/>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4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4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065" w:type="dxa"/>
            <w:vMerge/>
            <w:tcBorders>
              <w:left w:val="dotted" w:sz="4" w:space="0" w:color="000000"/>
              <w:bottom w:val="dotted" w:sz="4" w:space="0" w:color="000000"/>
              <w:right w:val="nil" w:sz="6" w:space="0" w:color="auto"/>
            </w:tcBorders>
          </w:tcPr>
          <w:p>
            <w:pP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南山公司家禽批发市场生鲜升级改造项目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1,431,640.82</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536,547.15</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522,426.67</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成都公司公益性公共配套设施建设</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521,739.13</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511,594.21</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福田公司循环经济和节能减排项目补助</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3,120,000.00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495,215.04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271,215.04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成都公司冷库（跨区域、反季节蔬菜产销）</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399,999.96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农产品总部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年循环经济和节能减排补贴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2,560,000.00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370,120.48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370,120.44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08"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成都公司商务部现代流通综合试点专项资金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350,000.04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成都公司商务部肉菜追溯体系电子秤补助</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3,074,400.00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307,440.00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307,440.00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农产品总部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年农产品质量检测项目补贴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289,156.63</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289,156.68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云南天露一期项目补贴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4,657,281.53</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258,737.88</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成都农批项目建设补助</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317,077.46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果菜公司基本农田改造工程（坪山大工业片区）</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2,097,000.00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244,133.00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209,700.00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08"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南山公司质量安全追溯补助款</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241,300.09</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241,300.09</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238,522.59</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南昌公司</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年度农产品流通试点中央补助资金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7,953,040.65</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239,189.12</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239,189.12</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田地蔬菜现代化农业建设项目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2,350,000.00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234,999.96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234,999.96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0" w:right="0"/>
              <w:jc w:val="left"/>
              <w:rPr>
                <w:rFonts w:ascii="宋体" w:hAnsi="宋体" w:cs="宋体" w:eastAsia="宋体" w:hint="default"/>
                <w:sz w:val="18"/>
                <w:szCs w:val="18"/>
              </w:rPr>
            </w:pPr>
            <w:r>
              <w:rPr>
                <w:rFonts w:ascii="宋体" w:hAnsi="宋体" w:cs="宋体" w:eastAsia="宋体" w:hint="default"/>
                <w:sz w:val="18"/>
                <w:szCs w:val="18"/>
              </w:rPr>
              <w:t>上海农批重点项目政府补贴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1,083,701.10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216,740.22</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36,123.37</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21" w:hRule="exact"/>
        </w:trPr>
        <w:tc>
          <w:tcPr>
            <w:tcW w:w="4688" w:type="dxa"/>
            <w:tcBorders>
              <w:top w:val="dotted" w:sz="4" w:space="0" w:color="000000"/>
              <w:left w:val="nil" w:sz="6" w:space="0" w:color="auto"/>
              <w:bottom w:val="single" w:sz="12" w:space="0" w:color="000000"/>
              <w:right w:val="dotted" w:sz="4" w:space="0" w:color="000000"/>
            </w:tcBorders>
          </w:tcPr>
          <w:p>
            <w:pPr>
              <w:pStyle w:val="TableParagraph"/>
              <w:spacing w:line="400" w:lineRule="exact" w:before="25"/>
              <w:ind w:left="120" w:right="242"/>
              <w:jc w:val="left"/>
              <w:rPr>
                <w:rFonts w:ascii="宋体" w:hAnsi="宋体" w:cs="宋体" w:eastAsia="宋体" w:hint="default"/>
                <w:sz w:val="18"/>
                <w:szCs w:val="18"/>
              </w:rPr>
            </w:pPr>
            <w:r>
              <w:rPr>
                <w:rFonts w:ascii="宋体" w:hAnsi="宋体" w:cs="宋体" w:eastAsia="宋体" w:hint="default"/>
                <w:sz w:val="18"/>
                <w:szCs w:val="18"/>
              </w:rPr>
              <w:t>农产品总部农业高新技术项目（海吉星数据处理机房工 程项目）</w:t>
            </w: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1,400,000.00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202,409.64</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202,409.64</w:t>
            </w:r>
          </w:p>
        </w:tc>
        <w:tc>
          <w:tcPr>
            <w:tcW w:w="2065"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4688"/>
        <w:gridCol w:w="1555"/>
        <w:gridCol w:w="1253"/>
        <w:gridCol w:w="1826"/>
        <w:gridCol w:w="1414"/>
        <w:gridCol w:w="2065"/>
      </w:tblGrid>
      <w:tr>
        <w:trPr>
          <w:trHeight w:val="821" w:hRule="exact"/>
        </w:trPr>
        <w:tc>
          <w:tcPr>
            <w:tcW w:w="468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5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261" w:right="171" w:hanging="92"/>
              <w:jc w:val="left"/>
              <w:rPr>
                <w:rFonts w:ascii="宋体" w:hAnsi="宋体" w:cs="宋体" w:eastAsia="宋体" w:hint="default"/>
                <w:sz w:val="18"/>
                <w:szCs w:val="18"/>
              </w:rPr>
            </w:pPr>
            <w:r>
              <w:rPr>
                <w:rFonts w:ascii="宋体" w:hAnsi="宋体" w:cs="宋体" w:eastAsia="宋体" w:hint="default"/>
                <w:sz w:val="18"/>
                <w:szCs w:val="18"/>
              </w:rPr>
              <w:t>资产负债表 列报项目</w:t>
            </w:r>
          </w:p>
        </w:tc>
        <w:tc>
          <w:tcPr>
            <w:tcW w:w="3240" w:type="dxa"/>
            <w:gridSpan w:val="2"/>
            <w:tcBorders>
              <w:top w:val="single" w:sz="12" w:space="0" w:color="000000"/>
              <w:left w:val="dotted" w:sz="4" w:space="0" w:color="000000"/>
              <w:bottom w:val="dotted" w:sz="4" w:space="0" w:color="000000"/>
              <w:right w:val="dotted" w:sz="4" w:space="0" w:color="000000"/>
            </w:tcBorders>
          </w:tcPr>
          <w:p>
            <w:pPr>
              <w:pStyle w:val="TableParagraph"/>
              <w:spacing w:line="400" w:lineRule="exact" w:before="25"/>
              <w:ind w:left="1255" w:right="173" w:hanging="108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 失的金额</w:t>
            </w:r>
          </w:p>
        </w:tc>
        <w:tc>
          <w:tcPr>
            <w:tcW w:w="2065"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127" w:right="130"/>
              <w:jc w:val="left"/>
              <w:rPr>
                <w:rFonts w:ascii="宋体" w:hAnsi="宋体" w:cs="宋体" w:eastAsia="宋体" w:hint="default"/>
                <w:sz w:val="18"/>
                <w:szCs w:val="18"/>
              </w:rPr>
            </w:pPr>
            <w:r>
              <w:rPr>
                <w:rFonts w:ascii="宋体" w:hAnsi="宋体" w:cs="宋体" w:eastAsia="宋体" w:hint="default"/>
                <w:sz w:val="18"/>
                <w:szCs w:val="18"/>
              </w:rPr>
              <w:t>计入当期损益或冲减相 关成本费用损失的项目</w:t>
            </w:r>
          </w:p>
        </w:tc>
      </w:tr>
      <w:tr>
        <w:trPr>
          <w:trHeight w:val="408" w:hRule="exact"/>
        </w:trPr>
        <w:tc>
          <w:tcPr>
            <w:tcW w:w="4688" w:type="dxa"/>
            <w:vMerge/>
            <w:tcBorders>
              <w:left w:val="nil" w:sz="6" w:space="0" w:color="auto"/>
              <w:bottom w:val="dotted" w:sz="4" w:space="0" w:color="000000"/>
              <w:right w:val="dotted" w:sz="4" w:space="0" w:color="000000"/>
            </w:tcBorders>
          </w:tcPr>
          <w:p>
            <w:pPr/>
          </w:p>
        </w:tc>
        <w:tc>
          <w:tcPr>
            <w:tcW w:w="1555" w:type="dxa"/>
            <w:vMerge/>
            <w:tcBorders>
              <w:left w:val="dotted" w:sz="4" w:space="0" w:color="000000"/>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4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4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065" w:type="dxa"/>
            <w:vMerge/>
            <w:tcBorders>
              <w:left w:val="dotted" w:sz="4" w:space="0" w:color="000000"/>
              <w:bottom w:val="dotted" w:sz="4" w:space="0" w:color="000000"/>
              <w:right w:val="nil" w:sz="6" w:space="0" w:color="auto"/>
            </w:tcBorders>
          </w:tcPr>
          <w:p>
            <w:pP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天津韩家墅大型批发市场升级补贴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沈阳海吉星固定资产投资专项基金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8,600,000.00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191,111.14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191,111.14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惠州海吉星南菜北运产区建设项目扶持资金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182,052.51</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182,052.51</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长春海吉星</w:t>
            </w:r>
            <w:r>
              <w:rPr>
                <w:rFonts w:ascii="Times New Roman" w:hAnsi="Times New Roman" w:cs="Times New Roman" w:eastAsia="Times New Roman" w:hint="default"/>
                <w:sz w:val="18"/>
                <w:szCs w:val="18"/>
              </w:rPr>
              <w:t>"</w:t>
            </w:r>
            <w:r>
              <w:rPr>
                <w:rFonts w:ascii="宋体" w:hAnsi="宋体" w:cs="宋体" w:eastAsia="宋体" w:hint="default"/>
                <w:sz w:val="18"/>
                <w:szCs w:val="18"/>
              </w:rPr>
              <w:t>南菜北运</w:t>
            </w:r>
            <w:r>
              <w:rPr>
                <w:rFonts w:ascii="Times New Roman" w:hAnsi="Times New Roman" w:cs="Times New Roman" w:eastAsia="Times New Roman" w:hint="default"/>
                <w:sz w:val="18"/>
                <w:szCs w:val="18"/>
              </w:rPr>
              <w:t>"</w:t>
            </w:r>
            <w:r>
              <w:rPr>
                <w:rFonts w:ascii="宋体" w:hAnsi="宋体" w:cs="宋体" w:eastAsia="宋体" w:hint="default"/>
                <w:sz w:val="18"/>
                <w:szCs w:val="18"/>
              </w:rPr>
              <w:t>项目建设扶持资金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175,182.48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175,182.48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242"/>
              <w:jc w:val="left"/>
              <w:rPr>
                <w:rFonts w:ascii="宋体" w:hAnsi="宋体" w:cs="宋体" w:eastAsia="宋体" w:hint="default"/>
                <w:sz w:val="18"/>
                <w:szCs w:val="18"/>
              </w:rPr>
            </w:pPr>
            <w:r>
              <w:rPr>
                <w:rFonts w:ascii="宋体" w:hAnsi="宋体" w:cs="宋体" w:eastAsia="宋体" w:hint="default"/>
                <w:sz w:val="18"/>
                <w:szCs w:val="18"/>
              </w:rPr>
              <w:t>果菜公司深圳生物种业知识产权评估与电子交易平台项 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889,032.00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175,120.68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175,120.68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49"/>
              <w:jc w:val="left"/>
              <w:rPr>
                <w:rFonts w:ascii="宋体" w:hAnsi="宋体" w:cs="宋体" w:eastAsia="宋体" w:hint="default"/>
                <w:sz w:val="18"/>
                <w:szCs w:val="18"/>
              </w:rPr>
            </w:pPr>
            <w:r>
              <w:rPr>
                <w:rFonts w:ascii="宋体" w:hAnsi="宋体" w:cs="宋体" w:eastAsia="宋体" w:hint="default"/>
                <w:sz w:val="18"/>
                <w:szCs w:val="18"/>
              </w:rPr>
              <w:t>农产品总部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年农业发展专项资金“食品保鲜冷冻库 建设项目”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169,014.08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169,014.12</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天津海吉星冷链物流发展专项资金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166,666.67</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08"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成都公司农批肉类交易系统建设项目资金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159,999.96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长沙公司交通局项目补贴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159,996.00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426,656.00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天津海吉星一期Ⅰ交易大厅冷库及配套项目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155,172.36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155,172.36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南山公司农业综合开发项目资金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153,929.44</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153,929.44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175,889.90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成都公司商务部肉菜追溯体系项目改造资金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6"/>
              <w:ind w:left="120" w:right="242"/>
              <w:jc w:val="left"/>
              <w:rPr>
                <w:rFonts w:ascii="宋体" w:hAnsi="宋体" w:cs="宋体" w:eastAsia="宋体" w:hint="default"/>
                <w:sz w:val="18"/>
                <w:szCs w:val="18"/>
              </w:rPr>
            </w:pPr>
            <w:r>
              <w:rPr>
                <w:rFonts w:ascii="宋体" w:hAnsi="宋体" w:cs="宋体" w:eastAsia="宋体" w:hint="default"/>
                <w:sz w:val="18"/>
                <w:szCs w:val="18"/>
              </w:rPr>
              <w:t>果菜公司云南泸西供深蔬菜冷库建设及加工配送中心改 造</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1,284,500.00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128,450.04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128,450.04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22" w:hRule="exact"/>
        </w:trPr>
        <w:tc>
          <w:tcPr>
            <w:tcW w:w="46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广西海吉星物流信息登记系统项目补助资金</w:t>
            </w: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120,000.00</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120,000.00</w:t>
            </w:r>
          </w:p>
        </w:tc>
        <w:tc>
          <w:tcPr>
            <w:tcW w:w="20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4688"/>
        <w:gridCol w:w="1555"/>
        <w:gridCol w:w="1253"/>
        <w:gridCol w:w="1826"/>
        <w:gridCol w:w="1414"/>
        <w:gridCol w:w="2065"/>
      </w:tblGrid>
      <w:tr>
        <w:trPr>
          <w:trHeight w:val="821" w:hRule="exact"/>
        </w:trPr>
        <w:tc>
          <w:tcPr>
            <w:tcW w:w="468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5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261" w:right="171" w:hanging="92"/>
              <w:jc w:val="left"/>
              <w:rPr>
                <w:rFonts w:ascii="宋体" w:hAnsi="宋体" w:cs="宋体" w:eastAsia="宋体" w:hint="default"/>
                <w:sz w:val="18"/>
                <w:szCs w:val="18"/>
              </w:rPr>
            </w:pPr>
            <w:r>
              <w:rPr>
                <w:rFonts w:ascii="宋体" w:hAnsi="宋体" w:cs="宋体" w:eastAsia="宋体" w:hint="default"/>
                <w:sz w:val="18"/>
                <w:szCs w:val="18"/>
              </w:rPr>
              <w:t>资产负债表 列报项目</w:t>
            </w:r>
          </w:p>
        </w:tc>
        <w:tc>
          <w:tcPr>
            <w:tcW w:w="3240" w:type="dxa"/>
            <w:gridSpan w:val="2"/>
            <w:tcBorders>
              <w:top w:val="single" w:sz="12" w:space="0" w:color="000000"/>
              <w:left w:val="dotted" w:sz="4" w:space="0" w:color="000000"/>
              <w:bottom w:val="dotted" w:sz="4" w:space="0" w:color="000000"/>
              <w:right w:val="dotted" w:sz="4" w:space="0" w:color="000000"/>
            </w:tcBorders>
          </w:tcPr>
          <w:p>
            <w:pPr>
              <w:pStyle w:val="TableParagraph"/>
              <w:spacing w:line="400" w:lineRule="exact" w:before="25"/>
              <w:ind w:left="1255" w:right="173" w:hanging="108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 失的金额</w:t>
            </w:r>
          </w:p>
        </w:tc>
        <w:tc>
          <w:tcPr>
            <w:tcW w:w="2065"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127" w:right="130"/>
              <w:jc w:val="left"/>
              <w:rPr>
                <w:rFonts w:ascii="宋体" w:hAnsi="宋体" w:cs="宋体" w:eastAsia="宋体" w:hint="default"/>
                <w:sz w:val="18"/>
                <w:szCs w:val="18"/>
              </w:rPr>
            </w:pPr>
            <w:r>
              <w:rPr>
                <w:rFonts w:ascii="宋体" w:hAnsi="宋体" w:cs="宋体" w:eastAsia="宋体" w:hint="default"/>
                <w:sz w:val="18"/>
                <w:szCs w:val="18"/>
              </w:rPr>
              <w:t>计入当期损益或冲减相 关成本费用损失的项目</w:t>
            </w:r>
          </w:p>
        </w:tc>
      </w:tr>
      <w:tr>
        <w:trPr>
          <w:trHeight w:val="408" w:hRule="exact"/>
        </w:trPr>
        <w:tc>
          <w:tcPr>
            <w:tcW w:w="4688" w:type="dxa"/>
            <w:vMerge/>
            <w:tcBorders>
              <w:left w:val="nil" w:sz="6" w:space="0" w:color="auto"/>
              <w:bottom w:val="dotted" w:sz="4" w:space="0" w:color="000000"/>
              <w:right w:val="dotted" w:sz="4" w:space="0" w:color="000000"/>
            </w:tcBorders>
          </w:tcPr>
          <w:p>
            <w:pPr/>
          </w:p>
        </w:tc>
        <w:tc>
          <w:tcPr>
            <w:tcW w:w="1555" w:type="dxa"/>
            <w:vMerge/>
            <w:tcBorders>
              <w:left w:val="dotted" w:sz="4" w:space="0" w:color="000000"/>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4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4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065" w:type="dxa"/>
            <w:vMerge/>
            <w:tcBorders>
              <w:left w:val="dotted" w:sz="4" w:space="0" w:color="000000"/>
              <w:bottom w:val="dotted" w:sz="4" w:space="0" w:color="000000"/>
              <w:right w:val="nil" w:sz="6" w:space="0" w:color="auto"/>
            </w:tcBorders>
          </w:tcPr>
          <w:p>
            <w:pP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沈阳海吉星农业专项扶持基金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5,395,649.00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119,903.35</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119,903.35</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天津韩家墅市场转型升级改造项目补贴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118,705.05</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天津海吉星一期Ⅱ冷链储运中心</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101,123.64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101,123.64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上海农批南菜北运项目补贴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广西新柳邕农产品综合服务平台建设项目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08"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田地蔬菜</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年深圳市农业发展专项资金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99,999.96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99,999.96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长春海吉星吉林省省级服务业发展专项资金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98,459.54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54,898.67</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成都公司双流区商务局供应链体系建设项目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98,276.28</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南昌公司昌南农产品物流中心冷链物流项目补助资金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95,636.14</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95,636.14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191,780.82</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242"/>
              <w:jc w:val="left"/>
              <w:rPr>
                <w:rFonts w:ascii="宋体" w:hAnsi="宋体" w:cs="宋体" w:eastAsia="宋体" w:hint="default"/>
                <w:sz w:val="18"/>
                <w:szCs w:val="18"/>
              </w:rPr>
            </w:pPr>
            <w:r>
              <w:rPr>
                <w:rFonts w:ascii="宋体" w:hAnsi="宋体" w:cs="宋体" w:eastAsia="宋体" w:hint="default"/>
                <w:sz w:val="18"/>
                <w:szCs w:val="18"/>
              </w:rPr>
              <w:t>果菜公司无公害蔬菜现代化育苗中心及种植示范基地建 设</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20" w:right="242"/>
              <w:jc w:val="left"/>
              <w:rPr>
                <w:rFonts w:ascii="宋体" w:hAnsi="宋体" w:cs="宋体" w:eastAsia="宋体" w:hint="default"/>
                <w:sz w:val="18"/>
                <w:szCs w:val="18"/>
              </w:rPr>
            </w:pPr>
            <w:r>
              <w:rPr>
                <w:rFonts w:ascii="宋体" w:hAnsi="宋体" w:cs="宋体" w:eastAsia="宋体" w:hint="default"/>
                <w:sz w:val="18"/>
                <w:szCs w:val="18"/>
              </w:rPr>
              <w:t>田地蔬菜云南省泸西县白水镇蔬菜生产基地场部建设工 程</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857,166.67</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85,716.72</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85,716.72</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田地蔬菜鹅公岭配送中心农残快速检测室建设项目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83,545.00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0" w:right="0"/>
              <w:jc w:val="left"/>
              <w:rPr>
                <w:rFonts w:ascii="宋体" w:hAnsi="宋体" w:cs="宋体" w:eastAsia="宋体" w:hint="default"/>
                <w:sz w:val="18"/>
                <w:szCs w:val="18"/>
              </w:rPr>
            </w:pPr>
            <w:r>
              <w:rPr>
                <w:rFonts w:ascii="宋体" w:hAnsi="宋体" w:cs="宋体" w:eastAsia="宋体" w:hint="default"/>
                <w:sz w:val="18"/>
                <w:szCs w:val="18"/>
              </w:rPr>
              <w:t>惠州海吉星冷库改造工程</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83,333.33</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83,333.33</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08"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果菜公司葡萄园示范种植基础设施项目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412,000.00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82,400.04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82,400.04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22" w:hRule="exact"/>
        </w:trPr>
        <w:tc>
          <w:tcPr>
            <w:tcW w:w="46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果菜公司桂花菜场育肥池</w:t>
            </w:r>
            <w:r>
              <w:rPr>
                <w:rFonts w:ascii="Times New Roman" w:hAnsi="Times New Roman" w:cs="Times New Roman" w:eastAsia="Times New Roman" w:hint="default"/>
                <w:sz w:val="18"/>
                <w:szCs w:val="18"/>
              </w:rPr>
              <w:t>(</w:t>
            </w:r>
            <w:r>
              <w:rPr>
                <w:rFonts w:ascii="宋体" w:hAnsi="宋体" w:cs="宋体" w:eastAsia="宋体" w:hint="default"/>
                <w:sz w:val="18"/>
                <w:szCs w:val="18"/>
              </w:rPr>
              <w:t>二期</w:t>
            </w:r>
            <w:r>
              <w:rPr>
                <w:rFonts w:ascii="Times New Roman" w:hAnsi="Times New Roman" w:cs="Times New Roman" w:eastAsia="Times New Roman" w:hint="default"/>
                <w:sz w:val="18"/>
                <w:szCs w:val="18"/>
              </w:rPr>
              <w:t>)</w:t>
            </w:r>
            <w:r>
              <w:rPr>
                <w:rFonts w:ascii="宋体" w:hAnsi="宋体" w:cs="宋体" w:eastAsia="宋体" w:hint="default"/>
                <w:sz w:val="18"/>
                <w:szCs w:val="18"/>
              </w:rPr>
              <w:t>工程</w:t>
            </w: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374,030.70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81,040.05</w:t>
            </w:r>
          </w:p>
        </w:tc>
        <w:tc>
          <w:tcPr>
            <w:tcW w:w="1414" w:type="dxa"/>
            <w:tcBorders>
              <w:top w:val="dotted" w:sz="4" w:space="0" w:color="000000"/>
              <w:left w:val="dotted" w:sz="4" w:space="0" w:color="000000"/>
              <w:bottom w:val="single" w:sz="12" w:space="0" w:color="000000"/>
              <w:right w:val="dotted" w:sz="4" w:space="0" w:color="000000"/>
            </w:tcBorders>
          </w:tcPr>
          <w:p>
            <w:pPr/>
          </w:p>
        </w:tc>
        <w:tc>
          <w:tcPr>
            <w:tcW w:w="20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4688"/>
        <w:gridCol w:w="1555"/>
        <w:gridCol w:w="1253"/>
        <w:gridCol w:w="1826"/>
        <w:gridCol w:w="1414"/>
        <w:gridCol w:w="2065"/>
      </w:tblGrid>
      <w:tr>
        <w:trPr>
          <w:trHeight w:val="821" w:hRule="exact"/>
        </w:trPr>
        <w:tc>
          <w:tcPr>
            <w:tcW w:w="468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5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261" w:right="171" w:hanging="92"/>
              <w:jc w:val="left"/>
              <w:rPr>
                <w:rFonts w:ascii="宋体" w:hAnsi="宋体" w:cs="宋体" w:eastAsia="宋体" w:hint="default"/>
                <w:sz w:val="18"/>
                <w:szCs w:val="18"/>
              </w:rPr>
            </w:pPr>
            <w:r>
              <w:rPr>
                <w:rFonts w:ascii="宋体" w:hAnsi="宋体" w:cs="宋体" w:eastAsia="宋体" w:hint="default"/>
                <w:sz w:val="18"/>
                <w:szCs w:val="18"/>
              </w:rPr>
              <w:t>资产负债表 列报项目</w:t>
            </w:r>
          </w:p>
        </w:tc>
        <w:tc>
          <w:tcPr>
            <w:tcW w:w="3240" w:type="dxa"/>
            <w:gridSpan w:val="2"/>
            <w:tcBorders>
              <w:top w:val="single" w:sz="12" w:space="0" w:color="000000"/>
              <w:left w:val="dotted" w:sz="4" w:space="0" w:color="000000"/>
              <w:bottom w:val="dotted" w:sz="4" w:space="0" w:color="000000"/>
              <w:right w:val="dotted" w:sz="4" w:space="0" w:color="000000"/>
            </w:tcBorders>
          </w:tcPr>
          <w:p>
            <w:pPr>
              <w:pStyle w:val="TableParagraph"/>
              <w:spacing w:line="400" w:lineRule="exact" w:before="25"/>
              <w:ind w:left="1255" w:right="173" w:hanging="108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 失的金额</w:t>
            </w:r>
          </w:p>
        </w:tc>
        <w:tc>
          <w:tcPr>
            <w:tcW w:w="2065"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127" w:right="130"/>
              <w:jc w:val="left"/>
              <w:rPr>
                <w:rFonts w:ascii="宋体" w:hAnsi="宋体" w:cs="宋体" w:eastAsia="宋体" w:hint="default"/>
                <w:sz w:val="18"/>
                <w:szCs w:val="18"/>
              </w:rPr>
            </w:pPr>
            <w:r>
              <w:rPr>
                <w:rFonts w:ascii="宋体" w:hAnsi="宋体" w:cs="宋体" w:eastAsia="宋体" w:hint="default"/>
                <w:sz w:val="18"/>
                <w:szCs w:val="18"/>
              </w:rPr>
              <w:t>计入当期损益或冲减相 关成本费用损失的项目</w:t>
            </w:r>
          </w:p>
        </w:tc>
      </w:tr>
      <w:tr>
        <w:trPr>
          <w:trHeight w:val="408" w:hRule="exact"/>
        </w:trPr>
        <w:tc>
          <w:tcPr>
            <w:tcW w:w="4688" w:type="dxa"/>
            <w:vMerge/>
            <w:tcBorders>
              <w:left w:val="nil" w:sz="6" w:space="0" w:color="auto"/>
              <w:bottom w:val="dotted" w:sz="4" w:space="0" w:color="000000"/>
              <w:right w:val="dotted" w:sz="4" w:space="0" w:color="000000"/>
            </w:tcBorders>
          </w:tcPr>
          <w:p>
            <w:pPr/>
          </w:p>
        </w:tc>
        <w:tc>
          <w:tcPr>
            <w:tcW w:w="1555" w:type="dxa"/>
            <w:vMerge/>
            <w:tcBorders>
              <w:left w:val="dotted" w:sz="4" w:space="0" w:color="000000"/>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4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4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065" w:type="dxa"/>
            <w:vMerge/>
            <w:tcBorders>
              <w:left w:val="dotted" w:sz="4" w:space="0" w:color="000000"/>
              <w:bottom w:val="dotted" w:sz="4" w:space="0" w:color="000000"/>
              <w:right w:val="nil" w:sz="6" w:space="0" w:color="auto"/>
            </w:tcBorders>
          </w:tcPr>
          <w:p>
            <w:pP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南山公司家禽市场临时办公房改造补贴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80,000.04</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80,000.04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40,000.02</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果菜公司龙东菜场都市人绿色菜园子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板项目工程</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80,000.04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成都公司冷库（冷链物流发展资金）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74,534.16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6,211.18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天津海吉星翰吉斯国际物流园公共信息平台</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72,289.20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82,371.88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沈阳海吉星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年服务业引导资金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71,111.12</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71,111.12</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08"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大白菜科技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年创业资助项目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68,383.62</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果菜公司石岩浪心南菜场配套设施项目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68,000.04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68,000.02</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西安公司财政局西果东送项目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1,799,900.08</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66,699.96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66,699.96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沈阳海吉星农产品冷链物流项目建设资金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66,666.68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66,666.68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年双百市场建设工程扶持资金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66,666.67</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66,666.71</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天津海吉星物流公共信息平台项目补贴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3,055,537.00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58,755.69</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72,289.20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08"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田地蔬菜坪山配送中心农残快速检测室建设项目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58,596.40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成都公司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年度双百市场补助资金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1,750,000.00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58,333.33</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58,333.33</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上海农批产销一体化智慧供补助应链体系建设项目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3,360,000.00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56,000.00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0" w:right="0"/>
              <w:jc w:val="left"/>
              <w:rPr>
                <w:rFonts w:ascii="宋体" w:hAnsi="宋体" w:cs="宋体" w:eastAsia="宋体" w:hint="default"/>
                <w:sz w:val="18"/>
                <w:szCs w:val="18"/>
              </w:rPr>
            </w:pPr>
            <w:r>
              <w:rPr>
                <w:rFonts w:ascii="宋体" w:hAnsi="宋体" w:cs="宋体" w:eastAsia="宋体" w:hint="default"/>
                <w:sz w:val="18"/>
                <w:szCs w:val="18"/>
              </w:rPr>
              <w:t>沈阳海吉星国有土地使用权出让金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55,555.57</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55,555.57</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果菜公司无公害蔬菜安全检测款</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39,831.75</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52,356.86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7,966.32</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20" w:hRule="exact"/>
        </w:trPr>
        <w:tc>
          <w:tcPr>
            <w:tcW w:w="46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宁夏海吉星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年蔬菜生产基地冷链建设项目资金</w:t>
            </w: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1,686,100.00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50,082.24</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16,694.08</w:t>
            </w:r>
          </w:p>
        </w:tc>
        <w:tc>
          <w:tcPr>
            <w:tcW w:w="20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4688"/>
        <w:gridCol w:w="1555"/>
        <w:gridCol w:w="1253"/>
        <w:gridCol w:w="1826"/>
        <w:gridCol w:w="1414"/>
        <w:gridCol w:w="2065"/>
      </w:tblGrid>
      <w:tr>
        <w:trPr>
          <w:trHeight w:val="821" w:hRule="exact"/>
        </w:trPr>
        <w:tc>
          <w:tcPr>
            <w:tcW w:w="468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5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261" w:right="171" w:hanging="92"/>
              <w:jc w:val="left"/>
              <w:rPr>
                <w:rFonts w:ascii="宋体" w:hAnsi="宋体" w:cs="宋体" w:eastAsia="宋体" w:hint="default"/>
                <w:sz w:val="18"/>
                <w:szCs w:val="18"/>
              </w:rPr>
            </w:pPr>
            <w:r>
              <w:rPr>
                <w:rFonts w:ascii="宋体" w:hAnsi="宋体" w:cs="宋体" w:eastAsia="宋体" w:hint="default"/>
                <w:sz w:val="18"/>
                <w:szCs w:val="18"/>
              </w:rPr>
              <w:t>资产负债表 列报项目</w:t>
            </w:r>
          </w:p>
        </w:tc>
        <w:tc>
          <w:tcPr>
            <w:tcW w:w="3240" w:type="dxa"/>
            <w:gridSpan w:val="2"/>
            <w:tcBorders>
              <w:top w:val="single" w:sz="12" w:space="0" w:color="000000"/>
              <w:left w:val="dotted" w:sz="4" w:space="0" w:color="000000"/>
              <w:bottom w:val="dotted" w:sz="4" w:space="0" w:color="000000"/>
              <w:right w:val="dotted" w:sz="4" w:space="0" w:color="000000"/>
            </w:tcBorders>
          </w:tcPr>
          <w:p>
            <w:pPr>
              <w:pStyle w:val="TableParagraph"/>
              <w:spacing w:line="400" w:lineRule="exact" w:before="25"/>
              <w:ind w:left="1255" w:right="173" w:hanging="108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 失的金额</w:t>
            </w:r>
          </w:p>
        </w:tc>
        <w:tc>
          <w:tcPr>
            <w:tcW w:w="2065"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127" w:right="130"/>
              <w:jc w:val="left"/>
              <w:rPr>
                <w:rFonts w:ascii="宋体" w:hAnsi="宋体" w:cs="宋体" w:eastAsia="宋体" w:hint="default"/>
                <w:sz w:val="18"/>
                <w:szCs w:val="18"/>
              </w:rPr>
            </w:pPr>
            <w:r>
              <w:rPr>
                <w:rFonts w:ascii="宋体" w:hAnsi="宋体" w:cs="宋体" w:eastAsia="宋体" w:hint="default"/>
                <w:sz w:val="18"/>
                <w:szCs w:val="18"/>
              </w:rPr>
              <w:t>计入当期损益或冲减相 关成本费用损失的项目</w:t>
            </w:r>
          </w:p>
        </w:tc>
      </w:tr>
      <w:tr>
        <w:trPr>
          <w:trHeight w:val="408" w:hRule="exact"/>
        </w:trPr>
        <w:tc>
          <w:tcPr>
            <w:tcW w:w="4688" w:type="dxa"/>
            <w:vMerge/>
            <w:tcBorders>
              <w:left w:val="nil" w:sz="6" w:space="0" w:color="auto"/>
              <w:bottom w:val="dotted" w:sz="4" w:space="0" w:color="000000"/>
              <w:right w:val="dotted" w:sz="4" w:space="0" w:color="000000"/>
            </w:tcBorders>
          </w:tcPr>
          <w:p>
            <w:pPr/>
          </w:p>
        </w:tc>
        <w:tc>
          <w:tcPr>
            <w:tcW w:w="1555" w:type="dxa"/>
            <w:vMerge/>
            <w:tcBorders>
              <w:left w:val="dotted" w:sz="4" w:space="0" w:color="000000"/>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4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4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065" w:type="dxa"/>
            <w:vMerge/>
            <w:tcBorders>
              <w:left w:val="dotted" w:sz="4" w:space="0" w:color="000000"/>
              <w:bottom w:val="dotted" w:sz="4" w:space="0" w:color="000000"/>
              <w:right w:val="nil" w:sz="6" w:space="0" w:color="auto"/>
            </w:tcBorders>
          </w:tcPr>
          <w:p>
            <w:pP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成都公司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年农村物流服务体系发展专项资金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西安公司检验检测中心</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1,188,571.56</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45,714.24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45,714.24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农产品总部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年循环经济节能减排污水处理工程项目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45,328.03</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45,328.08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广西海吉星果蔬二期冷链项目补助资金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44,642.16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44,642.16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广西新柳邕农产品批发市场（一期）</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08"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广西新柳邕大型农产品批发市场改造升级项目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宁夏海吉星产销一体化冷链物流项目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2,070,000.00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39,735.12</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宁夏海吉星农产品现代冷链物流项目补贴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惠州海吉星冷链物流建设</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36,666.67</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36,666.67</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成都公司市商务局生猪屠宰项目支持资金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36,000.00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沈阳海吉星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年服务业引导资金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1,610,000.00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35,777.80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35,777.80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08"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沈阳海吉星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年度农产品流通项目资金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33,333.34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33,333.34</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成都公司地震区双百市场建设项目补助款</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33,333.33</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33,333.33</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惠州海吉星市场升级改造工程</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33,333.33</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33,333.33</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0" w:right="0"/>
              <w:jc w:val="left"/>
              <w:rPr>
                <w:rFonts w:ascii="宋体" w:hAnsi="宋体" w:cs="宋体" w:eastAsia="宋体" w:hint="default"/>
                <w:sz w:val="18"/>
                <w:szCs w:val="18"/>
              </w:rPr>
            </w:pPr>
            <w:r>
              <w:rPr>
                <w:rFonts w:ascii="宋体" w:hAnsi="宋体" w:cs="宋体" w:eastAsia="宋体" w:hint="default"/>
                <w:sz w:val="18"/>
                <w:szCs w:val="18"/>
              </w:rPr>
              <w:t>成都公司农产品电子商务孵化园建设</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30,857.14</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30,857.13</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果菜公司名优品种蔬菜生产推广资金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490,048.98</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29,708.52</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29,708.52</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20" w:hRule="exact"/>
        </w:trPr>
        <w:tc>
          <w:tcPr>
            <w:tcW w:w="46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果菜公司坪山深潮菜场办公室及检测室装修工程</w:t>
            </w: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130,000.00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25,999.92</w:t>
            </w:r>
          </w:p>
        </w:tc>
        <w:tc>
          <w:tcPr>
            <w:tcW w:w="1414" w:type="dxa"/>
            <w:tcBorders>
              <w:top w:val="dotted" w:sz="4" w:space="0" w:color="000000"/>
              <w:left w:val="dotted" w:sz="4" w:space="0" w:color="000000"/>
              <w:bottom w:val="single" w:sz="12" w:space="0" w:color="000000"/>
              <w:right w:val="dotted" w:sz="4" w:space="0" w:color="000000"/>
            </w:tcBorders>
          </w:tcPr>
          <w:p>
            <w:pPr/>
          </w:p>
        </w:tc>
        <w:tc>
          <w:tcPr>
            <w:tcW w:w="20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4688"/>
        <w:gridCol w:w="1555"/>
        <w:gridCol w:w="1253"/>
        <w:gridCol w:w="1826"/>
        <w:gridCol w:w="1414"/>
        <w:gridCol w:w="2065"/>
      </w:tblGrid>
      <w:tr>
        <w:trPr>
          <w:trHeight w:val="821" w:hRule="exact"/>
        </w:trPr>
        <w:tc>
          <w:tcPr>
            <w:tcW w:w="468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5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5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261" w:right="171" w:hanging="92"/>
              <w:jc w:val="left"/>
              <w:rPr>
                <w:rFonts w:ascii="宋体" w:hAnsi="宋体" w:cs="宋体" w:eastAsia="宋体" w:hint="default"/>
                <w:sz w:val="18"/>
                <w:szCs w:val="18"/>
              </w:rPr>
            </w:pPr>
            <w:r>
              <w:rPr>
                <w:rFonts w:ascii="宋体" w:hAnsi="宋体" w:cs="宋体" w:eastAsia="宋体" w:hint="default"/>
                <w:sz w:val="18"/>
                <w:szCs w:val="18"/>
              </w:rPr>
              <w:t>资产负债表 列报项目</w:t>
            </w:r>
          </w:p>
        </w:tc>
        <w:tc>
          <w:tcPr>
            <w:tcW w:w="3240" w:type="dxa"/>
            <w:gridSpan w:val="2"/>
            <w:tcBorders>
              <w:top w:val="single" w:sz="12" w:space="0" w:color="000000"/>
              <w:left w:val="dotted" w:sz="4" w:space="0" w:color="000000"/>
              <w:bottom w:val="dotted" w:sz="4" w:space="0" w:color="000000"/>
              <w:right w:val="dotted" w:sz="4" w:space="0" w:color="000000"/>
            </w:tcBorders>
          </w:tcPr>
          <w:p>
            <w:pPr>
              <w:pStyle w:val="TableParagraph"/>
              <w:spacing w:line="400" w:lineRule="exact" w:before="25"/>
              <w:ind w:left="1255" w:right="173" w:hanging="108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计入当期损益或冲减相关成本费用损 失的金额</w:t>
            </w:r>
          </w:p>
        </w:tc>
        <w:tc>
          <w:tcPr>
            <w:tcW w:w="2065"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34"/>
              <w:ind w:left="127" w:right="130"/>
              <w:jc w:val="left"/>
              <w:rPr>
                <w:rFonts w:ascii="宋体" w:hAnsi="宋体" w:cs="宋体" w:eastAsia="宋体" w:hint="default"/>
                <w:sz w:val="18"/>
                <w:szCs w:val="18"/>
              </w:rPr>
            </w:pPr>
            <w:r>
              <w:rPr>
                <w:rFonts w:ascii="宋体" w:hAnsi="宋体" w:cs="宋体" w:eastAsia="宋体" w:hint="default"/>
                <w:sz w:val="18"/>
                <w:szCs w:val="18"/>
              </w:rPr>
              <w:t>计入当期损益或冲减相 关成本费用损失的项目</w:t>
            </w:r>
          </w:p>
        </w:tc>
      </w:tr>
      <w:tr>
        <w:trPr>
          <w:trHeight w:val="408" w:hRule="exact"/>
        </w:trPr>
        <w:tc>
          <w:tcPr>
            <w:tcW w:w="4688" w:type="dxa"/>
            <w:vMerge/>
            <w:tcBorders>
              <w:left w:val="nil" w:sz="6" w:space="0" w:color="auto"/>
              <w:bottom w:val="dotted" w:sz="4" w:space="0" w:color="000000"/>
              <w:right w:val="dotted" w:sz="4" w:space="0" w:color="000000"/>
            </w:tcBorders>
          </w:tcPr>
          <w:p>
            <w:pPr/>
          </w:p>
        </w:tc>
        <w:tc>
          <w:tcPr>
            <w:tcW w:w="1555" w:type="dxa"/>
            <w:vMerge/>
            <w:tcBorders>
              <w:left w:val="dotted" w:sz="4" w:space="0" w:color="000000"/>
              <w:bottom w:val="dotted" w:sz="4" w:space="0" w:color="000000"/>
              <w:right w:val="dotted" w:sz="4" w:space="0" w:color="000000"/>
            </w:tcBorders>
          </w:tcPr>
          <w:p>
            <w:pPr/>
          </w:p>
        </w:tc>
        <w:tc>
          <w:tcPr>
            <w:tcW w:w="1253" w:type="dxa"/>
            <w:vMerge/>
            <w:tcBorders>
              <w:left w:val="dotted" w:sz="4" w:space="0" w:color="000000"/>
              <w:bottom w:val="dotted" w:sz="4" w:space="0" w:color="000000"/>
              <w:right w:val="dotted" w:sz="4" w:space="0" w:color="000000"/>
            </w:tcBorders>
          </w:tcPr>
          <w:p>
            <w:pP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54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34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065" w:type="dxa"/>
            <w:vMerge/>
            <w:tcBorders>
              <w:left w:val="dotted" w:sz="4" w:space="0" w:color="000000"/>
              <w:bottom w:val="dotted" w:sz="4" w:space="0" w:color="000000"/>
              <w:right w:val="nil" w:sz="6" w:space="0" w:color="auto"/>
            </w:tcBorders>
          </w:tcPr>
          <w:p>
            <w:pP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农产品总部海吉星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平湖冷库物流楼项目一期项目补贴</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25,586.35</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25,586.40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九江公司市场建设政府贴息</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905,660.20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25,157.28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25,157.28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果菜公司无公害蔬菜标准化示范基地建设款</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388,003.49</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24,282.50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41,158.20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809"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20" w:right="102"/>
              <w:jc w:val="left"/>
              <w:rPr>
                <w:rFonts w:ascii="宋体" w:hAnsi="宋体" w:cs="宋体" w:eastAsia="宋体" w:hint="default"/>
                <w:sz w:val="18"/>
                <w:szCs w:val="18"/>
              </w:rPr>
            </w:pPr>
            <w:r>
              <w:rPr>
                <w:rFonts w:ascii="宋体" w:hAnsi="宋体" w:cs="宋体" w:eastAsia="宋体" w:hint="default"/>
                <w:spacing w:val="5"/>
                <w:sz w:val="18"/>
                <w:szCs w:val="18"/>
              </w:rPr>
              <w:t>龙岗分公司服务业资金商业基础设施和冷链系统建设项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881,000.00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22,833.72</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22,833.72</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0" w:right="0"/>
              <w:jc w:val="left"/>
              <w:rPr>
                <w:rFonts w:ascii="宋体" w:hAnsi="宋体" w:cs="宋体" w:eastAsia="宋体" w:hint="default"/>
                <w:sz w:val="18"/>
                <w:szCs w:val="18"/>
              </w:rPr>
            </w:pPr>
            <w:r>
              <w:rPr>
                <w:rFonts w:ascii="宋体" w:hAnsi="宋体" w:cs="宋体" w:eastAsia="宋体" w:hint="default"/>
                <w:sz w:val="18"/>
                <w:szCs w:val="18"/>
              </w:rPr>
              <w:t>农产品总部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年商贸流通业发展专项资金</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869,100.00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22,821.01</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22,821.00</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果菜公司河源农业示范区蔬菜生产基地建设项目</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688,600.00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22,773.36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22,773.36</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南昌公司南昌农业办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项贷款贴息</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22,172.30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22,172.30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43,835.62</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1"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长沙公司双带双促经费</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10" w:hRule="exact"/>
        </w:trPr>
        <w:tc>
          <w:tcPr>
            <w:tcW w:w="46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6,851,779.29</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8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1,963,238.62</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2,190,888.78</w:t>
            </w:r>
          </w:p>
        </w:tc>
        <w:tc>
          <w:tcPr>
            <w:tcW w:w="20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667"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20" w:hRule="exact"/>
        </w:trPr>
        <w:tc>
          <w:tcPr>
            <w:tcW w:w="46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701,494,731.38</w:t>
            </w:r>
          </w:p>
        </w:tc>
        <w:tc>
          <w:tcPr>
            <w:tcW w:w="1253" w:type="dxa"/>
            <w:tcBorders>
              <w:top w:val="dotted" w:sz="4" w:space="0" w:color="000000"/>
              <w:left w:val="dotted" w:sz="4" w:space="0" w:color="000000"/>
              <w:bottom w:val="single" w:sz="12" w:space="0" w:color="000000"/>
              <w:right w:val="dotted" w:sz="4" w:space="0" w:color="000000"/>
            </w:tcBorders>
          </w:tcPr>
          <w:p>
            <w:pPr/>
          </w:p>
        </w:tc>
        <w:tc>
          <w:tcPr>
            <w:tcW w:w="18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53,327,233.03</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49,022,130.65</w:t>
            </w:r>
          </w:p>
        </w:tc>
        <w:tc>
          <w:tcPr>
            <w:tcW w:w="206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5"/>
        <w:tabs>
          <w:tab w:pos="1417" w:val="left" w:leader="none"/>
        </w:tabs>
        <w:spacing w:line="335" w:lineRule="exact"/>
        <w:ind w:left="848" w:right="0"/>
        <w:jc w:val="left"/>
        <w:rPr>
          <w:b w:val="0"/>
          <w:bCs w:val="0"/>
        </w:rPr>
      </w:pPr>
      <w:r>
        <w:rPr>
          <w:rFonts w:ascii="Times New Roman" w:hAnsi="Times New Roman" w:cs="Times New Roman" w:eastAsia="Times New Roman" w:hint="default"/>
        </w:rPr>
        <w:t>2</w:t>
      </w:r>
      <w:r>
        <w:rPr/>
        <w:t>、</w:t>
        <w:tab/>
        <w:t>与收益相关的政府补助</w:t>
      </w:r>
      <w:r>
        <w:rPr>
          <w:b w:val="0"/>
          <w:bCs w:val="0"/>
        </w:rPr>
      </w:r>
    </w:p>
    <w:tbl>
      <w:tblPr>
        <w:tblW w:w="0" w:type="auto"/>
        <w:jc w:val="left"/>
        <w:tblInd w:w="826" w:type="dxa"/>
        <w:tblLayout w:type="fixed"/>
        <w:tblCellMar>
          <w:top w:w="0" w:type="dxa"/>
          <w:left w:w="0" w:type="dxa"/>
          <w:bottom w:w="0" w:type="dxa"/>
          <w:right w:w="0" w:type="dxa"/>
        </w:tblCellMar>
        <w:tblLook w:val="01E0"/>
      </w:tblPr>
      <w:tblGrid>
        <w:gridCol w:w="5521"/>
        <w:gridCol w:w="1832"/>
        <w:gridCol w:w="1690"/>
        <w:gridCol w:w="1555"/>
        <w:gridCol w:w="2204"/>
      </w:tblGrid>
      <w:tr>
        <w:trPr>
          <w:trHeight w:val="502" w:hRule="exact"/>
        </w:trPr>
        <w:tc>
          <w:tcPr>
            <w:tcW w:w="5521"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4"/>
                <w:szCs w:val="2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32"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4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w:t>
            </w:r>
          </w:p>
        </w:tc>
        <w:tc>
          <w:tcPr>
            <w:tcW w:w="2204" w:type="dxa"/>
            <w:vMerge w:val="restart"/>
            <w:tcBorders>
              <w:top w:val="single" w:sz="12" w:space="0" w:color="000000"/>
              <w:left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405" w:lineRule="auto"/>
              <w:ind w:left="285" w:right="111" w:hanging="180"/>
              <w:jc w:val="left"/>
              <w:rPr>
                <w:rFonts w:ascii="宋体" w:hAnsi="宋体" w:cs="宋体" w:eastAsia="宋体" w:hint="default"/>
                <w:sz w:val="18"/>
                <w:szCs w:val="18"/>
              </w:rPr>
            </w:pPr>
            <w:r>
              <w:rPr>
                <w:rFonts w:ascii="宋体" w:hAnsi="宋体" w:cs="宋体" w:eastAsia="宋体" w:hint="default"/>
                <w:sz w:val="18"/>
                <w:szCs w:val="18"/>
              </w:rPr>
              <w:t>计入当期损益或冲减相关 成本费用损失的项目</w:t>
            </w:r>
          </w:p>
        </w:tc>
      </w:tr>
      <w:tr>
        <w:trPr>
          <w:trHeight w:val="490" w:hRule="exact"/>
        </w:trPr>
        <w:tc>
          <w:tcPr>
            <w:tcW w:w="5521" w:type="dxa"/>
            <w:vMerge/>
            <w:tcBorders>
              <w:left w:val="nil" w:sz="6" w:space="0" w:color="auto"/>
              <w:bottom w:val="dotted" w:sz="4" w:space="0" w:color="000000"/>
              <w:right w:val="dotted" w:sz="4" w:space="0" w:color="000000"/>
            </w:tcBorders>
          </w:tcPr>
          <w:p>
            <w:pPr/>
          </w:p>
        </w:tc>
        <w:tc>
          <w:tcPr>
            <w:tcW w:w="1832" w:type="dxa"/>
            <w:vMerge/>
            <w:tcBorders>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204" w:type="dxa"/>
            <w:vMerge/>
            <w:tcBorders>
              <w:left w:val="dotted" w:sz="4" w:space="0" w:color="000000"/>
              <w:bottom w:val="dotted" w:sz="4" w:space="0" w:color="000000"/>
              <w:right w:val="nil" w:sz="6" w:space="0" w:color="auto"/>
            </w:tcBorders>
          </w:tcPr>
          <w:p>
            <w:pPr/>
          </w:p>
        </w:tc>
      </w:tr>
      <w:tr>
        <w:trPr>
          <w:trHeight w:val="502" w:hRule="exact"/>
        </w:trPr>
        <w:tc>
          <w:tcPr>
            <w:tcW w:w="55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长沙公司春节蔬菜储备补贴资金</w:t>
            </w:r>
          </w:p>
        </w:tc>
        <w:tc>
          <w:tcPr>
            <w:tcW w:w="1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772" w:right="0"/>
              <w:jc w:val="left"/>
              <w:rPr>
                <w:rFonts w:ascii="Times New Roman" w:hAnsi="Times New Roman" w:cs="Times New Roman" w:eastAsia="Times New Roman" w:hint="default"/>
                <w:sz w:val="18"/>
                <w:szCs w:val="18"/>
              </w:rPr>
            </w:pPr>
            <w:r>
              <w:rPr>
                <w:rFonts w:ascii="Times New Roman"/>
                <w:sz w:val="18"/>
              </w:rPr>
              <w:t>6,400,000.00</w:t>
            </w:r>
          </w:p>
        </w:tc>
        <w:tc>
          <w:tcPr>
            <w:tcW w:w="16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3,200,000.00</w:t>
            </w: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3,200,000.00</w:t>
            </w:r>
          </w:p>
        </w:tc>
        <w:tc>
          <w:tcPr>
            <w:tcW w:w="22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center"/>
        <w:rPr>
          <w:rFonts w:ascii="宋体" w:hAnsi="宋体" w:cs="宋体" w:eastAsia="宋体" w:hint="default"/>
          <w:sz w:val="18"/>
          <w:szCs w:val="18"/>
        </w:rPr>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5521"/>
        <w:gridCol w:w="1832"/>
        <w:gridCol w:w="1690"/>
        <w:gridCol w:w="1555"/>
        <w:gridCol w:w="2204"/>
      </w:tblGrid>
      <w:tr>
        <w:trPr>
          <w:trHeight w:val="499" w:hRule="exact"/>
        </w:trPr>
        <w:tc>
          <w:tcPr>
            <w:tcW w:w="552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4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w:t>
            </w:r>
          </w:p>
        </w:tc>
        <w:tc>
          <w:tcPr>
            <w:tcW w:w="2204" w:type="dxa"/>
            <w:vMerge w:val="restart"/>
            <w:tcBorders>
              <w:top w:val="single" w:sz="12" w:space="0" w:color="000000"/>
              <w:left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405" w:lineRule="auto"/>
              <w:ind w:left="285" w:right="111" w:hanging="180"/>
              <w:jc w:val="left"/>
              <w:rPr>
                <w:rFonts w:ascii="宋体" w:hAnsi="宋体" w:cs="宋体" w:eastAsia="宋体" w:hint="default"/>
                <w:sz w:val="18"/>
                <w:szCs w:val="18"/>
              </w:rPr>
            </w:pPr>
            <w:r>
              <w:rPr>
                <w:rFonts w:ascii="宋体" w:hAnsi="宋体" w:cs="宋体" w:eastAsia="宋体" w:hint="default"/>
                <w:sz w:val="18"/>
                <w:szCs w:val="18"/>
              </w:rPr>
              <w:t>计入当期损益或冲减相关 成本费用损失的项目</w:t>
            </w:r>
          </w:p>
        </w:tc>
      </w:tr>
      <w:tr>
        <w:trPr>
          <w:trHeight w:val="490" w:hRule="exact"/>
        </w:trPr>
        <w:tc>
          <w:tcPr>
            <w:tcW w:w="5521" w:type="dxa"/>
            <w:vMerge/>
            <w:tcBorders>
              <w:left w:val="nil" w:sz="6" w:space="0" w:color="auto"/>
              <w:bottom w:val="dotted" w:sz="4" w:space="0" w:color="000000"/>
              <w:right w:val="dotted" w:sz="4" w:space="0" w:color="000000"/>
            </w:tcBorders>
          </w:tcPr>
          <w:p>
            <w:pPr/>
          </w:p>
        </w:tc>
        <w:tc>
          <w:tcPr>
            <w:tcW w:w="1832" w:type="dxa"/>
            <w:vMerge/>
            <w:tcBorders>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204" w:type="dxa"/>
            <w:vMerge/>
            <w:tcBorders>
              <w:left w:val="dotted" w:sz="4" w:space="0" w:color="000000"/>
              <w:bottom w:val="dotted" w:sz="4" w:space="0" w:color="000000"/>
              <w:right w:val="nil" w:sz="6" w:space="0" w:color="auto"/>
            </w:tcBorders>
          </w:tcPr>
          <w:p>
            <w:pPr/>
          </w:p>
        </w:tc>
      </w:tr>
      <w:tr>
        <w:trPr>
          <w:trHeight w:val="492"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岳阳海吉星商户安置补助</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43,785,058.58</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2,152,355.37</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4,624,941.42</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年度农批市场自检室专项款</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1,754,826.00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1,754,826.00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大白菜科技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年战略性新兴产业发展专项资金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1,710,000.00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1,710,000.00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年度农业发展菜篮子基地补助</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果菜公司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年度农业发展专项资金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果菜公司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年农业发展</w:t>
            </w:r>
            <w:r>
              <w:rPr>
                <w:rFonts w:ascii="宋体" w:hAnsi="宋体" w:cs="宋体" w:eastAsia="宋体" w:hint="default"/>
                <w:spacing w:val="-48"/>
                <w:sz w:val="18"/>
                <w:szCs w:val="18"/>
              </w:rPr>
              <w:t> </w:t>
            </w:r>
            <w:r>
              <w:rPr>
                <w:rFonts w:ascii="宋体" w:hAnsi="宋体" w:cs="宋体" w:eastAsia="宋体" w:hint="default"/>
                <w:sz w:val="18"/>
                <w:szCs w:val="18"/>
              </w:rPr>
              <w:t>“菜篮子”基地综合考评奖励专项款</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2"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长沙公司农残兽残检测补助</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1,460,000.00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700,000.00</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760,000.00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大白菜科技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年电子商务创新发展扶持计划项目资助资金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674,800.00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674,800.00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天津韩家墅建设困难村农产品销售专区试点项目补贴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天津韩家墅建设困难村农产品销售专区补贴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长沙公司食用农产品检测费</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461,397.60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461,397.60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长春海吉星冬春蔬菜储备补贴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3"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大白菜科技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年第一批企业研发资助补贴款</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429,000.00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429,000.00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9" w:hRule="exact"/>
        </w:trPr>
        <w:tc>
          <w:tcPr>
            <w:tcW w:w="55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农迈天下科技委员会研发资助</w:t>
            </w:r>
          </w:p>
        </w:tc>
        <w:tc>
          <w:tcPr>
            <w:tcW w:w="1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396,000.00</w:t>
            </w:r>
          </w:p>
        </w:tc>
        <w:tc>
          <w:tcPr>
            <w:tcW w:w="16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396,000.00</w:t>
            </w:r>
          </w:p>
        </w:tc>
        <w:tc>
          <w:tcPr>
            <w:tcW w:w="1555" w:type="dxa"/>
            <w:tcBorders>
              <w:top w:val="dotted" w:sz="4" w:space="0" w:color="000000"/>
              <w:left w:val="dotted" w:sz="4" w:space="0" w:color="000000"/>
              <w:bottom w:val="single" w:sz="12" w:space="0" w:color="000000"/>
              <w:right w:val="dotted" w:sz="4" w:space="0" w:color="000000"/>
            </w:tcBorders>
          </w:tcPr>
          <w:p>
            <w:pPr/>
          </w:p>
        </w:tc>
        <w:tc>
          <w:tcPr>
            <w:tcW w:w="22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right"/>
        <w:rPr>
          <w:rFonts w:ascii="宋体" w:hAnsi="宋体" w:cs="宋体" w:eastAsia="宋体" w:hint="default"/>
          <w:sz w:val="18"/>
          <w:szCs w:val="18"/>
        </w:rPr>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5521"/>
        <w:gridCol w:w="1832"/>
        <w:gridCol w:w="1690"/>
        <w:gridCol w:w="1555"/>
        <w:gridCol w:w="2204"/>
      </w:tblGrid>
      <w:tr>
        <w:trPr>
          <w:trHeight w:val="499" w:hRule="exact"/>
        </w:trPr>
        <w:tc>
          <w:tcPr>
            <w:tcW w:w="552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4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w:t>
            </w:r>
          </w:p>
        </w:tc>
        <w:tc>
          <w:tcPr>
            <w:tcW w:w="2204" w:type="dxa"/>
            <w:vMerge w:val="restart"/>
            <w:tcBorders>
              <w:top w:val="single" w:sz="12" w:space="0" w:color="000000"/>
              <w:left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405" w:lineRule="auto"/>
              <w:ind w:left="285" w:right="111" w:hanging="180"/>
              <w:jc w:val="left"/>
              <w:rPr>
                <w:rFonts w:ascii="宋体" w:hAnsi="宋体" w:cs="宋体" w:eastAsia="宋体" w:hint="default"/>
                <w:sz w:val="18"/>
                <w:szCs w:val="18"/>
              </w:rPr>
            </w:pPr>
            <w:r>
              <w:rPr>
                <w:rFonts w:ascii="宋体" w:hAnsi="宋体" w:cs="宋体" w:eastAsia="宋体" w:hint="default"/>
                <w:sz w:val="18"/>
                <w:szCs w:val="18"/>
              </w:rPr>
              <w:t>计入当期损益或冲减相关 成本费用损失的项目</w:t>
            </w:r>
          </w:p>
        </w:tc>
      </w:tr>
      <w:tr>
        <w:trPr>
          <w:trHeight w:val="490" w:hRule="exact"/>
        </w:trPr>
        <w:tc>
          <w:tcPr>
            <w:tcW w:w="5521" w:type="dxa"/>
            <w:vMerge/>
            <w:tcBorders>
              <w:left w:val="nil" w:sz="6" w:space="0" w:color="auto"/>
              <w:bottom w:val="dotted" w:sz="4" w:space="0" w:color="000000"/>
              <w:right w:val="dotted" w:sz="4" w:space="0" w:color="000000"/>
            </w:tcBorders>
          </w:tcPr>
          <w:p>
            <w:pPr/>
          </w:p>
        </w:tc>
        <w:tc>
          <w:tcPr>
            <w:tcW w:w="1832" w:type="dxa"/>
            <w:vMerge/>
            <w:tcBorders>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204" w:type="dxa"/>
            <w:vMerge/>
            <w:tcBorders>
              <w:left w:val="dotted" w:sz="4" w:space="0" w:color="000000"/>
              <w:bottom w:val="dotted" w:sz="4" w:space="0" w:color="000000"/>
              <w:right w:val="nil" w:sz="6" w:space="0" w:color="auto"/>
            </w:tcBorders>
          </w:tcPr>
          <w:p>
            <w:pPr/>
          </w:p>
        </w:tc>
      </w:tr>
      <w:tr>
        <w:trPr>
          <w:trHeight w:val="492"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年冬春蔬菜储备款</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年度冬春蔬菜储备款</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263,415.00</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336,585.00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8"/>
                <w:szCs w:val="18"/>
              </w:rPr>
              <w:t>天津海吉星静海镇</w:t>
            </w:r>
            <w:r>
              <w:rPr>
                <w:rFonts w:ascii="宋体" w:hAnsi="宋体" w:cs="宋体" w:eastAsia="宋体" w:hint="default"/>
                <w:spacing w:val="-48"/>
                <w:sz w:val="18"/>
                <w:szCs w:val="18"/>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年旅游发展基金重点扶持项目补助资金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240,800.00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240,800.00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宁夏海吉星商务与投资促进局补助资金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长沙公司检测补贴款</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果菜公司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年度农业发展专项资金金龙头企业奖</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2"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深圳市人民政府台湾事务办公室农产品采购补助款</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农产品总部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年度农业发展专项资金龙头企业奖</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深圳海吉星员工生育津贴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198,120.67</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198,120.67</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惠州海吉星招用退伍军人扣减增值税</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160,500.00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160,500.00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营业外收入</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宁夏海吉星银川市农牧局外销窗口补助资金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上海农批稳岗补贴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110,582.00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110,582.00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3"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8"/>
                <w:szCs w:val="18"/>
              </w:rPr>
              <w:t>天津海吉星</w:t>
            </w:r>
            <w:r>
              <w:rPr>
                <w:rFonts w:ascii="宋体" w:hAnsi="宋体" w:cs="宋体" w:eastAsia="宋体" w:hint="default"/>
                <w:spacing w:val="-46"/>
                <w:sz w:val="18"/>
                <w:szCs w:val="18"/>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年党员活动场所建设补贴费</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9" w:hRule="exact"/>
        </w:trPr>
        <w:tc>
          <w:tcPr>
            <w:tcW w:w="55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大白菜科技中小企业上规模奖励资金</w:t>
            </w:r>
          </w:p>
        </w:tc>
        <w:tc>
          <w:tcPr>
            <w:tcW w:w="1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6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555" w:type="dxa"/>
            <w:tcBorders>
              <w:top w:val="dotted" w:sz="4" w:space="0" w:color="000000"/>
              <w:left w:val="dotted" w:sz="4" w:space="0" w:color="000000"/>
              <w:bottom w:val="single" w:sz="12" w:space="0" w:color="000000"/>
              <w:right w:val="dotted" w:sz="4" w:space="0" w:color="000000"/>
            </w:tcBorders>
          </w:tcPr>
          <w:p>
            <w:pPr/>
          </w:p>
        </w:tc>
        <w:tc>
          <w:tcPr>
            <w:tcW w:w="22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center"/>
        <w:rPr>
          <w:rFonts w:ascii="宋体" w:hAnsi="宋体" w:cs="宋体" w:eastAsia="宋体" w:hint="default"/>
          <w:sz w:val="18"/>
          <w:szCs w:val="18"/>
        </w:rPr>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5521"/>
        <w:gridCol w:w="1832"/>
        <w:gridCol w:w="1690"/>
        <w:gridCol w:w="1555"/>
        <w:gridCol w:w="2204"/>
      </w:tblGrid>
      <w:tr>
        <w:trPr>
          <w:trHeight w:val="499" w:hRule="exact"/>
        </w:trPr>
        <w:tc>
          <w:tcPr>
            <w:tcW w:w="552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4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w:t>
            </w:r>
          </w:p>
        </w:tc>
        <w:tc>
          <w:tcPr>
            <w:tcW w:w="2204" w:type="dxa"/>
            <w:vMerge w:val="restart"/>
            <w:tcBorders>
              <w:top w:val="single" w:sz="12" w:space="0" w:color="000000"/>
              <w:left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405" w:lineRule="auto"/>
              <w:ind w:left="285" w:right="111" w:hanging="180"/>
              <w:jc w:val="left"/>
              <w:rPr>
                <w:rFonts w:ascii="宋体" w:hAnsi="宋体" w:cs="宋体" w:eastAsia="宋体" w:hint="default"/>
                <w:sz w:val="18"/>
                <w:szCs w:val="18"/>
              </w:rPr>
            </w:pPr>
            <w:r>
              <w:rPr>
                <w:rFonts w:ascii="宋体" w:hAnsi="宋体" w:cs="宋体" w:eastAsia="宋体" w:hint="default"/>
                <w:sz w:val="18"/>
                <w:szCs w:val="18"/>
              </w:rPr>
              <w:t>计入当期损益或冲减相关 成本费用损失的项目</w:t>
            </w:r>
          </w:p>
        </w:tc>
      </w:tr>
      <w:tr>
        <w:trPr>
          <w:trHeight w:val="490" w:hRule="exact"/>
        </w:trPr>
        <w:tc>
          <w:tcPr>
            <w:tcW w:w="5521" w:type="dxa"/>
            <w:vMerge/>
            <w:tcBorders>
              <w:left w:val="nil" w:sz="6" w:space="0" w:color="auto"/>
              <w:bottom w:val="dotted" w:sz="4" w:space="0" w:color="000000"/>
              <w:right w:val="dotted" w:sz="4" w:space="0" w:color="000000"/>
            </w:tcBorders>
          </w:tcPr>
          <w:p>
            <w:pPr/>
          </w:p>
        </w:tc>
        <w:tc>
          <w:tcPr>
            <w:tcW w:w="1832" w:type="dxa"/>
            <w:vMerge/>
            <w:tcBorders>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204" w:type="dxa"/>
            <w:vMerge/>
            <w:tcBorders>
              <w:left w:val="dotted" w:sz="4" w:space="0" w:color="000000"/>
              <w:bottom w:val="dotted" w:sz="4" w:space="0" w:color="000000"/>
              <w:right w:val="nil" w:sz="6" w:space="0" w:color="auto"/>
            </w:tcBorders>
          </w:tcPr>
          <w:p>
            <w:pPr/>
          </w:p>
        </w:tc>
      </w:tr>
      <w:tr>
        <w:trPr>
          <w:trHeight w:val="492"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年产业扶持奖</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沈阳海吉星进项税加计抵减</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92,924.50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92,924.50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上海农批涉农补贴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57,600.00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天津韩家墅快检室经费补贴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8"/>
              <w:ind w:left="120" w:right="0"/>
              <w:jc w:val="left"/>
              <w:rPr>
                <w:rFonts w:ascii="宋体" w:hAnsi="宋体" w:cs="宋体" w:eastAsia="宋体" w:hint="default"/>
                <w:sz w:val="20"/>
                <w:szCs w:val="20"/>
              </w:rPr>
            </w:pPr>
            <w:r>
              <w:rPr>
                <w:rFonts w:ascii="宋体" w:hAnsi="宋体" w:cs="宋体" w:eastAsia="宋体" w:hint="default"/>
                <w:sz w:val="18"/>
                <w:szCs w:val="18"/>
              </w:rPr>
              <w:t>九江公司三产局</w:t>
            </w:r>
            <w:r>
              <w:rPr>
                <w:rFonts w:ascii="宋体" w:hAnsi="宋体" w:cs="宋体" w:eastAsia="宋体" w:hint="default"/>
                <w:spacing w:val="-49"/>
                <w:sz w:val="18"/>
                <w:szCs w:val="18"/>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年流通扶持资金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广西海吉星商业管理城镇企业管理站企业入规奖励金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2"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广西海吉星商业管理农业发展奖励款</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555" w:type="dxa"/>
            <w:tcBorders>
              <w:top w:val="dotted" w:sz="4" w:space="0" w:color="000000"/>
              <w:left w:val="dotted" w:sz="4" w:space="0" w:color="000000"/>
              <w:bottom w:val="dotted" w:sz="4" w:space="0" w:color="000000"/>
              <w:right w:val="dotted" w:sz="4" w:space="0" w:color="000000"/>
            </w:tcBorders>
          </w:tcPr>
          <w:p>
            <w:pP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广西海吉星商业管理稳岗补贴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166,995.90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37,786.90</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129,209.00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长沙公司渔业监测经费</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年度冬春蔬菜储备款</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275,000.00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275,000.00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天津韩家墅市容综合整治资金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430,000.00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天津韩家墅示范快检室建设经费补贴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3"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上海农批涉农补贴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68,850.00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68,850.00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9" w:hRule="exact"/>
        </w:trPr>
        <w:tc>
          <w:tcPr>
            <w:tcW w:w="55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上海农批困难群众补贴</w:t>
            </w:r>
          </w:p>
        </w:tc>
        <w:tc>
          <w:tcPr>
            <w:tcW w:w="1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11,500.00</w:t>
            </w:r>
          </w:p>
        </w:tc>
        <w:tc>
          <w:tcPr>
            <w:tcW w:w="1690" w:type="dxa"/>
            <w:tcBorders>
              <w:top w:val="dotted" w:sz="4" w:space="0" w:color="000000"/>
              <w:left w:val="dotted" w:sz="4" w:space="0" w:color="000000"/>
              <w:bottom w:val="single" w:sz="12" w:space="0" w:color="000000"/>
              <w:right w:val="dotted" w:sz="4" w:space="0" w:color="000000"/>
            </w:tcBorders>
          </w:tcPr>
          <w:p>
            <w:pP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w w:val="95"/>
                <w:sz w:val="18"/>
              </w:rPr>
              <w:t>11,500.00</w:t>
            </w:r>
          </w:p>
        </w:tc>
        <w:tc>
          <w:tcPr>
            <w:tcW w:w="22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right"/>
        <w:rPr>
          <w:rFonts w:ascii="宋体" w:hAnsi="宋体" w:cs="宋体" w:eastAsia="宋体" w:hint="default"/>
          <w:sz w:val="18"/>
          <w:szCs w:val="18"/>
        </w:rPr>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5521"/>
        <w:gridCol w:w="1832"/>
        <w:gridCol w:w="1690"/>
        <w:gridCol w:w="1555"/>
        <w:gridCol w:w="2204"/>
      </w:tblGrid>
      <w:tr>
        <w:trPr>
          <w:trHeight w:val="499" w:hRule="exact"/>
        </w:trPr>
        <w:tc>
          <w:tcPr>
            <w:tcW w:w="552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4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w:t>
            </w:r>
          </w:p>
        </w:tc>
        <w:tc>
          <w:tcPr>
            <w:tcW w:w="2204" w:type="dxa"/>
            <w:vMerge w:val="restart"/>
            <w:tcBorders>
              <w:top w:val="single" w:sz="12" w:space="0" w:color="000000"/>
              <w:left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405" w:lineRule="auto"/>
              <w:ind w:left="285" w:right="111" w:hanging="180"/>
              <w:jc w:val="left"/>
              <w:rPr>
                <w:rFonts w:ascii="宋体" w:hAnsi="宋体" w:cs="宋体" w:eastAsia="宋体" w:hint="default"/>
                <w:sz w:val="18"/>
                <w:szCs w:val="18"/>
              </w:rPr>
            </w:pPr>
            <w:r>
              <w:rPr>
                <w:rFonts w:ascii="宋体" w:hAnsi="宋体" w:cs="宋体" w:eastAsia="宋体" w:hint="default"/>
                <w:sz w:val="18"/>
                <w:szCs w:val="18"/>
              </w:rPr>
              <w:t>计入当期损益或冲减相关 成本费用损失的项目</w:t>
            </w:r>
          </w:p>
        </w:tc>
      </w:tr>
      <w:tr>
        <w:trPr>
          <w:trHeight w:val="490" w:hRule="exact"/>
        </w:trPr>
        <w:tc>
          <w:tcPr>
            <w:tcW w:w="5521" w:type="dxa"/>
            <w:vMerge/>
            <w:tcBorders>
              <w:left w:val="nil" w:sz="6" w:space="0" w:color="auto"/>
              <w:bottom w:val="dotted" w:sz="4" w:space="0" w:color="000000"/>
              <w:right w:val="dotted" w:sz="4" w:space="0" w:color="000000"/>
            </w:tcBorders>
          </w:tcPr>
          <w:p>
            <w:pPr/>
          </w:p>
        </w:tc>
        <w:tc>
          <w:tcPr>
            <w:tcW w:w="1832" w:type="dxa"/>
            <w:vMerge/>
            <w:tcBorders>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204" w:type="dxa"/>
            <w:vMerge/>
            <w:tcBorders>
              <w:left w:val="dotted" w:sz="4" w:space="0" w:color="000000"/>
              <w:bottom w:val="dotted" w:sz="4" w:space="0" w:color="000000"/>
              <w:right w:val="nil" w:sz="6" w:space="0" w:color="auto"/>
            </w:tcBorders>
          </w:tcPr>
          <w:p>
            <w:pPr/>
          </w:p>
        </w:tc>
      </w:tr>
      <w:tr>
        <w:trPr>
          <w:trHeight w:val="492"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天津海吉星年货节补贴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605,300.00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605,300.00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天津海吉星示范快检室奖励金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年度市商业发展基金重点项目资金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宁夏海吉星贺兰县农业技术推广服务中心农残检测经费补助</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20,340.00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20,340.00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宁夏海吉星农业产业化龙头企业奖励资金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宁夏海吉星农产品自律检测及上报数据经费补助</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2"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宁夏海吉星大众消费促进活动奖金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宁夏海吉星自治区服务业发展引导资金补助</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宁夏海吉星燃煤锅炉拆除补助</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广西新柳邕一期项目三期工程海鲜楼政府贴息</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1,800,000.00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1,800,000.00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农迈天下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年国高企业认定奖补</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农迈天下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年度国家高新技术企业专项资金资助款</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3"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农迈天下电子商务服务平台项目资助资金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584,600.00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584,600.00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9" w:hRule="exact"/>
        </w:trPr>
        <w:tc>
          <w:tcPr>
            <w:tcW w:w="55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广西新柳邕商贸扶持资金</w:t>
            </w:r>
          </w:p>
        </w:tc>
        <w:tc>
          <w:tcPr>
            <w:tcW w:w="1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75,481,500.00</w:t>
            </w:r>
          </w:p>
        </w:tc>
        <w:tc>
          <w:tcPr>
            <w:tcW w:w="1690" w:type="dxa"/>
            <w:tcBorders>
              <w:top w:val="dotted" w:sz="4" w:space="0" w:color="000000"/>
              <w:left w:val="dotted" w:sz="4" w:space="0" w:color="000000"/>
              <w:bottom w:val="single" w:sz="12" w:space="0" w:color="000000"/>
              <w:right w:val="dotted" w:sz="4" w:space="0" w:color="000000"/>
            </w:tcBorders>
          </w:tcPr>
          <w:p>
            <w:pP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75,481,500.00</w:t>
            </w:r>
          </w:p>
        </w:tc>
        <w:tc>
          <w:tcPr>
            <w:tcW w:w="22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right"/>
        <w:rPr>
          <w:rFonts w:ascii="宋体" w:hAnsi="宋体" w:cs="宋体" w:eastAsia="宋体" w:hint="default"/>
          <w:sz w:val="18"/>
          <w:szCs w:val="18"/>
        </w:rPr>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5521"/>
        <w:gridCol w:w="1832"/>
        <w:gridCol w:w="1690"/>
        <w:gridCol w:w="1555"/>
        <w:gridCol w:w="2204"/>
      </w:tblGrid>
      <w:tr>
        <w:trPr>
          <w:trHeight w:val="499" w:hRule="exact"/>
        </w:trPr>
        <w:tc>
          <w:tcPr>
            <w:tcW w:w="552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4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w:t>
            </w:r>
          </w:p>
        </w:tc>
        <w:tc>
          <w:tcPr>
            <w:tcW w:w="2204" w:type="dxa"/>
            <w:vMerge w:val="restart"/>
            <w:tcBorders>
              <w:top w:val="single" w:sz="12" w:space="0" w:color="000000"/>
              <w:left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405" w:lineRule="auto"/>
              <w:ind w:left="285" w:right="111" w:hanging="180"/>
              <w:jc w:val="left"/>
              <w:rPr>
                <w:rFonts w:ascii="宋体" w:hAnsi="宋体" w:cs="宋体" w:eastAsia="宋体" w:hint="default"/>
                <w:sz w:val="18"/>
                <w:szCs w:val="18"/>
              </w:rPr>
            </w:pPr>
            <w:r>
              <w:rPr>
                <w:rFonts w:ascii="宋体" w:hAnsi="宋体" w:cs="宋体" w:eastAsia="宋体" w:hint="default"/>
                <w:sz w:val="18"/>
                <w:szCs w:val="18"/>
              </w:rPr>
              <w:t>计入当期损益或冲减相关 成本费用损失的项目</w:t>
            </w:r>
          </w:p>
        </w:tc>
      </w:tr>
      <w:tr>
        <w:trPr>
          <w:trHeight w:val="490" w:hRule="exact"/>
        </w:trPr>
        <w:tc>
          <w:tcPr>
            <w:tcW w:w="5521" w:type="dxa"/>
            <w:vMerge/>
            <w:tcBorders>
              <w:left w:val="nil" w:sz="6" w:space="0" w:color="auto"/>
              <w:bottom w:val="dotted" w:sz="4" w:space="0" w:color="000000"/>
              <w:right w:val="dotted" w:sz="4" w:space="0" w:color="000000"/>
            </w:tcBorders>
          </w:tcPr>
          <w:p>
            <w:pPr/>
          </w:p>
        </w:tc>
        <w:tc>
          <w:tcPr>
            <w:tcW w:w="1832" w:type="dxa"/>
            <w:vMerge/>
            <w:tcBorders>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204" w:type="dxa"/>
            <w:vMerge/>
            <w:tcBorders>
              <w:left w:val="dotted" w:sz="4" w:space="0" w:color="000000"/>
              <w:bottom w:val="dotted" w:sz="4" w:space="0" w:color="000000"/>
              <w:right w:val="nil" w:sz="6" w:space="0" w:color="auto"/>
            </w:tcBorders>
          </w:tcPr>
          <w:p>
            <w:pPr/>
          </w:p>
        </w:tc>
      </w:tr>
      <w:tr>
        <w:trPr>
          <w:trHeight w:val="492"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广西新柳邕首批现代服务业集聚区认定补助</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年度服务业考核奖励资金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长沙公司现代服务业试点奖励资金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5,577,600.00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5,577,600.00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长沙公司农产品质量安全风险检测资金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长沙公司春节期间进场交易费减免</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2,000,000.00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长沙公司食用农产品检测费补贴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385,000.00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385,000.00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2"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长沙公司农业经济运行及营销专项资金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长沙公司市场监测补贴</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长沙公司食品安全专项补贴款</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405,000.00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405,000.00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长沙公司价格监测经费</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450,000.00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长沙公司优秀企业奖励金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年农产品电子经营平台深化推广项目奖金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3"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年度农产品质量检测能力提升项目奖金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3,224,200.00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3,224,200.00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9" w:hRule="exact"/>
        </w:trPr>
        <w:tc>
          <w:tcPr>
            <w:tcW w:w="55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年农产品信息监测和应用管理项目奖金</w:t>
            </w:r>
          </w:p>
        </w:tc>
        <w:tc>
          <w:tcPr>
            <w:tcW w:w="1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2,251,200.00</w:t>
            </w:r>
          </w:p>
        </w:tc>
        <w:tc>
          <w:tcPr>
            <w:tcW w:w="1690" w:type="dxa"/>
            <w:tcBorders>
              <w:top w:val="dotted" w:sz="4" w:space="0" w:color="000000"/>
              <w:left w:val="dotted" w:sz="4" w:space="0" w:color="000000"/>
              <w:bottom w:val="single" w:sz="12" w:space="0" w:color="000000"/>
              <w:right w:val="dotted" w:sz="4" w:space="0" w:color="000000"/>
            </w:tcBorders>
          </w:tcPr>
          <w:p>
            <w:pP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2,251,200.00</w:t>
            </w:r>
          </w:p>
        </w:tc>
        <w:tc>
          <w:tcPr>
            <w:tcW w:w="22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right"/>
        <w:rPr>
          <w:rFonts w:ascii="宋体" w:hAnsi="宋体" w:cs="宋体" w:eastAsia="宋体" w:hint="default"/>
          <w:sz w:val="18"/>
          <w:szCs w:val="18"/>
        </w:rPr>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26" w:type="dxa"/>
        <w:tblLayout w:type="fixed"/>
        <w:tblCellMar>
          <w:top w:w="0" w:type="dxa"/>
          <w:left w:w="0" w:type="dxa"/>
          <w:bottom w:w="0" w:type="dxa"/>
          <w:right w:w="0" w:type="dxa"/>
        </w:tblCellMar>
        <w:tblLook w:val="01E0"/>
      </w:tblPr>
      <w:tblGrid>
        <w:gridCol w:w="5521"/>
        <w:gridCol w:w="1832"/>
        <w:gridCol w:w="1690"/>
        <w:gridCol w:w="1555"/>
        <w:gridCol w:w="2204"/>
      </w:tblGrid>
      <w:tr>
        <w:trPr>
          <w:trHeight w:val="499" w:hRule="exact"/>
        </w:trPr>
        <w:tc>
          <w:tcPr>
            <w:tcW w:w="552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4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w:t>
            </w:r>
          </w:p>
        </w:tc>
        <w:tc>
          <w:tcPr>
            <w:tcW w:w="2204" w:type="dxa"/>
            <w:vMerge w:val="restart"/>
            <w:tcBorders>
              <w:top w:val="single" w:sz="12" w:space="0" w:color="000000"/>
              <w:left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405" w:lineRule="auto"/>
              <w:ind w:left="285" w:right="111" w:hanging="180"/>
              <w:jc w:val="left"/>
              <w:rPr>
                <w:rFonts w:ascii="宋体" w:hAnsi="宋体" w:cs="宋体" w:eastAsia="宋体" w:hint="default"/>
                <w:sz w:val="18"/>
                <w:szCs w:val="18"/>
              </w:rPr>
            </w:pPr>
            <w:r>
              <w:rPr>
                <w:rFonts w:ascii="宋体" w:hAnsi="宋体" w:cs="宋体" w:eastAsia="宋体" w:hint="default"/>
                <w:sz w:val="18"/>
                <w:szCs w:val="18"/>
              </w:rPr>
              <w:t>计入当期损益或冲减相关 成本费用损失的项目</w:t>
            </w:r>
          </w:p>
        </w:tc>
      </w:tr>
      <w:tr>
        <w:trPr>
          <w:trHeight w:val="490" w:hRule="exact"/>
        </w:trPr>
        <w:tc>
          <w:tcPr>
            <w:tcW w:w="5521" w:type="dxa"/>
            <w:vMerge/>
            <w:tcBorders>
              <w:left w:val="nil" w:sz="6" w:space="0" w:color="auto"/>
              <w:bottom w:val="dotted" w:sz="4" w:space="0" w:color="000000"/>
              <w:right w:val="dotted" w:sz="4" w:space="0" w:color="000000"/>
            </w:tcBorders>
          </w:tcPr>
          <w:p>
            <w:pPr/>
          </w:p>
        </w:tc>
        <w:tc>
          <w:tcPr>
            <w:tcW w:w="1832" w:type="dxa"/>
            <w:vMerge/>
            <w:tcBorders>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204" w:type="dxa"/>
            <w:vMerge/>
            <w:tcBorders>
              <w:left w:val="dotted" w:sz="4" w:space="0" w:color="000000"/>
              <w:bottom w:val="dotted" w:sz="4" w:space="0" w:color="000000"/>
              <w:right w:val="nil" w:sz="6" w:space="0" w:color="auto"/>
            </w:tcBorders>
          </w:tcPr>
          <w:p>
            <w:pPr/>
          </w:p>
        </w:tc>
      </w:tr>
      <w:tr>
        <w:trPr>
          <w:trHeight w:val="492"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年农业产业化重点龙头企业奖励金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年深圳市龙岗区支持农业发展专项资金</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深圳海吉星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年农产品质量安全检测项目资助计划的通知</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1,350,000.00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1,350,000.00</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90" w:hRule="exact"/>
        </w:trPr>
        <w:tc>
          <w:tcPr>
            <w:tcW w:w="55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1,923,892.80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164,432.64</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1,759,460.16</w:t>
            </w:r>
          </w:p>
        </w:tc>
        <w:tc>
          <w:tcPr>
            <w:tcW w:w="22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502" w:hRule="exact"/>
        </w:trPr>
        <w:tc>
          <w:tcPr>
            <w:tcW w:w="55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163,879,588.05</w:t>
            </w:r>
          </w:p>
        </w:tc>
        <w:tc>
          <w:tcPr>
            <w:tcW w:w="16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18,614,540.68</w:t>
            </w: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108,257,285.58</w:t>
            </w:r>
          </w:p>
        </w:tc>
        <w:tc>
          <w:tcPr>
            <w:tcW w:w="220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pStyle w:val="Heading5"/>
        <w:tabs>
          <w:tab w:pos="1417" w:val="left" w:leader="none"/>
        </w:tabs>
        <w:spacing w:line="335" w:lineRule="exact"/>
        <w:ind w:left="848" w:right="0"/>
        <w:jc w:val="left"/>
        <w:rPr>
          <w:b w:val="0"/>
          <w:bCs w:val="0"/>
        </w:rPr>
      </w:pPr>
      <w:r>
        <w:rPr>
          <w:rFonts w:ascii="Times New Roman" w:hAnsi="Times New Roman" w:cs="Times New Roman" w:eastAsia="Times New Roman" w:hint="default"/>
        </w:rPr>
        <w:t>3</w:t>
      </w:r>
      <w:r>
        <w:rPr/>
        <w:t>、</w:t>
        <w:tab/>
        <w:t>政府补助的退回</w:t>
      </w:r>
      <w:r>
        <w:rPr>
          <w:b w:val="0"/>
          <w:bCs w:val="0"/>
        </w:rPr>
      </w:r>
    </w:p>
    <w:tbl>
      <w:tblPr>
        <w:tblW w:w="0" w:type="auto"/>
        <w:jc w:val="left"/>
        <w:tblInd w:w="826" w:type="dxa"/>
        <w:tblLayout w:type="fixed"/>
        <w:tblCellMar>
          <w:top w:w="0" w:type="dxa"/>
          <w:left w:w="0" w:type="dxa"/>
          <w:bottom w:w="0" w:type="dxa"/>
          <w:right w:w="0" w:type="dxa"/>
        </w:tblCellMar>
        <w:tblLook w:val="01E0"/>
      </w:tblPr>
      <w:tblGrid>
        <w:gridCol w:w="4277"/>
        <w:gridCol w:w="4263"/>
        <w:gridCol w:w="4261"/>
      </w:tblGrid>
      <w:tr>
        <w:trPr>
          <w:trHeight w:val="502" w:hRule="exact"/>
        </w:trPr>
        <w:tc>
          <w:tcPr>
            <w:tcW w:w="42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2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502" w:hRule="exact"/>
        </w:trPr>
        <w:tc>
          <w:tcPr>
            <w:tcW w:w="42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天津海吉星牛羊肉基地补贴基金</w:t>
            </w:r>
          </w:p>
        </w:tc>
        <w:tc>
          <w:tcPr>
            <w:tcW w:w="42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11,500,000.00</w:t>
            </w:r>
          </w:p>
        </w:tc>
        <w:tc>
          <w:tcPr>
            <w:tcW w:w="42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项目建设暂停</w:t>
            </w:r>
          </w:p>
        </w:tc>
      </w:tr>
    </w:tbl>
    <w:p>
      <w:pPr>
        <w:spacing w:line="240" w:lineRule="auto" w:before="9"/>
        <w:rPr>
          <w:rFonts w:ascii="Microsoft JhengHei" w:hAnsi="Microsoft JhengHei" w:cs="Microsoft JhengHei" w:eastAsia="Microsoft JhengHei" w:hint="default"/>
          <w:b/>
          <w:bCs/>
          <w:sz w:val="26"/>
          <w:szCs w:val="26"/>
        </w:rPr>
      </w:pPr>
    </w:p>
    <w:p>
      <w:pPr>
        <w:pStyle w:val="Heading5"/>
        <w:spacing w:line="335" w:lineRule="exact"/>
        <w:ind w:left="140" w:right="0"/>
        <w:jc w:val="left"/>
        <w:rPr>
          <w:b w:val="0"/>
          <w:bCs w:val="0"/>
        </w:rPr>
      </w:pPr>
      <w:r>
        <w:rPr/>
        <w:t>六、    </w:t>
      </w:r>
      <w:r>
        <w:rPr>
          <w:spacing w:val="33"/>
        </w:rPr>
        <w:t> </w:t>
      </w:r>
      <w:r>
        <w:rPr>
          <w:rFonts w:ascii="Arial" w:hAnsi="Arial" w:cs="Arial" w:eastAsia="Arial" w:hint="default"/>
          <w:spacing w:val="33"/>
        </w:rPr>
      </w:r>
      <w:r>
        <w:rPr/>
        <w:t>合并范围的变更</w:t>
      </w:r>
      <w:r>
        <w:rPr>
          <w:b w:val="0"/>
          <w:bCs w:val="0"/>
        </w:rPr>
      </w:r>
    </w:p>
    <w:p>
      <w:pPr>
        <w:pStyle w:val="Heading5"/>
        <w:tabs>
          <w:tab w:pos="848" w:val="left" w:leader="none"/>
        </w:tabs>
        <w:spacing w:line="240" w:lineRule="auto" w:before="36"/>
        <w:ind w:left="140"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非同一控制下企业合并</w:t>
      </w:r>
      <w:r>
        <w:rPr>
          <w:b w:val="0"/>
          <w:bCs w:val="0"/>
        </w:rPr>
      </w:r>
    </w:p>
    <w:p>
      <w:pPr>
        <w:pStyle w:val="Heading5"/>
        <w:tabs>
          <w:tab w:pos="1417" w:val="left" w:leader="none"/>
        </w:tabs>
        <w:spacing w:line="240" w:lineRule="auto" w:before="35"/>
        <w:ind w:left="848" w:right="0"/>
        <w:jc w:val="left"/>
        <w:rPr>
          <w:b w:val="0"/>
          <w:bCs w:val="0"/>
        </w:rPr>
      </w:pPr>
      <w:r>
        <w:rPr>
          <w:rFonts w:ascii="Times New Roman" w:hAnsi="Times New Roman" w:cs="Times New Roman" w:eastAsia="Times New Roman" w:hint="default"/>
        </w:rPr>
        <w:t>1</w:t>
      </w:r>
      <w:r>
        <w:rPr/>
        <w:t>、</w:t>
        <w:tab/>
        <w:t>本期发生的非同一控制下企业合并的情况</w:t>
      </w:r>
      <w:r>
        <w:rPr>
          <w:b w:val="0"/>
          <w:bCs w:val="0"/>
        </w:rPr>
      </w:r>
    </w:p>
    <w:p>
      <w:pPr>
        <w:spacing w:after="0" w:line="240" w:lineRule="auto"/>
        <w:jc w:val="left"/>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tbl>
      <w:tblPr>
        <w:tblW w:w="0" w:type="auto"/>
        <w:jc w:val="left"/>
        <w:tblInd w:w="841" w:type="dxa"/>
        <w:tblLayout w:type="fixed"/>
        <w:tblCellMar>
          <w:top w:w="0" w:type="dxa"/>
          <w:left w:w="0" w:type="dxa"/>
          <w:bottom w:w="0" w:type="dxa"/>
          <w:right w:w="0" w:type="dxa"/>
        </w:tblCellMar>
        <w:tblLook w:val="01E0"/>
      </w:tblPr>
      <w:tblGrid>
        <w:gridCol w:w="1774"/>
        <w:gridCol w:w="1536"/>
        <w:gridCol w:w="1539"/>
        <w:gridCol w:w="1392"/>
        <w:gridCol w:w="979"/>
        <w:gridCol w:w="1119"/>
        <w:gridCol w:w="1673"/>
        <w:gridCol w:w="1539"/>
        <w:gridCol w:w="1697"/>
      </w:tblGrid>
      <w:tr>
        <w:trPr>
          <w:trHeight w:val="900" w:hRule="exact"/>
        </w:trPr>
        <w:tc>
          <w:tcPr>
            <w:tcW w:w="1774"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13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股权取得比例</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79" w:type="dxa"/>
            <w:tcBorders>
              <w:top w:val="single" w:sz="12" w:space="0" w:color="000000"/>
              <w:left w:val="dotted" w:sz="4" w:space="0" w:color="000000"/>
              <w:bottom w:val="dotted" w:sz="4" w:space="0" w:color="000000"/>
              <w:right w:val="dotted" w:sz="4" w:space="0" w:color="000000"/>
            </w:tcBorders>
          </w:tcPr>
          <w:p>
            <w:pPr>
              <w:pStyle w:val="TableParagraph"/>
              <w:spacing w:line="400" w:lineRule="atLeast" w:before="11"/>
              <w:ind w:left="304" w:right="122"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1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6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购买日的确定依据</w:t>
            </w:r>
          </w:p>
        </w:tc>
        <w:tc>
          <w:tcPr>
            <w:tcW w:w="1539" w:type="dxa"/>
            <w:tcBorders>
              <w:top w:val="single" w:sz="12" w:space="0" w:color="000000"/>
              <w:left w:val="dotted" w:sz="4" w:space="0" w:color="000000"/>
              <w:bottom w:val="dotted" w:sz="4" w:space="0" w:color="000000"/>
              <w:right w:val="dotted" w:sz="4" w:space="0" w:color="000000"/>
            </w:tcBorders>
          </w:tcPr>
          <w:p>
            <w:pPr>
              <w:pStyle w:val="TableParagraph"/>
              <w:spacing w:line="400" w:lineRule="atLeast" w:before="11"/>
              <w:ind w:left="223" w:right="135" w:hanging="92"/>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697" w:type="dxa"/>
            <w:tcBorders>
              <w:top w:val="single" w:sz="12" w:space="0" w:color="000000"/>
              <w:left w:val="dotted" w:sz="4" w:space="0" w:color="000000"/>
              <w:bottom w:val="dotted" w:sz="4" w:space="0" w:color="000000"/>
              <w:right w:val="nil" w:sz="6" w:space="0" w:color="auto"/>
            </w:tcBorders>
          </w:tcPr>
          <w:p>
            <w:pPr>
              <w:pStyle w:val="TableParagraph"/>
              <w:spacing w:line="400" w:lineRule="atLeast" w:before="11"/>
              <w:ind w:left="304" w:right="125" w:hanging="180"/>
              <w:jc w:val="left"/>
              <w:rPr>
                <w:rFonts w:ascii="宋体" w:hAnsi="宋体" w:cs="宋体" w:eastAsia="宋体" w:hint="default"/>
                <w:sz w:val="18"/>
                <w:szCs w:val="18"/>
              </w:rPr>
            </w:pPr>
            <w:r>
              <w:rPr>
                <w:rFonts w:ascii="宋体" w:hAnsi="宋体" w:cs="宋体" w:eastAsia="宋体" w:hint="default"/>
                <w:sz w:val="18"/>
                <w:szCs w:val="18"/>
              </w:rPr>
              <w:t>购买日至期末被购 买方的净利润</w:t>
            </w:r>
          </w:p>
        </w:tc>
      </w:tr>
      <w:tr>
        <w:trPr>
          <w:trHeight w:val="490" w:hRule="exact"/>
        </w:trPr>
        <w:tc>
          <w:tcPr>
            <w:tcW w:w="1774" w:type="dxa"/>
            <w:vMerge w:val="restart"/>
            <w:tcBorders>
              <w:top w:val="dotted" w:sz="4" w:space="0" w:color="000000"/>
              <w:left w:val="nil" w:sz="6" w:space="0" w:color="auto"/>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405" w:lineRule="auto"/>
              <w:ind w:left="105" w:right="221"/>
              <w:jc w:val="left"/>
              <w:rPr>
                <w:rFonts w:ascii="宋体" w:hAnsi="宋体" w:cs="宋体" w:eastAsia="宋体" w:hint="default"/>
                <w:sz w:val="18"/>
                <w:szCs w:val="18"/>
              </w:rPr>
            </w:pPr>
            <w:r>
              <w:rPr>
                <w:rFonts w:ascii="宋体" w:hAnsi="宋体" w:cs="宋体" w:eastAsia="宋体" w:hint="default"/>
                <w:sz w:val="18"/>
                <w:szCs w:val="18"/>
              </w:rPr>
              <w:t>云南天露高原果蔬 有限公司</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2019/11/1</w:t>
            </w:r>
          </w:p>
        </w:tc>
        <w:tc>
          <w:tcPr>
            <w:tcW w:w="15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46,940,000.00</w:t>
            </w:r>
          </w:p>
        </w:tc>
        <w:tc>
          <w:tcPr>
            <w:tcW w:w="1392"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53.02</w:t>
            </w:r>
          </w:p>
        </w:tc>
        <w:tc>
          <w:tcPr>
            <w:tcW w:w="9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债转股</w:t>
            </w:r>
          </w:p>
        </w:tc>
        <w:tc>
          <w:tcPr>
            <w:tcW w:w="11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2019/11/1</w:t>
            </w:r>
          </w:p>
        </w:tc>
        <w:tc>
          <w:tcPr>
            <w:tcW w:w="16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达到控制条件</w:t>
            </w:r>
          </w:p>
        </w:tc>
        <w:tc>
          <w:tcPr>
            <w:tcW w:w="153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7,584,332.57</w:t>
            </w:r>
          </w:p>
        </w:tc>
        <w:tc>
          <w:tcPr>
            <w:tcW w:w="1697"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715" w:right="0"/>
              <w:jc w:val="left"/>
              <w:rPr>
                <w:rFonts w:ascii="Times New Roman" w:hAnsi="Times New Roman" w:cs="Times New Roman" w:eastAsia="Times New Roman" w:hint="default"/>
                <w:sz w:val="18"/>
                <w:szCs w:val="18"/>
              </w:rPr>
            </w:pPr>
            <w:r>
              <w:rPr>
                <w:rFonts w:ascii="Times New Roman"/>
                <w:sz w:val="18"/>
              </w:rPr>
              <w:t>-479,946.82</w:t>
            </w:r>
          </w:p>
        </w:tc>
      </w:tr>
      <w:tr>
        <w:trPr>
          <w:trHeight w:val="502" w:hRule="exact"/>
        </w:trPr>
        <w:tc>
          <w:tcPr>
            <w:tcW w:w="1774" w:type="dxa"/>
            <w:vMerge/>
            <w:tcBorders>
              <w:left w:val="nil" w:sz="6" w:space="0" w:color="auto"/>
              <w:bottom w:val="single" w:sz="12" w:space="0" w:color="000000"/>
              <w:right w:val="dotted" w:sz="4" w:space="0" w:color="000000"/>
            </w:tcBorders>
          </w:tcPr>
          <w:p>
            <w:pPr/>
          </w:p>
        </w:tc>
        <w:tc>
          <w:tcPr>
            <w:tcW w:w="1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2019/11/1</w:t>
            </w:r>
          </w:p>
        </w:tc>
        <w:tc>
          <w:tcPr>
            <w:tcW w:w="15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51,000,000.00</w:t>
            </w:r>
          </w:p>
        </w:tc>
        <w:tc>
          <w:tcPr>
            <w:tcW w:w="1392" w:type="dxa"/>
            <w:vMerge/>
            <w:tcBorders>
              <w:left w:val="dotted" w:sz="4" w:space="0" w:color="000000"/>
              <w:bottom w:val="single" w:sz="12" w:space="0" w:color="000000"/>
              <w:right w:val="dotted" w:sz="4" w:space="0" w:color="000000"/>
            </w:tcBorders>
          </w:tcPr>
          <w:p>
            <w:pPr/>
          </w:p>
        </w:tc>
        <w:tc>
          <w:tcPr>
            <w:tcW w:w="9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购买股权</w:t>
            </w:r>
          </w:p>
        </w:tc>
        <w:tc>
          <w:tcPr>
            <w:tcW w:w="11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2019/11/1</w:t>
            </w:r>
          </w:p>
        </w:tc>
        <w:tc>
          <w:tcPr>
            <w:tcW w:w="16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达到控制条件</w:t>
            </w:r>
          </w:p>
        </w:tc>
        <w:tc>
          <w:tcPr>
            <w:tcW w:w="1539" w:type="dxa"/>
            <w:vMerge/>
            <w:tcBorders>
              <w:left w:val="dotted" w:sz="4" w:space="0" w:color="000000"/>
              <w:bottom w:val="single" w:sz="12" w:space="0" w:color="000000"/>
              <w:right w:val="dotted" w:sz="4" w:space="0" w:color="000000"/>
            </w:tcBorders>
          </w:tcPr>
          <w:p>
            <w:pPr/>
          </w:p>
        </w:tc>
        <w:tc>
          <w:tcPr>
            <w:tcW w:w="1697" w:type="dxa"/>
            <w:vMerge/>
            <w:tcBorders>
              <w:left w:val="dotted" w:sz="4" w:space="0" w:color="000000"/>
              <w:bottom w:val="single" w:sz="12" w:space="0" w:color="000000"/>
              <w:right w:val="nil" w:sz="6" w:space="0" w:color="auto"/>
            </w:tcBorders>
          </w:tcPr>
          <w:p>
            <w:pPr/>
          </w:p>
        </w:tc>
      </w:tr>
    </w:tbl>
    <w:p>
      <w:pPr>
        <w:spacing w:after="0"/>
        <w:sectPr>
          <w:pgSz w:w="16840" w:h="11910" w:orient="landscape"/>
          <w:pgMar w:header="705" w:footer="1186" w:top="94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合并成本及商誉</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5012"/>
        <w:gridCol w:w="2617"/>
      </w:tblGrid>
      <w:tr>
        <w:trPr>
          <w:trHeight w:val="646" w:hRule="exact"/>
        </w:trPr>
        <w:tc>
          <w:tcPr>
            <w:tcW w:w="501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云南天露高原果蔬有限公司</w:t>
            </w:r>
          </w:p>
        </w:tc>
      </w:tr>
      <w:tr>
        <w:trPr>
          <w:trHeight w:val="490" w:hRule="exact"/>
        </w:trPr>
        <w:tc>
          <w:tcPr>
            <w:tcW w:w="50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61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50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51,000,000.00</w:t>
            </w:r>
          </w:p>
        </w:tc>
      </w:tr>
      <w:tr>
        <w:trPr>
          <w:trHeight w:val="490" w:hRule="exact"/>
        </w:trPr>
        <w:tc>
          <w:tcPr>
            <w:tcW w:w="50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46,940,000.00</w:t>
            </w:r>
          </w:p>
        </w:tc>
      </w:tr>
      <w:tr>
        <w:trPr>
          <w:trHeight w:val="490" w:hRule="exact"/>
        </w:trPr>
        <w:tc>
          <w:tcPr>
            <w:tcW w:w="50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97,940,000.00</w:t>
            </w:r>
          </w:p>
        </w:tc>
      </w:tr>
      <w:tr>
        <w:trPr>
          <w:trHeight w:val="492" w:hRule="exact"/>
        </w:trPr>
        <w:tc>
          <w:tcPr>
            <w:tcW w:w="50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95,176,127.00</w:t>
            </w:r>
          </w:p>
        </w:tc>
      </w:tr>
      <w:tr>
        <w:trPr>
          <w:trHeight w:val="500" w:hRule="exact"/>
        </w:trPr>
        <w:tc>
          <w:tcPr>
            <w:tcW w:w="50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合并成本大于取得的可辨认净资产公允价值份额的金额</w:t>
            </w:r>
          </w:p>
        </w:tc>
        <w:tc>
          <w:tcPr>
            <w:tcW w:w="26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2,763,873.00</w:t>
            </w:r>
          </w:p>
        </w:tc>
      </w:tr>
    </w:tbl>
    <w:p>
      <w:pPr>
        <w:pStyle w:val="BodyText"/>
        <w:spacing w:line="240" w:lineRule="auto" w:before="93"/>
        <w:ind w:right="1119"/>
        <w:jc w:val="left"/>
      </w:pPr>
      <w:r>
        <w:rPr/>
        <w:t>说明：合并成本与可辨认公允价值份额的差异为债务重组形成的差异。</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5"/>
        <w:tabs>
          <w:tab w:pos="1414" w:val="left" w:leader="none"/>
        </w:tabs>
        <w:spacing w:line="240" w:lineRule="auto"/>
        <w:ind w:left="846" w:right="1119"/>
        <w:jc w:val="left"/>
        <w:rPr>
          <w:b w:val="0"/>
          <w:bCs w:val="0"/>
        </w:rPr>
      </w:pPr>
      <w:r>
        <w:rPr>
          <w:rFonts w:ascii="Times New Roman" w:hAnsi="Times New Roman" w:cs="Times New Roman" w:eastAsia="Times New Roman" w:hint="default"/>
        </w:rPr>
        <w:t>3</w:t>
      </w:r>
      <w:r>
        <w:rPr/>
        <w:t>、</w:t>
        <w:tab/>
        <w:t>被购买方于购买日可辨认资产、负债</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2729"/>
        <w:gridCol w:w="2422"/>
        <w:gridCol w:w="2420"/>
      </w:tblGrid>
      <w:tr>
        <w:trPr>
          <w:trHeight w:val="665" w:hRule="exact"/>
        </w:trPr>
        <w:tc>
          <w:tcPr>
            <w:tcW w:w="272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4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left="1334" w:right="0"/>
              <w:jc w:val="left"/>
              <w:rPr>
                <w:rFonts w:ascii="宋体" w:hAnsi="宋体" w:cs="宋体" w:eastAsia="宋体" w:hint="default"/>
                <w:sz w:val="18"/>
                <w:szCs w:val="18"/>
              </w:rPr>
            </w:pPr>
            <w:r>
              <w:rPr>
                <w:rFonts w:ascii="宋体" w:hAnsi="宋体" w:cs="宋体" w:eastAsia="宋体" w:hint="default"/>
                <w:sz w:val="18"/>
                <w:szCs w:val="18"/>
              </w:rPr>
              <w:t>云南天露高原果蔬有限公司</w:t>
            </w:r>
          </w:p>
        </w:tc>
      </w:tr>
      <w:tr>
        <w:trPr>
          <w:trHeight w:val="638" w:hRule="exact"/>
        </w:trPr>
        <w:tc>
          <w:tcPr>
            <w:tcW w:w="2729" w:type="dxa"/>
            <w:vMerge/>
            <w:tcBorders>
              <w:left w:val="nil" w:sz="6" w:space="0" w:color="auto"/>
              <w:bottom w:val="dotted" w:sz="4" w:space="0" w:color="000000"/>
              <w:right w:val="dotted" w:sz="4" w:space="0" w:color="000000"/>
            </w:tcBorders>
          </w:tcPr>
          <w:p>
            <w:pP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92"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083"/>
              <w:jc w:val="right"/>
              <w:rPr>
                <w:rFonts w:ascii="宋体" w:hAnsi="宋体" w:cs="宋体" w:eastAsia="宋体" w:hint="default"/>
                <w:sz w:val="18"/>
                <w:szCs w:val="18"/>
              </w:rPr>
            </w:pPr>
            <w:r>
              <w:rPr>
                <w:rFonts w:ascii="宋体" w:hAnsi="宋体" w:cs="宋体" w:eastAsia="宋体" w:hint="default"/>
                <w:sz w:val="18"/>
                <w:szCs w:val="18"/>
              </w:rPr>
              <w:t>资产：</w:t>
            </w:r>
          </w:p>
        </w:tc>
        <w:tc>
          <w:tcPr>
            <w:tcW w:w="2422" w:type="dxa"/>
            <w:tcBorders>
              <w:top w:val="dotted" w:sz="4" w:space="0" w:color="000000"/>
              <w:left w:val="dotted" w:sz="4" w:space="0" w:color="000000"/>
              <w:bottom w:val="dotted" w:sz="4" w:space="0" w:color="000000"/>
              <w:right w:val="dotted" w:sz="4" w:space="0" w:color="000000"/>
            </w:tcBorders>
          </w:tcPr>
          <w:p>
            <w:pPr/>
          </w:p>
        </w:tc>
        <w:tc>
          <w:tcPr>
            <w:tcW w:w="2420"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10,649,226.86</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10,649,226.86</w:t>
            </w:r>
          </w:p>
        </w:tc>
      </w:tr>
      <w:tr>
        <w:trPr>
          <w:trHeight w:val="490"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188,632,515.29</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188,632,515.29</w:t>
            </w:r>
          </w:p>
        </w:tc>
      </w:tr>
      <w:tr>
        <w:trPr>
          <w:trHeight w:val="490"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199,281,742.15</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199,281,742.15</w:t>
            </w:r>
          </w:p>
        </w:tc>
      </w:tr>
      <w:tr>
        <w:trPr>
          <w:trHeight w:val="490"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083"/>
              <w:jc w:val="right"/>
              <w:rPr>
                <w:rFonts w:ascii="宋体" w:hAnsi="宋体" w:cs="宋体" w:eastAsia="宋体" w:hint="default"/>
                <w:sz w:val="18"/>
                <w:szCs w:val="18"/>
              </w:rPr>
            </w:pPr>
            <w:r>
              <w:rPr>
                <w:rFonts w:ascii="宋体" w:hAnsi="宋体" w:cs="宋体" w:eastAsia="宋体" w:hint="default"/>
                <w:sz w:val="18"/>
                <w:szCs w:val="18"/>
              </w:rPr>
              <w:t>负债：</w:t>
            </w:r>
          </w:p>
        </w:tc>
        <w:tc>
          <w:tcPr>
            <w:tcW w:w="2422" w:type="dxa"/>
            <w:tcBorders>
              <w:top w:val="dotted" w:sz="4" w:space="0" w:color="000000"/>
              <w:left w:val="dotted" w:sz="4" w:space="0" w:color="000000"/>
              <w:bottom w:val="dotted" w:sz="4" w:space="0" w:color="000000"/>
              <w:right w:val="dotted" w:sz="4" w:space="0" w:color="000000"/>
            </w:tcBorders>
          </w:tcPr>
          <w:p>
            <w:pPr/>
          </w:p>
        </w:tc>
        <w:tc>
          <w:tcPr>
            <w:tcW w:w="2420"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75,905,103.37</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75,905,103.37</w:t>
            </w:r>
          </w:p>
        </w:tc>
      </w:tr>
      <w:tr>
        <w:trPr>
          <w:trHeight w:val="492"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8,872,154.90</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8,872,154.90</w:t>
            </w:r>
          </w:p>
        </w:tc>
      </w:tr>
      <w:tr>
        <w:trPr>
          <w:trHeight w:val="490"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84,777,258.27</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84,777,258.27</w:t>
            </w:r>
          </w:p>
        </w:tc>
      </w:tr>
      <w:tr>
        <w:trPr>
          <w:trHeight w:val="490"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083"/>
              <w:jc w:val="right"/>
              <w:rPr>
                <w:rFonts w:ascii="宋体" w:hAnsi="宋体" w:cs="宋体" w:eastAsia="宋体" w:hint="default"/>
                <w:sz w:val="18"/>
                <w:szCs w:val="18"/>
              </w:rPr>
            </w:pPr>
            <w:r>
              <w:rPr>
                <w:rFonts w:ascii="宋体" w:hAnsi="宋体" w:cs="宋体" w:eastAsia="宋体" w:hint="default"/>
                <w:sz w:val="18"/>
                <w:szCs w:val="18"/>
              </w:rPr>
              <w:t>净资产</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90"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127,940,000.00</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127,940,000.00</w:t>
            </w:r>
          </w:p>
        </w:tc>
      </w:tr>
      <w:tr>
        <w:trPr>
          <w:trHeight w:val="490"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-13,435,516.12</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-13,435,516.12</w:t>
            </w:r>
          </w:p>
        </w:tc>
      </w:tr>
      <w:tr>
        <w:trPr>
          <w:trHeight w:val="490" w:hRule="exact"/>
        </w:trPr>
        <w:tc>
          <w:tcPr>
            <w:tcW w:w="27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114,504,483.88</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114,504,483.88</w:t>
            </w:r>
          </w:p>
        </w:tc>
      </w:tr>
      <w:tr>
        <w:trPr>
          <w:trHeight w:val="502" w:hRule="exact"/>
        </w:trPr>
        <w:tc>
          <w:tcPr>
            <w:tcW w:w="27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4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4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headerReference w:type="default" r:id="rId80"/>
          <w:footerReference w:type="default" r:id="rId81"/>
          <w:pgSz w:w="11910" w:h="16840"/>
          <w:pgMar w:header="705" w:footer="1186" w:top="940" w:bottom="1380" w:left="1660" w:right="0"/>
          <w:pgNumType w:start="252"/>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2729"/>
        <w:gridCol w:w="2422"/>
        <w:gridCol w:w="2420"/>
      </w:tblGrid>
      <w:tr>
        <w:trPr>
          <w:trHeight w:val="665" w:hRule="exact"/>
        </w:trPr>
        <w:tc>
          <w:tcPr>
            <w:tcW w:w="272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4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1334" w:right="0"/>
              <w:jc w:val="left"/>
              <w:rPr>
                <w:rFonts w:ascii="宋体" w:hAnsi="宋体" w:cs="宋体" w:eastAsia="宋体" w:hint="default"/>
                <w:sz w:val="18"/>
                <w:szCs w:val="18"/>
              </w:rPr>
            </w:pPr>
            <w:r>
              <w:rPr>
                <w:rFonts w:ascii="宋体" w:hAnsi="宋体" w:cs="宋体" w:eastAsia="宋体" w:hint="default"/>
                <w:sz w:val="18"/>
                <w:szCs w:val="18"/>
              </w:rPr>
              <w:t>云南天露高原果蔬有限公司</w:t>
            </w:r>
          </w:p>
        </w:tc>
      </w:tr>
      <w:tr>
        <w:trPr>
          <w:trHeight w:val="638" w:hRule="exact"/>
        </w:trPr>
        <w:tc>
          <w:tcPr>
            <w:tcW w:w="2729" w:type="dxa"/>
            <w:vMerge/>
            <w:tcBorders>
              <w:left w:val="nil" w:sz="6" w:space="0" w:color="auto"/>
              <w:bottom w:val="dotted" w:sz="4" w:space="0" w:color="000000"/>
              <w:right w:val="dotted" w:sz="4" w:space="0" w:color="000000"/>
            </w:tcBorders>
          </w:tcPr>
          <w:p>
            <w:pP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4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502" w:hRule="exact"/>
        </w:trPr>
        <w:tc>
          <w:tcPr>
            <w:tcW w:w="27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828"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4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188" w:right="0"/>
              <w:jc w:val="left"/>
              <w:rPr>
                <w:rFonts w:ascii="Times New Roman" w:hAnsi="Times New Roman" w:cs="Times New Roman" w:eastAsia="Times New Roman" w:hint="default"/>
                <w:sz w:val="18"/>
                <w:szCs w:val="18"/>
              </w:rPr>
            </w:pPr>
            <w:r>
              <w:rPr>
                <w:rFonts w:ascii="Times New Roman"/>
                <w:sz w:val="18"/>
              </w:rPr>
              <w:t>114,504,483.88</w:t>
            </w:r>
          </w:p>
        </w:tc>
        <w:tc>
          <w:tcPr>
            <w:tcW w:w="24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187" w:right="0"/>
              <w:jc w:val="left"/>
              <w:rPr>
                <w:rFonts w:ascii="Times New Roman" w:hAnsi="Times New Roman" w:cs="Times New Roman" w:eastAsia="Times New Roman" w:hint="default"/>
                <w:sz w:val="18"/>
                <w:szCs w:val="18"/>
              </w:rPr>
            </w:pPr>
            <w:r>
              <w:rPr>
                <w:rFonts w:ascii="Times New Roman"/>
                <w:sz w:val="18"/>
              </w:rPr>
              <w:t>114,504,483.88</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4</w:t>
      </w:r>
      <w:r>
        <w:rPr/>
        <w:t>、</w:t>
        <w:tab/>
        <w:t>购买日之前持有的股权按照公允价值重新计量产生的利得或损失</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1359"/>
        <w:gridCol w:w="1243"/>
        <w:gridCol w:w="1226"/>
        <w:gridCol w:w="1203"/>
        <w:gridCol w:w="1234"/>
        <w:gridCol w:w="1364"/>
      </w:tblGrid>
      <w:tr>
        <w:trPr>
          <w:trHeight w:val="2101" w:hRule="exact"/>
        </w:trPr>
        <w:tc>
          <w:tcPr>
            <w:tcW w:w="135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left="232" w:right="0"/>
              <w:jc w:val="left"/>
              <w:rPr>
                <w:rFonts w:ascii="宋体" w:hAnsi="宋体" w:cs="宋体" w:eastAsia="宋体" w:hint="default"/>
                <w:sz w:val="15"/>
                <w:szCs w:val="15"/>
              </w:rPr>
            </w:pPr>
            <w:r>
              <w:rPr>
                <w:rFonts w:ascii="宋体" w:hAnsi="宋体" w:cs="宋体" w:eastAsia="宋体" w:hint="default"/>
                <w:sz w:val="15"/>
                <w:szCs w:val="15"/>
              </w:rPr>
              <w:t>被购买方名称</w:t>
            </w:r>
          </w:p>
        </w:tc>
        <w:tc>
          <w:tcPr>
            <w:tcW w:w="12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489" w:lineRule="auto"/>
              <w:ind w:left="165" w:right="163"/>
              <w:jc w:val="center"/>
              <w:rPr>
                <w:rFonts w:ascii="宋体" w:hAnsi="宋体" w:cs="宋体" w:eastAsia="宋体" w:hint="default"/>
                <w:sz w:val="15"/>
                <w:szCs w:val="15"/>
              </w:rPr>
            </w:pPr>
            <w:r>
              <w:rPr>
                <w:rFonts w:ascii="宋体" w:hAnsi="宋体" w:cs="宋体" w:eastAsia="宋体" w:hint="default"/>
                <w:spacing w:val="-1"/>
                <w:sz w:val="15"/>
                <w:szCs w:val="15"/>
              </w:rPr>
              <w:t>购买日之前原</w:t>
            </w:r>
            <w:r>
              <w:rPr>
                <w:rFonts w:ascii="宋体" w:hAnsi="宋体" w:cs="宋体" w:eastAsia="宋体" w:hint="default"/>
                <w:w w:val="100"/>
                <w:sz w:val="15"/>
                <w:szCs w:val="15"/>
              </w:rPr>
              <w:t> </w:t>
            </w:r>
            <w:r>
              <w:rPr>
                <w:rFonts w:ascii="宋体" w:hAnsi="宋体" w:cs="宋体" w:eastAsia="宋体" w:hint="default"/>
                <w:spacing w:val="-1"/>
                <w:sz w:val="15"/>
                <w:szCs w:val="15"/>
              </w:rPr>
              <w:t>持有股权在购</w:t>
            </w:r>
            <w:r>
              <w:rPr>
                <w:rFonts w:ascii="宋体" w:hAnsi="宋体" w:cs="宋体" w:eastAsia="宋体" w:hint="default"/>
                <w:w w:val="100"/>
                <w:sz w:val="15"/>
                <w:szCs w:val="15"/>
              </w:rPr>
              <w:t> </w:t>
            </w:r>
            <w:r>
              <w:rPr>
                <w:rFonts w:ascii="宋体" w:hAnsi="宋体" w:cs="宋体" w:eastAsia="宋体" w:hint="default"/>
                <w:spacing w:val="-1"/>
                <w:sz w:val="15"/>
                <w:szCs w:val="15"/>
              </w:rPr>
              <w:t>买日的账面价</w:t>
            </w:r>
            <w:r>
              <w:rPr>
                <w:rFonts w:ascii="宋体" w:hAnsi="宋体" w:cs="宋体" w:eastAsia="宋体" w:hint="default"/>
                <w:w w:val="100"/>
                <w:sz w:val="15"/>
                <w:szCs w:val="15"/>
              </w:rPr>
              <w:t> </w:t>
            </w:r>
            <w:r>
              <w:rPr>
                <w:rFonts w:ascii="宋体" w:hAnsi="宋体" w:cs="宋体" w:eastAsia="宋体" w:hint="default"/>
                <w:sz w:val="15"/>
                <w:szCs w:val="15"/>
              </w:rPr>
              <w:t>值</w:t>
            </w:r>
          </w:p>
        </w:tc>
        <w:tc>
          <w:tcPr>
            <w:tcW w:w="12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489" w:lineRule="auto"/>
              <w:ind w:left="158" w:right="154"/>
              <w:jc w:val="center"/>
              <w:rPr>
                <w:rFonts w:ascii="宋体" w:hAnsi="宋体" w:cs="宋体" w:eastAsia="宋体" w:hint="default"/>
                <w:sz w:val="15"/>
                <w:szCs w:val="15"/>
              </w:rPr>
            </w:pPr>
            <w:r>
              <w:rPr>
                <w:rFonts w:ascii="宋体" w:hAnsi="宋体" w:cs="宋体" w:eastAsia="宋体" w:hint="default"/>
                <w:spacing w:val="-1"/>
                <w:sz w:val="15"/>
                <w:szCs w:val="15"/>
              </w:rPr>
              <w:t>购买日之前原</w:t>
            </w:r>
            <w:r>
              <w:rPr>
                <w:rFonts w:ascii="宋体" w:hAnsi="宋体" w:cs="宋体" w:eastAsia="宋体" w:hint="default"/>
                <w:w w:val="100"/>
                <w:sz w:val="15"/>
                <w:szCs w:val="15"/>
              </w:rPr>
              <w:t> </w:t>
            </w:r>
            <w:r>
              <w:rPr>
                <w:rFonts w:ascii="宋体" w:hAnsi="宋体" w:cs="宋体" w:eastAsia="宋体" w:hint="default"/>
                <w:spacing w:val="-1"/>
                <w:sz w:val="15"/>
                <w:szCs w:val="15"/>
              </w:rPr>
              <w:t>持有股权在购</w:t>
            </w:r>
            <w:r>
              <w:rPr>
                <w:rFonts w:ascii="宋体" w:hAnsi="宋体" w:cs="宋体" w:eastAsia="宋体" w:hint="default"/>
                <w:w w:val="100"/>
                <w:sz w:val="15"/>
                <w:szCs w:val="15"/>
              </w:rPr>
              <w:t> </w:t>
            </w:r>
            <w:r>
              <w:rPr>
                <w:rFonts w:ascii="宋体" w:hAnsi="宋体" w:cs="宋体" w:eastAsia="宋体" w:hint="default"/>
                <w:spacing w:val="-1"/>
                <w:sz w:val="15"/>
                <w:szCs w:val="15"/>
              </w:rPr>
              <w:t>买日的公允价</w:t>
            </w:r>
            <w:r>
              <w:rPr>
                <w:rFonts w:ascii="宋体" w:hAnsi="宋体" w:cs="宋体" w:eastAsia="宋体" w:hint="default"/>
                <w:w w:val="100"/>
                <w:sz w:val="15"/>
                <w:szCs w:val="15"/>
              </w:rPr>
              <w:t> </w:t>
            </w:r>
            <w:r>
              <w:rPr>
                <w:rFonts w:ascii="宋体" w:hAnsi="宋体" w:cs="宋体" w:eastAsia="宋体" w:hint="default"/>
                <w:sz w:val="15"/>
                <w:szCs w:val="15"/>
              </w:rPr>
              <w:t>值</w:t>
            </w:r>
          </w:p>
        </w:tc>
        <w:tc>
          <w:tcPr>
            <w:tcW w:w="12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487" w:lineRule="auto"/>
              <w:ind w:left="146" w:right="142"/>
              <w:jc w:val="center"/>
              <w:rPr>
                <w:rFonts w:ascii="宋体" w:hAnsi="宋体" w:cs="宋体" w:eastAsia="宋体" w:hint="default"/>
                <w:sz w:val="15"/>
                <w:szCs w:val="15"/>
              </w:rPr>
            </w:pPr>
            <w:r>
              <w:rPr>
                <w:rFonts w:ascii="宋体" w:hAnsi="宋体" w:cs="宋体" w:eastAsia="宋体" w:hint="default"/>
                <w:spacing w:val="-1"/>
                <w:sz w:val="15"/>
                <w:szCs w:val="15"/>
              </w:rPr>
              <w:t>购买日之前原</w:t>
            </w:r>
            <w:r>
              <w:rPr>
                <w:rFonts w:ascii="宋体" w:hAnsi="宋体" w:cs="宋体" w:eastAsia="宋体" w:hint="default"/>
                <w:w w:val="100"/>
                <w:sz w:val="15"/>
                <w:szCs w:val="15"/>
              </w:rPr>
              <w:t> </w:t>
            </w:r>
            <w:r>
              <w:rPr>
                <w:rFonts w:ascii="宋体" w:hAnsi="宋体" w:cs="宋体" w:eastAsia="宋体" w:hint="default"/>
                <w:spacing w:val="-1"/>
                <w:sz w:val="15"/>
                <w:szCs w:val="15"/>
              </w:rPr>
              <w:t>持有股权按照</w:t>
            </w:r>
            <w:r>
              <w:rPr>
                <w:rFonts w:ascii="宋体" w:hAnsi="宋体" w:cs="宋体" w:eastAsia="宋体" w:hint="default"/>
                <w:w w:val="100"/>
                <w:sz w:val="15"/>
                <w:szCs w:val="15"/>
              </w:rPr>
              <w:t> </w:t>
            </w:r>
            <w:r>
              <w:rPr>
                <w:rFonts w:ascii="宋体" w:hAnsi="宋体" w:cs="宋体" w:eastAsia="宋体" w:hint="default"/>
                <w:spacing w:val="-1"/>
                <w:sz w:val="15"/>
                <w:szCs w:val="15"/>
              </w:rPr>
              <w:t>公允价值重新</w:t>
            </w:r>
            <w:r>
              <w:rPr>
                <w:rFonts w:ascii="宋体" w:hAnsi="宋体" w:cs="宋体" w:eastAsia="宋体" w:hint="default"/>
                <w:w w:val="100"/>
                <w:sz w:val="15"/>
                <w:szCs w:val="15"/>
              </w:rPr>
              <w:t> </w:t>
            </w:r>
            <w:r>
              <w:rPr>
                <w:rFonts w:ascii="宋体" w:hAnsi="宋体" w:cs="宋体" w:eastAsia="宋体" w:hint="default"/>
                <w:spacing w:val="-1"/>
                <w:sz w:val="15"/>
                <w:szCs w:val="15"/>
              </w:rPr>
              <w:t>计量产生的利</w:t>
            </w:r>
          </w:p>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得或损失</w:t>
            </w:r>
          </w:p>
        </w:tc>
        <w:tc>
          <w:tcPr>
            <w:tcW w:w="12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487" w:lineRule="auto"/>
              <w:ind w:left="160" w:right="158"/>
              <w:jc w:val="both"/>
              <w:rPr>
                <w:rFonts w:ascii="宋体" w:hAnsi="宋体" w:cs="宋体" w:eastAsia="宋体" w:hint="default"/>
                <w:sz w:val="15"/>
                <w:szCs w:val="15"/>
              </w:rPr>
            </w:pPr>
            <w:r>
              <w:rPr>
                <w:rFonts w:ascii="宋体" w:hAnsi="宋体" w:cs="宋体" w:eastAsia="宋体" w:hint="default"/>
                <w:sz w:val="15"/>
                <w:szCs w:val="15"/>
              </w:rPr>
              <w:t>购买日之前原</w:t>
            </w:r>
            <w:r>
              <w:rPr>
                <w:rFonts w:ascii="宋体" w:hAnsi="宋体" w:cs="宋体" w:eastAsia="宋体" w:hint="default"/>
                <w:w w:val="100"/>
                <w:sz w:val="15"/>
                <w:szCs w:val="15"/>
              </w:rPr>
              <w:t> </w:t>
            </w:r>
            <w:r>
              <w:rPr>
                <w:rFonts w:ascii="宋体" w:hAnsi="宋体" w:cs="宋体" w:eastAsia="宋体" w:hint="default"/>
                <w:sz w:val="15"/>
                <w:szCs w:val="15"/>
              </w:rPr>
              <w:t>持有股权在购</w:t>
            </w:r>
            <w:r>
              <w:rPr>
                <w:rFonts w:ascii="宋体" w:hAnsi="宋体" w:cs="宋体" w:eastAsia="宋体" w:hint="default"/>
                <w:w w:val="100"/>
                <w:sz w:val="15"/>
                <w:szCs w:val="15"/>
              </w:rPr>
              <w:t> </w:t>
            </w:r>
            <w:r>
              <w:rPr>
                <w:rFonts w:ascii="宋体" w:hAnsi="宋体" w:cs="宋体" w:eastAsia="宋体" w:hint="default"/>
                <w:sz w:val="15"/>
                <w:szCs w:val="15"/>
              </w:rPr>
              <w:t>买日的公允价</w:t>
            </w:r>
            <w:r>
              <w:rPr>
                <w:rFonts w:ascii="宋体" w:hAnsi="宋体" w:cs="宋体" w:eastAsia="宋体" w:hint="default"/>
                <w:w w:val="100"/>
                <w:sz w:val="15"/>
                <w:szCs w:val="15"/>
              </w:rPr>
              <w:t> </w:t>
            </w:r>
            <w:r>
              <w:rPr>
                <w:rFonts w:ascii="宋体" w:hAnsi="宋体" w:cs="宋体" w:eastAsia="宋体" w:hint="default"/>
                <w:sz w:val="15"/>
                <w:szCs w:val="15"/>
              </w:rPr>
              <w:t>值的确定方法</w:t>
            </w:r>
          </w:p>
          <w:p>
            <w:pPr>
              <w:pStyle w:val="TableParagraph"/>
              <w:spacing w:line="240" w:lineRule="auto" w:before="50"/>
              <w:ind w:left="235" w:right="0"/>
              <w:jc w:val="both"/>
              <w:rPr>
                <w:rFonts w:ascii="宋体" w:hAnsi="宋体" w:cs="宋体" w:eastAsia="宋体" w:hint="default"/>
                <w:sz w:val="15"/>
                <w:szCs w:val="15"/>
              </w:rPr>
            </w:pPr>
            <w:r>
              <w:rPr>
                <w:rFonts w:ascii="宋体" w:hAnsi="宋体" w:cs="宋体" w:eastAsia="宋体" w:hint="default"/>
                <w:sz w:val="15"/>
                <w:szCs w:val="15"/>
              </w:rPr>
              <w:t>及主要假设</w:t>
            </w:r>
          </w:p>
        </w:tc>
        <w:tc>
          <w:tcPr>
            <w:tcW w:w="136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487" w:lineRule="auto"/>
              <w:ind w:left="130" w:right="132" w:hanging="3"/>
              <w:jc w:val="center"/>
              <w:rPr>
                <w:rFonts w:ascii="宋体" w:hAnsi="宋体" w:cs="宋体" w:eastAsia="宋体" w:hint="default"/>
                <w:sz w:val="15"/>
                <w:szCs w:val="15"/>
              </w:rPr>
            </w:pPr>
            <w:r>
              <w:rPr>
                <w:rFonts w:ascii="宋体" w:hAnsi="宋体" w:cs="宋体" w:eastAsia="宋体" w:hint="default"/>
                <w:sz w:val="15"/>
                <w:szCs w:val="15"/>
              </w:rPr>
              <w:t>购买日之前与原</w:t>
            </w:r>
            <w:r>
              <w:rPr>
                <w:rFonts w:ascii="宋体" w:hAnsi="宋体" w:cs="宋体" w:eastAsia="宋体" w:hint="default"/>
                <w:w w:val="100"/>
                <w:sz w:val="15"/>
                <w:szCs w:val="15"/>
              </w:rPr>
              <w:t> </w:t>
            </w:r>
            <w:r>
              <w:rPr>
                <w:rFonts w:ascii="宋体" w:hAnsi="宋体" w:cs="宋体" w:eastAsia="宋体" w:hint="default"/>
                <w:sz w:val="15"/>
                <w:szCs w:val="15"/>
              </w:rPr>
              <w:t>持有股权相关的</w:t>
            </w:r>
            <w:r>
              <w:rPr>
                <w:rFonts w:ascii="宋体" w:hAnsi="宋体" w:cs="宋体" w:eastAsia="宋体" w:hint="default"/>
                <w:w w:val="100"/>
                <w:sz w:val="15"/>
                <w:szCs w:val="15"/>
              </w:rPr>
              <w:t> </w:t>
            </w:r>
            <w:r>
              <w:rPr>
                <w:rFonts w:ascii="宋体" w:hAnsi="宋体" w:cs="宋体" w:eastAsia="宋体" w:hint="default"/>
                <w:sz w:val="15"/>
                <w:szCs w:val="15"/>
              </w:rPr>
              <w:t>其他综合收益转</w:t>
            </w:r>
            <w:r>
              <w:rPr>
                <w:rFonts w:ascii="宋体" w:hAnsi="宋体" w:cs="宋体" w:eastAsia="宋体" w:hint="default"/>
                <w:w w:val="100"/>
                <w:sz w:val="15"/>
                <w:szCs w:val="15"/>
              </w:rPr>
              <w:t> </w:t>
            </w:r>
            <w:r>
              <w:rPr>
                <w:rFonts w:ascii="宋体" w:hAnsi="宋体" w:cs="宋体" w:eastAsia="宋体" w:hint="default"/>
                <w:spacing w:val="-1"/>
                <w:sz w:val="15"/>
                <w:szCs w:val="15"/>
              </w:rPr>
              <w:t>入投资收益</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留存</w:t>
            </w:r>
          </w:p>
          <w:p>
            <w:pPr>
              <w:pStyle w:val="TableParagraph"/>
              <w:spacing w:line="240" w:lineRule="auto" w:before="22"/>
              <w:ind w:right="2"/>
              <w:jc w:val="center"/>
              <w:rPr>
                <w:rFonts w:ascii="宋体" w:hAnsi="宋体" w:cs="宋体" w:eastAsia="宋体" w:hint="default"/>
                <w:sz w:val="15"/>
                <w:szCs w:val="15"/>
              </w:rPr>
            </w:pPr>
            <w:r>
              <w:rPr>
                <w:rFonts w:ascii="宋体" w:hAnsi="宋体" w:cs="宋体" w:eastAsia="宋体" w:hint="default"/>
                <w:sz w:val="15"/>
                <w:szCs w:val="15"/>
              </w:rPr>
              <w:t>收益的金额</w:t>
            </w:r>
          </w:p>
        </w:tc>
      </w:tr>
      <w:tr>
        <w:trPr>
          <w:trHeight w:val="902" w:hRule="exact"/>
        </w:trPr>
        <w:tc>
          <w:tcPr>
            <w:tcW w:w="1359" w:type="dxa"/>
            <w:tcBorders>
              <w:top w:val="dotted" w:sz="4" w:space="0" w:color="000000"/>
              <w:left w:val="nil" w:sz="6" w:space="0" w:color="auto"/>
              <w:bottom w:val="single" w:sz="12" w:space="0" w:color="000000"/>
              <w:right w:val="dotted" w:sz="4" w:space="0" w:color="000000"/>
            </w:tcBorders>
          </w:tcPr>
          <w:p>
            <w:pPr>
              <w:pStyle w:val="TableParagraph"/>
              <w:spacing w:line="400" w:lineRule="atLeast" w:before="17"/>
              <w:ind w:left="120" w:right="178"/>
              <w:jc w:val="left"/>
              <w:rPr>
                <w:rFonts w:ascii="宋体" w:hAnsi="宋体" w:cs="宋体" w:eastAsia="宋体" w:hint="default"/>
                <w:sz w:val="15"/>
                <w:szCs w:val="15"/>
              </w:rPr>
            </w:pPr>
            <w:r>
              <w:rPr>
                <w:rFonts w:ascii="宋体" w:hAnsi="宋体" w:cs="宋体" w:eastAsia="宋体" w:hint="default"/>
                <w:spacing w:val="-1"/>
                <w:sz w:val="15"/>
                <w:szCs w:val="15"/>
              </w:rPr>
              <w:t>云南天露高原果</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蔬有限公司</w:t>
            </w:r>
          </w:p>
        </w:tc>
        <w:tc>
          <w:tcPr>
            <w:tcW w:w="12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2,585,259.16</w:t>
            </w:r>
          </w:p>
        </w:tc>
        <w:tc>
          <w:tcPr>
            <w:tcW w:w="12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2,585,259.16</w:t>
            </w:r>
          </w:p>
        </w:tc>
        <w:tc>
          <w:tcPr>
            <w:tcW w:w="1203" w:type="dxa"/>
            <w:tcBorders>
              <w:top w:val="dotted" w:sz="4" w:space="0" w:color="000000"/>
              <w:left w:val="dotted" w:sz="4" w:space="0" w:color="000000"/>
              <w:bottom w:val="single" w:sz="12" w:space="0" w:color="000000"/>
              <w:right w:val="dotted" w:sz="4" w:space="0" w:color="000000"/>
            </w:tcBorders>
          </w:tcPr>
          <w:p>
            <w:pPr/>
          </w:p>
        </w:tc>
        <w:tc>
          <w:tcPr>
            <w:tcW w:w="1234" w:type="dxa"/>
            <w:tcBorders>
              <w:top w:val="dotted" w:sz="4" w:space="0" w:color="000000"/>
              <w:left w:val="dotted" w:sz="4" w:space="0" w:color="000000"/>
              <w:bottom w:val="single" w:sz="12" w:space="0" w:color="000000"/>
              <w:right w:val="dotted" w:sz="4" w:space="0" w:color="000000"/>
            </w:tcBorders>
          </w:tcPr>
          <w:p>
            <w:pPr/>
          </w:p>
        </w:tc>
        <w:tc>
          <w:tcPr>
            <w:tcW w:w="136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6"/>
          <w:szCs w:val="26"/>
        </w:rPr>
      </w:pPr>
    </w:p>
    <w:p>
      <w:pPr>
        <w:pStyle w:val="Heading5"/>
        <w:tabs>
          <w:tab w:pos="845" w:val="left" w:leader="none"/>
        </w:tabs>
        <w:spacing w:line="335" w:lineRule="exact"/>
        <w:ind w:right="11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同一控制下企业合并</w:t>
      </w:r>
      <w:r>
        <w:rPr>
          <w:b w:val="0"/>
          <w:bCs w:val="0"/>
        </w:rPr>
      </w:r>
    </w:p>
    <w:p>
      <w:pPr>
        <w:pStyle w:val="BodyText"/>
        <w:spacing w:line="240" w:lineRule="auto" w:before="102"/>
        <w:ind w:left="846" w:right="1119"/>
        <w:jc w:val="left"/>
      </w:pPr>
      <w:r>
        <w:rPr/>
        <w:t>本公司不存在同一控制下企业合并事项。</w:t>
      </w:r>
    </w:p>
    <w:p>
      <w:pPr>
        <w:spacing w:after="0" w:line="240" w:lineRule="auto"/>
        <w:jc w:val="left"/>
        <w:sectPr>
          <w:pgSz w:w="11910" w:h="16840"/>
          <w:pgMar w:header="705" w:footer="1186" w:top="940" w:bottom="1380" w:left="1660" w:right="0"/>
        </w:sectPr>
      </w:pPr>
    </w:p>
    <w:p>
      <w:pPr>
        <w:spacing w:before="17"/>
        <w:ind w:left="0" w:right="133" w:firstLine="0"/>
        <w:jc w:val="righ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9"/>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5"/>
        <w:tabs>
          <w:tab w:pos="848" w:val="left" w:leader="none"/>
        </w:tabs>
        <w:spacing w:line="335" w:lineRule="exact"/>
        <w:ind w:left="140"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处置子公司</w:t>
      </w:r>
      <w:r>
        <w:rPr>
          <w:b w:val="0"/>
          <w:bCs w:val="0"/>
        </w:rPr>
      </w:r>
    </w:p>
    <w:p>
      <w:pPr>
        <w:pStyle w:val="Heading5"/>
        <w:tabs>
          <w:tab w:pos="1417" w:val="left" w:leader="none"/>
        </w:tabs>
        <w:spacing w:line="240" w:lineRule="auto" w:before="35"/>
        <w:ind w:left="848" w:right="0"/>
        <w:jc w:val="left"/>
        <w:rPr>
          <w:b w:val="0"/>
          <w:bCs w:val="0"/>
        </w:rPr>
      </w:pPr>
      <w:r>
        <w:rPr>
          <w:rFonts w:ascii="Times New Roman" w:hAnsi="Times New Roman" w:cs="Times New Roman" w:eastAsia="Times New Roman" w:hint="default"/>
        </w:rPr>
        <w:t>1</w:t>
      </w:r>
      <w:r>
        <w:rPr/>
        <w:t>、</w:t>
        <w:tab/>
        <w:t>单次处置对子公司投资即丧失控制权的情形</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6" w:type="dxa"/>
        <w:tblLayout w:type="fixed"/>
        <w:tblCellMar>
          <w:top w:w="0" w:type="dxa"/>
          <w:left w:w="0" w:type="dxa"/>
          <w:bottom w:w="0" w:type="dxa"/>
          <w:right w:w="0" w:type="dxa"/>
        </w:tblCellMar>
        <w:tblLook w:val="01E0"/>
      </w:tblPr>
      <w:tblGrid>
        <w:gridCol w:w="2057"/>
        <w:gridCol w:w="763"/>
        <w:gridCol w:w="721"/>
        <w:gridCol w:w="907"/>
        <w:gridCol w:w="919"/>
        <w:gridCol w:w="804"/>
        <w:gridCol w:w="1160"/>
        <w:gridCol w:w="955"/>
        <w:gridCol w:w="919"/>
        <w:gridCol w:w="994"/>
        <w:gridCol w:w="997"/>
        <w:gridCol w:w="955"/>
        <w:gridCol w:w="1111"/>
      </w:tblGrid>
      <w:tr>
        <w:trPr>
          <w:trHeight w:val="2902" w:hRule="exact"/>
        </w:trPr>
        <w:tc>
          <w:tcPr>
            <w:tcW w:w="205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657"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7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489" w:lineRule="auto"/>
              <w:ind w:left="151" w:right="146"/>
              <w:jc w:val="left"/>
              <w:rPr>
                <w:rFonts w:ascii="宋体" w:hAnsi="宋体" w:cs="宋体" w:eastAsia="宋体" w:hint="default"/>
                <w:sz w:val="15"/>
                <w:szCs w:val="15"/>
              </w:rPr>
            </w:pPr>
            <w:r>
              <w:rPr>
                <w:rFonts w:ascii="宋体" w:hAnsi="宋体" w:cs="宋体" w:eastAsia="宋体" w:hint="default"/>
                <w:sz w:val="15"/>
                <w:szCs w:val="15"/>
              </w:rPr>
              <w:t>股权处</w:t>
            </w:r>
            <w:r>
              <w:rPr>
                <w:rFonts w:ascii="宋体" w:hAnsi="宋体" w:cs="宋体" w:eastAsia="宋体" w:hint="default"/>
                <w:spacing w:val="-72"/>
                <w:sz w:val="15"/>
                <w:szCs w:val="15"/>
              </w:rPr>
              <w:t> </w:t>
            </w:r>
            <w:r>
              <w:rPr>
                <w:rFonts w:ascii="宋体" w:hAnsi="宋体" w:cs="宋体" w:eastAsia="宋体" w:hint="default"/>
                <w:sz w:val="15"/>
                <w:szCs w:val="15"/>
              </w:rPr>
              <w:t>置价款</w:t>
            </w:r>
          </w:p>
        </w:tc>
        <w:tc>
          <w:tcPr>
            <w:tcW w:w="7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487" w:lineRule="auto"/>
              <w:ind w:left="129" w:right="125"/>
              <w:jc w:val="left"/>
              <w:rPr>
                <w:rFonts w:ascii="宋体" w:hAnsi="宋体" w:cs="宋体" w:eastAsia="宋体" w:hint="default"/>
                <w:sz w:val="15"/>
                <w:szCs w:val="15"/>
              </w:rPr>
            </w:pPr>
            <w:r>
              <w:rPr>
                <w:rFonts w:ascii="宋体" w:hAnsi="宋体" w:cs="宋体" w:eastAsia="宋体" w:hint="default"/>
                <w:sz w:val="15"/>
                <w:szCs w:val="15"/>
              </w:rPr>
              <w:t>股权处</w:t>
            </w:r>
            <w:r>
              <w:rPr>
                <w:rFonts w:ascii="宋体" w:hAnsi="宋体" w:cs="宋体" w:eastAsia="宋体" w:hint="default"/>
                <w:spacing w:val="-72"/>
                <w:sz w:val="15"/>
                <w:szCs w:val="15"/>
              </w:rPr>
              <w:t> </w:t>
            </w:r>
            <w:r>
              <w:rPr>
                <w:rFonts w:ascii="宋体" w:hAnsi="宋体" w:cs="宋体" w:eastAsia="宋体" w:hint="default"/>
                <w:sz w:val="15"/>
                <w:szCs w:val="15"/>
              </w:rPr>
              <w:t>置比例</w:t>
            </w:r>
          </w:p>
          <w:p>
            <w:pPr>
              <w:pStyle w:val="TableParagraph"/>
              <w:spacing w:line="240" w:lineRule="auto" w:before="50"/>
              <w:ind w:left="141"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9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489" w:lineRule="auto"/>
              <w:ind w:left="297" w:right="144" w:hanging="149"/>
              <w:jc w:val="left"/>
              <w:rPr>
                <w:rFonts w:ascii="宋体" w:hAnsi="宋体" w:cs="宋体" w:eastAsia="宋体" w:hint="default"/>
                <w:sz w:val="15"/>
                <w:szCs w:val="15"/>
              </w:rPr>
            </w:pPr>
            <w:r>
              <w:rPr>
                <w:rFonts w:ascii="宋体" w:hAnsi="宋体" w:cs="宋体" w:eastAsia="宋体" w:hint="default"/>
                <w:sz w:val="15"/>
                <w:szCs w:val="15"/>
              </w:rPr>
              <w:t>股权处置</w:t>
            </w:r>
            <w:r>
              <w:rPr>
                <w:rFonts w:ascii="宋体" w:hAnsi="宋体" w:cs="宋体" w:eastAsia="宋体" w:hint="default"/>
                <w:w w:val="100"/>
                <w:sz w:val="15"/>
                <w:szCs w:val="15"/>
              </w:rPr>
              <w:t> </w:t>
            </w:r>
            <w:r>
              <w:rPr>
                <w:rFonts w:ascii="宋体" w:hAnsi="宋体" w:cs="宋体" w:eastAsia="宋体" w:hint="default"/>
                <w:sz w:val="15"/>
                <w:szCs w:val="15"/>
              </w:rPr>
              <w:t>方式</w:t>
            </w:r>
          </w:p>
        </w:tc>
        <w:tc>
          <w:tcPr>
            <w:tcW w:w="9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489" w:lineRule="auto"/>
              <w:ind w:left="153" w:right="151"/>
              <w:jc w:val="left"/>
              <w:rPr>
                <w:rFonts w:ascii="宋体" w:hAnsi="宋体" w:cs="宋体" w:eastAsia="宋体" w:hint="default"/>
                <w:sz w:val="15"/>
                <w:szCs w:val="15"/>
              </w:rPr>
            </w:pPr>
            <w:r>
              <w:rPr>
                <w:rFonts w:ascii="宋体" w:hAnsi="宋体" w:cs="宋体" w:eastAsia="宋体" w:hint="default"/>
                <w:sz w:val="15"/>
                <w:szCs w:val="15"/>
              </w:rPr>
              <w:t>丧失控制</w:t>
            </w:r>
            <w:r>
              <w:rPr>
                <w:rFonts w:ascii="宋体" w:hAnsi="宋体" w:cs="宋体" w:eastAsia="宋体" w:hint="default"/>
                <w:w w:val="100"/>
                <w:sz w:val="15"/>
                <w:szCs w:val="15"/>
              </w:rPr>
              <w:t> </w:t>
            </w:r>
            <w:r>
              <w:rPr>
                <w:rFonts w:ascii="宋体" w:hAnsi="宋体" w:cs="宋体" w:eastAsia="宋体" w:hint="default"/>
                <w:sz w:val="15"/>
                <w:szCs w:val="15"/>
              </w:rPr>
              <w:t>权的时点</w:t>
            </w:r>
          </w:p>
        </w:tc>
        <w:tc>
          <w:tcPr>
            <w:tcW w:w="8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487" w:lineRule="auto"/>
              <w:ind w:left="170" w:right="168"/>
              <w:jc w:val="both"/>
              <w:rPr>
                <w:rFonts w:ascii="宋体" w:hAnsi="宋体" w:cs="宋体" w:eastAsia="宋体" w:hint="default"/>
                <w:sz w:val="15"/>
                <w:szCs w:val="15"/>
              </w:rPr>
            </w:pPr>
            <w:r>
              <w:rPr>
                <w:rFonts w:ascii="宋体" w:hAnsi="宋体" w:cs="宋体" w:eastAsia="宋体" w:hint="default"/>
                <w:sz w:val="15"/>
                <w:szCs w:val="15"/>
              </w:rPr>
              <w:t>丧失控</w:t>
            </w:r>
            <w:r>
              <w:rPr>
                <w:rFonts w:ascii="宋体" w:hAnsi="宋体" w:cs="宋体" w:eastAsia="宋体" w:hint="default"/>
                <w:spacing w:val="-72"/>
                <w:sz w:val="15"/>
                <w:szCs w:val="15"/>
              </w:rPr>
              <w:t> </w:t>
            </w:r>
            <w:r>
              <w:rPr>
                <w:rFonts w:ascii="宋体" w:hAnsi="宋体" w:cs="宋体" w:eastAsia="宋体" w:hint="default"/>
                <w:sz w:val="15"/>
                <w:szCs w:val="15"/>
              </w:rPr>
              <w:t>制权时</w:t>
            </w:r>
            <w:r>
              <w:rPr>
                <w:rFonts w:ascii="宋体" w:hAnsi="宋体" w:cs="宋体" w:eastAsia="宋体" w:hint="default"/>
                <w:spacing w:val="-72"/>
                <w:sz w:val="15"/>
                <w:szCs w:val="15"/>
              </w:rPr>
              <w:t> </w:t>
            </w:r>
            <w:r>
              <w:rPr>
                <w:rFonts w:ascii="宋体" w:hAnsi="宋体" w:cs="宋体" w:eastAsia="宋体" w:hint="default"/>
                <w:sz w:val="15"/>
                <w:szCs w:val="15"/>
              </w:rPr>
              <w:t>点的确</w:t>
            </w:r>
            <w:r>
              <w:rPr>
                <w:rFonts w:ascii="宋体" w:hAnsi="宋体" w:cs="宋体" w:eastAsia="宋体" w:hint="default"/>
                <w:spacing w:val="-72"/>
                <w:sz w:val="15"/>
                <w:szCs w:val="15"/>
              </w:rPr>
              <w:t> </w:t>
            </w:r>
            <w:r>
              <w:rPr>
                <w:rFonts w:ascii="宋体" w:hAnsi="宋体" w:cs="宋体" w:eastAsia="宋体" w:hint="default"/>
                <w:sz w:val="15"/>
                <w:szCs w:val="15"/>
              </w:rPr>
              <w:t>定依据</w:t>
            </w:r>
          </w:p>
        </w:tc>
        <w:tc>
          <w:tcPr>
            <w:tcW w:w="11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489" w:lineRule="auto"/>
              <w:ind w:left="122" w:right="123"/>
              <w:jc w:val="center"/>
              <w:rPr>
                <w:rFonts w:ascii="宋体" w:hAnsi="宋体" w:cs="宋体" w:eastAsia="宋体" w:hint="default"/>
                <w:sz w:val="15"/>
                <w:szCs w:val="15"/>
              </w:rPr>
            </w:pPr>
            <w:r>
              <w:rPr>
                <w:rFonts w:ascii="宋体" w:hAnsi="宋体" w:cs="宋体" w:eastAsia="宋体" w:hint="default"/>
                <w:spacing w:val="-1"/>
                <w:sz w:val="15"/>
                <w:szCs w:val="15"/>
              </w:rPr>
              <w:t>处置价款与处</w:t>
            </w:r>
            <w:r>
              <w:rPr>
                <w:rFonts w:ascii="宋体" w:hAnsi="宋体" w:cs="宋体" w:eastAsia="宋体" w:hint="default"/>
                <w:w w:val="100"/>
                <w:sz w:val="15"/>
                <w:szCs w:val="15"/>
              </w:rPr>
              <w:t> </w:t>
            </w:r>
            <w:r>
              <w:rPr>
                <w:rFonts w:ascii="宋体" w:hAnsi="宋体" w:cs="宋体" w:eastAsia="宋体" w:hint="default"/>
                <w:spacing w:val="-1"/>
                <w:sz w:val="15"/>
                <w:szCs w:val="15"/>
              </w:rPr>
              <w:t>置投资对应的</w:t>
            </w:r>
            <w:r>
              <w:rPr>
                <w:rFonts w:ascii="宋体" w:hAnsi="宋体" w:cs="宋体" w:eastAsia="宋体" w:hint="default"/>
                <w:w w:val="100"/>
                <w:sz w:val="15"/>
                <w:szCs w:val="15"/>
              </w:rPr>
              <w:t> </w:t>
            </w:r>
            <w:r>
              <w:rPr>
                <w:rFonts w:ascii="宋体" w:hAnsi="宋体" w:cs="宋体" w:eastAsia="宋体" w:hint="default"/>
                <w:spacing w:val="-1"/>
                <w:sz w:val="15"/>
                <w:szCs w:val="15"/>
              </w:rPr>
              <w:t>合并财务报表</w:t>
            </w:r>
            <w:r>
              <w:rPr>
                <w:rFonts w:ascii="宋体" w:hAnsi="宋体" w:cs="宋体" w:eastAsia="宋体" w:hint="default"/>
                <w:w w:val="100"/>
                <w:sz w:val="15"/>
                <w:szCs w:val="15"/>
              </w:rPr>
              <w:t> </w:t>
            </w:r>
            <w:r>
              <w:rPr>
                <w:rFonts w:ascii="宋体" w:hAnsi="宋体" w:cs="宋体" w:eastAsia="宋体" w:hint="default"/>
                <w:spacing w:val="-1"/>
                <w:sz w:val="15"/>
                <w:szCs w:val="15"/>
              </w:rPr>
              <w:t>层面享有该子</w:t>
            </w:r>
            <w:r>
              <w:rPr>
                <w:rFonts w:ascii="宋体" w:hAnsi="宋体" w:cs="宋体" w:eastAsia="宋体" w:hint="default"/>
                <w:w w:val="100"/>
                <w:sz w:val="15"/>
                <w:szCs w:val="15"/>
              </w:rPr>
              <w:t> </w:t>
            </w:r>
            <w:r>
              <w:rPr>
                <w:rFonts w:ascii="宋体" w:hAnsi="宋体" w:cs="宋体" w:eastAsia="宋体" w:hint="default"/>
                <w:spacing w:val="-1"/>
                <w:sz w:val="15"/>
                <w:szCs w:val="15"/>
              </w:rPr>
              <w:t>公司净资产份</w:t>
            </w:r>
            <w:r>
              <w:rPr>
                <w:rFonts w:ascii="宋体" w:hAnsi="宋体" w:cs="宋体" w:eastAsia="宋体" w:hint="default"/>
                <w:w w:val="100"/>
                <w:sz w:val="15"/>
                <w:szCs w:val="15"/>
              </w:rPr>
              <w:t> </w:t>
            </w:r>
            <w:r>
              <w:rPr>
                <w:rFonts w:ascii="宋体" w:hAnsi="宋体" w:cs="宋体" w:eastAsia="宋体" w:hint="default"/>
                <w:sz w:val="15"/>
                <w:szCs w:val="15"/>
              </w:rPr>
              <w:t>额的差额</w:t>
            </w:r>
          </w:p>
        </w:tc>
        <w:tc>
          <w:tcPr>
            <w:tcW w:w="9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487" w:lineRule="auto"/>
              <w:ind w:left="172" w:right="168"/>
              <w:jc w:val="center"/>
              <w:rPr>
                <w:rFonts w:ascii="宋体" w:hAnsi="宋体" w:cs="宋体" w:eastAsia="宋体" w:hint="default"/>
                <w:sz w:val="15"/>
                <w:szCs w:val="15"/>
              </w:rPr>
            </w:pPr>
            <w:r>
              <w:rPr>
                <w:rFonts w:ascii="宋体" w:hAnsi="宋体" w:cs="宋体" w:eastAsia="宋体" w:hint="default"/>
                <w:sz w:val="15"/>
                <w:szCs w:val="15"/>
              </w:rPr>
              <w:t>丧失控制</w:t>
            </w:r>
            <w:r>
              <w:rPr>
                <w:rFonts w:ascii="宋体" w:hAnsi="宋体" w:cs="宋体" w:eastAsia="宋体" w:hint="default"/>
                <w:w w:val="100"/>
                <w:sz w:val="15"/>
                <w:szCs w:val="15"/>
              </w:rPr>
              <w:t> </w:t>
            </w:r>
            <w:r>
              <w:rPr>
                <w:rFonts w:ascii="宋体" w:hAnsi="宋体" w:cs="宋体" w:eastAsia="宋体" w:hint="default"/>
                <w:sz w:val="15"/>
                <w:szCs w:val="15"/>
              </w:rPr>
              <w:t>权之日剩</w:t>
            </w:r>
            <w:r>
              <w:rPr>
                <w:rFonts w:ascii="宋体" w:hAnsi="宋体" w:cs="宋体" w:eastAsia="宋体" w:hint="default"/>
                <w:w w:val="100"/>
                <w:sz w:val="15"/>
                <w:szCs w:val="15"/>
              </w:rPr>
              <w:t> </w:t>
            </w:r>
            <w:r>
              <w:rPr>
                <w:rFonts w:ascii="宋体" w:hAnsi="宋体" w:cs="宋体" w:eastAsia="宋体" w:hint="default"/>
                <w:sz w:val="15"/>
                <w:szCs w:val="15"/>
              </w:rPr>
              <w:t>余股权的</w:t>
            </w:r>
            <w:r>
              <w:rPr>
                <w:rFonts w:ascii="宋体" w:hAnsi="宋体" w:cs="宋体" w:eastAsia="宋体" w:hint="default"/>
                <w:w w:val="100"/>
                <w:sz w:val="15"/>
                <w:szCs w:val="15"/>
              </w:rPr>
              <w:t> </w:t>
            </w:r>
            <w:r>
              <w:rPr>
                <w:rFonts w:ascii="宋体" w:hAnsi="宋体" w:cs="宋体" w:eastAsia="宋体" w:hint="default"/>
                <w:sz w:val="15"/>
                <w:szCs w:val="15"/>
              </w:rPr>
              <w:t>比例</w:t>
            </w:r>
          </w:p>
        </w:tc>
        <w:tc>
          <w:tcPr>
            <w:tcW w:w="9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487" w:lineRule="auto"/>
              <w:ind w:left="153" w:right="151"/>
              <w:jc w:val="both"/>
              <w:rPr>
                <w:rFonts w:ascii="宋体" w:hAnsi="宋体" w:cs="宋体" w:eastAsia="宋体" w:hint="default"/>
                <w:sz w:val="15"/>
                <w:szCs w:val="15"/>
              </w:rPr>
            </w:pPr>
            <w:r>
              <w:rPr>
                <w:rFonts w:ascii="宋体" w:hAnsi="宋体" w:cs="宋体" w:eastAsia="宋体" w:hint="default"/>
                <w:sz w:val="15"/>
                <w:szCs w:val="15"/>
              </w:rPr>
              <w:t>丧失控制</w:t>
            </w:r>
            <w:r>
              <w:rPr>
                <w:rFonts w:ascii="宋体" w:hAnsi="宋体" w:cs="宋体" w:eastAsia="宋体" w:hint="default"/>
                <w:w w:val="100"/>
                <w:sz w:val="15"/>
                <w:szCs w:val="15"/>
              </w:rPr>
              <w:t> </w:t>
            </w:r>
            <w:r>
              <w:rPr>
                <w:rFonts w:ascii="宋体" w:hAnsi="宋体" w:cs="宋体" w:eastAsia="宋体" w:hint="default"/>
                <w:sz w:val="15"/>
                <w:szCs w:val="15"/>
              </w:rPr>
              <w:t>权之日剩</w:t>
            </w:r>
            <w:r>
              <w:rPr>
                <w:rFonts w:ascii="宋体" w:hAnsi="宋体" w:cs="宋体" w:eastAsia="宋体" w:hint="default"/>
                <w:w w:val="100"/>
                <w:sz w:val="15"/>
                <w:szCs w:val="15"/>
              </w:rPr>
              <w:t> </w:t>
            </w:r>
            <w:r>
              <w:rPr>
                <w:rFonts w:ascii="宋体" w:hAnsi="宋体" w:cs="宋体" w:eastAsia="宋体" w:hint="default"/>
                <w:sz w:val="15"/>
                <w:szCs w:val="15"/>
              </w:rPr>
              <w:t>余股权的</w:t>
            </w:r>
            <w:r>
              <w:rPr>
                <w:rFonts w:ascii="宋体" w:hAnsi="宋体" w:cs="宋体" w:eastAsia="宋体" w:hint="default"/>
                <w:w w:val="100"/>
                <w:sz w:val="15"/>
                <w:szCs w:val="15"/>
              </w:rPr>
              <w:t> </w:t>
            </w:r>
            <w:r>
              <w:rPr>
                <w:rFonts w:ascii="宋体" w:hAnsi="宋体" w:cs="宋体" w:eastAsia="宋体" w:hint="default"/>
                <w:sz w:val="15"/>
                <w:szCs w:val="15"/>
              </w:rPr>
              <w:t>账面价值</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487" w:lineRule="auto"/>
              <w:ind w:left="117" w:right="110"/>
              <w:jc w:val="center"/>
              <w:rPr>
                <w:rFonts w:ascii="宋体" w:hAnsi="宋体" w:cs="宋体" w:eastAsia="宋体" w:hint="default"/>
                <w:sz w:val="15"/>
                <w:szCs w:val="15"/>
              </w:rPr>
            </w:pPr>
            <w:r>
              <w:rPr>
                <w:rFonts w:ascii="宋体" w:hAnsi="宋体" w:cs="宋体" w:eastAsia="宋体" w:hint="default"/>
                <w:sz w:val="15"/>
                <w:szCs w:val="15"/>
              </w:rPr>
              <w:t>丧失控制权</w:t>
            </w:r>
            <w:r>
              <w:rPr>
                <w:rFonts w:ascii="宋体" w:hAnsi="宋体" w:cs="宋体" w:eastAsia="宋体" w:hint="default"/>
                <w:w w:val="100"/>
                <w:sz w:val="15"/>
                <w:szCs w:val="15"/>
              </w:rPr>
              <w:t> </w:t>
            </w:r>
            <w:r>
              <w:rPr>
                <w:rFonts w:ascii="宋体" w:hAnsi="宋体" w:cs="宋体" w:eastAsia="宋体" w:hint="default"/>
                <w:sz w:val="15"/>
                <w:szCs w:val="15"/>
              </w:rPr>
              <w:t>之日剩余股</w:t>
            </w:r>
            <w:r>
              <w:rPr>
                <w:rFonts w:ascii="宋体" w:hAnsi="宋体" w:cs="宋体" w:eastAsia="宋体" w:hint="default"/>
                <w:w w:val="100"/>
                <w:sz w:val="15"/>
                <w:szCs w:val="15"/>
              </w:rPr>
              <w:t> </w:t>
            </w:r>
            <w:r>
              <w:rPr>
                <w:rFonts w:ascii="宋体" w:hAnsi="宋体" w:cs="宋体" w:eastAsia="宋体" w:hint="default"/>
                <w:sz w:val="15"/>
                <w:szCs w:val="15"/>
              </w:rPr>
              <w:t>权的公允价</w:t>
            </w:r>
            <w:r>
              <w:rPr>
                <w:rFonts w:ascii="宋体" w:hAnsi="宋体" w:cs="宋体" w:eastAsia="宋体" w:hint="default"/>
                <w:w w:val="100"/>
                <w:sz w:val="15"/>
                <w:szCs w:val="15"/>
              </w:rPr>
              <w:t> </w:t>
            </w:r>
            <w:r>
              <w:rPr>
                <w:rFonts w:ascii="宋体" w:hAnsi="宋体" w:cs="宋体" w:eastAsia="宋体" w:hint="default"/>
                <w:sz w:val="15"/>
                <w:szCs w:val="15"/>
              </w:rPr>
              <w:t>值</w:t>
            </w:r>
          </w:p>
        </w:tc>
        <w:tc>
          <w:tcPr>
            <w:tcW w:w="9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3"/>
              <w:ind w:right="0"/>
              <w:jc w:val="left"/>
              <w:rPr>
                <w:rFonts w:ascii="Microsoft JhengHei" w:hAnsi="Microsoft JhengHei" w:cs="Microsoft JhengHei" w:eastAsia="Microsoft JhengHei" w:hint="default"/>
                <w:b/>
                <w:bCs/>
                <w:sz w:val="7"/>
                <w:szCs w:val="7"/>
              </w:rPr>
            </w:pPr>
          </w:p>
          <w:p>
            <w:pPr>
              <w:pStyle w:val="TableParagraph"/>
              <w:spacing w:line="489" w:lineRule="auto"/>
              <w:ind w:left="117" w:right="113"/>
              <w:jc w:val="center"/>
              <w:rPr>
                <w:rFonts w:ascii="宋体" w:hAnsi="宋体" w:cs="宋体" w:eastAsia="宋体" w:hint="default"/>
                <w:sz w:val="15"/>
                <w:szCs w:val="15"/>
              </w:rPr>
            </w:pPr>
            <w:r>
              <w:rPr>
                <w:rFonts w:ascii="宋体" w:hAnsi="宋体" w:cs="宋体" w:eastAsia="宋体" w:hint="default"/>
                <w:sz w:val="15"/>
                <w:szCs w:val="15"/>
              </w:rPr>
              <w:t>按照公允价</w:t>
            </w:r>
            <w:r>
              <w:rPr>
                <w:rFonts w:ascii="宋体" w:hAnsi="宋体" w:cs="宋体" w:eastAsia="宋体" w:hint="default"/>
                <w:w w:val="100"/>
                <w:sz w:val="15"/>
                <w:szCs w:val="15"/>
              </w:rPr>
              <w:t> </w:t>
            </w:r>
            <w:r>
              <w:rPr>
                <w:rFonts w:ascii="宋体" w:hAnsi="宋体" w:cs="宋体" w:eastAsia="宋体" w:hint="default"/>
                <w:sz w:val="15"/>
                <w:szCs w:val="15"/>
              </w:rPr>
              <w:t>值重新计量</w:t>
            </w:r>
            <w:r>
              <w:rPr>
                <w:rFonts w:ascii="宋体" w:hAnsi="宋体" w:cs="宋体" w:eastAsia="宋体" w:hint="default"/>
                <w:w w:val="100"/>
                <w:sz w:val="15"/>
                <w:szCs w:val="15"/>
              </w:rPr>
              <w:t> </w:t>
            </w:r>
            <w:r>
              <w:rPr>
                <w:rFonts w:ascii="宋体" w:hAnsi="宋体" w:cs="宋体" w:eastAsia="宋体" w:hint="default"/>
                <w:sz w:val="15"/>
                <w:szCs w:val="15"/>
              </w:rPr>
              <w:t>剩余股权产</w:t>
            </w:r>
            <w:r>
              <w:rPr>
                <w:rFonts w:ascii="宋体" w:hAnsi="宋体" w:cs="宋体" w:eastAsia="宋体" w:hint="default"/>
                <w:w w:val="100"/>
                <w:sz w:val="15"/>
                <w:szCs w:val="15"/>
              </w:rPr>
              <w:t> </w:t>
            </w:r>
            <w:r>
              <w:rPr>
                <w:rFonts w:ascii="宋体" w:hAnsi="宋体" w:cs="宋体" w:eastAsia="宋体" w:hint="default"/>
                <w:sz w:val="15"/>
                <w:szCs w:val="15"/>
              </w:rPr>
              <w:t>生的利得或</w:t>
            </w:r>
            <w:r>
              <w:rPr>
                <w:rFonts w:ascii="宋体" w:hAnsi="宋体" w:cs="宋体" w:eastAsia="宋体" w:hint="default"/>
                <w:w w:val="100"/>
                <w:sz w:val="15"/>
                <w:szCs w:val="15"/>
              </w:rPr>
              <w:t> </w:t>
            </w:r>
            <w:r>
              <w:rPr>
                <w:rFonts w:ascii="宋体" w:hAnsi="宋体" w:cs="宋体" w:eastAsia="宋体" w:hint="default"/>
                <w:sz w:val="15"/>
                <w:szCs w:val="15"/>
              </w:rPr>
              <w:t>损失</w:t>
            </w:r>
          </w:p>
        </w:tc>
        <w:tc>
          <w:tcPr>
            <w:tcW w:w="9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489" w:lineRule="auto"/>
              <w:ind w:left="172" w:right="168"/>
              <w:jc w:val="center"/>
              <w:rPr>
                <w:rFonts w:ascii="宋体" w:hAnsi="宋体" w:cs="宋体" w:eastAsia="宋体" w:hint="default"/>
                <w:sz w:val="15"/>
                <w:szCs w:val="15"/>
              </w:rPr>
            </w:pPr>
            <w:r>
              <w:rPr>
                <w:rFonts w:ascii="宋体" w:hAnsi="宋体" w:cs="宋体" w:eastAsia="宋体" w:hint="default"/>
                <w:sz w:val="15"/>
                <w:szCs w:val="15"/>
              </w:rPr>
              <w:t>丧失控制</w:t>
            </w:r>
            <w:r>
              <w:rPr>
                <w:rFonts w:ascii="宋体" w:hAnsi="宋体" w:cs="宋体" w:eastAsia="宋体" w:hint="default"/>
                <w:w w:val="100"/>
                <w:sz w:val="15"/>
                <w:szCs w:val="15"/>
              </w:rPr>
              <w:t> </w:t>
            </w:r>
            <w:r>
              <w:rPr>
                <w:rFonts w:ascii="宋体" w:hAnsi="宋体" w:cs="宋体" w:eastAsia="宋体" w:hint="default"/>
                <w:sz w:val="15"/>
                <w:szCs w:val="15"/>
              </w:rPr>
              <w:t>权之日剩</w:t>
            </w:r>
            <w:r>
              <w:rPr>
                <w:rFonts w:ascii="宋体" w:hAnsi="宋体" w:cs="宋体" w:eastAsia="宋体" w:hint="default"/>
                <w:w w:val="100"/>
                <w:sz w:val="15"/>
                <w:szCs w:val="15"/>
              </w:rPr>
              <w:t> </w:t>
            </w:r>
            <w:r>
              <w:rPr>
                <w:rFonts w:ascii="宋体" w:hAnsi="宋体" w:cs="宋体" w:eastAsia="宋体" w:hint="default"/>
                <w:sz w:val="15"/>
                <w:szCs w:val="15"/>
              </w:rPr>
              <w:t>余股权公</w:t>
            </w:r>
            <w:r>
              <w:rPr>
                <w:rFonts w:ascii="宋体" w:hAnsi="宋体" w:cs="宋体" w:eastAsia="宋体" w:hint="default"/>
                <w:w w:val="100"/>
                <w:sz w:val="15"/>
                <w:szCs w:val="15"/>
              </w:rPr>
              <w:t> </w:t>
            </w:r>
            <w:r>
              <w:rPr>
                <w:rFonts w:ascii="宋体" w:hAnsi="宋体" w:cs="宋体" w:eastAsia="宋体" w:hint="default"/>
                <w:sz w:val="15"/>
                <w:szCs w:val="15"/>
              </w:rPr>
              <w:t>允价值的</w:t>
            </w:r>
            <w:r>
              <w:rPr>
                <w:rFonts w:ascii="宋体" w:hAnsi="宋体" w:cs="宋体" w:eastAsia="宋体" w:hint="default"/>
                <w:w w:val="100"/>
                <w:sz w:val="15"/>
                <w:szCs w:val="15"/>
              </w:rPr>
              <w:t> </w:t>
            </w:r>
            <w:r>
              <w:rPr>
                <w:rFonts w:ascii="宋体" w:hAnsi="宋体" w:cs="宋体" w:eastAsia="宋体" w:hint="default"/>
                <w:sz w:val="15"/>
                <w:szCs w:val="15"/>
              </w:rPr>
              <w:t>确定方法</w:t>
            </w:r>
            <w:r>
              <w:rPr>
                <w:rFonts w:ascii="宋体" w:hAnsi="宋体" w:cs="宋体" w:eastAsia="宋体" w:hint="default"/>
                <w:w w:val="100"/>
                <w:sz w:val="15"/>
                <w:szCs w:val="15"/>
              </w:rPr>
              <w:t> </w:t>
            </w:r>
            <w:r>
              <w:rPr>
                <w:rFonts w:ascii="宋体" w:hAnsi="宋体" w:cs="宋体" w:eastAsia="宋体" w:hint="default"/>
                <w:sz w:val="15"/>
                <w:szCs w:val="15"/>
              </w:rPr>
              <w:t>及主要假</w:t>
            </w:r>
          </w:p>
          <w:p>
            <w:pPr>
              <w:pStyle w:val="TableParagraph"/>
              <w:spacing w:line="240" w:lineRule="auto" w:before="46"/>
              <w:ind w:right="0"/>
              <w:jc w:val="center"/>
              <w:rPr>
                <w:rFonts w:ascii="宋体" w:hAnsi="宋体" w:cs="宋体" w:eastAsia="宋体" w:hint="default"/>
                <w:sz w:val="15"/>
                <w:szCs w:val="15"/>
              </w:rPr>
            </w:pPr>
            <w:r>
              <w:rPr>
                <w:rFonts w:ascii="宋体" w:hAnsi="宋体" w:cs="宋体" w:eastAsia="宋体" w:hint="default"/>
                <w:w w:val="100"/>
                <w:sz w:val="15"/>
                <w:szCs w:val="15"/>
              </w:rPr>
              <w:t>设</w:t>
            </w:r>
          </w:p>
        </w:tc>
        <w:tc>
          <w:tcPr>
            <w:tcW w:w="1111"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489" w:lineRule="auto"/>
              <w:ind w:left="172" w:right="178"/>
              <w:jc w:val="center"/>
              <w:rPr>
                <w:rFonts w:ascii="宋体" w:hAnsi="宋体" w:cs="宋体" w:eastAsia="宋体" w:hint="default"/>
                <w:sz w:val="15"/>
                <w:szCs w:val="15"/>
              </w:rPr>
            </w:pPr>
            <w:r>
              <w:rPr>
                <w:rFonts w:ascii="宋体" w:hAnsi="宋体" w:cs="宋体" w:eastAsia="宋体" w:hint="default"/>
                <w:spacing w:val="-1"/>
                <w:sz w:val="15"/>
                <w:szCs w:val="15"/>
              </w:rPr>
              <w:t>与原子公司</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股权投资相</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关的其他综</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合收益转入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投资损益的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金额</w:t>
            </w:r>
          </w:p>
        </w:tc>
      </w:tr>
      <w:tr>
        <w:trPr>
          <w:trHeight w:val="888" w:hRule="exact"/>
        </w:trPr>
        <w:tc>
          <w:tcPr>
            <w:tcW w:w="205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南宁市银通典当有限公司</w:t>
            </w:r>
          </w:p>
        </w:tc>
        <w:tc>
          <w:tcPr>
            <w:tcW w:w="763" w:type="dxa"/>
            <w:tcBorders>
              <w:top w:val="dotted" w:sz="4" w:space="0" w:color="000000"/>
              <w:left w:val="dotted" w:sz="4" w:space="0" w:color="000000"/>
              <w:bottom w:val="dotted" w:sz="4" w:space="0" w:color="000000"/>
              <w:right w:val="dotted" w:sz="4" w:space="0" w:color="000000"/>
            </w:tcBorders>
          </w:tcPr>
          <w:p>
            <w:pPr/>
          </w:p>
        </w:tc>
        <w:tc>
          <w:tcPr>
            <w:tcW w:w="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100.00</w:t>
            </w:r>
          </w:p>
        </w:tc>
        <w:tc>
          <w:tcPr>
            <w:tcW w:w="9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295"/>
              <w:jc w:val="right"/>
              <w:rPr>
                <w:rFonts w:ascii="宋体" w:hAnsi="宋体" w:cs="宋体" w:eastAsia="宋体" w:hint="default"/>
                <w:sz w:val="15"/>
                <w:szCs w:val="15"/>
              </w:rPr>
            </w:pPr>
            <w:r>
              <w:rPr>
                <w:rFonts w:ascii="宋体" w:hAnsi="宋体" w:cs="宋体" w:eastAsia="宋体" w:hint="default"/>
                <w:sz w:val="15"/>
                <w:szCs w:val="15"/>
              </w:rPr>
              <w:t>注销</w:t>
            </w:r>
          </w:p>
        </w:tc>
        <w:tc>
          <w:tcPr>
            <w:tcW w:w="9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2019/10/31</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17"/>
              <w:ind w:left="103" w:right="235"/>
              <w:jc w:val="left"/>
              <w:rPr>
                <w:rFonts w:ascii="宋体" w:hAnsi="宋体" w:cs="宋体" w:eastAsia="宋体" w:hint="default"/>
                <w:sz w:val="15"/>
                <w:szCs w:val="15"/>
              </w:rPr>
            </w:pPr>
            <w:r>
              <w:rPr>
                <w:rFonts w:ascii="宋体" w:hAnsi="宋体" w:cs="宋体" w:eastAsia="宋体" w:hint="default"/>
                <w:sz w:val="15"/>
                <w:szCs w:val="15"/>
              </w:rPr>
              <w:t>工商注</w:t>
            </w:r>
            <w:r>
              <w:rPr>
                <w:rFonts w:ascii="宋体" w:hAnsi="宋体" w:cs="宋体" w:eastAsia="宋体" w:hint="default"/>
                <w:spacing w:val="-72"/>
                <w:sz w:val="15"/>
                <w:szCs w:val="15"/>
              </w:rPr>
              <w:t> </w:t>
            </w:r>
            <w:r>
              <w:rPr>
                <w:rFonts w:ascii="宋体" w:hAnsi="宋体" w:cs="宋体" w:eastAsia="宋体" w:hint="default"/>
                <w:sz w:val="15"/>
                <w:szCs w:val="15"/>
              </w:rPr>
              <w:t>销登记</w:t>
            </w:r>
          </w:p>
        </w:tc>
        <w:tc>
          <w:tcPr>
            <w:tcW w:w="1160" w:type="dxa"/>
            <w:tcBorders>
              <w:top w:val="dotted" w:sz="4" w:space="0" w:color="000000"/>
              <w:left w:val="dotted" w:sz="4" w:space="0" w:color="000000"/>
              <w:bottom w:val="dotted" w:sz="4" w:space="0" w:color="000000"/>
              <w:right w:val="dotted" w:sz="4" w:space="0" w:color="000000"/>
            </w:tcBorders>
          </w:tcPr>
          <w:p>
            <w:pPr/>
          </w:p>
        </w:tc>
        <w:tc>
          <w:tcPr>
            <w:tcW w:w="955" w:type="dxa"/>
            <w:tcBorders>
              <w:top w:val="dotted" w:sz="4" w:space="0" w:color="000000"/>
              <w:left w:val="dotted" w:sz="4" w:space="0" w:color="000000"/>
              <w:bottom w:val="dotted" w:sz="4" w:space="0" w:color="000000"/>
              <w:right w:val="dotted" w:sz="4" w:space="0" w:color="000000"/>
            </w:tcBorders>
          </w:tcPr>
          <w:p>
            <w:pPr/>
          </w:p>
        </w:tc>
        <w:tc>
          <w:tcPr>
            <w:tcW w:w="919"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7" w:type="dxa"/>
            <w:tcBorders>
              <w:top w:val="dotted" w:sz="4" w:space="0" w:color="000000"/>
              <w:left w:val="dotted" w:sz="4" w:space="0" w:color="000000"/>
              <w:bottom w:val="dotted" w:sz="4" w:space="0" w:color="000000"/>
              <w:right w:val="dotted" w:sz="4" w:space="0" w:color="000000"/>
            </w:tcBorders>
          </w:tcPr>
          <w:p>
            <w:pPr/>
          </w:p>
        </w:tc>
        <w:tc>
          <w:tcPr>
            <w:tcW w:w="955" w:type="dxa"/>
            <w:tcBorders>
              <w:top w:val="dotted" w:sz="4" w:space="0" w:color="000000"/>
              <w:left w:val="dotted" w:sz="4" w:space="0" w:color="000000"/>
              <w:bottom w:val="dotted" w:sz="4" w:space="0" w:color="000000"/>
              <w:right w:val="dotted" w:sz="4" w:space="0" w:color="000000"/>
            </w:tcBorders>
          </w:tcPr>
          <w:p>
            <w:pPr/>
          </w:p>
        </w:tc>
        <w:tc>
          <w:tcPr>
            <w:tcW w:w="1111" w:type="dxa"/>
            <w:tcBorders>
              <w:top w:val="dotted" w:sz="4" w:space="0" w:color="000000"/>
              <w:left w:val="dotted" w:sz="4" w:space="0" w:color="000000"/>
              <w:bottom w:val="dotted" w:sz="4" w:space="0" w:color="000000"/>
              <w:right w:val="nil" w:sz="6" w:space="0" w:color="auto"/>
            </w:tcBorders>
          </w:tcPr>
          <w:p>
            <w:pPr/>
          </w:p>
        </w:tc>
      </w:tr>
      <w:tr>
        <w:trPr>
          <w:trHeight w:val="902" w:hRule="exact"/>
        </w:trPr>
        <w:tc>
          <w:tcPr>
            <w:tcW w:w="2057" w:type="dxa"/>
            <w:tcBorders>
              <w:top w:val="dotted" w:sz="4" w:space="0" w:color="000000"/>
              <w:left w:val="nil" w:sz="6" w:space="0" w:color="auto"/>
              <w:bottom w:val="single" w:sz="12" w:space="0" w:color="000000"/>
              <w:right w:val="dotted" w:sz="4" w:space="0" w:color="000000"/>
            </w:tcBorders>
          </w:tcPr>
          <w:p>
            <w:pPr>
              <w:pStyle w:val="TableParagraph"/>
              <w:spacing w:line="400" w:lineRule="atLeast" w:before="19"/>
              <w:ind w:left="120" w:right="127"/>
              <w:jc w:val="left"/>
              <w:rPr>
                <w:rFonts w:ascii="宋体" w:hAnsi="宋体" w:cs="宋体" w:eastAsia="宋体" w:hint="default"/>
                <w:sz w:val="15"/>
                <w:szCs w:val="15"/>
              </w:rPr>
            </w:pPr>
            <w:r>
              <w:rPr>
                <w:rFonts w:ascii="宋体" w:hAnsi="宋体" w:cs="宋体" w:eastAsia="宋体" w:hint="default"/>
                <w:spacing w:val="-2"/>
                <w:sz w:val="15"/>
                <w:szCs w:val="15"/>
              </w:rPr>
              <w:t>成都市无公害蔬菜配送中心</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有限责任公司</w:t>
            </w:r>
          </w:p>
        </w:tc>
        <w:tc>
          <w:tcPr>
            <w:tcW w:w="763" w:type="dxa"/>
            <w:tcBorders>
              <w:top w:val="dotted" w:sz="4" w:space="0" w:color="000000"/>
              <w:left w:val="dotted" w:sz="4" w:space="0" w:color="000000"/>
              <w:bottom w:val="single" w:sz="12" w:space="0" w:color="000000"/>
              <w:right w:val="dotted" w:sz="4" w:space="0" w:color="000000"/>
            </w:tcBorders>
          </w:tcPr>
          <w:p>
            <w:pPr/>
          </w:p>
        </w:tc>
        <w:tc>
          <w:tcPr>
            <w:tcW w:w="7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97.29</w:t>
            </w:r>
          </w:p>
        </w:tc>
        <w:tc>
          <w:tcPr>
            <w:tcW w:w="9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295"/>
              <w:jc w:val="right"/>
              <w:rPr>
                <w:rFonts w:ascii="宋体" w:hAnsi="宋体" w:cs="宋体" w:eastAsia="宋体" w:hint="default"/>
                <w:sz w:val="15"/>
                <w:szCs w:val="15"/>
              </w:rPr>
            </w:pPr>
            <w:r>
              <w:rPr>
                <w:rFonts w:ascii="宋体" w:hAnsi="宋体" w:cs="宋体" w:eastAsia="宋体" w:hint="default"/>
                <w:sz w:val="15"/>
                <w:szCs w:val="15"/>
              </w:rPr>
              <w:t>注销</w:t>
            </w:r>
          </w:p>
        </w:tc>
        <w:tc>
          <w:tcPr>
            <w:tcW w:w="9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2019/11/13</w:t>
            </w:r>
          </w:p>
        </w:tc>
        <w:tc>
          <w:tcPr>
            <w:tcW w:w="804" w:type="dxa"/>
            <w:tcBorders>
              <w:top w:val="dotted" w:sz="4" w:space="0" w:color="000000"/>
              <w:left w:val="dotted" w:sz="4" w:space="0" w:color="000000"/>
              <w:bottom w:val="single" w:sz="12" w:space="0" w:color="000000"/>
              <w:right w:val="dotted" w:sz="4" w:space="0" w:color="000000"/>
            </w:tcBorders>
          </w:tcPr>
          <w:p>
            <w:pPr>
              <w:pStyle w:val="TableParagraph"/>
              <w:spacing w:line="400" w:lineRule="atLeast" w:before="19"/>
              <w:ind w:left="103" w:right="235"/>
              <w:jc w:val="left"/>
              <w:rPr>
                <w:rFonts w:ascii="宋体" w:hAnsi="宋体" w:cs="宋体" w:eastAsia="宋体" w:hint="default"/>
                <w:sz w:val="15"/>
                <w:szCs w:val="15"/>
              </w:rPr>
            </w:pPr>
            <w:r>
              <w:rPr>
                <w:rFonts w:ascii="宋体" w:hAnsi="宋体" w:cs="宋体" w:eastAsia="宋体" w:hint="default"/>
                <w:sz w:val="15"/>
                <w:szCs w:val="15"/>
              </w:rPr>
              <w:t>工商注</w:t>
            </w:r>
            <w:r>
              <w:rPr>
                <w:rFonts w:ascii="宋体" w:hAnsi="宋体" w:cs="宋体" w:eastAsia="宋体" w:hint="default"/>
                <w:spacing w:val="-72"/>
                <w:sz w:val="15"/>
                <w:szCs w:val="15"/>
              </w:rPr>
              <w:t> </w:t>
            </w:r>
            <w:r>
              <w:rPr>
                <w:rFonts w:ascii="宋体" w:hAnsi="宋体" w:cs="宋体" w:eastAsia="宋体" w:hint="default"/>
                <w:sz w:val="15"/>
                <w:szCs w:val="15"/>
              </w:rPr>
              <w:t>销登记</w:t>
            </w:r>
          </w:p>
        </w:tc>
        <w:tc>
          <w:tcPr>
            <w:tcW w:w="1160" w:type="dxa"/>
            <w:tcBorders>
              <w:top w:val="dotted" w:sz="4" w:space="0" w:color="000000"/>
              <w:left w:val="dotted" w:sz="4" w:space="0" w:color="000000"/>
              <w:bottom w:val="single" w:sz="12" w:space="0" w:color="000000"/>
              <w:right w:val="dotted" w:sz="4" w:space="0" w:color="000000"/>
            </w:tcBorders>
          </w:tcPr>
          <w:p>
            <w:pPr/>
          </w:p>
        </w:tc>
        <w:tc>
          <w:tcPr>
            <w:tcW w:w="955" w:type="dxa"/>
            <w:tcBorders>
              <w:top w:val="dotted" w:sz="4" w:space="0" w:color="000000"/>
              <w:left w:val="dotted" w:sz="4" w:space="0" w:color="000000"/>
              <w:bottom w:val="single" w:sz="12" w:space="0" w:color="000000"/>
              <w:right w:val="dotted" w:sz="4" w:space="0" w:color="000000"/>
            </w:tcBorders>
          </w:tcPr>
          <w:p>
            <w:pPr/>
          </w:p>
        </w:tc>
        <w:tc>
          <w:tcPr>
            <w:tcW w:w="919"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997" w:type="dxa"/>
            <w:tcBorders>
              <w:top w:val="dotted" w:sz="4" w:space="0" w:color="000000"/>
              <w:left w:val="dotted" w:sz="4" w:space="0" w:color="000000"/>
              <w:bottom w:val="single" w:sz="12" w:space="0" w:color="000000"/>
              <w:right w:val="dotted" w:sz="4" w:space="0" w:color="000000"/>
            </w:tcBorders>
          </w:tcPr>
          <w:p>
            <w:pPr/>
          </w:p>
        </w:tc>
        <w:tc>
          <w:tcPr>
            <w:tcW w:w="955" w:type="dxa"/>
            <w:tcBorders>
              <w:top w:val="dotted" w:sz="4" w:space="0" w:color="000000"/>
              <w:left w:val="dotted" w:sz="4" w:space="0" w:color="000000"/>
              <w:bottom w:val="single" w:sz="12" w:space="0" w:color="000000"/>
              <w:right w:val="dotted" w:sz="4" w:space="0" w:color="000000"/>
            </w:tcBorders>
          </w:tcPr>
          <w:p>
            <w:pPr/>
          </w:p>
        </w:tc>
        <w:tc>
          <w:tcPr>
            <w:tcW w:w="111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6"/>
          <w:szCs w:val="26"/>
        </w:rPr>
      </w:pPr>
    </w:p>
    <w:p>
      <w:pPr>
        <w:pStyle w:val="Heading5"/>
        <w:tabs>
          <w:tab w:pos="1417" w:val="left" w:leader="none"/>
        </w:tabs>
        <w:spacing w:line="335" w:lineRule="exact"/>
        <w:ind w:left="848" w:right="0"/>
        <w:jc w:val="left"/>
        <w:rPr>
          <w:b w:val="0"/>
          <w:bCs w:val="0"/>
        </w:rPr>
      </w:pPr>
      <w:r>
        <w:rPr>
          <w:rFonts w:ascii="Times New Roman" w:hAnsi="Times New Roman" w:cs="Times New Roman" w:eastAsia="Times New Roman" w:hint="default"/>
        </w:rPr>
        <w:t>2</w:t>
      </w:r>
      <w:r>
        <w:rPr/>
        <w:t>、</w:t>
        <w:tab/>
        <w:t>通过多次交易分步处置对子公司投资且在本期丧失控制权的情形</w:t>
      </w:r>
      <w:r>
        <w:rPr>
          <w:b w:val="0"/>
          <w:bCs w:val="0"/>
        </w:rPr>
      </w:r>
    </w:p>
    <w:p>
      <w:pPr>
        <w:pStyle w:val="BodyText"/>
        <w:spacing w:line="240" w:lineRule="auto" w:before="102"/>
        <w:ind w:left="1417" w:right="0"/>
        <w:jc w:val="left"/>
      </w:pPr>
      <w:r>
        <w:rPr/>
        <w:t>公司本期不存在通过多次交易分步处置对子公司投资且在本期丧失控制权的情形。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76"/>
        <w:ind w:left="0" w:right="133" w:firstLine="0"/>
        <w:jc w:val="right"/>
        <w:rPr>
          <w:rFonts w:ascii="Times New Roman" w:hAnsi="Times New Roman" w:cs="Times New Roman" w:eastAsia="Times New Roman" w:hint="default"/>
          <w:sz w:val="18"/>
          <w:szCs w:val="18"/>
        </w:rPr>
      </w:pPr>
      <w:r>
        <w:rPr>
          <w:rFonts w:ascii="Times New Roman"/>
          <w:sz w:val="18"/>
        </w:rPr>
        <w:t>254</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7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82"/>
          <w:footerReference w:type="default" r:id="rId83"/>
          <w:pgSz w:w="16840" w:h="11910" w:orient="landscape"/>
          <w:pgMar w:header="0" w:footer="0" w:top="740" w:bottom="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Heading5"/>
        <w:tabs>
          <w:tab w:pos="845" w:val="left" w:leader="none"/>
        </w:tabs>
        <w:spacing w:line="335" w:lineRule="exact"/>
        <w:ind w:right="1119"/>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其他原因的合并范围变动</w:t>
      </w:r>
      <w:r>
        <w:rPr>
          <w:b w:val="0"/>
          <w:bCs w:val="0"/>
        </w:rPr>
      </w:r>
    </w:p>
    <w:p>
      <w:pPr>
        <w:pStyle w:val="BodyText"/>
        <w:spacing w:line="240" w:lineRule="auto" w:before="99"/>
        <w:ind w:left="850" w:right="1119"/>
        <w:jc w:val="left"/>
      </w:pPr>
      <w:r>
        <w:rPr/>
        <w:t>本期新成立全资子公司深圳市深农厨房有限公司。</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12.95pt;height:.5pt;mso-position-horizontal-relative:char;mso-position-vertical-relative:line" coordorigin="0,0" coordsize="259,10">
            <v:group style="position:absolute;left:5;top:5;width:249;height:2" coordorigin="5,5" coordsize="249,2">
              <v:shape style="position:absolute;left:5;top:5;width:249;height:2" coordorigin="5,5" coordsize="249,0" path="m5,5l253,5e" filled="false" stroked="true" strokeweight=".48pt" strokecolor="#000000">
                <v:path arrowok="t"/>
                <v:stroke dashstyle="dash"/>
              </v:shape>
            </v:group>
          </v:group>
        </w:pict>
      </w:r>
      <w:r>
        <w:rPr>
          <w:rFonts w:ascii="宋体" w:hAnsi="宋体" w:cs="宋体" w:eastAsia="宋体" w:hint="default"/>
          <w:sz w:val="2"/>
          <w:szCs w:val="2"/>
        </w:rPr>
      </w:r>
    </w:p>
    <w:p>
      <w:pPr>
        <w:pStyle w:val="Heading5"/>
        <w:spacing w:line="240" w:lineRule="auto"/>
        <w:ind w:right="1119"/>
        <w:jc w:val="left"/>
        <w:rPr>
          <w:b w:val="0"/>
          <w:bCs w:val="0"/>
        </w:rPr>
      </w:pPr>
      <w:r>
        <w:rPr/>
        <w:t>七、    </w:t>
      </w:r>
      <w:r>
        <w:rPr>
          <w:spacing w:val="34"/>
        </w:rPr>
        <w:t> </w:t>
      </w:r>
      <w:r>
        <w:rPr>
          <w:rFonts w:ascii="Arial" w:hAnsi="Arial" w:cs="Arial" w:eastAsia="Arial" w:hint="default"/>
          <w:spacing w:val="34"/>
        </w:rPr>
      </w:r>
      <w:r>
        <w:rPr/>
        <w:t>在其他主体中的权益</w:t>
      </w:r>
      <w:r>
        <w:rPr>
          <w:b w:val="0"/>
          <w:bCs w:val="0"/>
        </w:rPr>
      </w:r>
    </w:p>
    <w:p>
      <w:pPr>
        <w:pStyle w:val="Heading5"/>
        <w:tabs>
          <w:tab w:pos="845" w:val="left" w:leader="none"/>
        </w:tabs>
        <w:spacing w:line="240" w:lineRule="auto" w:before="33"/>
        <w:ind w:right="11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在子公司中的权益</w:t>
      </w:r>
      <w:r>
        <w:rPr>
          <w:b w:val="0"/>
          <w:bCs w:val="0"/>
        </w:rPr>
      </w:r>
    </w:p>
    <w:p>
      <w:pPr>
        <w:pStyle w:val="Heading5"/>
        <w:tabs>
          <w:tab w:pos="1414" w:val="left" w:leader="none"/>
        </w:tabs>
        <w:spacing w:line="240" w:lineRule="auto" w:before="35"/>
        <w:ind w:left="846" w:right="1119"/>
        <w:jc w:val="left"/>
        <w:rPr>
          <w:b w:val="0"/>
          <w:bCs w:val="0"/>
        </w:rPr>
      </w:pPr>
      <w:r>
        <w:rPr>
          <w:rFonts w:ascii="Times New Roman" w:hAnsi="Times New Roman" w:cs="Times New Roman" w:eastAsia="Times New Roman" w:hint="default"/>
        </w:rPr>
        <w:t>1</w:t>
      </w:r>
      <w:r>
        <w:rPr/>
        <w:t>、</w:t>
        <w:tab/>
        <w:t>企业集团的构成</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55" w:type="dxa"/>
        <w:tblLayout w:type="fixed"/>
        <w:tblCellMar>
          <w:top w:w="0" w:type="dxa"/>
          <w:left w:w="0" w:type="dxa"/>
          <w:bottom w:w="0" w:type="dxa"/>
          <w:right w:w="0" w:type="dxa"/>
        </w:tblCellMar>
        <w:tblLook w:val="01E0"/>
      </w:tblPr>
      <w:tblGrid>
        <w:gridCol w:w="2101"/>
        <w:gridCol w:w="931"/>
        <w:gridCol w:w="802"/>
        <w:gridCol w:w="946"/>
        <w:gridCol w:w="770"/>
        <w:gridCol w:w="782"/>
        <w:gridCol w:w="1249"/>
      </w:tblGrid>
      <w:tr>
        <w:trPr>
          <w:trHeight w:val="382" w:hRule="exact"/>
        </w:trPr>
        <w:tc>
          <w:tcPr>
            <w:tcW w:w="2101" w:type="dxa"/>
            <w:vMerge w:val="restart"/>
            <w:tcBorders>
              <w:top w:val="single" w:sz="12" w:space="0" w:color="000000"/>
              <w:left w:val="nil" w:sz="6" w:space="0" w:color="auto"/>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31" w:type="dxa"/>
            <w:vMerge w:val="restart"/>
            <w:tcBorders>
              <w:top w:val="single" w:sz="12" w:space="0" w:color="000000"/>
              <w:left w:val="dotted" w:sz="4" w:space="0" w:color="000000"/>
              <w:right w:val="dotted" w:sz="4" w:space="0" w:color="000000"/>
            </w:tcBorders>
          </w:tcPr>
          <w:p>
            <w:pPr>
              <w:pStyle w:val="TableParagraph"/>
              <w:spacing w:line="360" w:lineRule="exact" w:before="36"/>
              <w:ind w:left="371" w:right="98"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02" w:type="dxa"/>
            <w:vMerge w:val="restart"/>
            <w:tcBorders>
              <w:top w:val="single" w:sz="12" w:space="0" w:color="000000"/>
              <w:left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46" w:type="dxa"/>
            <w:vMerge w:val="restart"/>
            <w:tcBorders>
              <w:top w:val="single" w:sz="12" w:space="0" w:color="000000"/>
              <w:left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49" w:type="dxa"/>
            <w:vMerge w:val="restart"/>
            <w:tcBorders>
              <w:top w:val="single" w:sz="12" w:space="0" w:color="000000"/>
              <w:left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89" w:hRule="exact"/>
        </w:trPr>
        <w:tc>
          <w:tcPr>
            <w:tcW w:w="2101" w:type="dxa"/>
            <w:vMerge/>
            <w:tcBorders>
              <w:left w:val="nil" w:sz="6" w:space="0" w:color="auto"/>
              <w:bottom w:val="dotted" w:sz="4" w:space="0" w:color="000000"/>
              <w:right w:val="dotted" w:sz="4" w:space="0" w:color="000000"/>
            </w:tcBorders>
          </w:tcPr>
          <w:p>
            <w:pPr/>
          </w:p>
        </w:tc>
        <w:tc>
          <w:tcPr>
            <w:tcW w:w="931" w:type="dxa"/>
            <w:vMerge/>
            <w:tcBorders>
              <w:left w:val="dotted" w:sz="4" w:space="0" w:color="000000"/>
              <w:bottom w:val="dotted" w:sz="4" w:space="0" w:color="000000"/>
              <w:right w:val="dotted" w:sz="4" w:space="0" w:color="000000"/>
            </w:tcBorders>
          </w:tcPr>
          <w:p>
            <w:pPr/>
          </w:p>
        </w:tc>
        <w:tc>
          <w:tcPr>
            <w:tcW w:w="802" w:type="dxa"/>
            <w:vMerge/>
            <w:tcBorders>
              <w:left w:val="dotted" w:sz="4" w:space="0" w:color="000000"/>
              <w:bottom w:val="dotted" w:sz="4" w:space="0" w:color="000000"/>
              <w:right w:val="dotted" w:sz="4" w:space="0" w:color="000000"/>
            </w:tcBorders>
          </w:tcPr>
          <w:p>
            <w:pPr/>
          </w:p>
        </w:tc>
        <w:tc>
          <w:tcPr>
            <w:tcW w:w="946" w:type="dxa"/>
            <w:vMerge/>
            <w:tcBorders>
              <w:left w:val="dotted" w:sz="4" w:space="0" w:color="000000"/>
              <w:bottom w:val="dotted" w:sz="4" w:space="0" w:color="000000"/>
              <w:right w:val="dotted" w:sz="4" w:space="0" w:color="000000"/>
            </w:tcBorders>
          </w:tcPr>
          <w:p>
            <w:pP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249" w:type="dxa"/>
            <w:vMerge/>
            <w:tcBorders>
              <w:left w:val="dotted" w:sz="4" w:space="0" w:color="000000"/>
              <w:bottom w:val="dotted" w:sz="4" w:space="0" w:color="000000"/>
              <w:right w:val="nil" w:sz="6" w:space="0" w:color="auto"/>
            </w:tcBorders>
          </w:tcPr>
          <w:p>
            <w:pPr/>
          </w:p>
        </w:tc>
      </w:tr>
      <w:tr>
        <w:trPr>
          <w:trHeight w:val="733"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2"/>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深圳市福田农产品批发市 </w:t>
            </w:r>
            <w:r>
              <w:rPr>
                <w:rFonts w:ascii="宋体" w:hAnsi="宋体" w:cs="宋体" w:eastAsia="宋体" w:hint="default"/>
                <w:sz w:val="18"/>
                <w:szCs w:val="18"/>
              </w:rPr>
              <w:t>场有限公司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72.99</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37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right="27"/>
              <w:jc w:val="center"/>
              <w:rPr>
                <w:rFonts w:ascii="宋体" w:hAnsi="宋体" w:cs="宋体" w:eastAsia="宋体" w:hint="default"/>
                <w:sz w:val="18"/>
                <w:szCs w:val="18"/>
              </w:rPr>
            </w:pPr>
            <w:r>
              <w:rPr>
                <w:rFonts w:ascii="宋体" w:hAnsi="宋体" w:cs="宋体" w:eastAsia="宋体" w:hint="default"/>
                <w:sz w:val="18"/>
                <w:szCs w:val="18"/>
              </w:rPr>
              <w:t>深圳市大来拍卖有限公司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100.00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深圳市布吉海鲜市场有限 </w:t>
            </w:r>
            <w:r>
              <w:rPr>
                <w:rFonts w:ascii="宋体" w:hAnsi="宋体" w:cs="宋体" w:eastAsia="宋体" w:hint="default"/>
                <w:sz w:val="18"/>
                <w:szCs w:val="18"/>
              </w:rPr>
              <w:t>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51.22</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深圳市农产品运输服务有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运输业</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86.50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37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right="27"/>
              <w:jc w:val="center"/>
              <w:rPr>
                <w:rFonts w:ascii="宋体" w:hAnsi="宋体" w:cs="宋体" w:eastAsia="宋体" w:hint="default"/>
                <w:sz w:val="18"/>
                <w:szCs w:val="18"/>
              </w:rPr>
            </w:pPr>
            <w:r>
              <w:rPr>
                <w:rFonts w:ascii="宋体" w:hAnsi="宋体" w:cs="宋体" w:eastAsia="宋体" w:hint="default"/>
                <w:sz w:val="18"/>
                <w:szCs w:val="18"/>
              </w:rPr>
              <w:t>深圳市成业冷冻有限公司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left="3"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深圳市海吉星国际农产品 </w:t>
            </w:r>
            <w:r>
              <w:rPr>
                <w:rFonts w:ascii="宋体" w:hAnsi="宋体" w:cs="宋体" w:eastAsia="宋体" w:hint="default"/>
                <w:sz w:val="18"/>
                <w:szCs w:val="18"/>
              </w:rPr>
              <w:t>物流管理有限公司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2"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1"/>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深圳市海吉星国际食品产 </w:t>
            </w:r>
            <w:r>
              <w:rPr>
                <w:rFonts w:ascii="宋体" w:hAnsi="宋体" w:cs="宋体" w:eastAsia="宋体" w:hint="default"/>
                <w:sz w:val="18"/>
                <w:szCs w:val="18"/>
              </w:rPr>
              <w:t>业发展有限公司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深圳市海吉星投资管理股 </w:t>
            </w:r>
            <w:r>
              <w:rPr>
                <w:rFonts w:ascii="宋体" w:hAnsi="宋体" w:cs="宋体" w:eastAsia="宋体" w:hint="default"/>
                <w:sz w:val="18"/>
                <w:szCs w:val="18"/>
              </w:rPr>
              <w:t>份有限公司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97.65</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2.35</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惠州海吉星农产品国际物 </w:t>
            </w:r>
            <w:r>
              <w:rPr>
                <w:rFonts w:ascii="宋体" w:hAnsi="宋体" w:cs="宋体" w:eastAsia="宋体" w:hint="default"/>
                <w:sz w:val="18"/>
                <w:szCs w:val="18"/>
              </w:rPr>
              <w:t>流有限公司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九江市琵琶湖农产品物流 </w:t>
            </w:r>
            <w:r>
              <w:rPr>
                <w:rFonts w:ascii="宋体" w:hAnsi="宋体" w:cs="宋体" w:eastAsia="宋体" w:hint="default"/>
                <w:sz w:val="18"/>
                <w:szCs w:val="18"/>
              </w:rPr>
              <w:t>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广西海吉星农产品国际物 </w:t>
            </w:r>
            <w:r>
              <w:rPr>
                <w:rFonts w:ascii="宋体" w:hAnsi="宋体" w:cs="宋体" w:eastAsia="宋体" w:hint="default"/>
                <w:sz w:val="18"/>
                <w:szCs w:val="18"/>
              </w:rPr>
              <w:t>流有限公司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96.81</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3.19</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广西新柳邕农产品批发市 </w:t>
            </w:r>
            <w:r>
              <w:rPr>
                <w:rFonts w:ascii="宋体" w:hAnsi="宋体" w:cs="宋体" w:eastAsia="宋体" w:hint="default"/>
                <w:sz w:val="18"/>
                <w:szCs w:val="18"/>
              </w:rPr>
              <w:t>场有限公司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2"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1"/>
              <w:ind w:left="43" w:right="17"/>
              <w:jc w:val="left"/>
              <w:rPr>
                <w:rFonts w:ascii="宋体" w:hAnsi="宋体" w:cs="宋体" w:eastAsia="宋体" w:hint="default"/>
                <w:sz w:val="18"/>
                <w:szCs w:val="18"/>
              </w:rPr>
            </w:pPr>
            <w:r>
              <w:rPr>
                <w:rFonts w:ascii="宋体" w:hAnsi="宋体" w:cs="宋体" w:eastAsia="宋体" w:hint="default"/>
                <w:spacing w:val="4"/>
                <w:sz w:val="18"/>
                <w:szCs w:val="18"/>
              </w:rPr>
              <w:t>云南东盟国际农产品物流 </w:t>
            </w:r>
            <w:r>
              <w:rPr>
                <w:rFonts w:ascii="宋体" w:hAnsi="宋体" w:cs="宋体" w:eastAsia="宋体" w:hint="default"/>
                <w:sz w:val="18"/>
                <w:szCs w:val="18"/>
              </w:rPr>
              <w:t>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天津韩家墅海吉星农产品 </w:t>
            </w:r>
            <w:r>
              <w:rPr>
                <w:rFonts w:ascii="宋体" w:hAnsi="宋体" w:cs="宋体" w:eastAsia="宋体" w:hint="default"/>
                <w:sz w:val="18"/>
                <w:szCs w:val="18"/>
              </w:rPr>
              <w:t>物流有限公司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37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23" w:right="0"/>
              <w:jc w:val="center"/>
              <w:rPr>
                <w:rFonts w:ascii="宋体" w:hAnsi="宋体" w:cs="宋体" w:eastAsia="宋体" w:hint="default"/>
                <w:sz w:val="18"/>
                <w:szCs w:val="18"/>
              </w:rPr>
            </w:pPr>
            <w:r>
              <w:rPr>
                <w:rFonts w:ascii="宋体" w:hAnsi="宋体" w:cs="宋体" w:eastAsia="宋体" w:hint="default"/>
                <w:spacing w:val="4"/>
                <w:sz w:val="18"/>
                <w:szCs w:val="18"/>
              </w:rPr>
              <w:t>沈阳海吉星农产品物流有</w:t>
            </w:r>
            <w:r>
              <w:rPr>
                <w:rFonts w:ascii="宋体" w:hAnsi="宋体" w:cs="宋体" w:eastAsia="宋体" w:hint="default"/>
                <w:sz w:val="18"/>
                <w:szCs w:val="18"/>
              </w:rPr>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280"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216"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95.00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center"/>
        <w:rPr>
          <w:rFonts w:ascii="宋体" w:hAnsi="宋体" w:cs="宋体" w:eastAsia="宋体" w:hint="default"/>
          <w:sz w:val="18"/>
          <w:szCs w:val="18"/>
        </w:rPr>
        <w:sectPr>
          <w:footerReference w:type="default" r:id="rId84"/>
          <w:pgSz w:w="11910" w:h="16840"/>
          <w:pgMar w:footer="1186" w:header="0" w:top="940" w:bottom="1380" w:left="1660" w:right="0"/>
          <w:pgNumType w:start="255"/>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tabs>
          <w:tab w:pos="855" w:val="left" w:leader="none"/>
        </w:tabs>
        <w:spacing w:line="13941" w:lineRule="exact"/>
        <w:ind w:left="108" w:right="0" w:firstLine="0"/>
        <w:rPr>
          <w:rFonts w:ascii="Times New Roman" w:hAnsi="Times New Roman" w:cs="Times New Roman" w:eastAsia="Times New Roman" w:hint="default"/>
          <w:sz w:val="20"/>
          <w:szCs w:val="20"/>
        </w:rPr>
      </w:pPr>
      <w:r>
        <w:rPr>
          <w:rFonts w:ascii="Times New Roman"/>
          <w:position w:val="951"/>
          <w:sz w:val="2"/>
        </w:rPr>
        <w:pict>
          <v:group style="width:12.95pt;height:.5pt;mso-position-horizontal-relative:char;mso-position-vertical-relative:line" coordorigin="0,0" coordsize="259,10">
            <v:group style="position:absolute;left:5;top:5;width:249;height:2" coordorigin="5,5" coordsize="249,2">
              <v:shape style="position:absolute;left:5;top:5;width:249;height:2" coordorigin="5,5" coordsize="249,0" path="m5,5l253,5e" filled="false" stroked="true" strokeweight=".48pt" strokecolor="#000000">
                <v:path arrowok="t"/>
                <v:stroke dashstyle="dash"/>
              </v:shape>
            </v:group>
          </v:group>
        </w:pict>
      </w:r>
      <w:r>
        <w:rPr>
          <w:rFonts w:ascii="Times New Roman"/>
          <w:position w:val="951"/>
          <w:sz w:val="2"/>
        </w:rPr>
      </w:r>
      <w:r>
        <w:rPr>
          <w:rFonts w:ascii="Times New Roman"/>
          <w:position w:val="951"/>
          <w:sz w:val="2"/>
        </w:rPr>
        <w:tab/>
      </w:r>
      <w:r>
        <w:rPr>
          <w:rFonts w:ascii="Times New Roman"/>
          <w:position w:val="-278"/>
          <w:sz w:val="20"/>
        </w:rPr>
        <w:pict>
          <v:shape style="width:381.2pt;height:697.1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101"/>
                    <w:gridCol w:w="931"/>
                    <w:gridCol w:w="802"/>
                    <w:gridCol w:w="946"/>
                    <w:gridCol w:w="770"/>
                    <w:gridCol w:w="782"/>
                    <w:gridCol w:w="1249"/>
                  </w:tblGrid>
                  <w:tr>
                    <w:trPr>
                      <w:trHeight w:val="382" w:hRule="exact"/>
                    </w:trPr>
                    <w:tc>
                      <w:tcPr>
                        <w:tcW w:w="2101"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31" w:type="dxa"/>
                        <w:vMerge w:val="restart"/>
                        <w:tcBorders>
                          <w:top w:val="single" w:sz="12" w:space="0" w:color="000000"/>
                          <w:left w:val="dotted" w:sz="4" w:space="0" w:color="000000"/>
                          <w:right w:val="dotted" w:sz="4" w:space="0" w:color="000000"/>
                        </w:tcBorders>
                      </w:tcPr>
                      <w:p>
                        <w:pPr>
                          <w:pStyle w:val="TableParagraph"/>
                          <w:spacing w:line="360" w:lineRule="exact" w:before="36"/>
                          <w:ind w:left="371" w:right="98"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02"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46"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49"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89" w:hRule="exact"/>
                    </w:trPr>
                    <w:tc>
                      <w:tcPr>
                        <w:tcW w:w="2101" w:type="dxa"/>
                        <w:vMerge/>
                        <w:tcBorders>
                          <w:left w:val="nil" w:sz="6" w:space="0" w:color="auto"/>
                          <w:bottom w:val="dotted" w:sz="4" w:space="0" w:color="000000"/>
                          <w:right w:val="dotted" w:sz="4" w:space="0" w:color="000000"/>
                        </w:tcBorders>
                      </w:tcPr>
                      <w:p>
                        <w:pPr/>
                      </w:p>
                    </w:tc>
                    <w:tc>
                      <w:tcPr>
                        <w:tcW w:w="931" w:type="dxa"/>
                        <w:vMerge/>
                        <w:tcBorders>
                          <w:left w:val="dotted" w:sz="4" w:space="0" w:color="000000"/>
                          <w:bottom w:val="dotted" w:sz="4" w:space="0" w:color="000000"/>
                          <w:right w:val="dotted" w:sz="4" w:space="0" w:color="000000"/>
                        </w:tcBorders>
                      </w:tcPr>
                      <w:p>
                        <w:pPr/>
                      </w:p>
                    </w:tc>
                    <w:tc>
                      <w:tcPr>
                        <w:tcW w:w="802" w:type="dxa"/>
                        <w:vMerge/>
                        <w:tcBorders>
                          <w:left w:val="dotted" w:sz="4" w:space="0" w:color="000000"/>
                          <w:bottom w:val="dotted" w:sz="4" w:space="0" w:color="000000"/>
                          <w:right w:val="dotted" w:sz="4" w:space="0" w:color="000000"/>
                        </w:tcBorders>
                      </w:tcPr>
                      <w:p>
                        <w:pPr/>
                      </w:p>
                    </w:tc>
                    <w:tc>
                      <w:tcPr>
                        <w:tcW w:w="946" w:type="dxa"/>
                        <w:vMerge/>
                        <w:tcBorders>
                          <w:left w:val="dotted" w:sz="4" w:space="0" w:color="000000"/>
                          <w:bottom w:val="dotted" w:sz="4" w:space="0" w:color="000000"/>
                          <w:right w:val="dotted" w:sz="4" w:space="0" w:color="000000"/>
                        </w:tcBorders>
                      </w:tcPr>
                      <w:p>
                        <w:pP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249" w:type="dxa"/>
                        <w:vMerge/>
                        <w:tcBorders>
                          <w:left w:val="dotted" w:sz="4" w:space="0" w:color="000000"/>
                          <w:bottom w:val="dotted" w:sz="4" w:space="0" w:color="000000"/>
                          <w:right w:val="nil" w:sz="6" w:space="0" w:color="auto"/>
                        </w:tcBorders>
                      </w:tcPr>
                      <w:p>
                        <w:pPr/>
                      </w:p>
                    </w:tc>
                  </w:tr>
                  <w:tr>
                    <w:trPr>
                      <w:trHeight w:val="37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4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
                    </w:tc>
                    <w:tc>
                      <w:tcPr>
                        <w:tcW w:w="802" w:type="dxa"/>
                        <w:tcBorders>
                          <w:top w:val="dotted" w:sz="4" w:space="0" w:color="000000"/>
                          <w:left w:val="dotted" w:sz="4" w:space="0" w:color="000000"/>
                          <w:bottom w:val="dotted" w:sz="4" w:space="0" w:color="000000"/>
                          <w:right w:val="dotted" w:sz="4" w:space="0" w:color="000000"/>
                        </w:tcBorders>
                      </w:tcPr>
                      <w:p>
                        <w:pPr/>
                      </w:p>
                    </w:tc>
                    <w:tc>
                      <w:tcPr>
                        <w:tcW w:w="946" w:type="dxa"/>
                        <w:tcBorders>
                          <w:top w:val="dotted" w:sz="4" w:space="0" w:color="000000"/>
                          <w:left w:val="dotted" w:sz="4" w:space="0" w:color="000000"/>
                          <w:bottom w:val="dotted" w:sz="4" w:space="0" w:color="000000"/>
                          <w:right w:val="dotted" w:sz="4" w:space="0" w:color="000000"/>
                        </w:tcBorders>
                      </w:tcPr>
                      <w:p>
                        <w:pPr/>
                      </w:p>
                    </w:tc>
                    <w:tc>
                      <w:tcPr>
                        <w:tcW w:w="770" w:type="dxa"/>
                        <w:tcBorders>
                          <w:top w:val="dotted" w:sz="4" w:space="0" w:color="000000"/>
                          <w:left w:val="dotted" w:sz="4" w:space="0" w:color="000000"/>
                          <w:bottom w:val="dotted" w:sz="4" w:space="0" w:color="000000"/>
                          <w:right w:val="dotted" w:sz="4" w:space="0" w:color="000000"/>
                        </w:tcBorders>
                      </w:tcPr>
                      <w:p>
                        <w:pPr/>
                      </w:p>
                    </w:tc>
                    <w:tc>
                      <w:tcPr>
                        <w:tcW w:w="782" w:type="dxa"/>
                        <w:tcBorders>
                          <w:top w:val="dotted" w:sz="4" w:space="0" w:color="000000"/>
                          <w:left w:val="dotted" w:sz="4" w:space="0" w:color="000000"/>
                          <w:bottom w:val="dotted" w:sz="4" w:space="0" w:color="000000"/>
                          <w:right w:val="dotted" w:sz="4" w:space="0" w:color="000000"/>
                        </w:tcBorders>
                      </w:tcPr>
                      <w:p>
                        <w:pPr/>
                      </w:p>
                    </w:tc>
                    <w:tc>
                      <w:tcPr>
                        <w:tcW w:w="1249"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长春海吉星农产品物流有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78.20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2"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1"/>
                          <w:ind w:left="43" w:right="17"/>
                          <w:jc w:val="left"/>
                          <w:rPr>
                            <w:rFonts w:ascii="宋体" w:hAnsi="宋体" w:cs="宋体" w:eastAsia="宋体" w:hint="default"/>
                            <w:sz w:val="18"/>
                            <w:szCs w:val="18"/>
                          </w:rPr>
                        </w:pPr>
                        <w:r>
                          <w:rPr>
                            <w:rFonts w:ascii="宋体" w:hAnsi="宋体" w:cs="宋体" w:eastAsia="宋体" w:hint="default"/>
                            <w:spacing w:val="4"/>
                            <w:sz w:val="18"/>
                            <w:szCs w:val="18"/>
                          </w:rPr>
                          <w:t>宁夏海吉星国际农产品物 </w:t>
                        </w:r>
                        <w:r>
                          <w:rPr>
                            <w:rFonts w:ascii="宋体" w:hAnsi="宋体" w:cs="宋体" w:eastAsia="宋体" w:hint="default"/>
                            <w:sz w:val="18"/>
                            <w:szCs w:val="18"/>
                          </w:rPr>
                          <w:t>流有限公司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55.48</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37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43" w:right="0"/>
                          <w:jc w:val="left"/>
                          <w:rPr>
                            <w:rFonts w:ascii="宋体" w:hAnsi="宋体" w:cs="宋体" w:eastAsia="宋体" w:hint="default"/>
                            <w:sz w:val="18"/>
                            <w:szCs w:val="18"/>
                          </w:rPr>
                        </w:pPr>
                        <w:r>
                          <w:rPr>
                            <w:rFonts w:ascii="宋体" w:hAnsi="宋体" w:cs="宋体" w:eastAsia="宋体" w:hint="default"/>
                            <w:sz w:val="18"/>
                            <w:szCs w:val="18"/>
                          </w:rPr>
                          <w:t>深圳市水投贸易有限公司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100.00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江西省运通汽配市场有限 </w:t>
                        </w:r>
                        <w:r>
                          <w:rPr>
                            <w:rFonts w:ascii="宋体" w:hAnsi="宋体" w:cs="宋体" w:eastAsia="宋体" w:hint="default"/>
                            <w:sz w:val="18"/>
                            <w:szCs w:val="18"/>
                          </w:rPr>
                          <w:t>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51.00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南昌市海吉星物业管理有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51.00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江西省海吉星农产品电子 </w:t>
                        </w:r>
                        <w:r>
                          <w:rPr>
                            <w:rFonts w:ascii="宋体" w:hAnsi="宋体" w:cs="宋体" w:eastAsia="宋体" w:hint="default"/>
                            <w:sz w:val="18"/>
                            <w:szCs w:val="18"/>
                          </w:rPr>
                          <w:t>商务有限公司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51.00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深圳前海农产品交易所股 </w:t>
                        </w:r>
                        <w:r>
                          <w:rPr>
                            <w:rFonts w:ascii="宋体" w:hAnsi="宋体" w:cs="宋体" w:eastAsia="宋体" w:hint="default"/>
                            <w:sz w:val="18"/>
                            <w:szCs w:val="18"/>
                          </w:rPr>
                          <w:t>份有限公司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19"/>
                          <w:ind w:left="107" w:right="107"/>
                          <w:jc w:val="left"/>
                          <w:rPr>
                            <w:rFonts w:ascii="宋体" w:hAnsi="宋体" w:cs="宋体" w:eastAsia="宋体" w:hint="default"/>
                            <w:sz w:val="18"/>
                            <w:szCs w:val="18"/>
                          </w:rPr>
                        </w:pPr>
                        <w:r>
                          <w:rPr>
                            <w:rFonts w:ascii="宋体" w:hAnsi="宋体" w:cs="宋体" w:eastAsia="宋体" w:hint="default"/>
                            <w:sz w:val="18"/>
                            <w:szCs w:val="18"/>
                          </w:rPr>
                          <w:t>大宗商品 电子交易</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70.00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30.00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2"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1"/>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深圳市田地绿园农业开发 </w:t>
                        </w:r>
                        <w:r>
                          <w:rPr>
                            <w:rFonts w:ascii="宋体" w:hAnsi="宋体" w:cs="宋体" w:eastAsia="宋体" w:hint="default"/>
                            <w:sz w:val="18"/>
                            <w:szCs w:val="18"/>
                          </w:rPr>
                          <w:t>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21"/>
                          <w:ind w:left="196" w:right="107" w:hanging="89"/>
                          <w:jc w:val="left"/>
                          <w:rPr>
                            <w:rFonts w:ascii="宋体" w:hAnsi="宋体" w:cs="宋体" w:eastAsia="宋体" w:hint="default"/>
                            <w:sz w:val="18"/>
                            <w:szCs w:val="18"/>
                          </w:rPr>
                        </w:pPr>
                        <w:r>
                          <w:rPr>
                            <w:rFonts w:ascii="宋体" w:hAnsi="宋体" w:cs="宋体" w:eastAsia="宋体" w:hint="default"/>
                            <w:sz w:val="18"/>
                            <w:szCs w:val="18"/>
                          </w:rPr>
                          <w:t>农产品基 地开发</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深圳市农产品小额贷款有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19"/>
                          <w:ind w:left="287" w:right="107" w:hanging="180"/>
                          <w:jc w:val="left"/>
                          <w:rPr>
                            <w:rFonts w:ascii="宋体" w:hAnsi="宋体" w:cs="宋体" w:eastAsia="宋体" w:hint="default"/>
                            <w:sz w:val="18"/>
                            <w:szCs w:val="18"/>
                          </w:rPr>
                        </w:pPr>
                        <w:r>
                          <w:rPr>
                            <w:rFonts w:ascii="宋体" w:hAnsi="宋体" w:cs="宋体" w:eastAsia="宋体" w:hint="default"/>
                            <w:sz w:val="18"/>
                            <w:szCs w:val="18"/>
                          </w:rPr>
                          <w:t>小额贷款 业务</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40.00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35.00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深圳市星联国际供应链管 </w:t>
                        </w:r>
                        <w:r>
                          <w:rPr>
                            <w:rFonts w:ascii="宋体" w:hAnsi="宋体" w:cs="宋体" w:eastAsia="宋体" w:hint="default"/>
                            <w:sz w:val="18"/>
                            <w:szCs w:val="18"/>
                          </w:rPr>
                          <w:t>理有限公司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19"/>
                          <w:ind w:left="376" w:right="107" w:hanging="269"/>
                          <w:jc w:val="left"/>
                          <w:rPr>
                            <w:rFonts w:ascii="宋体" w:hAnsi="宋体" w:cs="宋体" w:eastAsia="宋体" w:hint="default"/>
                            <w:sz w:val="18"/>
                            <w:szCs w:val="18"/>
                          </w:rPr>
                        </w:pPr>
                        <w:r>
                          <w:rPr>
                            <w:rFonts w:ascii="宋体" w:hAnsi="宋体" w:cs="宋体" w:eastAsia="宋体" w:hint="default"/>
                            <w:sz w:val="18"/>
                            <w:szCs w:val="18"/>
                          </w:rPr>
                          <w:t>供应链管 理</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99.00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1.00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深圳市海吉星置地有限公 </w:t>
                        </w:r>
                        <w:r>
                          <w:rPr>
                            <w:rFonts w:ascii="宋体" w:hAnsi="宋体" w:cs="宋体" w:eastAsia="宋体" w:hint="default"/>
                            <w:sz w:val="18"/>
                            <w:szCs w:val="18"/>
                          </w:rPr>
                          <w:t>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物业租赁</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企业分立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深圳市农产品电子商务有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100.00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天津海吉星农产品科技发 </w:t>
                        </w:r>
                        <w:r>
                          <w:rPr>
                            <w:rFonts w:ascii="宋体" w:hAnsi="宋体" w:cs="宋体" w:eastAsia="宋体" w:hint="default"/>
                            <w:sz w:val="18"/>
                            <w:szCs w:val="18"/>
                          </w:rPr>
                          <w:t>展有限公司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19"/>
                          <w:ind w:left="196" w:right="107" w:hanging="89"/>
                          <w:jc w:val="left"/>
                          <w:rPr>
                            <w:rFonts w:ascii="宋体" w:hAnsi="宋体" w:cs="宋体" w:eastAsia="宋体" w:hint="default"/>
                            <w:sz w:val="18"/>
                            <w:szCs w:val="18"/>
                          </w:rPr>
                        </w:pPr>
                        <w:r>
                          <w:rPr>
                            <w:rFonts w:ascii="宋体" w:hAnsi="宋体" w:cs="宋体" w:eastAsia="宋体" w:hint="default"/>
                            <w:sz w:val="18"/>
                            <w:szCs w:val="18"/>
                          </w:rPr>
                          <w:t>农产品技 术服务</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86.16</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2"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1"/>
                          <w:ind w:left="43" w:right="17"/>
                          <w:jc w:val="left"/>
                          <w:rPr>
                            <w:rFonts w:ascii="宋体" w:hAnsi="宋体" w:cs="宋体" w:eastAsia="宋体" w:hint="default"/>
                            <w:sz w:val="18"/>
                            <w:szCs w:val="18"/>
                          </w:rPr>
                        </w:pPr>
                        <w:r>
                          <w:rPr>
                            <w:rFonts w:ascii="宋体" w:hAnsi="宋体" w:cs="宋体" w:eastAsia="宋体" w:hint="default"/>
                            <w:spacing w:val="4"/>
                            <w:sz w:val="18"/>
                            <w:szCs w:val="18"/>
                          </w:rPr>
                          <w:t>天津海吉星农产品加工有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21"/>
                          <w:ind w:left="376" w:right="107" w:hanging="269"/>
                          <w:jc w:val="left"/>
                          <w:rPr>
                            <w:rFonts w:ascii="宋体" w:hAnsi="宋体" w:cs="宋体" w:eastAsia="宋体" w:hint="default"/>
                            <w:sz w:val="18"/>
                            <w:szCs w:val="18"/>
                          </w:rPr>
                        </w:pPr>
                        <w:r>
                          <w:rPr>
                            <w:rFonts w:ascii="宋体" w:hAnsi="宋体" w:cs="宋体" w:eastAsia="宋体" w:hint="default"/>
                            <w:sz w:val="18"/>
                            <w:szCs w:val="18"/>
                          </w:rPr>
                          <w:t>农产品加 工</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86.16</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天津海吉星进出口贸易有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19"/>
                          <w:ind w:left="376" w:right="107" w:hanging="269"/>
                          <w:jc w:val="left"/>
                          <w:rPr>
                            <w:rFonts w:ascii="宋体" w:hAnsi="宋体" w:cs="宋体" w:eastAsia="宋体" w:hint="default"/>
                            <w:sz w:val="18"/>
                            <w:szCs w:val="18"/>
                          </w:rPr>
                        </w:pPr>
                        <w:r>
                          <w:rPr>
                            <w:rFonts w:ascii="宋体" w:hAnsi="宋体" w:cs="宋体" w:eastAsia="宋体" w:hint="default"/>
                            <w:sz w:val="18"/>
                            <w:szCs w:val="18"/>
                          </w:rPr>
                          <w:t>农产品贸 易</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86.16</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深圳市测达农产品检测有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58.00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武汉东海吉星农产品物流 </w:t>
                        </w:r>
                        <w:r>
                          <w:rPr>
                            <w:rFonts w:ascii="宋体" w:hAnsi="宋体" w:cs="宋体" w:eastAsia="宋体" w:hint="default"/>
                            <w:sz w:val="18"/>
                            <w:szCs w:val="18"/>
                          </w:rPr>
                          <w:t>管理有限公司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黄冈</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黄冈</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35.00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9.69</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深圳市大白菜科技有限公 </w:t>
                        </w:r>
                        <w:r>
                          <w:rPr>
                            <w:rFonts w:ascii="宋体" w:hAnsi="宋体" w:cs="宋体" w:eastAsia="宋体" w:hint="default"/>
                            <w:sz w:val="18"/>
                            <w:szCs w:val="18"/>
                          </w:rPr>
                          <w:t>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60.00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40.00</w:t>
                        </w:r>
                      </w:p>
                    </w:tc>
                    <w:tc>
                      <w:tcPr>
                        <w:tcW w:w="1249" w:type="dxa"/>
                        <w:tcBorders>
                          <w:top w:val="dotted" w:sz="4" w:space="0" w:color="000000"/>
                          <w:left w:val="dotted" w:sz="4" w:space="0" w:color="000000"/>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p>
              </w:txbxContent>
            </v:textbox>
          </v:shape>
        </w:pict>
      </w:r>
      <w:r>
        <w:rPr>
          <w:rFonts w:ascii="Times New Roman"/>
          <w:position w:val="-278"/>
          <w:sz w:val="20"/>
        </w:rPr>
      </w:r>
    </w:p>
    <w:p>
      <w:pPr>
        <w:spacing w:after="0" w:line="13941" w:lineRule="exact"/>
        <w:rPr>
          <w:rFonts w:ascii="Times New Roman" w:hAnsi="Times New Roman" w:cs="Times New Roman" w:eastAsia="Times New Roman" w:hint="default"/>
          <w:sz w:val="20"/>
          <w:szCs w:val="20"/>
        </w:rPr>
        <w:sectPr>
          <w:pgSz w:w="11910" w:h="16840"/>
          <w:pgMar w:header="0" w:footer="1186" w:top="940" w:bottom="144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tabs>
          <w:tab w:pos="855" w:val="left" w:leader="none"/>
        </w:tabs>
        <w:spacing w:line="13931" w:lineRule="exact"/>
        <w:ind w:left="108" w:right="0" w:firstLine="0"/>
        <w:rPr>
          <w:rFonts w:ascii="Times New Roman" w:hAnsi="Times New Roman" w:cs="Times New Roman" w:eastAsia="Times New Roman" w:hint="default"/>
          <w:sz w:val="20"/>
          <w:szCs w:val="20"/>
        </w:rPr>
      </w:pPr>
      <w:r>
        <w:rPr>
          <w:rFonts w:ascii="Times New Roman"/>
          <w:position w:val="951"/>
          <w:sz w:val="2"/>
        </w:rPr>
        <w:pict>
          <v:group style="width:12.95pt;height:.5pt;mso-position-horizontal-relative:char;mso-position-vertical-relative:line" coordorigin="0,0" coordsize="259,10">
            <v:group style="position:absolute;left:5;top:5;width:249;height:2" coordorigin="5,5" coordsize="249,2">
              <v:shape style="position:absolute;left:5;top:5;width:249;height:2" coordorigin="5,5" coordsize="249,0" path="m5,5l253,5e" filled="false" stroked="true" strokeweight=".48pt" strokecolor="#000000">
                <v:path arrowok="t"/>
                <v:stroke dashstyle="dash"/>
              </v:shape>
            </v:group>
          </v:group>
        </w:pict>
      </w:r>
      <w:r>
        <w:rPr>
          <w:rFonts w:ascii="Times New Roman"/>
          <w:position w:val="951"/>
          <w:sz w:val="2"/>
        </w:rPr>
      </w:r>
      <w:r>
        <w:rPr>
          <w:rFonts w:ascii="Times New Roman"/>
          <w:position w:val="951"/>
          <w:sz w:val="2"/>
        </w:rPr>
        <w:tab/>
      </w:r>
      <w:r>
        <w:rPr>
          <w:rFonts w:ascii="Times New Roman"/>
          <w:position w:val="-278"/>
          <w:sz w:val="20"/>
        </w:rPr>
        <w:pict>
          <v:shape style="width:381.2pt;height:696.6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101"/>
                    <w:gridCol w:w="931"/>
                    <w:gridCol w:w="802"/>
                    <w:gridCol w:w="946"/>
                    <w:gridCol w:w="770"/>
                    <w:gridCol w:w="782"/>
                    <w:gridCol w:w="1249"/>
                  </w:tblGrid>
                  <w:tr>
                    <w:trPr>
                      <w:trHeight w:val="382" w:hRule="exact"/>
                    </w:trPr>
                    <w:tc>
                      <w:tcPr>
                        <w:tcW w:w="2101"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31" w:type="dxa"/>
                        <w:vMerge w:val="restart"/>
                        <w:tcBorders>
                          <w:top w:val="single" w:sz="12" w:space="0" w:color="000000"/>
                          <w:left w:val="dotted" w:sz="4" w:space="0" w:color="000000"/>
                          <w:right w:val="dotted" w:sz="4" w:space="0" w:color="000000"/>
                        </w:tcBorders>
                      </w:tcPr>
                      <w:p>
                        <w:pPr>
                          <w:pStyle w:val="TableParagraph"/>
                          <w:spacing w:line="360" w:lineRule="exact" w:before="36"/>
                          <w:ind w:left="371" w:right="98"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02"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46"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49"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89" w:hRule="exact"/>
                    </w:trPr>
                    <w:tc>
                      <w:tcPr>
                        <w:tcW w:w="2101" w:type="dxa"/>
                        <w:vMerge/>
                        <w:tcBorders>
                          <w:left w:val="nil" w:sz="6" w:space="0" w:color="auto"/>
                          <w:bottom w:val="dotted" w:sz="4" w:space="0" w:color="000000"/>
                          <w:right w:val="dotted" w:sz="4" w:space="0" w:color="000000"/>
                        </w:tcBorders>
                      </w:tcPr>
                      <w:p>
                        <w:pPr/>
                      </w:p>
                    </w:tc>
                    <w:tc>
                      <w:tcPr>
                        <w:tcW w:w="931" w:type="dxa"/>
                        <w:vMerge/>
                        <w:tcBorders>
                          <w:left w:val="dotted" w:sz="4" w:space="0" w:color="000000"/>
                          <w:bottom w:val="dotted" w:sz="4" w:space="0" w:color="000000"/>
                          <w:right w:val="dotted" w:sz="4" w:space="0" w:color="000000"/>
                        </w:tcBorders>
                      </w:tcPr>
                      <w:p>
                        <w:pPr/>
                      </w:p>
                    </w:tc>
                    <w:tc>
                      <w:tcPr>
                        <w:tcW w:w="802" w:type="dxa"/>
                        <w:vMerge/>
                        <w:tcBorders>
                          <w:left w:val="dotted" w:sz="4" w:space="0" w:color="000000"/>
                          <w:bottom w:val="dotted" w:sz="4" w:space="0" w:color="000000"/>
                          <w:right w:val="dotted" w:sz="4" w:space="0" w:color="000000"/>
                        </w:tcBorders>
                      </w:tcPr>
                      <w:p>
                        <w:pPr/>
                      </w:p>
                    </w:tc>
                    <w:tc>
                      <w:tcPr>
                        <w:tcW w:w="946" w:type="dxa"/>
                        <w:vMerge/>
                        <w:tcBorders>
                          <w:left w:val="dotted" w:sz="4" w:space="0" w:color="000000"/>
                          <w:bottom w:val="dotted" w:sz="4" w:space="0" w:color="000000"/>
                          <w:right w:val="dotted" w:sz="4" w:space="0" w:color="000000"/>
                        </w:tcBorders>
                      </w:tcPr>
                      <w:p>
                        <w:pP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249" w:type="dxa"/>
                        <w:vMerge/>
                        <w:tcBorders>
                          <w:left w:val="dotted" w:sz="4" w:space="0" w:color="000000"/>
                          <w:bottom w:val="dotted" w:sz="4" w:space="0" w:color="000000"/>
                          <w:right w:val="nil" w:sz="6" w:space="0" w:color="auto"/>
                        </w:tcBorders>
                      </w:tcPr>
                      <w:p>
                        <w:pP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上海泽善电子商务有限公 </w:t>
                        </w:r>
                        <w:r>
                          <w:rPr>
                            <w:rFonts w:ascii="宋体" w:hAnsi="宋体" w:cs="宋体" w:eastAsia="宋体" w:hint="default"/>
                            <w:sz w:val="18"/>
                            <w:szCs w:val="18"/>
                          </w:rPr>
                          <w:t>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40.00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18.84</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深圳前海农迈天下电子商 </w:t>
                        </w:r>
                        <w:r>
                          <w:rPr>
                            <w:rFonts w:ascii="宋体" w:hAnsi="宋体" w:cs="宋体" w:eastAsia="宋体" w:hint="default"/>
                            <w:sz w:val="18"/>
                            <w:szCs w:val="18"/>
                          </w:rPr>
                          <w:t>务有限公司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95.00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2"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1"/>
                          <w:ind w:left="43" w:right="17"/>
                          <w:jc w:val="left"/>
                          <w:rPr>
                            <w:rFonts w:ascii="宋体" w:hAnsi="宋体" w:cs="宋体" w:eastAsia="宋体" w:hint="default"/>
                            <w:sz w:val="18"/>
                            <w:szCs w:val="18"/>
                          </w:rPr>
                        </w:pPr>
                        <w:r>
                          <w:rPr>
                            <w:rFonts w:ascii="宋体" w:hAnsi="宋体" w:cs="宋体" w:eastAsia="宋体" w:hint="default"/>
                            <w:spacing w:val="4"/>
                            <w:sz w:val="18"/>
                            <w:szCs w:val="18"/>
                          </w:rPr>
                          <w:t>济南海吉星国际农产品物 </w:t>
                        </w:r>
                        <w:r>
                          <w:rPr>
                            <w:rFonts w:ascii="宋体" w:hAnsi="宋体" w:cs="宋体" w:eastAsia="宋体" w:hint="default"/>
                            <w:sz w:val="18"/>
                            <w:szCs w:val="18"/>
                          </w:rPr>
                          <w:t>流发展有限公司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岳阳海吉星国际农产品物 </w:t>
                        </w:r>
                        <w:r>
                          <w:rPr>
                            <w:rFonts w:ascii="宋体" w:hAnsi="宋体" w:cs="宋体" w:eastAsia="宋体" w:hint="default"/>
                            <w:sz w:val="18"/>
                            <w:szCs w:val="18"/>
                          </w:rPr>
                          <w:t>流发展有限公司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51.00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烟台海吉星国际农产品冷 </w:t>
                        </w:r>
                        <w:r>
                          <w:rPr>
                            <w:rFonts w:ascii="宋体" w:hAnsi="宋体" w:cs="宋体" w:eastAsia="宋体" w:hint="default"/>
                            <w:sz w:val="18"/>
                            <w:szCs w:val="18"/>
                          </w:rPr>
                          <w:t>链物流有限公司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51.00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福建海吉星国际农产品物 </w:t>
                        </w:r>
                        <w:r>
                          <w:rPr>
                            <w:rFonts w:ascii="宋体" w:hAnsi="宋体" w:cs="宋体" w:eastAsia="宋体" w:hint="default"/>
                            <w:sz w:val="18"/>
                            <w:szCs w:val="18"/>
                          </w:rPr>
                          <w:t>流发展有限公司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莆田</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8.93</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0.91</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柳州市海吉星物业服务有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65.00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深圳市海吉星市场管理有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2"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1"/>
                          <w:ind w:left="43" w:right="17"/>
                          <w:jc w:val="left"/>
                          <w:rPr>
                            <w:rFonts w:ascii="宋体" w:hAnsi="宋体" w:cs="宋体" w:eastAsia="宋体" w:hint="default"/>
                            <w:sz w:val="18"/>
                            <w:szCs w:val="18"/>
                          </w:rPr>
                        </w:pPr>
                        <w:r>
                          <w:rPr>
                            <w:rFonts w:ascii="宋体" w:hAnsi="宋体" w:cs="宋体" w:eastAsia="宋体" w:hint="default"/>
                            <w:spacing w:val="4"/>
                            <w:sz w:val="18"/>
                            <w:szCs w:val="18"/>
                          </w:rPr>
                          <w:t>广西海吉星商业管理有限 </w:t>
                        </w:r>
                        <w:r>
                          <w:rPr>
                            <w:rFonts w:ascii="宋体" w:hAnsi="宋体" w:cs="宋体" w:eastAsia="宋体" w:hint="default"/>
                            <w:sz w:val="18"/>
                            <w:szCs w:val="18"/>
                          </w:rPr>
                          <w:t>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51.00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青海海吉星国际农产品集 </w:t>
                        </w:r>
                        <w:r>
                          <w:rPr>
                            <w:rFonts w:ascii="宋体" w:hAnsi="宋体" w:cs="宋体" w:eastAsia="宋体" w:hint="default"/>
                            <w:sz w:val="18"/>
                            <w:szCs w:val="18"/>
                          </w:rPr>
                          <w:t>配中心有限公司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海东</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海东</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51.00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岳阳海吉星国际农产品市 </w:t>
                        </w:r>
                        <w:r>
                          <w:rPr>
                            <w:rFonts w:ascii="宋体" w:hAnsi="宋体" w:cs="宋体" w:eastAsia="宋体" w:hint="default"/>
                            <w:sz w:val="18"/>
                            <w:szCs w:val="18"/>
                          </w:rPr>
                          <w:t>场开发有限公司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38.25</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安庆海吉星农产品物流园 </w:t>
                        </w:r>
                        <w:r>
                          <w:rPr>
                            <w:rFonts w:ascii="宋体" w:hAnsi="宋体" w:cs="宋体" w:eastAsia="宋体" w:hint="default"/>
                            <w:sz w:val="18"/>
                            <w:szCs w:val="18"/>
                          </w:rPr>
                          <w:t>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安庆</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安庆</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80.00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深圳市果菜贸易有限公司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19"/>
                          <w:ind w:left="287" w:right="197" w:hanging="92"/>
                          <w:jc w:val="left"/>
                          <w:rPr>
                            <w:rFonts w:ascii="宋体" w:hAnsi="宋体" w:cs="宋体" w:eastAsia="宋体" w:hint="default"/>
                            <w:sz w:val="18"/>
                            <w:szCs w:val="18"/>
                          </w:rPr>
                        </w:pPr>
                        <w:r>
                          <w:rPr>
                            <w:rFonts w:ascii="宋体" w:hAnsi="宋体" w:cs="宋体" w:eastAsia="宋体" w:hint="default"/>
                            <w:sz w:val="18"/>
                            <w:szCs w:val="18"/>
                          </w:rPr>
                          <w:t>农产品 贸易</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350" w:right="83" w:hanging="272"/>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深圳市田地蔬菜基地发展 </w:t>
                        </w:r>
                        <w:r>
                          <w:rPr>
                            <w:rFonts w:ascii="宋体" w:hAnsi="宋体" w:cs="宋体" w:eastAsia="宋体" w:hint="default"/>
                            <w:sz w:val="18"/>
                            <w:szCs w:val="18"/>
                          </w:rPr>
                          <w:t>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19"/>
                          <w:ind w:left="196" w:right="107" w:hanging="89"/>
                          <w:jc w:val="left"/>
                          <w:rPr>
                            <w:rFonts w:ascii="宋体" w:hAnsi="宋体" w:cs="宋体" w:eastAsia="宋体" w:hint="default"/>
                            <w:sz w:val="18"/>
                            <w:szCs w:val="18"/>
                          </w:rPr>
                        </w:pPr>
                        <w:r>
                          <w:rPr>
                            <w:rFonts w:ascii="宋体" w:hAnsi="宋体" w:cs="宋体" w:eastAsia="宋体" w:hint="default"/>
                            <w:sz w:val="18"/>
                            <w:szCs w:val="18"/>
                          </w:rPr>
                          <w:t>农产品基 地开发</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100.00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350" w:right="83" w:hanging="272"/>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732"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1"/>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深圳市深港通果菜运输有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运输业</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21"/>
                          <w:ind w:left="350" w:right="83" w:hanging="272"/>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深港蔬菜贸易有限公司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20"/>
                          <w:ind w:left="287" w:right="197" w:hanging="92"/>
                          <w:jc w:val="left"/>
                          <w:rPr>
                            <w:rFonts w:ascii="宋体" w:hAnsi="宋体" w:cs="宋体" w:eastAsia="宋体" w:hint="default"/>
                            <w:sz w:val="18"/>
                            <w:szCs w:val="18"/>
                          </w:rPr>
                        </w:pPr>
                        <w:r>
                          <w:rPr>
                            <w:rFonts w:ascii="宋体" w:hAnsi="宋体" w:cs="宋体" w:eastAsia="宋体" w:hint="default"/>
                            <w:sz w:val="18"/>
                            <w:szCs w:val="18"/>
                          </w:rPr>
                          <w:t>农产品 贸易</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100.00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20"/>
                          <w:ind w:left="350" w:right="83" w:hanging="272"/>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南昌深圳农产品中心批发 </w:t>
                        </w:r>
                        <w:r>
                          <w:rPr>
                            <w:rFonts w:ascii="宋体" w:hAnsi="宋体" w:cs="宋体" w:eastAsia="宋体" w:hint="default"/>
                            <w:sz w:val="18"/>
                            <w:szCs w:val="18"/>
                          </w:rPr>
                          <w:t>市场有限公司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51.00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上海吉农创业投资有限公 </w:t>
                        </w:r>
                        <w:r>
                          <w:rPr>
                            <w:rFonts w:ascii="宋体" w:hAnsi="宋体" w:cs="宋体" w:eastAsia="宋体" w:hint="default"/>
                            <w:sz w:val="18"/>
                            <w:szCs w:val="18"/>
                          </w:rPr>
                          <w:t>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nil" w:sz="6" w:space="0" w:color="auto"/>
                          <w:right w:val="nil" w:sz="6" w:space="0" w:color="auto"/>
                        </w:tcBorders>
                      </w:tcPr>
                      <w:p>
                        <w:pPr>
                          <w:pStyle w:val="TableParagraph"/>
                          <w:spacing w:line="360" w:lineRule="exact" w:before="19"/>
                          <w:ind w:left="350" w:right="83" w:hanging="272"/>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bl>
                <w:p>
                  <w:pPr/>
                </w:p>
              </w:txbxContent>
            </v:textbox>
          </v:shape>
        </w:pict>
      </w:r>
      <w:r>
        <w:rPr>
          <w:rFonts w:ascii="Times New Roman"/>
          <w:position w:val="-278"/>
          <w:sz w:val="20"/>
        </w:rPr>
      </w:r>
    </w:p>
    <w:p>
      <w:pPr>
        <w:spacing w:after="0" w:line="13931" w:lineRule="exact"/>
        <w:rPr>
          <w:rFonts w:ascii="Times New Roman" w:hAnsi="Times New Roman" w:cs="Times New Roman" w:eastAsia="Times New Roman" w:hint="default"/>
          <w:sz w:val="20"/>
          <w:szCs w:val="20"/>
        </w:rPr>
        <w:sectPr>
          <w:pgSz w:w="11910" w:h="16840"/>
          <w:pgMar w:header="0" w:footer="1186" w:top="940" w:bottom="14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tabs>
          <w:tab w:pos="895" w:val="left" w:leader="none"/>
        </w:tabs>
        <w:spacing w:line="11401" w:lineRule="exact"/>
        <w:ind w:left="117" w:right="0" w:firstLine="0"/>
        <w:rPr>
          <w:rFonts w:ascii="Times New Roman" w:hAnsi="Times New Roman" w:cs="Times New Roman" w:eastAsia="Times New Roman" w:hint="default"/>
          <w:sz w:val="20"/>
          <w:szCs w:val="20"/>
        </w:rPr>
      </w:pPr>
      <w:r>
        <w:rPr>
          <w:rFonts w:ascii="Times New Roman"/>
          <w:position w:val="750"/>
          <w:sz w:val="2"/>
        </w:rPr>
        <w:pict>
          <v:group style="width:14.45pt;height:.5pt;mso-position-horizontal-relative:char;mso-position-vertical-relative:line" coordorigin="0,0" coordsize="289,10">
            <v:group style="position:absolute;left:5;top:5;width:280;height:2" coordorigin="5,5" coordsize="280,2">
              <v:shape style="position:absolute;left:5;top:5;width:280;height:2" coordorigin="5,5" coordsize="280,0" path="m5,5l284,5e" filled="false" stroked="true" strokeweight=".48pt" strokecolor="#000000">
                <v:path arrowok="t"/>
                <v:stroke dashstyle="dash"/>
              </v:shape>
            </v:group>
          </v:group>
        </w:pict>
      </w:r>
      <w:r>
        <w:rPr>
          <w:rFonts w:ascii="Times New Roman"/>
          <w:position w:val="750"/>
          <w:sz w:val="2"/>
        </w:rPr>
      </w:r>
      <w:r>
        <w:rPr>
          <w:rFonts w:ascii="Times New Roman"/>
          <w:position w:val="750"/>
          <w:sz w:val="2"/>
        </w:rPr>
        <w:tab/>
      </w:r>
      <w:r>
        <w:rPr>
          <w:rFonts w:ascii="Times New Roman"/>
          <w:position w:val="-227"/>
          <w:sz w:val="20"/>
        </w:rPr>
        <w:pict>
          <v:shape style="width:381.2pt;height:570.1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101"/>
                    <w:gridCol w:w="931"/>
                    <w:gridCol w:w="802"/>
                    <w:gridCol w:w="946"/>
                    <w:gridCol w:w="770"/>
                    <w:gridCol w:w="782"/>
                    <w:gridCol w:w="1249"/>
                  </w:tblGrid>
                  <w:tr>
                    <w:trPr>
                      <w:trHeight w:val="382" w:hRule="exact"/>
                    </w:trPr>
                    <w:tc>
                      <w:tcPr>
                        <w:tcW w:w="2101"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31" w:type="dxa"/>
                        <w:vMerge w:val="restart"/>
                        <w:tcBorders>
                          <w:top w:val="single" w:sz="12" w:space="0" w:color="000000"/>
                          <w:left w:val="dotted" w:sz="4" w:space="0" w:color="000000"/>
                          <w:right w:val="dotted" w:sz="4" w:space="0" w:color="000000"/>
                        </w:tcBorders>
                      </w:tcPr>
                      <w:p>
                        <w:pPr>
                          <w:pStyle w:val="TableParagraph"/>
                          <w:spacing w:line="360" w:lineRule="exact" w:before="36"/>
                          <w:ind w:left="371" w:right="98"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02"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46"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9"/>
                          <w:ind w:left="2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49"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89" w:hRule="exact"/>
                    </w:trPr>
                    <w:tc>
                      <w:tcPr>
                        <w:tcW w:w="2101" w:type="dxa"/>
                        <w:vMerge/>
                        <w:tcBorders>
                          <w:left w:val="nil" w:sz="6" w:space="0" w:color="auto"/>
                          <w:bottom w:val="dotted" w:sz="4" w:space="0" w:color="000000"/>
                          <w:right w:val="dotted" w:sz="4" w:space="0" w:color="000000"/>
                        </w:tcBorders>
                      </w:tcPr>
                      <w:p>
                        <w:pPr/>
                      </w:p>
                    </w:tc>
                    <w:tc>
                      <w:tcPr>
                        <w:tcW w:w="931" w:type="dxa"/>
                        <w:vMerge/>
                        <w:tcBorders>
                          <w:left w:val="dotted" w:sz="4" w:space="0" w:color="000000"/>
                          <w:bottom w:val="dotted" w:sz="4" w:space="0" w:color="000000"/>
                          <w:right w:val="dotted" w:sz="4" w:space="0" w:color="000000"/>
                        </w:tcBorders>
                      </w:tcPr>
                      <w:p>
                        <w:pPr/>
                      </w:p>
                    </w:tc>
                    <w:tc>
                      <w:tcPr>
                        <w:tcW w:w="802" w:type="dxa"/>
                        <w:vMerge/>
                        <w:tcBorders>
                          <w:left w:val="dotted" w:sz="4" w:space="0" w:color="000000"/>
                          <w:bottom w:val="dotted" w:sz="4" w:space="0" w:color="000000"/>
                          <w:right w:val="dotted" w:sz="4" w:space="0" w:color="000000"/>
                        </w:tcBorders>
                      </w:tcPr>
                      <w:p>
                        <w:pPr/>
                      </w:p>
                    </w:tc>
                    <w:tc>
                      <w:tcPr>
                        <w:tcW w:w="946" w:type="dxa"/>
                        <w:vMerge/>
                        <w:tcBorders>
                          <w:left w:val="dotted" w:sz="4" w:space="0" w:color="000000"/>
                          <w:bottom w:val="dotted" w:sz="4" w:space="0" w:color="000000"/>
                          <w:right w:val="dotted" w:sz="4" w:space="0" w:color="000000"/>
                        </w:tcBorders>
                      </w:tcPr>
                      <w:p>
                        <w:pP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249" w:type="dxa"/>
                        <w:vMerge/>
                        <w:tcBorders>
                          <w:left w:val="dotted" w:sz="4" w:space="0" w:color="000000"/>
                          <w:bottom w:val="dotted" w:sz="4" w:space="0" w:color="000000"/>
                          <w:right w:val="nil" w:sz="6" w:space="0" w:color="auto"/>
                        </w:tcBorders>
                      </w:tcPr>
                      <w:p>
                        <w:pP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上海农产品中心批发市场 </w:t>
                        </w:r>
                        <w:r>
                          <w:rPr>
                            <w:rFonts w:ascii="宋体" w:hAnsi="宋体" w:cs="宋体" w:eastAsia="宋体" w:hint="default"/>
                            <w:sz w:val="18"/>
                            <w:szCs w:val="18"/>
                          </w:rPr>
                          <w:t>经营管理有限公司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62.80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西安摩尔农产品有限责任 </w:t>
                        </w:r>
                        <w:r>
                          <w:rPr>
                            <w:rFonts w:ascii="宋体" w:hAnsi="宋体" w:cs="宋体" w:eastAsia="宋体" w:hint="default"/>
                            <w:sz w:val="18"/>
                            <w:szCs w:val="18"/>
                          </w:rPr>
                          <w:t>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51.00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2"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1"/>
                          <w:ind w:left="43" w:right="17"/>
                          <w:jc w:val="left"/>
                          <w:rPr>
                            <w:rFonts w:ascii="宋体" w:hAnsi="宋体" w:cs="宋体" w:eastAsia="宋体" w:hint="default"/>
                            <w:sz w:val="18"/>
                            <w:szCs w:val="18"/>
                          </w:rPr>
                        </w:pPr>
                        <w:r>
                          <w:rPr>
                            <w:rFonts w:ascii="宋体" w:hAnsi="宋体" w:cs="宋体" w:eastAsia="宋体" w:hint="default"/>
                            <w:spacing w:val="4"/>
                            <w:sz w:val="18"/>
                            <w:szCs w:val="18"/>
                          </w:rPr>
                          <w:t>长沙马王堆农产品股份有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50.98</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21"/>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湖南长沙毛家桥水果水产 </w:t>
                        </w:r>
                        <w:r>
                          <w:rPr>
                            <w:rFonts w:ascii="宋体" w:hAnsi="宋体" w:cs="宋体" w:eastAsia="宋体" w:hint="default"/>
                            <w:sz w:val="18"/>
                            <w:szCs w:val="18"/>
                          </w:rPr>
                          <w:t>禽类产品大市场有限公司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50.98</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成都农产品中心批发市场 </w:t>
                        </w:r>
                        <w:r>
                          <w:rPr>
                            <w:rFonts w:ascii="宋体" w:hAnsi="宋体" w:cs="宋体" w:eastAsia="宋体" w:hint="default"/>
                            <w:sz w:val="18"/>
                            <w:szCs w:val="18"/>
                          </w:rPr>
                          <w:t>有限责任公司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51.00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深圳市南山农产品批发配 </w:t>
                        </w:r>
                        <w:r>
                          <w:rPr>
                            <w:rFonts w:ascii="宋体" w:hAnsi="宋体" w:cs="宋体" w:eastAsia="宋体" w:hint="default"/>
                            <w:sz w:val="18"/>
                            <w:szCs w:val="18"/>
                          </w:rPr>
                          <w:t>送有限公司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58.00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深圳银莱冷冻食品有限公 </w:t>
                        </w:r>
                        <w:r>
                          <w:rPr>
                            <w:rFonts w:ascii="宋体" w:hAnsi="宋体" w:cs="宋体" w:eastAsia="宋体" w:hint="default"/>
                            <w:sz w:val="18"/>
                            <w:szCs w:val="18"/>
                          </w:rPr>
                          <w:t>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冷冻贮藏</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58.00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深圳市南方农产品物流有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51.00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2"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1"/>
                          <w:ind w:left="43" w:right="17"/>
                          <w:jc w:val="left"/>
                          <w:rPr>
                            <w:rFonts w:ascii="宋体" w:hAnsi="宋体" w:cs="宋体" w:eastAsia="宋体" w:hint="default"/>
                            <w:sz w:val="18"/>
                            <w:szCs w:val="18"/>
                          </w:rPr>
                        </w:pPr>
                        <w:r>
                          <w:rPr>
                            <w:rFonts w:ascii="宋体" w:hAnsi="宋体" w:cs="宋体" w:eastAsia="宋体" w:hint="default"/>
                            <w:spacing w:val="4"/>
                            <w:sz w:val="18"/>
                            <w:szCs w:val="18"/>
                          </w:rPr>
                          <w:t>天津海吉星农产品物流有 </w:t>
                        </w:r>
                        <w:r>
                          <w:rPr>
                            <w:rFonts w:ascii="宋体" w:hAnsi="宋体" w:cs="宋体" w:eastAsia="宋体" w:hint="default"/>
                            <w:sz w:val="18"/>
                            <w:szCs w:val="18"/>
                          </w:rPr>
                          <w:t>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86.16</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21"/>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上海海吉星马克市场管理 </w:t>
                        </w:r>
                        <w:r>
                          <w:rPr>
                            <w:rFonts w:ascii="宋体" w:hAnsi="宋体" w:cs="宋体" w:eastAsia="宋体" w:hint="default"/>
                            <w:sz w:val="18"/>
                            <w:szCs w:val="18"/>
                          </w:rPr>
                          <w:t>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19"/>
                          <w:ind w:left="287" w:right="107" w:hanging="180"/>
                          <w:jc w:val="left"/>
                          <w:rPr>
                            <w:rFonts w:ascii="宋体" w:hAnsi="宋体" w:cs="宋体" w:eastAsia="宋体" w:hint="default"/>
                            <w:sz w:val="18"/>
                            <w:szCs w:val="18"/>
                          </w:rPr>
                        </w:pPr>
                        <w:r>
                          <w:rPr>
                            <w:rFonts w:ascii="宋体" w:hAnsi="宋体" w:cs="宋体" w:eastAsia="宋体" w:hint="default"/>
                            <w:sz w:val="18"/>
                            <w:szCs w:val="18"/>
                          </w:rPr>
                          <w:t>市场管理 咨询</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46.60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20.00</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37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43" w:right="0"/>
                          <w:jc w:val="left"/>
                          <w:rPr>
                            <w:rFonts w:ascii="宋体" w:hAnsi="宋体" w:cs="宋体" w:eastAsia="宋体" w:hint="default"/>
                            <w:sz w:val="18"/>
                            <w:szCs w:val="18"/>
                          </w:rPr>
                        </w:pPr>
                        <w:r>
                          <w:rPr>
                            <w:rFonts w:ascii="宋体" w:hAnsi="宋体" w:cs="宋体" w:eastAsia="宋体" w:hint="default"/>
                            <w:sz w:val="18"/>
                            <w:szCs w:val="18"/>
                          </w:rPr>
                          <w:t>深圳市深农厨房有限公司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28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21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left="3"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7"/>
                          <w:ind w:left="259"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云南天露高原果蔬有限公 </w:t>
                        </w:r>
                        <w:r>
                          <w:rPr>
                            <w:rFonts w:ascii="宋体" w:hAnsi="宋体" w:cs="宋体" w:eastAsia="宋体" w:hint="default"/>
                            <w:sz w:val="18"/>
                            <w:szCs w:val="18"/>
                          </w:rPr>
                          <w:t>司</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泸西</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泸西</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770" w:type="dxa"/>
                        <w:tcBorders>
                          <w:top w:val="dotted" w:sz="4" w:space="0" w:color="000000"/>
                          <w:left w:val="dotted" w:sz="4" w:space="0" w:color="000000"/>
                          <w:bottom w:val="dotted" w:sz="4" w:space="0" w:color="000000"/>
                          <w:right w:val="dotted" w:sz="4" w:space="0" w:color="000000"/>
                        </w:tcBorders>
                      </w:tcPr>
                      <w:p>
                        <w:pP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83.12</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泸西县阿味种养殖农民专 </w:t>
                        </w:r>
                        <w:r>
                          <w:rPr>
                            <w:rFonts w:ascii="宋体" w:hAnsi="宋体" w:cs="宋体" w:eastAsia="宋体" w:hint="default"/>
                            <w:sz w:val="18"/>
                            <w:szCs w:val="18"/>
                          </w:rPr>
                          <w:t>业合作社</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泸西</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泸西</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农业</w:t>
                        </w:r>
                      </w:p>
                    </w:tc>
                    <w:tc>
                      <w:tcPr>
                        <w:tcW w:w="770" w:type="dxa"/>
                        <w:tcBorders>
                          <w:top w:val="dotted" w:sz="4" w:space="0" w:color="000000"/>
                          <w:left w:val="dotted" w:sz="4" w:space="0" w:color="000000"/>
                          <w:bottom w:val="dotted" w:sz="4" w:space="0" w:color="000000"/>
                          <w:right w:val="dotted" w:sz="4" w:space="0" w:color="000000"/>
                        </w:tcBorders>
                      </w:tcPr>
                      <w:p>
                        <w:pP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83.12</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30" w:hRule="exact"/>
                    </w:trPr>
                    <w:tc>
                      <w:tcPr>
                        <w:tcW w:w="2101"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19"/>
                          <w:ind w:left="43" w:right="17"/>
                          <w:jc w:val="left"/>
                          <w:rPr>
                            <w:rFonts w:ascii="宋体" w:hAnsi="宋体" w:cs="宋体" w:eastAsia="宋体" w:hint="default"/>
                            <w:sz w:val="18"/>
                            <w:szCs w:val="18"/>
                          </w:rPr>
                        </w:pPr>
                        <w:r>
                          <w:rPr>
                            <w:rFonts w:ascii="宋体" w:hAnsi="宋体" w:cs="宋体" w:eastAsia="宋体" w:hint="default"/>
                            <w:spacing w:val="4"/>
                            <w:sz w:val="18"/>
                            <w:szCs w:val="18"/>
                          </w:rPr>
                          <w:t>泸西县桃园果蔬产销农民 </w:t>
                        </w:r>
                        <w:r>
                          <w:rPr>
                            <w:rFonts w:ascii="宋体" w:hAnsi="宋体" w:cs="宋体" w:eastAsia="宋体" w:hint="default"/>
                            <w:sz w:val="18"/>
                            <w:szCs w:val="18"/>
                          </w:rPr>
                          <w:t>专业合作社</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泸西</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泸西</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农业</w:t>
                        </w:r>
                      </w:p>
                    </w:tc>
                    <w:tc>
                      <w:tcPr>
                        <w:tcW w:w="770" w:type="dxa"/>
                        <w:tcBorders>
                          <w:top w:val="dotted" w:sz="4" w:space="0" w:color="000000"/>
                          <w:left w:val="dotted" w:sz="4" w:space="0" w:color="000000"/>
                          <w:bottom w:val="dotted" w:sz="4" w:space="0" w:color="000000"/>
                          <w:right w:val="dotted" w:sz="4" w:space="0" w:color="000000"/>
                        </w:tcBorders>
                      </w:tcPr>
                      <w:p>
                        <w:pPr/>
                      </w:p>
                    </w:tc>
                    <w:tc>
                      <w:tcPr>
                        <w:tcW w:w="7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3" w:right="0"/>
                          <w:jc w:val="center"/>
                          <w:rPr>
                            <w:rFonts w:ascii="Times New Roman" w:hAnsi="Times New Roman" w:cs="Times New Roman" w:eastAsia="Times New Roman" w:hint="default"/>
                            <w:sz w:val="18"/>
                            <w:szCs w:val="18"/>
                          </w:rPr>
                        </w:pPr>
                        <w:r>
                          <w:rPr>
                            <w:rFonts w:ascii="Times New Roman"/>
                            <w:sz w:val="18"/>
                          </w:rPr>
                          <w:t>83.12</w:t>
                        </w:r>
                      </w:p>
                    </w:tc>
                    <w:tc>
                      <w:tcPr>
                        <w:tcW w:w="1249" w:type="dxa"/>
                        <w:tcBorders>
                          <w:top w:val="dotted" w:sz="4" w:space="0" w:color="000000"/>
                          <w:left w:val="dotted" w:sz="4" w:space="0" w:color="000000"/>
                          <w:bottom w:val="dotted" w:sz="4" w:space="0" w:color="000000"/>
                          <w:right w:val="nil" w:sz="6" w:space="0" w:color="auto"/>
                        </w:tcBorders>
                      </w:tcPr>
                      <w:p>
                        <w:pPr>
                          <w:pStyle w:val="TableParagraph"/>
                          <w:spacing w:line="360" w:lineRule="exact" w:before="19"/>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42" w:hRule="exact"/>
                    </w:trPr>
                    <w:tc>
                      <w:tcPr>
                        <w:tcW w:w="2101" w:type="dxa"/>
                        <w:tcBorders>
                          <w:top w:val="dotted" w:sz="4" w:space="0" w:color="000000"/>
                          <w:left w:val="nil" w:sz="6" w:space="0" w:color="auto"/>
                          <w:bottom w:val="single" w:sz="12" w:space="0" w:color="000000"/>
                          <w:right w:val="dotted" w:sz="4" w:space="0" w:color="000000"/>
                        </w:tcBorders>
                      </w:tcPr>
                      <w:p>
                        <w:pPr>
                          <w:pStyle w:val="TableParagraph"/>
                          <w:spacing w:line="360" w:lineRule="exact" w:before="21"/>
                          <w:ind w:left="43" w:right="17"/>
                          <w:jc w:val="left"/>
                          <w:rPr>
                            <w:rFonts w:ascii="宋体" w:hAnsi="宋体" w:cs="宋体" w:eastAsia="宋体" w:hint="default"/>
                            <w:sz w:val="18"/>
                            <w:szCs w:val="18"/>
                          </w:rPr>
                        </w:pPr>
                        <w:r>
                          <w:rPr>
                            <w:rFonts w:ascii="宋体" w:hAnsi="宋体" w:cs="宋体" w:eastAsia="宋体" w:hint="default"/>
                            <w:spacing w:val="4"/>
                            <w:sz w:val="18"/>
                            <w:szCs w:val="18"/>
                          </w:rPr>
                          <w:t>云南天露包装制品有限公 </w:t>
                        </w:r>
                        <w:r>
                          <w:rPr>
                            <w:rFonts w:ascii="宋体" w:hAnsi="宋体" w:cs="宋体" w:eastAsia="宋体" w:hint="default"/>
                            <w:sz w:val="18"/>
                            <w:szCs w:val="18"/>
                          </w:rPr>
                          <w:t>司</w:t>
                        </w:r>
                      </w:p>
                    </w:tc>
                    <w:tc>
                      <w:tcPr>
                        <w:tcW w:w="9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泸西</w:t>
                        </w:r>
                      </w:p>
                    </w:tc>
                    <w:tc>
                      <w:tcPr>
                        <w:tcW w:w="8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泸西</w:t>
                        </w:r>
                      </w:p>
                    </w:tc>
                    <w:tc>
                      <w:tcPr>
                        <w:tcW w:w="9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冷藏服务</w:t>
                        </w:r>
                      </w:p>
                    </w:tc>
                    <w:tc>
                      <w:tcPr>
                        <w:tcW w:w="770" w:type="dxa"/>
                        <w:tcBorders>
                          <w:top w:val="dotted" w:sz="4" w:space="0" w:color="000000"/>
                          <w:left w:val="dotted" w:sz="4" w:space="0" w:color="000000"/>
                          <w:bottom w:val="single" w:sz="12" w:space="0" w:color="000000"/>
                          <w:right w:val="dotted" w:sz="4" w:space="0" w:color="000000"/>
                        </w:tcBorders>
                      </w:tcPr>
                      <w:p>
                        <w:pPr/>
                      </w:p>
                    </w:tc>
                    <w:tc>
                      <w:tcPr>
                        <w:tcW w:w="7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97.40</w:t>
                        </w:r>
                      </w:p>
                    </w:tc>
                    <w:tc>
                      <w:tcPr>
                        <w:tcW w:w="1249" w:type="dxa"/>
                        <w:tcBorders>
                          <w:top w:val="dotted" w:sz="4" w:space="0" w:color="000000"/>
                          <w:left w:val="dotted" w:sz="4" w:space="0" w:color="000000"/>
                          <w:bottom w:val="single" w:sz="12" w:space="0" w:color="000000"/>
                          <w:right w:val="nil" w:sz="6" w:space="0" w:color="auto"/>
                        </w:tcBorders>
                      </w:tcPr>
                      <w:p>
                        <w:pPr>
                          <w:pStyle w:val="TableParagraph"/>
                          <w:spacing w:line="360" w:lineRule="exact" w:before="21"/>
                          <w:ind w:left="259" w:right="83"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p>
              </w:txbxContent>
            </v:textbox>
          </v:shape>
        </w:pict>
      </w:r>
      <w:r>
        <w:rPr>
          <w:rFonts w:ascii="Times New Roman"/>
          <w:position w:val="-227"/>
          <w:sz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Heading5"/>
        <w:tabs>
          <w:tab w:pos="1454" w:val="left" w:leader="none"/>
        </w:tabs>
        <w:spacing w:line="335" w:lineRule="exact"/>
        <w:ind w:left="886" w:right="0"/>
        <w:jc w:val="left"/>
        <w:rPr>
          <w:b w:val="0"/>
          <w:bCs w:val="0"/>
        </w:rPr>
      </w:pPr>
      <w:r>
        <w:rPr>
          <w:rFonts w:ascii="Times New Roman" w:hAnsi="Times New Roman" w:cs="Times New Roman" w:eastAsia="Times New Roman" w:hint="default"/>
        </w:rPr>
        <w:t>2</w:t>
      </w:r>
      <w:r>
        <w:rPr/>
        <w:t>、</w:t>
        <w:tab/>
        <w:t>重要的非全资子公司</w:t>
      </w:r>
      <w:r>
        <w:rPr>
          <w:b w:val="0"/>
          <w:bCs w:val="0"/>
        </w:rPr>
      </w:r>
    </w:p>
    <w:tbl>
      <w:tblPr>
        <w:tblW w:w="0" w:type="auto"/>
        <w:jc w:val="left"/>
        <w:tblInd w:w="895" w:type="dxa"/>
        <w:tblLayout w:type="fixed"/>
        <w:tblCellMar>
          <w:top w:w="0" w:type="dxa"/>
          <w:left w:w="0" w:type="dxa"/>
          <w:bottom w:w="0" w:type="dxa"/>
          <w:right w:w="0" w:type="dxa"/>
        </w:tblCellMar>
        <w:tblLook w:val="01E0"/>
      </w:tblPr>
      <w:tblGrid>
        <w:gridCol w:w="2360"/>
        <w:gridCol w:w="1058"/>
        <w:gridCol w:w="1380"/>
        <w:gridCol w:w="1380"/>
        <w:gridCol w:w="1402"/>
      </w:tblGrid>
      <w:tr>
        <w:trPr>
          <w:trHeight w:val="821" w:hRule="exact"/>
        </w:trPr>
        <w:tc>
          <w:tcPr>
            <w:tcW w:w="23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58" w:type="dxa"/>
            <w:tcBorders>
              <w:top w:val="single" w:sz="12" w:space="0" w:color="000000"/>
              <w:left w:val="dotted" w:sz="4" w:space="0" w:color="000000"/>
              <w:bottom w:val="dotted" w:sz="4" w:space="0" w:color="000000"/>
              <w:right w:val="dotted" w:sz="4" w:space="0" w:color="000000"/>
            </w:tcBorders>
          </w:tcPr>
          <w:p>
            <w:pPr>
              <w:pStyle w:val="TableParagraph"/>
              <w:spacing w:line="360" w:lineRule="exact" w:before="60"/>
              <w:ind w:left="119" w:right="7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少数股东持 股比例</w:t>
            </w:r>
            <w:r>
              <w:rPr>
                <w:rFonts w:ascii="Times New Roman" w:hAnsi="Times New Roman" w:cs="Times New Roman" w:eastAsia="Times New Roman" w:hint="default"/>
                <w:sz w:val="18"/>
                <w:szCs w:val="18"/>
              </w:rPr>
              <w:t>(%)</w:t>
            </w:r>
          </w:p>
        </w:tc>
        <w:tc>
          <w:tcPr>
            <w:tcW w:w="1380" w:type="dxa"/>
            <w:tcBorders>
              <w:top w:val="single" w:sz="12" w:space="0" w:color="000000"/>
              <w:left w:val="dotted" w:sz="4" w:space="0" w:color="000000"/>
              <w:bottom w:val="dotted" w:sz="4" w:space="0" w:color="000000"/>
              <w:right w:val="dotted" w:sz="4" w:space="0" w:color="000000"/>
            </w:tcBorders>
          </w:tcPr>
          <w:p>
            <w:pPr>
              <w:pStyle w:val="TableParagraph"/>
              <w:spacing w:line="367" w:lineRule="auto" w:before="137"/>
              <w:ind w:left="326" w:right="53" w:hanging="272"/>
              <w:jc w:val="left"/>
              <w:rPr>
                <w:rFonts w:ascii="宋体" w:hAnsi="宋体" w:cs="宋体" w:eastAsia="宋体" w:hint="default"/>
                <w:sz w:val="18"/>
                <w:szCs w:val="18"/>
              </w:rPr>
            </w:pPr>
            <w:r>
              <w:rPr>
                <w:rFonts w:ascii="宋体" w:hAnsi="宋体" w:cs="宋体" w:eastAsia="宋体" w:hint="default"/>
                <w:sz w:val="18"/>
                <w:szCs w:val="18"/>
              </w:rPr>
              <w:t>本期归属于少数 股东损益</w:t>
            </w:r>
          </w:p>
        </w:tc>
        <w:tc>
          <w:tcPr>
            <w:tcW w:w="1380" w:type="dxa"/>
            <w:tcBorders>
              <w:top w:val="single" w:sz="12" w:space="0" w:color="000000"/>
              <w:left w:val="dotted" w:sz="4" w:space="0" w:color="000000"/>
              <w:bottom w:val="dotted" w:sz="4" w:space="0" w:color="000000"/>
              <w:right w:val="dotted" w:sz="4" w:space="0" w:color="000000"/>
            </w:tcBorders>
          </w:tcPr>
          <w:p>
            <w:pPr>
              <w:pStyle w:val="TableParagraph"/>
              <w:spacing w:line="367" w:lineRule="auto" w:before="137"/>
              <w:ind w:left="326" w:right="53" w:hanging="272"/>
              <w:jc w:val="left"/>
              <w:rPr>
                <w:rFonts w:ascii="宋体" w:hAnsi="宋体" w:cs="宋体" w:eastAsia="宋体" w:hint="default"/>
                <w:sz w:val="18"/>
                <w:szCs w:val="18"/>
              </w:rPr>
            </w:pPr>
            <w:r>
              <w:rPr>
                <w:rFonts w:ascii="宋体" w:hAnsi="宋体" w:cs="宋体" w:eastAsia="宋体" w:hint="default"/>
                <w:sz w:val="18"/>
                <w:szCs w:val="18"/>
              </w:rPr>
              <w:t>本期向少数股东 支付股利</w:t>
            </w:r>
          </w:p>
        </w:tc>
        <w:tc>
          <w:tcPr>
            <w:tcW w:w="1402" w:type="dxa"/>
            <w:tcBorders>
              <w:top w:val="single" w:sz="12" w:space="0" w:color="000000"/>
              <w:left w:val="dotted" w:sz="4" w:space="0" w:color="000000"/>
              <w:bottom w:val="dotted" w:sz="4" w:space="0" w:color="000000"/>
              <w:right w:val="nil" w:sz="6" w:space="0" w:color="auto"/>
            </w:tcBorders>
          </w:tcPr>
          <w:p>
            <w:pPr>
              <w:pStyle w:val="TableParagraph"/>
              <w:spacing w:line="367" w:lineRule="auto" w:before="137"/>
              <w:ind w:left="427" w:right="68" w:hanging="361"/>
              <w:jc w:val="left"/>
              <w:rPr>
                <w:rFonts w:ascii="宋体" w:hAnsi="宋体" w:cs="宋体" w:eastAsia="宋体" w:hint="default"/>
                <w:sz w:val="18"/>
                <w:szCs w:val="18"/>
              </w:rPr>
            </w:pPr>
            <w:r>
              <w:rPr>
                <w:rFonts w:ascii="宋体" w:hAnsi="宋体" w:cs="宋体" w:eastAsia="宋体" w:hint="default"/>
                <w:sz w:val="18"/>
                <w:szCs w:val="18"/>
              </w:rPr>
              <w:t>期末累计少数股 东权益</w:t>
            </w:r>
          </w:p>
        </w:tc>
      </w:tr>
      <w:tr>
        <w:trPr>
          <w:trHeight w:val="811" w:hRule="exact"/>
        </w:trPr>
        <w:tc>
          <w:tcPr>
            <w:tcW w:w="2360"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5"/>
              <w:jc w:val="left"/>
              <w:rPr>
                <w:rFonts w:ascii="宋体" w:hAnsi="宋体" w:cs="宋体" w:eastAsia="宋体" w:hint="default"/>
                <w:sz w:val="18"/>
                <w:szCs w:val="18"/>
              </w:rPr>
            </w:pPr>
            <w:r>
              <w:rPr>
                <w:rFonts w:ascii="宋体" w:hAnsi="宋体" w:cs="宋体" w:eastAsia="宋体" w:hint="default"/>
                <w:spacing w:val="12"/>
                <w:sz w:val="18"/>
                <w:szCs w:val="18"/>
              </w:rPr>
              <w:t>惠州海吉星农产品国际物流 </w:t>
            </w:r>
            <w:r>
              <w:rPr>
                <w:rFonts w:ascii="宋体" w:hAnsi="宋体" w:cs="宋体" w:eastAsia="宋体" w:hint="default"/>
                <w:sz w:val="18"/>
                <w:szCs w:val="18"/>
              </w:rPr>
              <w:t>有限公司</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49.00</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12,541,927.41</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7,350,000.00</w:t>
            </w:r>
          </w:p>
        </w:tc>
        <w:tc>
          <w:tcPr>
            <w:tcW w:w="1402" w:type="dxa"/>
            <w:tcBorders>
              <w:top w:val="dotted" w:sz="4" w:space="0" w:color="000000"/>
              <w:left w:val="dotted" w:sz="4" w:space="0" w:color="000000"/>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70,365,593.61</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186" w:top="940" w:bottom="1380" w:left="16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855" w:type="dxa"/>
        <w:tblLayout w:type="fixed"/>
        <w:tblCellMar>
          <w:top w:w="0" w:type="dxa"/>
          <w:left w:w="0" w:type="dxa"/>
          <w:bottom w:w="0" w:type="dxa"/>
          <w:right w:w="0" w:type="dxa"/>
        </w:tblCellMar>
        <w:tblLook w:val="01E0"/>
      </w:tblPr>
      <w:tblGrid>
        <w:gridCol w:w="2360"/>
        <w:gridCol w:w="1058"/>
        <w:gridCol w:w="1380"/>
        <w:gridCol w:w="1380"/>
        <w:gridCol w:w="1402"/>
      </w:tblGrid>
      <w:tr>
        <w:trPr>
          <w:trHeight w:val="821" w:hRule="exact"/>
        </w:trPr>
        <w:tc>
          <w:tcPr>
            <w:tcW w:w="2360"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73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58" w:type="dxa"/>
            <w:tcBorders>
              <w:top w:val="single" w:sz="12" w:space="0" w:color="000000"/>
              <w:left w:val="dotted" w:sz="4" w:space="0" w:color="000000"/>
              <w:bottom w:val="dotted" w:sz="4" w:space="0" w:color="000000"/>
              <w:right w:val="dotted" w:sz="4" w:space="0" w:color="000000"/>
            </w:tcBorders>
          </w:tcPr>
          <w:p>
            <w:pPr>
              <w:pStyle w:val="TableParagraph"/>
              <w:spacing w:line="370" w:lineRule="atLeast" w:before="3"/>
              <w:ind w:left="119" w:right="7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少数股东持 股比例</w:t>
            </w:r>
            <w:r>
              <w:rPr>
                <w:rFonts w:ascii="Times New Roman" w:hAnsi="Times New Roman" w:cs="Times New Roman" w:eastAsia="Times New Roman" w:hint="default"/>
                <w:sz w:val="18"/>
                <w:szCs w:val="18"/>
              </w:rPr>
              <w:t>(%)</w:t>
            </w:r>
          </w:p>
        </w:tc>
        <w:tc>
          <w:tcPr>
            <w:tcW w:w="1380" w:type="dxa"/>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7"/>
              <w:ind w:left="326" w:right="53" w:hanging="272"/>
              <w:jc w:val="left"/>
              <w:rPr>
                <w:rFonts w:ascii="宋体" w:hAnsi="宋体" w:cs="宋体" w:eastAsia="宋体" w:hint="default"/>
                <w:sz w:val="18"/>
                <w:szCs w:val="18"/>
              </w:rPr>
            </w:pPr>
            <w:r>
              <w:rPr>
                <w:rFonts w:ascii="宋体" w:hAnsi="宋体" w:cs="宋体" w:eastAsia="宋体" w:hint="default"/>
                <w:sz w:val="18"/>
                <w:szCs w:val="18"/>
              </w:rPr>
              <w:t>本期归属于少数 股东损益</w:t>
            </w:r>
          </w:p>
        </w:tc>
        <w:tc>
          <w:tcPr>
            <w:tcW w:w="1380" w:type="dxa"/>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7"/>
              <w:ind w:left="326" w:right="53" w:hanging="272"/>
              <w:jc w:val="left"/>
              <w:rPr>
                <w:rFonts w:ascii="宋体" w:hAnsi="宋体" w:cs="宋体" w:eastAsia="宋体" w:hint="default"/>
                <w:sz w:val="18"/>
                <w:szCs w:val="18"/>
              </w:rPr>
            </w:pPr>
            <w:r>
              <w:rPr>
                <w:rFonts w:ascii="宋体" w:hAnsi="宋体" w:cs="宋体" w:eastAsia="宋体" w:hint="default"/>
                <w:sz w:val="18"/>
                <w:szCs w:val="18"/>
              </w:rPr>
              <w:t>本期向少数股东 支付股利</w:t>
            </w:r>
          </w:p>
        </w:tc>
        <w:tc>
          <w:tcPr>
            <w:tcW w:w="1402" w:type="dxa"/>
            <w:tcBorders>
              <w:top w:val="single" w:sz="12" w:space="0" w:color="000000"/>
              <w:left w:val="dotted" w:sz="4" w:space="0" w:color="000000"/>
              <w:bottom w:val="dotted" w:sz="4" w:space="0" w:color="000000"/>
              <w:right w:val="nil" w:sz="6" w:space="0" w:color="auto"/>
            </w:tcBorders>
          </w:tcPr>
          <w:p>
            <w:pPr>
              <w:pStyle w:val="TableParagraph"/>
              <w:spacing w:line="364" w:lineRule="auto" w:before="137"/>
              <w:ind w:left="427" w:right="68" w:hanging="361"/>
              <w:jc w:val="left"/>
              <w:rPr>
                <w:rFonts w:ascii="宋体" w:hAnsi="宋体" w:cs="宋体" w:eastAsia="宋体" w:hint="default"/>
                <w:sz w:val="18"/>
                <w:szCs w:val="18"/>
              </w:rPr>
            </w:pPr>
            <w:r>
              <w:rPr>
                <w:rFonts w:ascii="宋体" w:hAnsi="宋体" w:cs="宋体" w:eastAsia="宋体" w:hint="default"/>
                <w:sz w:val="18"/>
                <w:szCs w:val="18"/>
              </w:rPr>
              <w:t>期末累计少数股 东权益</w:t>
            </w:r>
          </w:p>
        </w:tc>
      </w:tr>
      <w:tr>
        <w:trPr>
          <w:trHeight w:val="809" w:hRule="exact"/>
        </w:trPr>
        <w:tc>
          <w:tcPr>
            <w:tcW w:w="2360"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5"/>
              <w:jc w:val="left"/>
              <w:rPr>
                <w:rFonts w:ascii="宋体" w:hAnsi="宋体" w:cs="宋体" w:eastAsia="宋体" w:hint="default"/>
                <w:sz w:val="18"/>
                <w:szCs w:val="18"/>
              </w:rPr>
            </w:pPr>
            <w:r>
              <w:rPr>
                <w:rFonts w:ascii="宋体" w:hAnsi="宋体" w:cs="宋体" w:eastAsia="宋体" w:hint="default"/>
                <w:spacing w:val="12"/>
                <w:sz w:val="18"/>
                <w:szCs w:val="18"/>
              </w:rPr>
              <w:t>天津韩家墅海吉星农产品物 </w:t>
            </w:r>
            <w:r>
              <w:rPr>
                <w:rFonts w:ascii="宋体" w:hAnsi="宋体" w:cs="宋体" w:eastAsia="宋体" w:hint="default"/>
                <w:sz w:val="18"/>
                <w:szCs w:val="18"/>
              </w:rPr>
              <w:t>流有限公司</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3"/>
              <w:jc w:val="right"/>
              <w:rPr>
                <w:rFonts w:ascii="Times New Roman" w:hAnsi="Times New Roman" w:cs="Times New Roman" w:eastAsia="Times New Roman" w:hint="default"/>
                <w:sz w:val="18"/>
                <w:szCs w:val="18"/>
              </w:rPr>
            </w:pPr>
            <w:r>
              <w:rPr>
                <w:rFonts w:ascii="Times New Roman"/>
                <w:spacing w:val="-1"/>
                <w:sz w:val="18"/>
              </w:rPr>
              <w:t>49.00</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8,009,719.98</w:t>
            </w:r>
          </w:p>
        </w:tc>
        <w:tc>
          <w:tcPr>
            <w:tcW w:w="1380"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4"/>
              <w:jc w:val="right"/>
              <w:rPr>
                <w:rFonts w:ascii="Times New Roman" w:hAnsi="Times New Roman" w:cs="Times New Roman" w:eastAsia="Times New Roman" w:hint="default"/>
                <w:sz w:val="18"/>
                <w:szCs w:val="18"/>
              </w:rPr>
            </w:pPr>
            <w:r>
              <w:rPr>
                <w:rFonts w:ascii="Times New Roman"/>
                <w:spacing w:val="-1"/>
                <w:sz w:val="18"/>
              </w:rPr>
              <w:t>90,737,813.83</w:t>
            </w:r>
          </w:p>
        </w:tc>
      </w:tr>
      <w:tr>
        <w:trPr>
          <w:trHeight w:val="811" w:hRule="exact"/>
        </w:trPr>
        <w:tc>
          <w:tcPr>
            <w:tcW w:w="2360"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5"/>
              <w:jc w:val="left"/>
              <w:rPr>
                <w:rFonts w:ascii="宋体" w:hAnsi="宋体" w:cs="宋体" w:eastAsia="宋体" w:hint="default"/>
                <w:sz w:val="18"/>
                <w:szCs w:val="18"/>
              </w:rPr>
            </w:pPr>
            <w:r>
              <w:rPr>
                <w:rFonts w:ascii="宋体" w:hAnsi="宋体" w:cs="宋体" w:eastAsia="宋体" w:hint="default"/>
                <w:spacing w:val="12"/>
                <w:sz w:val="18"/>
                <w:szCs w:val="18"/>
              </w:rPr>
              <w:t>广西新柳邕农产品批发市场 </w:t>
            </w:r>
            <w:r>
              <w:rPr>
                <w:rFonts w:ascii="宋体" w:hAnsi="宋体" w:cs="宋体" w:eastAsia="宋体" w:hint="default"/>
                <w:sz w:val="18"/>
                <w:szCs w:val="18"/>
              </w:rPr>
              <w:t>有限公司</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35.00</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29,208,296.58</w:t>
            </w:r>
          </w:p>
        </w:tc>
        <w:tc>
          <w:tcPr>
            <w:tcW w:w="1380"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160,228,431.57</w:t>
            </w:r>
          </w:p>
        </w:tc>
      </w:tr>
      <w:tr>
        <w:trPr>
          <w:trHeight w:val="809" w:hRule="exact"/>
        </w:trPr>
        <w:tc>
          <w:tcPr>
            <w:tcW w:w="2360"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5"/>
              <w:jc w:val="left"/>
              <w:rPr>
                <w:rFonts w:ascii="宋体" w:hAnsi="宋体" w:cs="宋体" w:eastAsia="宋体" w:hint="default"/>
                <w:sz w:val="18"/>
                <w:szCs w:val="18"/>
              </w:rPr>
            </w:pPr>
            <w:r>
              <w:rPr>
                <w:rFonts w:ascii="宋体" w:hAnsi="宋体" w:cs="宋体" w:eastAsia="宋体" w:hint="default"/>
                <w:spacing w:val="12"/>
                <w:sz w:val="18"/>
                <w:szCs w:val="18"/>
              </w:rPr>
              <w:t>成都农产品中心批发市场有 </w:t>
            </w:r>
            <w:r>
              <w:rPr>
                <w:rFonts w:ascii="宋体" w:hAnsi="宋体" w:cs="宋体" w:eastAsia="宋体" w:hint="default"/>
                <w:sz w:val="18"/>
                <w:szCs w:val="18"/>
              </w:rPr>
              <w:t>限责任公司</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3"/>
              <w:jc w:val="right"/>
              <w:rPr>
                <w:rFonts w:ascii="Times New Roman" w:hAnsi="Times New Roman" w:cs="Times New Roman" w:eastAsia="Times New Roman" w:hint="default"/>
                <w:sz w:val="18"/>
                <w:szCs w:val="18"/>
              </w:rPr>
            </w:pPr>
            <w:r>
              <w:rPr>
                <w:rFonts w:ascii="Times New Roman"/>
                <w:spacing w:val="-1"/>
                <w:sz w:val="18"/>
              </w:rPr>
              <w:t>49.00</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37,922,239.39</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9,800,000.00</w:t>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4"/>
              <w:jc w:val="right"/>
              <w:rPr>
                <w:rFonts w:ascii="Times New Roman" w:hAnsi="Times New Roman" w:cs="Times New Roman" w:eastAsia="Times New Roman" w:hint="default"/>
                <w:sz w:val="18"/>
                <w:szCs w:val="18"/>
              </w:rPr>
            </w:pPr>
            <w:r>
              <w:rPr>
                <w:rFonts w:ascii="Times New Roman"/>
                <w:spacing w:val="-1"/>
                <w:sz w:val="18"/>
              </w:rPr>
              <w:t>215,715,476.67</w:t>
            </w:r>
          </w:p>
        </w:tc>
      </w:tr>
      <w:tr>
        <w:trPr>
          <w:trHeight w:val="811" w:hRule="exact"/>
        </w:trPr>
        <w:tc>
          <w:tcPr>
            <w:tcW w:w="2360"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5"/>
              <w:jc w:val="left"/>
              <w:rPr>
                <w:rFonts w:ascii="宋体" w:hAnsi="宋体" w:cs="宋体" w:eastAsia="宋体" w:hint="default"/>
                <w:sz w:val="18"/>
                <w:szCs w:val="18"/>
              </w:rPr>
            </w:pPr>
            <w:r>
              <w:rPr>
                <w:rFonts w:ascii="宋体" w:hAnsi="宋体" w:cs="宋体" w:eastAsia="宋体" w:hint="default"/>
                <w:spacing w:val="12"/>
                <w:sz w:val="18"/>
                <w:szCs w:val="18"/>
              </w:rPr>
              <w:t>长沙马王堆农产品股份有限 </w:t>
            </w:r>
            <w:r>
              <w:rPr>
                <w:rFonts w:ascii="宋体" w:hAnsi="宋体" w:cs="宋体" w:eastAsia="宋体" w:hint="default"/>
                <w:sz w:val="18"/>
                <w:szCs w:val="18"/>
              </w:rPr>
              <w:t>公司</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49.02</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19,331,751.60</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14,706,000.00</w:t>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189,001,297.99</w:t>
            </w:r>
          </w:p>
        </w:tc>
      </w:tr>
      <w:tr>
        <w:trPr>
          <w:trHeight w:val="809" w:hRule="exact"/>
        </w:trPr>
        <w:tc>
          <w:tcPr>
            <w:tcW w:w="2360"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6"/>
              <w:ind w:left="43" w:right="5"/>
              <w:jc w:val="left"/>
              <w:rPr>
                <w:rFonts w:ascii="宋体" w:hAnsi="宋体" w:cs="宋体" w:eastAsia="宋体" w:hint="default"/>
                <w:sz w:val="18"/>
                <w:szCs w:val="18"/>
              </w:rPr>
            </w:pPr>
            <w:r>
              <w:rPr>
                <w:rFonts w:ascii="宋体" w:hAnsi="宋体" w:cs="宋体" w:eastAsia="宋体" w:hint="default"/>
                <w:spacing w:val="12"/>
                <w:sz w:val="18"/>
                <w:szCs w:val="18"/>
              </w:rPr>
              <w:t>南昌深圳农产品中心批发市 </w:t>
            </w:r>
            <w:r>
              <w:rPr>
                <w:rFonts w:ascii="宋体" w:hAnsi="宋体" w:cs="宋体" w:eastAsia="宋体" w:hint="default"/>
                <w:sz w:val="18"/>
                <w:szCs w:val="18"/>
              </w:rPr>
              <w:t>场有限公司</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3"/>
              <w:jc w:val="right"/>
              <w:rPr>
                <w:rFonts w:ascii="Times New Roman" w:hAnsi="Times New Roman" w:cs="Times New Roman" w:eastAsia="Times New Roman" w:hint="default"/>
                <w:sz w:val="18"/>
                <w:szCs w:val="18"/>
              </w:rPr>
            </w:pPr>
            <w:r>
              <w:rPr>
                <w:rFonts w:ascii="Times New Roman"/>
                <w:spacing w:val="-1"/>
                <w:sz w:val="18"/>
              </w:rPr>
              <w:t>49.00</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14,601,392.28</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24,500,000.00</w:t>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4"/>
              <w:jc w:val="right"/>
              <w:rPr>
                <w:rFonts w:ascii="Times New Roman" w:hAnsi="Times New Roman" w:cs="Times New Roman" w:eastAsia="Times New Roman" w:hint="default"/>
                <w:sz w:val="18"/>
                <w:szCs w:val="18"/>
              </w:rPr>
            </w:pPr>
            <w:r>
              <w:rPr>
                <w:rFonts w:ascii="Times New Roman"/>
                <w:spacing w:val="-1"/>
                <w:sz w:val="18"/>
              </w:rPr>
              <w:t>191,872,167.14</w:t>
            </w:r>
          </w:p>
        </w:tc>
      </w:tr>
      <w:tr>
        <w:trPr>
          <w:trHeight w:val="811" w:hRule="exact"/>
        </w:trPr>
        <w:tc>
          <w:tcPr>
            <w:tcW w:w="2360"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5"/>
              <w:jc w:val="left"/>
              <w:rPr>
                <w:rFonts w:ascii="宋体" w:hAnsi="宋体" w:cs="宋体" w:eastAsia="宋体" w:hint="default"/>
                <w:sz w:val="18"/>
                <w:szCs w:val="18"/>
              </w:rPr>
            </w:pPr>
            <w:r>
              <w:rPr>
                <w:rFonts w:ascii="宋体" w:hAnsi="宋体" w:cs="宋体" w:eastAsia="宋体" w:hint="default"/>
                <w:spacing w:val="12"/>
                <w:sz w:val="18"/>
                <w:szCs w:val="18"/>
              </w:rPr>
              <w:t>深圳市福田农产品批发市场 </w:t>
            </w:r>
            <w:r>
              <w:rPr>
                <w:rFonts w:ascii="宋体" w:hAnsi="宋体" w:cs="宋体" w:eastAsia="宋体" w:hint="default"/>
                <w:sz w:val="18"/>
                <w:szCs w:val="18"/>
              </w:rPr>
              <w:t>有限公司</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27.01</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7,570,942.31</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6,750,000.00</w:t>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70,841,249.60</w:t>
            </w:r>
          </w:p>
        </w:tc>
      </w:tr>
      <w:tr>
        <w:trPr>
          <w:trHeight w:val="809" w:hRule="exact"/>
        </w:trPr>
        <w:tc>
          <w:tcPr>
            <w:tcW w:w="2360"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43" w:right="5"/>
              <w:jc w:val="left"/>
              <w:rPr>
                <w:rFonts w:ascii="宋体" w:hAnsi="宋体" w:cs="宋体" w:eastAsia="宋体" w:hint="default"/>
                <w:sz w:val="18"/>
                <w:szCs w:val="18"/>
              </w:rPr>
            </w:pPr>
            <w:r>
              <w:rPr>
                <w:rFonts w:ascii="宋体" w:hAnsi="宋体" w:cs="宋体" w:eastAsia="宋体" w:hint="default"/>
                <w:spacing w:val="12"/>
                <w:sz w:val="18"/>
                <w:szCs w:val="18"/>
              </w:rPr>
              <w:t>深圳市南山农产品批发配送 </w:t>
            </w:r>
            <w:r>
              <w:rPr>
                <w:rFonts w:ascii="宋体" w:hAnsi="宋体" w:cs="宋体" w:eastAsia="宋体" w:hint="default"/>
                <w:sz w:val="18"/>
                <w:szCs w:val="18"/>
              </w:rPr>
              <w:t>有限公司</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3"/>
              <w:jc w:val="right"/>
              <w:rPr>
                <w:rFonts w:ascii="Times New Roman" w:hAnsi="Times New Roman" w:cs="Times New Roman" w:eastAsia="Times New Roman" w:hint="default"/>
                <w:sz w:val="18"/>
                <w:szCs w:val="18"/>
              </w:rPr>
            </w:pPr>
            <w:r>
              <w:rPr>
                <w:rFonts w:ascii="Times New Roman"/>
                <w:spacing w:val="-1"/>
                <w:sz w:val="18"/>
              </w:rPr>
              <w:t>42.00</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5,380,176.01</w:t>
            </w:r>
          </w:p>
        </w:tc>
        <w:tc>
          <w:tcPr>
            <w:tcW w:w="1380"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4"/>
              <w:jc w:val="right"/>
              <w:rPr>
                <w:rFonts w:ascii="Times New Roman" w:hAnsi="Times New Roman" w:cs="Times New Roman" w:eastAsia="Times New Roman" w:hint="default"/>
                <w:sz w:val="18"/>
                <w:szCs w:val="18"/>
              </w:rPr>
            </w:pPr>
            <w:r>
              <w:rPr>
                <w:rFonts w:ascii="Times New Roman"/>
                <w:spacing w:val="-1"/>
                <w:sz w:val="18"/>
              </w:rPr>
              <w:t>63,815,547.90</w:t>
            </w:r>
          </w:p>
        </w:tc>
      </w:tr>
      <w:tr>
        <w:trPr>
          <w:trHeight w:val="811" w:hRule="exact"/>
        </w:trPr>
        <w:tc>
          <w:tcPr>
            <w:tcW w:w="2360"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43" w:right="5"/>
              <w:jc w:val="left"/>
              <w:rPr>
                <w:rFonts w:ascii="宋体" w:hAnsi="宋体" w:cs="宋体" w:eastAsia="宋体" w:hint="default"/>
                <w:sz w:val="18"/>
                <w:szCs w:val="18"/>
              </w:rPr>
            </w:pPr>
            <w:r>
              <w:rPr>
                <w:rFonts w:ascii="宋体" w:hAnsi="宋体" w:cs="宋体" w:eastAsia="宋体" w:hint="default"/>
                <w:spacing w:val="12"/>
                <w:sz w:val="18"/>
                <w:szCs w:val="18"/>
              </w:rPr>
              <w:t>上海农产品中心批发市场经 </w:t>
            </w:r>
            <w:r>
              <w:rPr>
                <w:rFonts w:ascii="宋体" w:hAnsi="宋体" w:cs="宋体" w:eastAsia="宋体" w:hint="default"/>
                <w:sz w:val="18"/>
                <w:szCs w:val="18"/>
              </w:rPr>
              <w:t>营管理有限公司</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37.20</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24,861,022.30</w:t>
            </w:r>
          </w:p>
        </w:tc>
        <w:tc>
          <w:tcPr>
            <w:tcW w:w="1380"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270,497,787.88</w:t>
            </w:r>
          </w:p>
        </w:tc>
      </w:tr>
      <w:tr>
        <w:trPr>
          <w:trHeight w:val="821" w:hRule="exact"/>
        </w:trPr>
        <w:tc>
          <w:tcPr>
            <w:tcW w:w="2360" w:type="dxa"/>
            <w:tcBorders>
              <w:top w:val="dotted" w:sz="4" w:space="0" w:color="000000"/>
              <w:left w:val="nil" w:sz="6" w:space="0" w:color="auto"/>
              <w:bottom w:val="single" w:sz="12" w:space="0" w:color="000000"/>
              <w:right w:val="dotted" w:sz="4" w:space="0" w:color="000000"/>
            </w:tcBorders>
          </w:tcPr>
          <w:p>
            <w:pPr>
              <w:pStyle w:val="TableParagraph"/>
              <w:spacing w:line="367" w:lineRule="auto" w:before="135"/>
              <w:ind w:left="43" w:right="5"/>
              <w:jc w:val="left"/>
              <w:rPr>
                <w:rFonts w:ascii="宋体" w:hAnsi="宋体" w:cs="宋体" w:eastAsia="宋体" w:hint="default"/>
                <w:sz w:val="18"/>
                <w:szCs w:val="18"/>
              </w:rPr>
            </w:pPr>
            <w:r>
              <w:rPr>
                <w:rFonts w:ascii="宋体" w:hAnsi="宋体" w:cs="宋体" w:eastAsia="宋体" w:hint="default"/>
                <w:spacing w:val="12"/>
                <w:sz w:val="18"/>
                <w:szCs w:val="18"/>
              </w:rPr>
              <w:t>天津海吉星农产品物流有限 </w:t>
            </w:r>
            <w:r>
              <w:rPr>
                <w:rFonts w:ascii="宋体" w:hAnsi="宋体" w:cs="宋体" w:eastAsia="宋体" w:hint="default"/>
                <w:sz w:val="18"/>
                <w:szCs w:val="18"/>
              </w:rPr>
              <w:t>公司</w:t>
            </w:r>
          </w:p>
        </w:tc>
        <w:tc>
          <w:tcPr>
            <w:tcW w:w="10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3"/>
              <w:jc w:val="right"/>
              <w:rPr>
                <w:rFonts w:ascii="Times New Roman" w:hAnsi="Times New Roman" w:cs="Times New Roman" w:eastAsia="Times New Roman" w:hint="default"/>
                <w:sz w:val="18"/>
                <w:szCs w:val="18"/>
              </w:rPr>
            </w:pPr>
            <w:r>
              <w:rPr>
                <w:rFonts w:ascii="Times New Roman"/>
                <w:spacing w:val="-1"/>
                <w:sz w:val="18"/>
              </w:rPr>
              <w:t>13.84</w:t>
            </w:r>
          </w:p>
        </w:tc>
        <w:tc>
          <w:tcPr>
            <w:tcW w:w="13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-12,025,436.81</w:t>
            </w:r>
          </w:p>
        </w:tc>
        <w:tc>
          <w:tcPr>
            <w:tcW w:w="1380" w:type="dxa"/>
            <w:tcBorders>
              <w:top w:val="dotted" w:sz="4" w:space="0" w:color="000000"/>
              <w:left w:val="dotted" w:sz="4" w:space="0" w:color="000000"/>
              <w:bottom w:val="single" w:sz="12" w:space="0" w:color="000000"/>
              <w:right w:val="dotted" w:sz="4" w:space="0" w:color="000000"/>
            </w:tcBorders>
          </w:tcPr>
          <w:p>
            <w:pPr/>
          </w:p>
        </w:tc>
        <w:tc>
          <w:tcPr>
            <w:tcW w:w="1402"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4"/>
              <w:jc w:val="right"/>
              <w:rPr>
                <w:rFonts w:ascii="Times New Roman" w:hAnsi="Times New Roman" w:cs="Times New Roman" w:eastAsia="Times New Roman" w:hint="default"/>
                <w:sz w:val="18"/>
                <w:szCs w:val="18"/>
              </w:rPr>
            </w:pPr>
            <w:r>
              <w:rPr>
                <w:rFonts w:ascii="Times New Roman"/>
                <w:spacing w:val="-1"/>
                <w:sz w:val="18"/>
              </w:rPr>
              <w:t>121,902,171.29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86" w:top="94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pStyle w:val="Heading5"/>
        <w:tabs>
          <w:tab w:pos="1417" w:val="left" w:leader="none"/>
        </w:tabs>
        <w:spacing w:line="335" w:lineRule="exact"/>
        <w:ind w:left="848" w:right="0"/>
        <w:jc w:val="left"/>
        <w:rPr>
          <w:b w:val="0"/>
          <w:bCs w:val="0"/>
        </w:rPr>
      </w:pPr>
      <w:r>
        <w:rPr>
          <w:rFonts w:ascii="Times New Roman" w:hAnsi="Times New Roman" w:cs="Times New Roman" w:eastAsia="Times New Roman" w:hint="default"/>
        </w:rPr>
        <w:t>3</w:t>
      </w:r>
      <w:r>
        <w:rPr/>
        <w:t>、</w:t>
        <w:tab/>
        <w:t>重要非全资子公司的主要财务信息</w:t>
      </w:r>
      <w:r>
        <w:rPr>
          <w:b w:val="0"/>
          <w:bCs w:val="0"/>
        </w:rPr>
      </w:r>
    </w:p>
    <w:p>
      <w:pPr>
        <w:spacing w:before="14"/>
        <w:ind w:left="951" w:right="0" w:firstLine="0"/>
        <w:jc w:val="left"/>
        <w:rPr>
          <w:rFonts w:ascii="宋体" w:hAnsi="宋体" w:cs="宋体" w:eastAsia="宋体" w:hint="default"/>
          <w:sz w:val="18"/>
          <w:szCs w:val="18"/>
        </w:rPr>
      </w:pPr>
      <w:r>
        <w:rPr>
          <w:rFonts w:ascii="宋体" w:hAnsi="宋体" w:cs="宋体" w:eastAsia="宋体" w:hint="default"/>
          <w:sz w:val="18"/>
          <w:szCs w:val="18"/>
        </w:rPr>
        <w:t>这些子公司的主要财务信息为本公司内各企业之间相互抵消前的金额：</w:t>
      </w:r>
    </w:p>
    <w:p>
      <w:pPr>
        <w:spacing w:line="240" w:lineRule="auto" w:before="4"/>
        <w:rPr>
          <w:rFonts w:ascii="宋体" w:hAnsi="宋体" w:cs="宋体" w:eastAsia="宋体" w:hint="default"/>
          <w:sz w:val="24"/>
          <w:szCs w:val="24"/>
        </w:rPr>
      </w:pPr>
    </w:p>
    <w:tbl>
      <w:tblPr>
        <w:tblW w:w="0" w:type="auto"/>
        <w:jc w:val="left"/>
        <w:tblInd w:w="949" w:type="dxa"/>
        <w:tblLayout w:type="fixed"/>
        <w:tblCellMar>
          <w:top w:w="0" w:type="dxa"/>
          <w:left w:w="0" w:type="dxa"/>
          <w:bottom w:w="0" w:type="dxa"/>
          <w:right w:w="0" w:type="dxa"/>
        </w:tblCellMar>
        <w:tblLook w:val="01E0"/>
      </w:tblPr>
      <w:tblGrid>
        <w:gridCol w:w="3819"/>
        <w:gridCol w:w="1934"/>
        <w:gridCol w:w="1616"/>
        <w:gridCol w:w="1622"/>
        <w:gridCol w:w="1402"/>
        <w:gridCol w:w="1397"/>
        <w:gridCol w:w="1346"/>
      </w:tblGrid>
      <w:tr>
        <w:trPr>
          <w:trHeight w:val="638" w:hRule="exact"/>
        </w:trPr>
        <w:tc>
          <w:tcPr>
            <w:tcW w:w="381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318"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96" w:hRule="exact"/>
        </w:trPr>
        <w:tc>
          <w:tcPr>
            <w:tcW w:w="3819" w:type="dxa"/>
            <w:vMerge/>
            <w:tcBorders>
              <w:left w:val="nil" w:sz="6" w:space="0" w:color="auto"/>
              <w:bottom w:val="dotted" w:sz="4" w:space="0" w:color="000000"/>
              <w:right w:val="dotted" w:sz="4" w:space="0" w:color="000000"/>
            </w:tcBorders>
          </w:tcPr>
          <w:p>
            <w:pP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54"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43" w:right="0"/>
              <w:jc w:val="left"/>
              <w:rPr>
                <w:rFonts w:ascii="宋体" w:hAnsi="宋体" w:cs="宋体" w:eastAsia="宋体" w:hint="default"/>
                <w:sz w:val="18"/>
                <w:szCs w:val="18"/>
              </w:rPr>
            </w:pPr>
            <w:r>
              <w:rPr>
                <w:rFonts w:ascii="宋体" w:hAnsi="宋体" w:cs="宋体" w:eastAsia="宋体" w:hint="default"/>
                <w:sz w:val="18"/>
                <w:szCs w:val="18"/>
              </w:rPr>
              <w:t>惠州海吉星农产品国际物流有限公司</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30,063,955.34</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214,778,377.20</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244,842,332.54</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64,561,355.96</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36,677,724.31</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101,239,080.27</w:t>
            </w:r>
          </w:p>
        </w:tc>
      </w:tr>
      <w:tr>
        <w:trPr>
          <w:trHeight w:val="451"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35,814,860.60</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292,928,960.54</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328,743,821.14</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142,290,099.52</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1,274,509.72</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143,564,609.24</w:t>
            </w:r>
          </w:p>
        </w:tc>
      </w:tr>
      <w:tr>
        <w:trPr>
          <w:trHeight w:val="451"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567,194,278.90</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346,708,240.16</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913,902,519.06</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406,497,000.29</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49,610,000.00</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456,107,000.29</w:t>
            </w:r>
          </w:p>
        </w:tc>
      </w:tr>
      <w:tr>
        <w:trPr>
          <w:trHeight w:val="454"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43"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233,747,051.57</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416,430,284.68</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650,177,336.25</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121,964,547.20</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88,565,331.67</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210,529,878.87</w:t>
            </w:r>
          </w:p>
        </w:tc>
      </w:tr>
      <w:tr>
        <w:trPr>
          <w:trHeight w:val="451"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156,830,870.57</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1,154,974,089.84</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1,311,804,960.41</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214,624,376.83</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711,621,020.15</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926,245,396.98</w:t>
            </w:r>
          </w:p>
        </w:tc>
      </w:tr>
      <w:tr>
        <w:trPr>
          <w:trHeight w:val="452"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43"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22"/>
              <w:jc w:val="right"/>
              <w:rPr>
                <w:rFonts w:ascii="Times New Roman" w:hAnsi="Times New Roman" w:cs="Times New Roman" w:eastAsia="Times New Roman" w:hint="default"/>
                <w:sz w:val="18"/>
                <w:szCs w:val="18"/>
              </w:rPr>
            </w:pPr>
            <w:r>
              <w:rPr>
                <w:rFonts w:ascii="Times New Roman"/>
                <w:spacing w:val="-1"/>
                <w:sz w:val="18"/>
              </w:rPr>
              <w:t>23,295,740.66</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517,248,657.28</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540,544,397.94</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22"/>
              <w:jc w:val="right"/>
              <w:rPr>
                <w:rFonts w:ascii="Times New Roman" w:hAnsi="Times New Roman" w:cs="Times New Roman" w:eastAsia="Times New Roman" w:hint="default"/>
                <w:sz w:val="18"/>
                <w:szCs w:val="18"/>
              </w:rPr>
            </w:pPr>
            <w:r>
              <w:rPr>
                <w:rFonts w:ascii="Times New Roman"/>
                <w:spacing w:val="-1"/>
                <w:sz w:val="18"/>
              </w:rPr>
              <w:t>95,292,716.20</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53,675,830.44</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9"/>
              <w:ind w:right="24"/>
              <w:jc w:val="right"/>
              <w:rPr>
                <w:rFonts w:ascii="Times New Roman" w:hAnsi="Times New Roman" w:cs="Times New Roman" w:eastAsia="Times New Roman" w:hint="default"/>
                <w:sz w:val="18"/>
                <w:szCs w:val="18"/>
              </w:rPr>
            </w:pPr>
            <w:r>
              <w:rPr>
                <w:rFonts w:ascii="Times New Roman"/>
                <w:spacing w:val="-1"/>
                <w:sz w:val="18"/>
              </w:rPr>
              <w:t>148,968,546.64</w:t>
            </w:r>
          </w:p>
        </w:tc>
      </w:tr>
      <w:tr>
        <w:trPr>
          <w:trHeight w:val="454"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43"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41,046,884.97</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255,784,193.42</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296,831,078.39</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31,355,373.42</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3,197,846.40</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34,553,219.82</w:t>
            </w:r>
          </w:p>
        </w:tc>
      </w:tr>
      <w:tr>
        <w:trPr>
          <w:trHeight w:val="451"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52,022,117.03</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90,900,747.44</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142,922,864.47</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18,383,651.19</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4,696,679.72</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23,080,330.91</w:t>
            </w:r>
          </w:p>
        </w:tc>
      </w:tr>
      <w:tr>
        <w:trPr>
          <w:trHeight w:val="451"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19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219,512,309.22</w:t>
            </w:r>
          </w:p>
        </w:tc>
        <w:tc>
          <w:tcPr>
            <w:tcW w:w="16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621,297,218.87</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840,809,528.09</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105,684,150.05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7,980,786.97</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113,664,937.02</w:t>
            </w:r>
          </w:p>
        </w:tc>
      </w:tr>
      <w:tr>
        <w:trPr>
          <w:trHeight w:val="602" w:hRule="exact"/>
        </w:trPr>
        <w:tc>
          <w:tcPr>
            <w:tcW w:w="381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9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191,323,683.70</w:t>
            </w:r>
          </w:p>
        </w:tc>
        <w:tc>
          <w:tcPr>
            <w:tcW w:w="16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1,443,196,670.00</w:t>
            </w:r>
          </w:p>
        </w:tc>
        <w:tc>
          <w:tcPr>
            <w:tcW w:w="16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1,634,520,353.70</w:t>
            </w:r>
          </w:p>
        </w:tc>
        <w:tc>
          <w:tcPr>
            <w:tcW w:w="14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719,811,499.92</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33,912,818.48</w:t>
            </w:r>
          </w:p>
        </w:tc>
        <w:tc>
          <w:tcPr>
            <w:tcW w:w="13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753,724,318.40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853" w:right="0"/>
        <w:jc w:val="left"/>
      </w:pPr>
      <w:r>
        <w:rPr>
          <w:w w:val="100"/>
        </w:rPr>
        <w:t>续</w:t>
      </w:r>
    </w:p>
    <w:p>
      <w:pPr>
        <w:spacing w:after="0" w:line="240" w:lineRule="auto"/>
        <w:jc w:val="left"/>
        <w:sectPr>
          <w:headerReference w:type="default" r:id="rId85"/>
          <w:footerReference w:type="default" r:id="rId86"/>
          <w:pgSz w:w="16840" w:h="11910" w:orient="landscape"/>
          <w:pgMar w:header="820" w:footer="1186" w:top="1060" w:bottom="1380" w:left="1300" w:right="1300"/>
          <w:pgNumType w:start="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949" w:type="dxa"/>
        <w:tblLayout w:type="fixed"/>
        <w:tblCellMar>
          <w:top w:w="0" w:type="dxa"/>
          <w:left w:w="0" w:type="dxa"/>
          <w:bottom w:w="0" w:type="dxa"/>
          <w:right w:w="0" w:type="dxa"/>
        </w:tblCellMar>
        <w:tblLook w:val="01E0"/>
      </w:tblPr>
      <w:tblGrid>
        <w:gridCol w:w="3819"/>
        <w:gridCol w:w="1937"/>
        <w:gridCol w:w="1613"/>
        <w:gridCol w:w="1622"/>
        <w:gridCol w:w="1402"/>
        <w:gridCol w:w="1397"/>
        <w:gridCol w:w="1346"/>
      </w:tblGrid>
      <w:tr>
        <w:trPr>
          <w:trHeight w:val="713" w:hRule="exact"/>
        </w:trPr>
        <w:tc>
          <w:tcPr>
            <w:tcW w:w="381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318"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770" w:hRule="exact"/>
        </w:trPr>
        <w:tc>
          <w:tcPr>
            <w:tcW w:w="3819" w:type="dxa"/>
            <w:vMerge/>
            <w:tcBorders>
              <w:left w:val="nil" w:sz="6" w:space="0" w:color="auto"/>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504"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惠州海吉星农产品国际物流有限公司</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17,973,344.17</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224,962,984.84</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242,936,329.01</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53,692,192.33</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56,236,654.63</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109,928,846.96</w:t>
            </w:r>
          </w:p>
        </w:tc>
      </w:tr>
      <w:tr>
        <w:trPr>
          <w:trHeight w:val="502"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天津韩家墅海吉星农产品物流有限公司</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40,207,468.53</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305,922,216.82</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346,129,685.35</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175,883,544.31</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1,413,296.44</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177,296,840.75</w:t>
            </w:r>
          </w:p>
        </w:tc>
      </w:tr>
      <w:tr>
        <w:trPr>
          <w:trHeight w:val="504"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广西新柳邕农产品批发市场有限公司</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546,886,847.12</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343,672,858.98</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890,559,706.10</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448,094,463.27</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68,122,000.00</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516,216,463.27</w:t>
            </w:r>
          </w:p>
        </w:tc>
      </w:tr>
      <w:tr>
        <w:trPr>
          <w:trHeight w:val="504"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成都农产品中心批发市场有限责任公司</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172,843,810.04</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421,398,713.69</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594,242,523.73</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115,609,725.63</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96,374,033.42</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211,983,759.05</w:t>
            </w:r>
          </w:p>
        </w:tc>
      </w:tr>
      <w:tr>
        <w:trPr>
          <w:trHeight w:val="502"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1"/>
              <w:ind w:left="43"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128,019,885.22</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1,197,197,284.50</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1,325,217,169.72</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252,851,189.04</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696,242,875.03</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949,094,064.07</w:t>
            </w:r>
          </w:p>
        </w:tc>
      </w:tr>
      <w:tr>
        <w:trPr>
          <w:trHeight w:val="504"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43,056,474.79</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543,763,404.41</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586,819,879.20</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116,472,626.45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58,570,161.21</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175,042,787.66</w:t>
            </w:r>
          </w:p>
        </w:tc>
      </w:tr>
      <w:tr>
        <w:trPr>
          <w:trHeight w:val="502"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深圳市福田农产品批发市场有限公司</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24,591,394.85</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272,188,755.86</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296,780,150.71</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33,503,805.72</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4,028,631.96</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37,532,437.68</w:t>
            </w:r>
          </w:p>
        </w:tc>
      </w:tr>
      <w:tr>
        <w:trPr>
          <w:trHeight w:val="504"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深圳市南山农产品批发配送有限公司</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35,816,417.55</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91,294,590.67</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127,111,008.22</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15,538,822.12</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5,728,456.42</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21,267,278.54</w:t>
            </w:r>
          </w:p>
        </w:tc>
      </w:tr>
      <w:tr>
        <w:trPr>
          <w:trHeight w:val="502" w:hRule="exact"/>
        </w:trPr>
        <w:tc>
          <w:tcPr>
            <w:tcW w:w="3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上海农产品中心批发市场经营管理有限公司</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134,777,958.83</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641,052,892.61</w:t>
            </w:r>
          </w:p>
        </w:tc>
        <w:tc>
          <w:tcPr>
            <w:tcW w:w="16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775,830,851.44</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110,116,036.38</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5,400,929.09</w:t>
            </w:r>
          </w:p>
        </w:tc>
        <w:tc>
          <w:tcPr>
            <w:tcW w:w="13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115,516,965.47</w:t>
            </w:r>
          </w:p>
        </w:tc>
      </w:tr>
      <w:tr>
        <w:trPr>
          <w:trHeight w:val="826" w:hRule="exact"/>
        </w:trPr>
        <w:tc>
          <w:tcPr>
            <w:tcW w:w="381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9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307,523,590.79</w:t>
            </w:r>
          </w:p>
        </w:tc>
        <w:tc>
          <w:tcPr>
            <w:tcW w:w="16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1,424,535,663.84</w:t>
            </w:r>
          </w:p>
        </w:tc>
        <w:tc>
          <w:tcPr>
            <w:tcW w:w="16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1,732,059,254.63</w:t>
            </w:r>
          </w:p>
        </w:tc>
        <w:tc>
          <w:tcPr>
            <w:tcW w:w="14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717,581,751.81</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46,792,473.21</w:t>
            </w:r>
          </w:p>
        </w:tc>
        <w:tc>
          <w:tcPr>
            <w:tcW w:w="1346"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764,374,225.02</w:t>
            </w:r>
          </w:p>
        </w:tc>
      </w:tr>
    </w:tbl>
    <w:p>
      <w:pPr>
        <w:pStyle w:val="BodyText"/>
        <w:spacing w:line="240" w:lineRule="auto" w:before="93"/>
        <w:ind w:left="853" w:right="0"/>
        <w:jc w:val="left"/>
      </w:pPr>
      <w:r>
        <w:rPr>
          <w:w w:val="100"/>
        </w:rPr>
        <w:t>续</w:t>
      </w:r>
    </w:p>
    <w:p>
      <w:pPr>
        <w:spacing w:after="0" w:line="240" w:lineRule="auto"/>
        <w:jc w:val="left"/>
        <w:sectPr>
          <w:pgSz w:w="16840" w:h="11910" w:orient="landscape"/>
          <w:pgMar w:header="820" w:footer="1186" w:top="10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949" w:type="dxa"/>
        <w:tblLayout w:type="fixed"/>
        <w:tblCellMar>
          <w:top w:w="0" w:type="dxa"/>
          <w:left w:w="0" w:type="dxa"/>
          <w:bottom w:w="0" w:type="dxa"/>
          <w:right w:w="0" w:type="dxa"/>
        </w:tblCellMar>
        <w:tblLook w:val="01E0"/>
      </w:tblPr>
      <w:tblGrid>
        <w:gridCol w:w="2700"/>
        <w:gridCol w:w="1397"/>
        <w:gridCol w:w="1260"/>
        <w:gridCol w:w="1397"/>
        <w:gridCol w:w="1260"/>
        <w:gridCol w:w="1260"/>
        <w:gridCol w:w="1258"/>
        <w:gridCol w:w="1400"/>
        <w:gridCol w:w="1205"/>
      </w:tblGrid>
      <w:tr>
        <w:trPr>
          <w:trHeight w:val="439" w:hRule="exact"/>
        </w:trPr>
        <w:tc>
          <w:tcPr>
            <w:tcW w:w="270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315"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122"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90" w:hRule="exact"/>
        </w:trPr>
        <w:tc>
          <w:tcPr>
            <w:tcW w:w="2700" w:type="dxa"/>
            <w:vMerge/>
            <w:tcBorders>
              <w:left w:val="nil" w:sz="6" w:space="0" w:color="auto"/>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345" w:lineRule="auto" w:before="137"/>
              <w:ind w:left="444" w:right="84" w:hanging="361"/>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345" w:lineRule="auto" w:before="137"/>
              <w:ind w:left="415" w:right="62"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771" w:hRule="exact"/>
        </w:trPr>
        <w:tc>
          <w:tcPr>
            <w:tcW w:w="2700"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8"/>
              <w:ind w:left="43" w:right="24"/>
              <w:jc w:val="left"/>
              <w:rPr>
                <w:rFonts w:ascii="宋体" w:hAnsi="宋体" w:cs="宋体" w:eastAsia="宋体" w:hint="default"/>
                <w:sz w:val="18"/>
                <w:szCs w:val="18"/>
              </w:rPr>
            </w:pPr>
            <w:r>
              <w:rPr>
                <w:rFonts w:ascii="宋体" w:hAnsi="宋体" w:cs="宋体" w:eastAsia="宋体" w:hint="default"/>
                <w:spacing w:val="7"/>
                <w:sz w:val="18"/>
                <w:szCs w:val="18"/>
              </w:rPr>
              <w:t>惠州农产品物流配送中心有限公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83,963,322.35</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25,595,770.22</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25,595,770.22</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34,304,095.20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74,437,939.90</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20,644,773.03</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20,644,773.03</w:t>
            </w: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spacing w:val="-1"/>
                <w:sz w:val="18"/>
              </w:rPr>
              <w:t>38,307,104.97</w:t>
            </w:r>
          </w:p>
        </w:tc>
      </w:tr>
      <w:tr>
        <w:trPr>
          <w:trHeight w:val="770" w:hRule="exact"/>
        </w:trPr>
        <w:tc>
          <w:tcPr>
            <w:tcW w:w="2700" w:type="dxa"/>
            <w:tcBorders>
              <w:top w:val="dotted" w:sz="4" w:space="0" w:color="000000"/>
              <w:left w:val="nil" w:sz="6" w:space="0" w:color="auto"/>
              <w:bottom w:val="dotted" w:sz="4" w:space="0" w:color="000000"/>
              <w:right w:val="dotted" w:sz="4" w:space="0" w:color="000000"/>
            </w:tcBorders>
          </w:tcPr>
          <w:p>
            <w:pPr>
              <w:pStyle w:val="TableParagraph"/>
              <w:spacing w:line="348" w:lineRule="auto" w:before="116"/>
              <w:ind w:left="43" w:right="24"/>
              <w:jc w:val="left"/>
              <w:rPr>
                <w:rFonts w:ascii="宋体" w:hAnsi="宋体" w:cs="宋体" w:eastAsia="宋体" w:hint="default"/>
                <w:sz w:val="18"/>
                <w:szCs w:val="18"/>
              </w:rPr>
            </w:pPr>
            <w:r>
              <w:rPr>
                <w:rFonts w:ascii="宋体" w:hAnsi="宋体" w:cs="宋体" w:eastAsia="宋体" w:hint="default"/>
                <w:spacing w:val="7"/>
                <w:sz w:val="18"/>
                <w:szCs w:val="18"/>
              </w:rPr>
              <w:t>天津韩家墅海吉星农产品物流有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107,244,112.27</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16,346,367.30</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16,346,367.30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39,031,404.02</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61,260,374.58</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pacing w:val="-1"/>
                <w:sz w:val="18"/>
              </w:rPr>
              <w:t>2,576,285.95</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pacing w:val="-1"/>
                <w:sz w:val="18"/>
              </w:rPr>
              <w:t>2,576,285.95</w:t>
            </w: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spacing w:val="-1"/>
                <w:sz w:val="18"/>
              </w:rPr>
              <w:t>19,945,555.20</w:t>
            </w:r>
          </w:p>
        </w:tc>
      </w:tr>
      <w:tr>
        <w:trPr>
          <w:trHeight w:val="770" w:hRule="exact"/>
        </w:trPr>
        <w:tc>
          <w:tcPr>
            <w:tcW w:w="2700" w:type="dxa"/>
            <w:tcBorders>
              <w:top w:val="dotted" w:sz="4" w:space="0" w:color="000000"/>
              <w:left w:val="nil" w:sz="6" w:space="0" w:color="auto"/>
              <w:bottom w:val="dotted" w:sz="4" w:space="0" w:color="000000"/>
              <w:right w:val="dotted" w:sz="4" w:space="0" w:color="000000"/>
            </w:tcBorders>
          </w:tcPr>
          <w:p>
            <w:pPr>
              <w:pStyle w:val="TableParagraph"/>
              <w:spacing w:line="348" w:lineRule="auto" w:before="116"/>
              <w:ind w:left="43" w:right="24"/>
              <w:jc w:val="left"/>
              <w:rPr>
                <w:rFonts w:ascii="宋体" w:hAnsi="宋体" w:cs="宋体" w:eastAsia="宋体" w:hint="default"/>
                <w:sz w:val="18"/>
                <w:szCs w:val="18"/>
              </w:rPr>
            </w:pPr>
            <w:r>
              <w:rPr>
                <w:rFonts w:ascii="宋体" w:hAnsi="宋体" w:cs="宋体" w:eastAsia="宋体" w:hint="default"/>
                <w:spacing w:val="7"/>
                <w:sz w:val="18"/>
                <w:szCs w:val="18"/>
              </w:rPr>
              <w:t>广西新柳邕农产品批发市场有限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205,847,387.80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83,452,275.94</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83,452,275.94</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8,167,971.56</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107,394,637.37</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40,081,478.18</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40,081,478.18</w:t>
            </w: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spacing w:val="-1"/>
                <w:sz w:val="18"/>
              </w:rPr>
              <w:t>95,886,826.88</w:t>
            </w:r>
          </w:p>
        </w:tc>
      </w:tr>
      <w:tr>
        <w:trPr>
          <w:trHeight w:val="770" w:hRule="exact"/>
        </w:trPr>
        <w:tc>
          <w:tcPr>
            <w:tcW w:w="2700"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6"/>
              <w:ind w:left="43" w:right="24"/>
              <w:jc w:val="left"/>
              <w:rPr>
                <w:rFonts w:ascii="宋体" w:hAnsi="宋体" w:cs="宋体" w:eastAsia="宋体" w:hint="default"/>
                <w:sz w:val="18"/>
                <w:szCs w:val="18"/>
              </w:rPr>
            </w:pPr>
            <w:r>
              <w:rPr>
                <w:rFonts w:ascii="宋体" w:hAnsi="宋体" w:cs="宋体" w:eastAsia="宋体" w:hint="default"/>
                <w:spacing w:val="7"/>
                <w:sz w:val="18"/>
                <w:szCs w:val="18"/>
              </w:rPr>
              <w:t>成都农产品中心批发市场有限责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任公司</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217,772,801.02</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77,415,853.67</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77,415,853.67</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48,246,249.20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201,213,719.53</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65,732,001.92</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65,732,001.92</w:t>
            </w: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spacing w:val="-1"/>
                <w:sz w:val="18"/>
              </w:rPr>
              <w:t>23,215,750.50</w:t>
            </w:r>
          </w:p>
        </w:tc>
      </w:tr>
      <w:tr>
        <w:trPr>
          <w:trHeight w:val="430" w:hRule="exact"/>
        </w:trPr>
        <w:tc>
          <w:tcPr>
            <w:tcW w:w="27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43" w:right="0"/>
              <w:jc w:val="left"/>
              <w:rPr>
                <w:rFonts w:ascii="宋体" w:hAnsi="宋体" w:cs="宋体" w:eastAsia="宋体" w:hint="default"/>
                <w:sz w:val="18"/>
                <w:szCs w:val="18"/>
              </w:rPr>
            </w:pPr>
            <w:r>
              <w:rPr>
                <w:rFonts w:ascii="宋体" w:hAnsi="宋体" w:cs="宋体" w:eastAsia="宋体" w:hint="default"/>
                <w:sz w:val="18"/>
                <w:szCs w:val="18"/>
              </w:rPr>
              <w:t>长沙马王堆农产品股份有限公司</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204,766,794.39</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39,436,457.78</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39,436,457.78</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84,878,455.81</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186,134,387.21</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39,131,394.75</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39,131,394.75</w:t>
            </w: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83,725,400.09</w:t>
            </w:r>
          </w:p>
        </w:tc>
      </w:tr>
      <w:tr>
        <w:trPr>
          <w:trHeight w:val="770" w:hRule="exact"/>
        </w:trPr>
        <w:tc>
          <w:tcPr>
            <w:tcW w:w="2700"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6"/>
              <w:ind w:left="43" w:right="24"/>
              <w:jc w:val="left"/>
              <w:rPr>
                <w:rFonts w:ascii="宋体" w:hAnsi="宋体" w:cs="宋体" w:eastAsia="宋体" w:hint="default"/>
                <w:sz w:val="18"/>
                <w:szCs w:val="18"/>
              </w:rPr>
            </w:pPr>
            <w:r>
              <w:rPr>
                <w:rFonts w:ascii="宋体" w:hAnsi="宋体" w:cs="宋体" w:eastAsia="宋体" w:hint="default"/>
                <w:spacing w:val="7"/>
                <w:sz w:val="18"/>
                <w:szCs w:val="18"/>
              </w:rPr>
              <w:t>南昌深圳农产品中心批发市场有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146,695,491.74</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29,798,759.76</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29,798,759.76</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70,590,041.31</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142,643,300.84</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20,842,277.04</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20,842,277.04</w:t>
            </w: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spacing w:val="-1"/>
                <w:sz w:val="18"/>
              </w:rPr>
              <w:t>78,206,232.50</w:t>
            </w:r>
          </w:p>
        </w:tc>
      </w:tr>
      <w:tr>
        <w:trPr>
          <w:trHeight w:val="770" w:hRule="exact"/>
        </w:trPr>
        <w:tc>
          <w:tcPr>
            <w:tcW w:w="2700"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6"/>
              <w:ind w:left="43" w:right="24"/>
              <w:jc w:val="left"/>
              <w:rPr>
                <w:rFonts w:ascii="宋体" w:hAnsi="宋体" w:cs="宋体" w:eastAsia="宋体" w:hint="default"/>
                <w:sz w:val="18"/>
                <w:szCs w:val="18"/>
              </w:rPr>
            </w:pPr>
            <w:r>
              <w:rPr>
                <w:rFonts w:ascii="宋体" w:hAnsi="宋体" w:cs="宋体" w:eastAsia="宋体" w:hint="default"/>
                <w:spacing w:val="7"/>
                <w:sz w:val="18"/>
                <w:szCs w:val="18"/>
              </w:rPr>
              <w:t>深圳市福田农产品批发市场有限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104,189,588.94</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28,030,145.54</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28,030,145.54</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27,906,048.01</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103,414,631.57</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26,074,505.91</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26,074,505.91</w:t>
            </w: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spacing w:val="-1"/>
                <w:sz w:val="18"/>
              </w:rPr>
              <w:t>40,792,039.73</w:t>
            </w:r>
          </w:p>
        </w:tc>
      </w:tr>
      <w:tr>
        <w:trPr>
          <w:trHeight w:val="768" w:hRule="exact"/>
        </w:trPr>
        <w:tc>
          <w:tcPr>
            <w:tcW w:w="2700"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6"/>
              <w:ind w:left="43" w:right="24"/>
              <w:jc w:val="left"/>
              <w:rPr>
                <w:rFonts w:ascii="宋体" w:hAnsi="宋体" w:cs="宋体" w:eastAsia="宋体" w:hint="default"/>
                <w:sz w:val="18"/>
                <w:szCs w:val="18"/>
              </w:rPr>
            </w:pPr>
            <w:r>
              <w:rPr>
                <w:rFonts w:ascii="宋体" w:hAnsi="宋体" w:cs="宋体" w:eastAsia="宋体" w:hint="default"/>
                <w:spacing w:val="7"/>
                <w:sz w:val="18"/>
                <w:szCs w:val="18"/>
              </w:rPr>
              <w:t>深圳市南山农产品批发配送有限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56,012,920.55</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13,998,803.88</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13,998,803.88</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6,164,003.96</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2"/>
              <w:jc w:val="right"/>
              <w:rPr>
                <w:rFonts w:ascii="Times New Roman" w:hAnsi="Times New Roman" w:cs="Times New Roman" w:eastAsia="Times New Roman" w:hint="default"/>
                <w:sz w:val="18"/>
                <w:szCs w:val="18"/>
              </w:rPr>
            </w:pPr>
            <w:r>
              <w:rPr>
                <w:rFonts w:ascii="Times New Roman"/>
                <w:spacing w:val="-1"/>
                <w:sz w:val="18"/>
              </w:rPr>
              <w:t>47,506,005.28</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pacing w:val="-1"/>
                <w:sz w:val="18"/>
              </w:rPr>
              <w:t>8,230,326.28</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pacing w:val="-1"/>
                <w:sz w:val="18"/>
              </w:rPr>
              <w:t>8,230,326.28</w:t>
            </w: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6"/>
              <w:jc w:val="right"/>
              <w:rPr>
                <w:rFonts w:ascii="Times New Roman" w:hAnsi="Times New Roman" w:cs="Times New Roman" w:eastAsia="Times New Roman" w:hint="default"/>
                <w:sz w:val="18"/>
                <w:szCs w:val="18"/>
              </w:rPr>
            </w:pPr>
            <w:r>
              <w:rPr>
                <w:rFonts w:ascii="Times New Roman"/>
                <w:spacing w:val="-1"/>
                <w:sz w:val="18"/>
              </w:rPr>
              <w:t>8,836,093.32</w:t>
            </w:r>
          </w:p>
        </w:tc>
      </w:tr>
      <w:tr>
        <w:trPr>
          <w:trHeight w:val="771" w:hRule="exact"/>
        </w:trPr>
        <w:tc>
          <w:tcPr>
            <w:tcW w:w="2700" w:type="dxa"/>
            <w:tcBorders>
              <w:top w:val="dotted" w:sz="4" w:space="0" w:color="000000"/>
              <w:left w:val="nil" w:sz="6" w:space="0" w:color="auto"/>
              <w:bottom w:val="dotted" w:sz="4" w:space="0" w:color="000000"/>
              <w:right w:val="dotted" w:sz="4" w:space="0" w:color="000000"/>
            </w:tcBorders>
          </w:tcPr>
          <w:p>
            <w:pPr>
              <w:pStyle w:val="TableParagraph"/>
              <w:spacing w:line="345" w:lineRule="auto" w:before="119"/>
              <w:ind w:left="43" w:right="24"/>
              <w:jc w:val="left"/>
              <w:rPr>
                <w:rFonts w:ascii="宋体" w:hAnsi="宋体" w:cs="宋体" w:eastAsia="宋体" w:hint="default"/>
                <w:sz w:val="18"/>
                <w:szCs w:val="18"/>
              </w:rPr>
            </w:pPr>
            <w:r>
              <w:rPr>
                <w:rFonts w:ascii="宋体" w:hAnsi="宋体" w:cs="宋体" w:eastAsia="宋体" w:hint="default"/>
                <w:spacing w:val="7"/>
                <w:sz w:val="18"/>
                <w:szCs w:val="18"/>
              </w:rPr>
              <w:t>上海农产品中心批发市场经营管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理有限公司</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176,077,691.11</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66,830,705.10</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sz w:val="18"/>
              </w:rPr>
              <w:t>66,830,705.10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9,392,692.34</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173,439,392.27</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65,352,162.63</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65,352,162.63</w:t>
            </w:r>
          </w:p>
        </w:tc>
        <w:tc>
          <w:tcPr>
            <w:tcW w:w="120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6"/>
              <w:jc w:val="right"/>
              <w:rPr>
                <w:rFonts w:ascii="Times New Roman" w:hAnsi="Times New Roman" w:cs="Times New Roman" w:eastAsia="Times New Roman" w:hint="default"/>
                <w:sz w:val="18"/>
                <w:szCs w:val="18"/>
              </w:rPr>
            </w:pPr>
            <w:r>
              <w:rPr>
                <w:rFonts w:ascii="Times New Roman"/>
                <w:spacing w:val="-1"/>
                <w:sz w:val="18"/>
              </w:rPr>
              <w:t>36,764,251.75</w:t>
            </w:r>
          </w:p>
        </w:tc>
      </w:tr>
      <w:tr>
        <w:trPr>
          <w:trHeight w:val="442" w:hRule="exact"/>
        </w:trPr>
        <w:tc>
          <w:tcPr>
            <w:tcW w:w="27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6"/>
              <w:ind w:left="43"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23,531,598.47</w:t>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-86,888,994.31</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-86,888,994.31</w:t>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44,261,615.06</w:t>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17,313,727.39</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-5,696,865.19</w:t>
            </w:r>
          </w:p>
        </w:tc>
        <w:tc>
          <w:tcPr>
            <w:tcW w:w="14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-5,696,865.19</w:t>
            </w:r>
          </w:p>
        </w:tc>
        <w:tc>
          <w:tcPr>
            <w:tcW w:w="12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-99,578,340.42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20" w:footer="1186" w:top="1060" w:bottom="1380" w:left="1300" w:right="130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820" w:footer="1186" w:top="1060" w:bottom="1380" w:left="1300" w:right="1300"/>
        </w:sectPr>
      </w:pPr>
    </w:p>
    <w:p>
      <w:pPr>
        <w:spacing w:line="240" w:lineRule="auto" w:before="0"/>
        <w:rPr>
          <w:rFonts w:ascii="Times New Roman" w:hAnsi="Times New Roman" w:cs="Times New Roman" w:eastAsia="Times New Roman" w:hint="default"/>
          <w:sz w:val="20"/>
          <w:szCs w:val="20"/>
        </w:rPr>
      </w:pPr>
    </w:p>
    <w:p>
      <w:pPr>
        <w:tabs>
          <w:tab w:pos="1414" w:val="left" w:leader="none"/>
        </w:tabs>
        <w:spacing w:line="307" w:lineRule="auto" w:before="118"/>
        <w:ind w:left="1414" w:right="2523"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使用企业集团资产和清偿企业集团债务的重大限制</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2"/>
          <w:sz w:val="21"/>
          <w:szCs w:val="21"/>
        </w:rPr>
        <w:t>公司本期不存在使用企业集团资产和清偿企业集团债务的重大限制。</w:t>
      </w:r>
    </w:p>
    <w:p>
      <w:pPr>
        <w:spacing w:line="240" w:lineRule="auto" w:before="0"/>
        <w:rPr>
          <w:rFonts w:ascii="宋体" w:hAnsi="宋体" w:cs="宋体" w:eastAsia="宋体" w:hint="default"/>
          <w:sz w:val="20"/>
          <w:szCs w:val="20"/>
        </w:rPr>
      </w:pPr>
    </w:p>
    <w:p>
      <w:pPr>
        <w:tabs>
          <w:tab w:pos="1414" w:val="left" w:leader="none"/>
        </w:tabs>
        <w:spacing w:line="307" w:lineRule="auto" w:before="137"/>
        <w:ind w:left="1414" w:right="1683"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向纳入合并财务报表范围的结构化主体提供的财务支持或其他支持</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pacing w:val="-30"/>
          <w:sz w:val="21"/>
          <w:szCs w:val="21"/>
        </w:rPr>
      </w:r>
      <w:r>
        <w:rPr>
          <w:rFonts w:ascii="宋体" w:hAnsi="宋体" w:cs="宋体" w:eastAsia="宋体" w:hint="default"/>
          <w:spacing w:val="-2"/>
          <w:sz w:val="21"/>
          <w:szCs w:val="21"/>
        </w:rPr>
        <w:t>公司本期不存在向纳入合并财务报表范围的结构化主体提供财务或其他支持。</w:t>
      </w:r>
    </w:p>
    <w:p>
      <w:pPr>
        <w:spacing w:line="240" w:lineRule="auto" w:before="0"/>
        <w:rPr>
          <w:rFonts w:ascii="宋体" w:hAnsi="宋体" w:cs="宋体" w:eastAsia="宋体" w:hint="default"/>
          <w:sz w:val="20"/>
          <w:szCs w:val="20"/>
        </w:rPr>
      </w:pPr>
    </w:p>
    <w:p>
      <w:pPr>
        <w:pStyle w:val="Heading5"/>
        <w:tabs>
          <w:tab w:pos="845" w:val="left" w:leader="none"/>
        </w:tabs>
        <w:spacing w:line="240" w:lineRule="auto" w:before="137"/>
        <w:ind w:right="11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在子公司的所有者权益份额发生变化且仍控制子公司的交易</w:t>
      </w:r>
      <w:r>
        <w:rPr>
          <w:b w:val="0"/>
          <w:bCs w:val="0"/>
        </w:rPr>
      </w:r>
    </w:p>
    <w:p>
      <w:pPr>
        <w:pStyle w:val="BodyText"/>
        <w:tabs>
          <w:tab w:pos="1414" w:val="left" w:leader="none"/>
        </w:tabs>
        <w:spacing w:line="328" w:lineRule="auto" w:before="35"/>
        <w:ind w:right="1683" w:hanging="569"/>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w:t>
        <w:tab/>
        <w:t>在子公司所有者权益份额的变化情况的说明</w:t>
      </w:r>
      <w:r>
        <w:rPr>
          <w:rFonts w:ascii="Microsoft JhengHei" w:hAnsi="Microsoft JhengHei" w:cs="Microsoft JhengHei" w:eastAsia="Microsoft JhengHei" w:hint="default"/>
          <w:b/>
          <w:bCs/>
          <w:spacing w:val="-36"/>
        </w:rPr>
        <w:t> </w:t>
      </w:r>
      <w:r>
        <w:rPr>
          <w:rFonts w:ascii="Microsoft JhengHei" w:hAnsi="Microsoft JhengHei" w:cs="Microsoft JhengHei" w:eastAsia="Microsoft JhengHei" w:hint="default"/>
          <w:b/>
          <w:bCs/>
          <w:spacing w:val="-36"/>
        </w:rPr>
      </w:r>
      <w:r>
        <w:rPr>
          <w:spacing w:val="-5"/>
          <w:w w:val="100"/>
        </w:rPr>
        <w:t>根据公司第八届董事会第二十三次会议审议通过《关于同意受让云南东盟公司</w:t>
      </w:r>
      <w:r>
        <w:rPr>
          <w:w w:val="100"/>
        </w:rPr>
        <w:t> </w:t>
      </w:r>
      <w:r>
        <w:rPr>
          <w:rFonts w:ascii="Times New Roman" w:hAnsi="Times New Roman" w:cs="Times New Roman" w:eastAsia="Times New Roman" w:hint="default"/>
          <w:spacing w:val="-7"/>
          <w:w w:val="100"/>
        </w:rPr>
        <w:t>40%</w:t>
      </w:r>
      <w:r>
        <w:rPr>
          <w:spacing w:val="-7"/>
          <w:w w:val="100"/>
        </w:rPr>
        <w:t>股权的议案》，同意以“受让股权</w:t>
      </w:r>
      <w:r>
        <w:rPr>
          <w:rFonts w:ascii="Times New Roman" w:hAnsi="Times New Roman" w:cs="Times New Roman" w:eastAsia="Times New Roman" w:hint="default"/>
          <w:spacing w:val="-7"/>
          <w:w w:val="100"/>
        </w:rPr>
        <w:t>+</w:t>
      </w:r>
      <w:r>
        <w:rPr>
          <w:spacing w:val="-7"/>
          <w:w w:val="100"/>
        </w:rPr>
        <w:t>代偿债务”方式，以不高于资产评估价</w:t>
      </w:r>
      <w:r>
        <w:rPr>
          <w:w w:val="100"/>
        </w:rPr>
        <w:t> </w:t>
      </w:r>
      <w:r>
        <w:rPr>
          <w:spacing w:val="-2"/>
        </w:rPr>
        <w:t>值受让云南东盟国际农产品物流有限公司另一股东方深圳市英龙建安（集团）</w:t>
      </w:r>
    </w:p>
    <w:p>
      <w:pPr>
        <w:pStyle w:val="BodyText"/>
        <w:spacing w:line="331" w:lineRule="auto" w:before="46"/>
        <w:ind w:right="1789"/>
        <w:jc w:val="left"/>
      </w:pPr>
      <w:r>
        <w:rPr/>
        <w:t>有限公司持有的云南东盟公司</w:t>
      </w:r>
      <w:r>
        <w:rPr>
          <w:spacing w:val="-33"/>
        </w:rPr>
        <w:t> </w:t>
      </w:r>
      <w:r>
        <w:rPr>
          <w:rFonts w:ascii="Times New Roman" w:hAnsi="Times New Roman" w:cs="Times New Roman" w:eastAsia="Times New Roman" w:hint="default"/>
          <w:spacing w:val="-7"/>
        </w:rPr>
        <w:t>40%</w:t>
      </w:r>
      <w:r>
        <w:rPr>
          <w:spacing w:val="-7"/>
        </w:rPr>
        <w:t>股权。收购完成后，公司直接和间接合计持</w:t>
      </w:r>
      <w:r>
        <w:rPr>
          <w:spacing w:val="-99"/>
        </w:rPr>
        <w:t> </w:t>
      </w:r>
      <w:r>
        <w:rPr>
          <w:spacing w:val="-99"/>
        </w:rPr>
      </w:r>
      <w:r>
        <w:rPr/>
        <w:t>有云南东盟公司</w:t>
      </w:r>
      <w:r>
        <w:rPr>
          <w:spacing w:val="-54"/>
        </w:rPr>
        <w:t> </w:t>
      </w:r>
      <w:r>
        <w:rPr>
          <w:rFonts w:ascii="Times New Roman" w:hAnsi="Times New Roman" w:cs="Times New Roman" w:eastAsia="Times New Roman" w:hint="default"/>
        </w:rPr>
        <w:t>100%</w:t>
      </w:r>
      <w:r>
        <w:rPr/>
        <w:t>股权。</w:t>
      </w:r>
    </w:p>
    <w:p>
      <w:pPr>
        <w:pStyle w:val="Heading5"/>
        <w:tabs>
          <w:tab w:pos="1414" w:val="left" w:leader="none"/>
        </w:tabs>
        <w:spacing w:line="320" w:lineRule="exact"/>
        <w:ind w:left="846" w:right="1119"/>
        <w:jc w:val="left"/>
        <w:rPr>
          <w:b w:val="0"/>
          <w:bCs w:val="0"/>
        </w:rPr>
      </w:pPr>
      <w:r>
        <w:rPr>
          <w:rFonts w:ascii="Times New Roman" w:hAnsi="Times New Roman" w:cs="Times New Roman" w:eastAsia="Times New Roman" w:hint="default"/>
        </w:rPr>
        <w:t>2</w:t>
      </w:r>
      <w:r>
        <w:rPr/>
        <w:t>、</w:t>
        <w:tab/>
        <w:t>交易对于少数股东权益及归属于母公司所有者权益的影响</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4244"/>
        <w:gridCol w:w="3387"/>
      </w:tblGrid>
      <w:tr>
        <w:trPr>
          <w:trHeight w:val="502" w:hRule="exact"/>
        </w:trPr>
        <w:tc>
          <w:tcPr>
            <w:tcW w:w="424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8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云南东盟国际农产品物流有限公司</w:t>
            </w:r>
          </w:p>
        </w:tc>
      </w:tr>
      <w:tr>
        <w:trPr>
          <w:trHeight w:val="490" w:hRule="exact"/>
        </w:trPr>
        <w:tc>
          <w:tcPr>
            <w:tcW w:w="4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338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4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3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54,216,640.00</w:t>
            </w:r>
          </w:p>
        </w:tc>
      </w:tr>
      <w:tr>
        <w:trPr>
          <w:trHeight w:val="490" w:hRule="exact"/>
        </w:trPr>
        <w:tc>
          <w:tcPr>
            <w:tcW w:w="4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3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54,216,640.00</w:t>
            </w:r>
          </w:p>
        </w:tc>
      </w:tr>
      <w:tr>
        <w:trPr>
          <w:trHeight w:val="891" w:hRule="exact"/>
        </w:trPr>
        <w:tc>
          <w:tcPr>
            <w:tcW w:w="4244" w:type="dxa"/>
            <w:tcBorders>
              <w:top w:val="dotted" w:sz="4" w:space="0" w:color="000000"/>
              <w:left w:val="nil" w:sz="6" w:space="0" w:color="auto"/>
              <w:bottom w:val="dotted" w:sz="4" w:space="0" w:color="000000"/>
              <w:right w:val="dotted" w:sz="4" w:space="0" w:color="000000"/>
            </w:tcBorders>
          </w:tcPr>
          <w:p>
            <w:pPr>
              <w:pStyle w:val="TableParagraph"/>
              <w:spacing w:line="380" w:lineRule="atLeast" w:before="45"/>
              <w:ind w:left="120" w:right="108"/>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 额</w:t>
            </w:r>
          </w:p>
        </w:tc>
        <w:tc>
          <w:tcPr>
            <w:tcW w:w="33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24,330,245.38</w:t>
            </w:r>
          </w:p>
        </w:tc>
      </w:tr>
      <w:tr>
        <w:trPr>
          <w:trHeight w:val="490" w:hRule="exact"/>
        </w:trPr>
        <w:tc>
          <w:tcPr>
            <w:tcW w:w="4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3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29,886,394.62</w:t>
            </w:r>
          </w:p>
        </w:tc>
      </w:tr>
      <w:tr>
        <w:trPr>
          <w:trHeight w:val="490" w:hRule="exact"/>
        </w:trPr>
        <w:tc>
          <w:tcPr>
            <w:tcW w:w="4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3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29,886,394.62</w:t>
            </w:r>
          </w:p>
        </w:tc>
      </w:tr>
      <w:tr>
        <w:trPr>
          <w:trHeight w:val="502" w:hRule="exact"/>
        </w:trPr>
        <w:tc>
          <w:tcPr>
            <w:tcW w:w="424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338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845" w:val="left" w:leader="none"/>
        </w:tabs>
        <w:spacing w:line="335" w:lineRule="exact"/>
        <w:ind w:right="111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在合营安排或联营企业中的权益</w:t>
      </w:r>
      <w:r>
        <w:rPr>
          <w:b w:val="0"/>
          <w:bCs w:val="0"/>
        </w:rPr>
      </w:r>
    </w:p>
    <w:p>
      <w:pPr>
        <w:pStyle w:val="Heading5"/>
        <w:tabs>
          <w:tab w:pos="1414" w:val="left" w:leader="none"/>
        </w:tabs>
        <w:spacing w:line="240" w:lineRule="auto" w:before="33"/>
        <w:ind w:left="846" w:right="1119"/>
        <w:jc w:val="left"/>
        <w:rPr>
          <w:b w:val="0"/>
          <w:bCs w:val="0"/>
        </w:rPr>
      </w:pPr>
      <w:r>
        <w:rPr>
          <w:rFonts w:ascii="Times New Roman" w:hAnsi="Times New Roman" w:cs="Times New Roman" w:eastAsia="Times New Roman" w:hint="default"/>
        </w:rPr>
        <w:t>1</w:t>
      </w:r>
      <w:r>
        <w:rPr/>
        <w:t>、</w:t>
        <w:tab/>
        <w:t>重要的合营企业或联营企业</w:t>
      </w:r>
      <w:r>
        <w:rPr>
          <w:b w:val="0"/>
          <w:bCs w:val="0"/>
        </w:rPr>
      </w:r>
    </w:p>
    <w:p>
      <w:pPr>
        <w:spacing w:after="0" w:line="240" w:lineRule="auto"/>
        <w:jc w:val="left"/>
        <w:sectPr>
          <w:headerReference w:type="default" r:id="rId87"/>
          <w:footerReference w:type="default" r:id="rId88"/>
          <w:pgSz w:w="11910" w:h="16840"/>
          <w:pgMar w:header="877" w:footer="1186" w:top="1100" w:bottom="1380" w:left="1660" w:right="0"/>
          <w:pgNumType w:start="264"/>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824" w:type="dxa"/>
        <w:tblLayout w:type="fixed"/>
        <w:tblCellMar>
          <w:top w:w="0" w:type="dxa"/>
          <w:left w:w="0" w:type="dxa"/>
          <w:bottom w:w="0" w:type="dxa"/>
          <w:right w:w="0" w:type="dxa"/>
        </w:tblCellMar>
        <w:tblLook w:val="01E0"/>
      </w:tblPr>
      <w:tblGrid>
        <w:gridCol w:w="1815"/>
        <w:gridCol w:w="804"/>
        <w:gridCol w:w="677"/>
        <w:gridCol w:w="1330"/>
        <w:gridCol w:w="802"/>
        <w:gridCol w:w="710"/>
        <w:gridCol w:w="1433"/>
      </w:tblGrid>
      <w:tr>
        <w:trPr>
          <w:trHeight w:val="502" w:hRule="exact"/>
        </w:trPr>
        <w:tc>
          <w:tcPr>
            <w:tcW w:w="181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408" w:lineRule="auto"/>
              <w:ind w:left="643" w:right="176" w:hanging="452"/>
              <w:jc w:val="left"/>
              <w:rPr>
                <w:rFonts w:ascii="宋体" w:hAnsi="宋体" w:cs="宋体" w:eastAsia="宋体" w:hint="default"/>
                <w:sz w:val="18"/>
                <w:szCs w:val="18"/>
              </w:rPr>
            </w:pPr>
            <w:r>
              <w:rPr>
                <w:rFonts w:ascii="宋体" w:hAnsi="宋体" w:cs="宋体" w:eastAsia="宋体" w:hint="default"/>
                <w:sz w:val="18"/>
                <w:szCs w:val="18"/>
              </w:rPr>
              <w:t>合营企业或联营企 业名称</w:t>
            </w:r>
          </w:p>
        </w:tc>
        <w:tc>
          <w:tcPr>
            <w:tcW w:w="80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408" w:lineRule="auto"/>
              <w:ind w:left="215" w:right="125" w:hanging="89"/>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67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408" w:lineRule="auto"/>
              <w:ind w:left="242" w:right="151"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133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6"/>
                <w:szCs w:val="2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1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433" w:type="dxa"/>
            <w:vMerge w:val="restart"/>
            <w:tcBorders>
              <w:top w:val="single" w:sz="12" w:space="0" w:color="000000"/>
              <w:left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408" w:lineRule="auto"/>
              <w:ind w:left="170" w:right="176"/>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w:t>
            </w:r>
          </w:p>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法</w:t>
            </w:r>
          </w:p>
        </w:tc>
      </w:tr>
      <w:tr>
        <w:trPr>
          <w:trHeight w:val="1200" w:hRule="exact"/>
        </w:trPr>
        <w:tc>
          <w:tcPr>
            <w:tcW w:w="1815" w:type="dxa"/>
            <w:vMerge/>
            <w:tcBorders>
              <w:left w:val="nil" w:sz="6" w:space="0" w:color="auto"/>
              <w:bottom w:val="dotted" w:sz="4" w:space="0" w:color="000000"/>
              <w:right w:val="dotted" w:sz="4" w:space="0" w:color="000000"/>
            </w:tcBorders>
          </w:tcPr>
          <w:p>
            <w:pPr/>
          </w:p>
        </w:tc>
        <w:tc>
          <w:tcPr>
            <w:tcW w:w="804" w:type="dxa"/>
            <w:vMerge/>
            <w:tcBorders>
              <w:left w:val="dotted" w:sz="4" w:space="0" w:color="000000"/>
              <w:bottom w:val="dotted" w:sz="4" w:space="0" w:color="000000"/>
              <w:right w:val="dotted" w:sz="4" w:space="0" w:color="000000"/>
            </w:tcBorders>
          </w:tcPr>
          <w:p>
            <w:pPr/>
          </w:p>
        </w:tc>
        <w:tc>
          <w:tcPr>
            <w:tcW w:w="677" w:type="dxa"/>
            <w:vMerge/>
            <w:tcBorders>
              <w:left w:val="dotted" w:sz="4" w:space="0" w:color="000000"/>
              <w:bottom w:val="dotted" w:sz="4" w:space="0" w:color="000000"/>
              <w:right w:val="dotted" w:sz="4" w:space="0" w:color="000000"/>
            </w:tcBorders>
          </w:tcPr>
          <w:p>
            <w:pPr/>
          </w:p>
        </w:tc>
        <w:tc>
          <w:tcPr>
            <w:tcW w:w="1330" w:type="dxa"/>
            <w:vMerge/>
            <w:tcBorders>
              <w:left w:val="dotted" w:sz="4" w:space="0" w:color="000000"/>
              <w:bottom w:val="dotted" w:sz="4" w:space="0" w:color="000000"/>
              <w:right w:val="dotted" w:sz="4" w:space="0" w:color="000000"/>
            </w:tcBorders>
          </w:tcPr>
          <w:p>
            <w:pP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间接</w:t>
            </w:r>
          </w:p>
        </w:tc>
        <w:tc>
          <w:tcPr>
            <w:tcW w:w="1433" w:type="dxa"/>
            <w:vMerge/>
            <w:tcBorders>
              <w:left w:val="dotted" w:sz="4" w:space="0" w:color="000000"/>
              <w:bottom w:val="dotted" w:sz="4" w:space="0" w:color="000000"/>
              <w:right w:val="nil" w:sz="6" w:space="0" w:color="auto"/>
            </w:tcBorders>
          </w:tcPr>
          <w:p>
            <w:pPr/>
          </w:p>
        </w:tc>
      </w:tr>
      <w:tr>
        <w:trPr>
          <w:trHeight w:val="888"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248"/>
              <w:jc w:val="left"/>
              <w:rPr>
                <w:rFonts w:ascii="宋体" w:hAnsi="宋体" w:cs="宋体" w:eastAsia="宋体" w:hint="default"/>
                <w:sz w:val="18"/>
                <w:szCs w:val="18"/>
              </w:rPr>
            </w:pPr>
            <w:r>
              <w:rPr>
                <w:rFonts w:ascii="宋体" w:hAnsi="宋体" w:cs="宋体" w:eastAsia="宋体" w:hint="default"/>
                <w:sz w:val="18"/>
                <w:szCs w:val="18"/>
              </w:rPr>
              <w:t>蚌埠海吉星农产品 物流有限公司</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13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45.00</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1291"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405" w:lineRule="auto"/>
              <w:ind w:left="120" w:right="100"/>
              <w:jc w:val="left"/>
              <w:rPr>
                <w:rFonts w:ascii="宋体" w:hAnsi="宋体" w:cs="宋体" w:eastAsia="宋体" w:hint="default"/>
                <w:sz w:val="18"/>
                <w:szCs w:val="18"/>
              </w:rPr>
            </w:pPr>
            <w:r>
              <w:rPr>
                <w:rFonts w:ascii="宋体" w:hAnsi="宋体" w:cs="宋体" w:eastAsia="宋体" w:hint="default"/>
                <w:spacing w:val="18"/>
                <w:sz w:val="18"/>
                <w:szCs w:val="18"/>
              </w:rPr>
              <w:t>合肥周谷堆农产品</w:t>
            </w:r>
            <w:r>
              <w:rPr>
                <w:rFonts w:ascii="宋体" w:hAnsi="宋体" w:cs="宋体" w:eastAsia="宋体" w:hint="default"/>
                <w:sz w:val="18"/>
                <w:szCs w:val="18"/>
              </w:rPr>
              <w:t> </w:t>
            </w:r>
            <w:r>
              <w:rPr>
                <w:rFonts w:ascii="宋体" w:hAnsi="宋体" w:cs="宋体" w:eastAsia="宋体" w:hint="default"/>
                <w:spacing w:val="18"/>
                <w:sz w:val="18"/>
                <w:szCs w:val="18"/>
              </w:rPr>
              <w:t>批发市场股份有限</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3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44.675</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891"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2"/>
              <w:ind w:left="120" w:right="100"/>
              <w:jc w:val="left"/>
              <w:rPr>
                <w:rFonts w:ascii="宋体" w:hAnsi="宋体" w:cs="宋体" w:eastAsia="宋体" w:hint="default"/>
                <w:sz w:val="18"/>
                <w:szCs w:val="18"/>
              </w:rPr>
            </w:pPr>
            <w:r>
              <w:rPr>
                <w:rFonts w:ascii="宋体" w:hAnsi="宋体" w:cs="宋体" w:eastAsia="宋体" w:hint="default"/>
                <w:spacing w:val="18"/>
                <w:sz w:val="18"/>
                <w:szCs w:val="18"/>
              </w:rPr>
              <w:t>深圳市农产品融资</w:t>
            </w:r>
            <w:r>
              <w:rPr>
                <w:rFonts w:ascii="宋体" w:hAnsi="宋体" w:cs="宋体" w:eastAsia="宋体" w:hint="default"/>
                <w:sz w:val="18"/>
                <w:szCs w:val="18"/>
              </w:rPr>
              <w:t> 担保有限公司</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3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贷款和担保</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40.00</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9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405" w:lineRule="auto"/>
              <w:ind w:left="120" w:right="100"/>
              <w:jc w:val="left"/>
              <w:rPr>
                <w:rFonts w:ascii="宋体" w:hAnsi="宋体" w:cs="宋体" w:eastAsia="宋体" w:hint="default"/>
                <w:sz w:val="18"/>
                <w:szCs w:val="18"/>
              </w:rPr>
            </w:pPr>
            <w:r>
              <w:rPr>
                <w:rFonts w:ascii="宋体" w:hAnsi="宋体" w:cs="宋体" w:eastAsia="宋体" w:hint="default"/>
                <w:spacing w:val="18"/>
                <w:sz w:val="18"/>
                <w:szCs w:val="18"/>
              </w:rPr>
              <w:t>深圳市深粮控股股</w:t>
            </w:r>
            <w:r>
              <w:rPr>
                <w:rFonts w:ascii="宋体" w:hAnsi="宋体" w:cs="宋体" w:eastAsia="宋体" w:hint="default"/>
                <w:sz w:val="18"/>
                <w:szCs w:val="18"/>
              </w:rPr>
              <w:t> 份有限公司</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3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408" w:lineRule="auto"/>
              <w:ind w:left="117" w:right="120"/>
              <w:jc w:val="both"/>
              <w:rPr>
                <w:rFonts w:ascii="宋体" w:hAnsi="宋体" w:cs="宋体" w:eastAsia="宋体" w:hint="default"/>
                <w:sz w:val="18"/>
                <w:szCs w:val="18"/>
              </w:rPr>
            </w:pPr>
            <w:r>
              <w:rPr>
                <w:rFonts w:ascii="宋体" w:hAnsi="宋体" w:cs="宋体" w:eastAsia="宋体" w:hint="default"/>
                <w:sz w:val="18"/>
                <w:szCs w:val="18"/>
              </w:rPr>
              <w:t>粮油及粮油制 品购销、饲料 经营加工、现 代粮食供应链 服务、电子商 务及信息化建 设开发、国内 外贸易、物业 开发经营租赁</w:t>
            </w:r>
          </w:p>
          <w:p>
            <w:pPr>
              <w:pStyle w:val="TableParagraph"/>
              <w:spacing w:line="240" w:lineRule="auto" w:before="39"/>
              <w:ind w:left="117" w:right="0"/>
              <w:jc w:val="both"/>
              <w:rPr>
                <w:rFonts w:ascii="宋体" w:hAnsi="宋体" w:cs="宋体" w:eastAsia="宋体" w:hint="default"/>
                <w:sz w:val="18"/>
                <w:szCs w:val="18"/>
              </w:rPr>
            </w:pPr>
            <w:r>
              <w:rPr>
                <w:rFonts w:ascii="宋体" w:hAnsi="宋体" w:cs="宋体" w:eastAsia="宋体" w:hint="default"/>
                <w:sz w:val="18"/>
                <w:szCs w:val="18"/>
              </w:rPr>
              <w:t>服务、运输等</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8.23</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6"/>
                <w:szCs w:val="2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890"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00"/>
              <w:jc w:val="left"/>
              <w:rPr>
                <w:rFonts w:ascii="宋体" w:hAnsi="宋体" w:cs="宋体" w:eastAsia="宋体" w:hint="default"/>
                <w:sz w:val="18"/>
                <w:szCs w:val="18"/>
              </w:rPr>
            </w:pPr>
            <w:r>
              <w:rPr>
                <w:rFonts w:ascii="宋体" w:hAnsi="宋体" w:cs="宋体" w:eastAsia="宋体" w:hint="default"/>
                <w:spacing w:val="18"/>
                <w:sz w:val="18"/>
                <w:szCs w:val="18"/>
              </w:rPr>
              <w:t>深圳市中农网有限</w:t>
            </w:r>
            <w:r>
              <w:rPr>
                <w:rFonts w:ascii="宋体" w:hAnsi="宋体" w:cs="宋体" w:eastAsia="宋体" w:hint="default"/>
                <w:sz w:val="18"/>
                <w:szCs w:val="18"/>
              </w:rPr>
              <w:t> 公司</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330"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11"/>
              <w:ind w:left="477" w:right="120" w:hanging="360"/>
              <w:jc w:val="left"/>
              <w:rPr>
                <w:rFonts w:ascii="宋体" w:hAnsi="宋体" w:cs="宋体" w:eastAsia="宋体" w:hint="default"/>
                <w:sz w:val="18"/>
                <w:szCs w:val="18"/>
              </w:rPr>
            </w:pPr>
            <w:r>
              <w:rPr>
                <w:rFonts w:ascii="宋体" w:hAnsi="宋体" w:cs="宋体" w:eastAsia="宋体" w:hint="default"/>
                <w:sz w:val="18"/>
                <w:szCs w:val="18"/>
              </w:rPr>
              <w:t>大宗商品电子 交易</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28.9681</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1.9646</w:t>
            </w:r>
            <w:r>
              <w:rPr>
                <w:rFonts w:ascii="Times New Roman"/>
                <w:sz w:val="18"/>
              </w:rPr>
            </w:r>
          </w:p>
        </w:tc>
        <w:tc>
          <w:tcPr>
            <w:tcW w:w="14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1289" w:hRule="exact"/>
        </w:trPr>
        <w:tc>
          <w:tcPr>
            <w:tcW w:w="1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405" w:lineRule="auto"/>
              <w:ind w:left="120" w:right="100"/>
              <w:jc w:val="left"/>
              <w:rPr>
                <w:rFonts w:ascii="宋体" w:hAnsi="宋体" w:cs="宋体" w:eastAsia="宋体" w:hint="default"/>
                <w:sz w:val="18"/>
                <w:szCs w:val="18"/>
              </w:rPr>
            </w:pPr>
            <w:r>
              <w:rPr>
                <w:rFonts w:ascii="宋体" w:hAnsi="宋体" w:cs="宋体" w:eastAsia="宋体" w:hint="default"/>
                <w:spacing w:val="18"/>
                <w:sz w:val="18"/>
                <w:szCs w:val="18"/>
              </w:rPr>
              <w:t>北京大红门京深海</w:t>
            </w:r>
            <w:r>
              <w:rPr>
                <w:rFonts w:ascii="宋体" w:hAnsi="宋体" w:cs="宋体" w:eastAsia="宋体" w:hint="default"/>
                <w:sz w:val="18"/>
                <w:szCs w:val="18"/>
              </w:rPr>
              <w:t> </w:t>
            </w:r>
            <w:r>
              <w:rPr>
                <w:rFonts w:ascii="宋体" w:hAnsi="宋体" w:cs="宋体" w:eastAsia="宋体" w:hint="default"/>
                <w:spacing w:val="18"/>
                <w:sz w:val="18"/>
                <w:szCs w:val="18"/>
              </w:rPr>
              <w:t>鲜批发市场有限公</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批发市场</w:t>
            </w:r>
          </w:p>
        </w:tc>
        <w:tc>
          <w:tcPr>
            <w:tcW w:w="8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z w:val="18"/>
              </w:rPr>
              <w:t>42.00</w:t>
            </w:r>
          </w:p>
        </w:tc>
        <w:tc>
          <w:tcPr>
            <w:tcW w:w="14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1301" w:hRule="exact"/>
        </w:trPr>
        <w:tc>
          <w:tcPr>
            <w:tcW w:w="18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408" w:lineRule="auto"/>
              <w:ind w:left="120" w:right="100"/>
              <w:jc w:val="left"/>
              <w:rPr>
                <w:rFonts w:ascii="宋体" w:hAnsi="宋体" w:cs="宋体" w:eastAsia="宋体" w:hint="default"/>
                <w:sz w:val="18"/>
                <w:szCs w:val="18"/>
              </w:rPr>
            </w:pPr>
            <w:r>
              <w:rPr>
                <w:rFonts w:ascii="宋体" w:hAnsi="宋体" w:cs="宋体" w:eastAsia="宋体" w:hint="default"/>
                <w:spacing w:val="18"/>
                <w:sz w:val="18"/>
                <w:szCs w:val="18"/>
              </w:rPr>
              <w:t>深圳市农产品流通</w:t>
            </w:r>
            <w:r>
              <w:rPr>
                <w:rFonts w:ascii="宋体" w:hAnsi="宋体" w:cs="宋体" w:eastAsia="宋体" w:hint="default"/>
                <w:sz w:val="18"/>
                <w:szCs w:val="18"/>
              </w:rPr>
              <w:t> </w:t>
            </w:r>
            <w:r>
              <w:rPr>
                <w:rFonts w:ascii="宋体" w:hAnsi="宋体" w:cs="宋体" w:eastAsia="宋体" w:hint="default"/>
                <w:spacing w:val="18"/>
                <w:sz w:val="18"/>
                <w:szCs w:val="18"/>
              </w:rPr>
              <w:t>产业发展投资企业</w:t>
            </w:r>
          </w:p>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3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项目投资</w:t>
            </w:r>
          </w:p>
        </w:tc>
        <w:tc>
          <w:tcPr>
            <w:tcW w:w="8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41.18</w:t>
            </w:r>
          </w:p>
        </w:tc>
        <w:tc>
          <w:tcPr>
            <w:tcW w:w="7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5"/>
        <w:rPr>
          <w:rFonts w:ascii="Microsoft JhengHei" w:hAnsi="Microsoft JhengHei" w:cs="Microsoft JhengHei" w:eastAsia="Microsoft JhengHei" w:hint="default"/>
          <w:b/>
          <w:bCs/>
          <w:sz w:val="26"/>
          <w:szCs w:val="26"/>
        </w:rPr>
      </w:pPr>
    </w:p>
    <w:p>
      <w:pPr>
        <w:pStyle w:val="BodyText"/>
        <w:spacing w:line="331" w:lineRule="auto"/>
        <w:ind w:left="754" w:right="1780"/>
        <w:jc w:val="left"/>
      </w:pPr>
      <w:r>
        <w:rPr/>
        <w:t>持有 </w:t>
      </w:r>
      <w:r>
        <w:rPr>
          <w:rFonts w:ascii="Times New Roman" w:hAnsi="Times New Roman" w:cs="Times New Roman" w:eastAsia="Times New Roman" w:hint="default"/>
        </w:rPr>
        <w:t>20%</w:t>
      </w:r>
      <w:r>
        <w:rPr/>
        <w:t>以下表决权但具有重大影响，或者持有</w:t>
      </w:r>
      <w:r>
        <w:rPr>
          <w:spacing w:val="-8"/>
        </w:rPr>
        <w:t> </w:t>
      </w:r>
      <w:r>
        <w:rPr>
          <w:rFonts w:ascii="Times New Roman" w:hAnsi="Times New Roman" w:cs="Times New Roman" w:eastAsia="Times New Roman" w:hint="default"/>
        </w:rPr>
        <w:t>20%</w:t>
      </w:r>
      <w:r>
        <w:rPr/>
        <w:t>或以上表决权但不具有重大影</w:t>
      </w:r>
      <w:r>
        <w:rPr>
          <w:w w:val="100"/>
        </w:rPr>
        <w:t> </w:t>
      </w:r>
      <w:r>
        <w:rPr/>
        <w:t>响的依据：</w:t>
      </w:r>
    </w:p>
    <w:p>
      <w:pPr>
        <w:spacing w:after="0" w:line="331" w:lineRule="auto"/>
        <w:jc w:val="left"/>
        <w:sectPr>
          <w:pgSz w:w="11910" w:h="16840"/>
          <w:pgMar w:header="877" w:footer="1186" w:top="1100" w:bottom="1380" w:left="1660" w:right="0"/>
        </w:sectPr>
      </w:pPr>
    </w:p>
    <w:p>
      <w:pPr>
        <w:spacing w:line="240" w:lineRule="auto" w:before="12"/>
        <w:rPr>
          <w:rFonts w:ascii="宋体" w:hAnsi="宋体" w:cs="宋体" w:eastAsia="宋体" w:hint="default"/>
          <w:sz w:val="28"/>
          <w:szCs w:val="28"/>
        </w:rPr>
      </w:pPr>
    </w:p>
    <w:p>
      <w:pPr>
        <w:pStyle w:val="BodyText"/>
        <w:spacing w:line="350" w:lineRule="auto"/>
        <w:ind w:left="754" w:right="1782"/>
        <w:jc w:val="left"/>
      </w:pPr>
      <w:r>
        <w:rPr>
          <w:spacing w:val="-4"/>
        </w:rPr>
        <w:t>经批准，本公司联营公司深圳市深粮控股股份有限公司（原名：深圳市深宝实业股份</w:t>
      </w:r>
      <w:r>
        <w:rPr>
          <w:spacing w:val="-39"/>
        </w:rPr>
        <w:t> </w:t>
      </w:r>
      <w:r>
        <w:rPr>
          <w:spacing w:val="-39"/>
        </w:rPr>
      </w:r>
      <w:r>
        <w:rPr>
          <w:spacing w:val="-7"/>
          <w:w w:val="100"/>
        </w:rPr>
        <w:t>有限公司（以下简称</w:t>
      </w:r>
      <w:r>
        <w:rPr>
          <w:rFonts w:ascii="Times New Roman" w:hAnsi="Times New Roman" w:cs="Times New Roman" w:eastAsia="Times New Roman" w:hint="default"/>
          <w:spacing w:val="-7"/>
          <w:w w:val="100"/>
        </w:rPr>
        <w:t>“</w:t>
      </w:r>
      <w:r>
        <w:rPr>
          <w:spacing w:val="-7"/>
          <w:w w:val="100"/>
        </w:rPr>
        <w:t>深深宝</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2018</w:t>
      </w:r>
      <w:r>
        <w:rPr>
          <w:rFonts w:ascii="Times New Roman" w:hAnsi="Times New Roman" w:cs="Times New Roman" w:eastAsia="Times New Roman" w:hint="default"/>
          <w:spacing w:val="26"/>
          <w:w w:val="100"/>
        </w:rPr>
        <w:t> </w:t>
      </w:r>
      <w:r>
        <w:rPr>
          <w:spacing w:val="-2"/>
          <w:w w:val="100"/>
        </w:rPr>
        <w:t>年通过发行股份购买深圳市食品集团有限公司</w:t>
      </w:r>
    </w:p>
    <w:p>
      <w:pPr>
        <w:pStyle w:val="BodyText"/>
        <w:spacing w:line="336" w:lineRule="auto" w:before="0"/>
        <w:ind w:left="754" w:right="1683"/>
        <w:jc w:val="left"/>
      </w:pPr>
      <w:r>
        <w:rPr>
          <w:spacing w:val="-3"/>
          <w:w w:val="100"/>
        </w:rPr>
        <w:t>（原名：深圳市福德国有资本有限公司（以下简称</w:t>
      </w:r>
      <w:r>
        <w:rPr>
          <w:rFonts w:ascii="Times New Roman" w:hAnsi="Times New Roman" w:cs="Times New Roman" w:eastAsia="Times New Roman" w:hint="default"/>
          <w:spacing w:val="-3"/>
          <w:w w:val="100"/>
        </w:rPr>
        <w:t>“</w:t>
      </w:r>
      <w:r>
        <w:rPr>
          <w:spacing w:val="-3"/>
          <w:w w:val="100"/>
        </w:rPr>
        <w:t>福德资本</w:t>
      </w:r>
      <w:r>
        <w:rPr>
          <w:rFonts w:ascii="Times New Roman" w:hAnsi="Times New Roman" w:cs="Times New Roman" w:eastAsia="Times New Roman" w:hint="default"/>
          <w:spacing w:val="-3"/>
          <w:w w:val="100"/>
        </w:rPr>
        <w:t>”</w:t>
      </w:r>
      <w:r>
        <w:rPr>
          <w:spacing w:val="-3"/>
          <w:w w:val="100"/>
        </w:rPr>
        <w:t>））持有深圳市粮食集</w:t>
      </w:r>
      <w:r>
        <w:rPr>
          <w:spacing w:val="-87"/>
          <w:w w:val="100"/>
        </w:rPr>
        <w:t> </w:t>
      </w:r>
      <w:r>
        <w:rPr>
          <w:spacing w:val="-87"/>
          <w:w w:val="100"/>
        </w:rPr>
      </w:r>
      <w:r>
        <w:rPr>
          <w:spacing w:val="-5"/>
        </w:rPr>
        <w:t>团有限公司（以下简称</w:t>
      </w:r>
      <w:r>
        <w:rPr>
          <w:rFonts w:ascii="Times New Roman" w:hAnsi="Times New Roman" w:cs="Times New Roman" w:eastAsia="Times New Roman" w:hint="default"/>
          <w:spacing w:val="-5"/>
        </w:rPr>
        <w:t>“</w:t>
      </w:r>
      <w:r>
        <w:rPr>
          <w:spacing w:val="-5"/>
        </w:rPr>
        <w:t>粮食集团</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100%</w:t>
      </w:r>
      <w:r>
        <w:rPr>
          <w:spacing w:val="-5"/>
        </w:rPr>
        <w:t>股权；重组完成后，粮食集团为深深宝下属</w:t>
      </w:r>
      <w:r>
        <w:rPr>
          <w:spacing w:val="-32"/>
        </w:rPr>
        <w:t> </w:t>
      </w:r>
      <w:r>
        <w:rPr>
          <w:spacing w:val="-32"/>
        </w:rPr>
      </w:r>
      <w:r>
        <w:rPr>
          <w:spacing w:val="-5"/>
        </w:rPr>
        <w:t>全资子公司，本公司对深深宝的股权由</w:t>
      </w:r>
      <w:r>
        <w:rPr>
          <w:spacing w:val="-42"/>
        </w:rPr>
        <w:t> </w:t>
      </w:r>
      <w:r>
        <w:rPr>
          <w:rFonts w:ascii="Times New Roman" w:hAnsi="Times New Roman" w:cs="Times New Roman" w:eastAsia="Times New Roman" w:hint="default"/>
        </w:rPr>
        <w:t>19.09%</w:t>
      </w:r>
      <w:r>
        <w:rPr/>
        <w:t>下降为</w:t>
      </w:r>
      <w:r>
        <w:rPr>
          <w:spacing w:val="-42"/>
        </w:rPr>
        <w:t> </w:t>
      </w:r>
      <w:r>
        <w:rPr>
          <w:rFonts w:ascii="Times New Roman" w:hAnsi="Times New Roman" w:cs="Times New Roman" w:eastAsia="Times New Roman" w:hint="default"/>
          <w:spacing w:val="-5"/>
        </w:rPr>
        <w:t>8.23%</w:t>
      </w:r>
      <w:r>
        <w:rPr>
          <w:spacing w:val="-5"/>
        </w:rPr>
        <w:t>，下降后本公司为深深宝</w:t>
      </w:r>
      <w:r>
        <w:rPr>
          <w:spacing w:val="-78"/>
        </w:rPr>
        <w:t> </w:t>
      </w:r>
      <w:r>
        <w:rPr>
          <w:spacing w:val="-78"/>
        </w:rPr>
      </w:r>
      <w:r>
        <w:rPr>
          <w:spacing w:val="-3"/>
        </w:rPr>
        <w:t>第二大股东。按照深深宝公司章程</w:t>
      </w:r>
      <w:r>
        <w:rPr>
          <w:rFonts w:ascii="Times New Roman" w:hAnsi="Times New Roman" w:cs="Times New Roman" w:eastAsia="Times New Roman" w:hint="default"/>
          <w:spacing w:val="-3"/>
        </w:rPr>
        <w:t>“</w:t>
      </w:r>
      <w:r>
        <w:rPr>
          <w:spacing w:val="-3"/>
        </w:rPr>
        <w:t>公司的重大决策应由股东大会和董事会依法作出；</w:t>
      </w:r>
      <w:r>
        <w:rPr>
          <w:spacing w:val="-59"/>
        </w:rPr>
        <w:t> </w:t>
      </w:r>
      <w:r>
        <w:rPr>
          <w:spacing w:val="-59"/>
        </w:rPr>
      </w:r>
      <w:r>
        <w:rPr>
          <w:spacing w:val="-4"/>
        </w:rPr>
        <w:t>股东大会作出普通决议，应当由出席股东大会的股东（包括股东代理人）所持表决权</w:t>
      </w:r>
      <w:r>
        <w:rPr>
          <w:spacing w:val="-40"/>
        </w:rPr>
        <w:t> </w:t>
      </w:r>
      <w:r>
        <w:rPr>
          <w:spacing w:val="-40"/>
        </w:rPr>
      </w:r>
      <w:r>
        <w:rPr/>
        <w:t>的</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spacing w:val="-4"/>
        </w:rPr>
        <w:t>以上通过，股东大会作出特别决议，应当由出席股东大会的股东（包括股东代</w:t>
      </w:r>
      <w:r>
        <w:rPr>
          <w:spacing w:val="-82"/>
        </w:rPr>
        <w:t> </w:t>
      </w:r>
      <w:r>
        <w:rPr>
          <w:spacing w:val="-82"/>
        </w:rPr>
      </w:r>
      <w:r>
        <w:rPr/>
        <w:t>理人）所持表决权的 </w:t>
      </w:r>
      <w:r>
        <w:rPr>
          <w:rFonts w:ascii="Times New Roman" w:hAnsi="Times New Roman" w:cs="Times New Roman" w:eastAsia="Times New Roman" w:hint="default"/>
        </w:rPr>
        <w:t>2/3 </w:t>
      </w:r>
      <w:r>
        <w:rPr/>
        <w:t>以上通过。</w:t>
      </w:r>
      <w:r>
        <w:rPr>
          <w:rFonts w:ascii="Times New Roman" w:hAnsi="Times New Roman" w:cs="Times New Roman" w:eastAsia="Times New Roman" w:hint="default"/>
        </w:rPr>
        <w:t>”</w:t>
      </w:r>
      <w:r>
        <w:rPr/>
        <w:t>本公司持股</w:t>
      </w:r>
      <w:r>
        <w:rPr>
          <w:spacing w:val="-38"/>
        </w:rPr>
        <w:t> </w:t>
      </w:r>
      <w:r>
        <w:rPr>
          <w:rFonts w:ascii="Times New Roman" w:hAnsi="Times New Roman" w:cs="Times New Roman" w:eastAsia="Times New Roman" w:hint="default"/>
        </w:rPr>
        <w:t>8.23%</w:t>
      </w:r>
      <w:r>
        <w:rPr/>
        <w:t>为深深宝第二大股东，连同</w:t>
      </w:r>
      <w:r>
        <w:rPr>
          <w:w w:val="100"/>
        </w:rPr>
        <w:t> </w:t>
      </w:r>
      <w:r>
        <w:rPr/>
        <w:t>本公司之母公司福德资本持有的 </w:t>
      </w:r>
      <w:r>
        <w:rPr>
          <w:rFonts w:ascii="Times New Roman" w:hAnsi="Times New Roman" w:cs="Times New Roman" w:eastAsia="Times New Roman" w:hint="default"/>
        </w:rPr>
        <w:t>63.79%</w:t>
      </w:r>
      <w:r>
        <w:rPr/>
        <w:t>股比之和超过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对深深宝有重大影响。深</w:t>
      </w:r>
      <w:r>
        <w:rPr>
          <w:w w:val="100"/>
        </w:rPr>
        <w:t> </w:t>
      </w:r>
      <w:r>
        <w:rPr>
          <w:spacing w:val="-4"/>
        </w:rPr>
        <w:t>深宝、本公司、粮食集团均为福德资本下属控股子公司，本公司作为深深宝第二大股</w:t>
      </w:r>
      <w:r>
        <w:rPr>
          <w:spacing w:val="-42"/>
        </w:rPr>
        <w:t> </w:t>
      </w:r>
      <w:r>
        <w:rPr>
          <w:spacing w:val="-42"/>
        </w:rPr>
      </w:r>
      <w:r>
        <w:rPr>
          <w:spacing w:val="-4"/>
        </w:rPr>
        <w:t>东，在深深宝财务和经营政策决策方面具有一定的影响，参与深深宝财务和经营决策</w:t>
      </w:r>
      <w:r>
        <w:rPr>
          <w:spacing w:val="-39"/>
        </w:rPr>
        <w:t> </w:t>
      </w:r>
      <w:r>
        <w:rPr>
          <w:spacing w:val="-39"/>
        </w:rPr>
      </w:r>
      <w:r>
        <w:rPr/>
        <w:t>的权利未发生变化，继续按照权益法核算。</w:t>
      </w:r>
    </w:p>
    <w:p>
      <w:pPr>
        <w:spacing w:after="0" w:line="336" w:lineRule="auto"/>
        <w:jc w:val="left"/>
        <w:sectPr>
          <w:pgSz w:w="11910" w:h="16840"/>
          <w:pgMar w:header="877" w:footer="1186" w:top="1100" w:bottom="13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5"/>
        <w:tabs>
          <w:tab w:pos="1417" w:val="left" w:leader="none"/>
        </w:tabs>
        <w:spacing w:line="335" w:lineRule="exact"/>
        <w:ind w:left="848" w:right="0"/>
        <w:jc w:val="left"/>
        <w:rPr>
          <w:b w:val="0"/>
          <w:bCs w:val="0"/>
        </w:rPr>
      </w:pPr>
      <w:r>
        <w:rPr/>
        <w:pict>
          <v:group style="position:absolute;margin-left:135.220001pt;margin-top:6.565pt;width:18.8pt;height:.1pt;mso-position-horizontal-relative:page;mso-position-vertical-relative:paragraph;z-index:-1776808" coordorigin="2704,131" coordsize="376,2">
            <v:shape style="position:absolute;left:2704;top:131;width:376;height:2" coordorigin="2704,131" coordsize="376,0" path="m2704,131l3080,131e" filled="false" stroked="true" strokeweight=".48pt" strokecolor="#000000">
              <v:path arrowok="t"/>
              <v:stroke dashstyle="dash"/>
            </v:shape>
            <w10:wrap type="none"/>
          </v:group>
        </w:pict>
      </w:r>
      <w:r>
        <w:rPr>
          <w:rFonts w:ascii="Times New Roman" w:hAnsi="Times New Roman" w:cs="Times New Roman" w:eastAsia="Times New Roman" w:hint="default"/>
        </w:rPr>
        <w:t>2</w:t>
      </w:r>
      <w:r>
        <w:rPr/>
        <w:t>、</w:t>
        <w:tab/>
        <w:t>重要合营企业和联营企业的主要财务信息</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949" w:type="dxa"/>
        <w:tblLayout w:type="fixed"/>
        <w:tblCellMar>
          <w:top w:w="0" w:type="dxa"/>
          <w:left w:w="0" w:type="dxa"/>
          <w:bottom w:w="0" w:type="dxa"/>
          <w:right w:w="0" w:type="dxa"/>
        </w:tblCellMar>
        <w:tblLook w:val="01E0"/>
      </w:tblPr>
      <w:tblGrid>
        <w:gridCol w:w="1322"/>
        <w:gridCol w:w="1555"/>
        <w:gridCol w:w="1834"/>
        <w:gridCol w:w="1690"/>
        <w:gridCol w:w="1553"/>
        <w:gridCol w:w="1558"/>
        <w:gridCol w:w="1743"/>
        <w:gridCol w:w="1882"/>
      </w:tblGrid>
      <w:tr>
        <w:trPr>
          <w:trHeight w:val="461" w:hRule="exact"/>
        </w:trPr>
        <w:tc>
          <w:tcPr>
            <w:tcW w:w="132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21"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1814"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52"/>
              <w:ind w:right="2"/>
              <w:jc w:val="center"/>
              <w:rPr>
                <w:rFonts w:ascii="宋体" w:hAnsi="宋体" w:cs="宋体" w:eastAsia="宋体" w:hint="default"/>
                <w:sz w:val="17"/>
                <w:szCs w:val="17"/>
              </w:rPr>
            </w:pPr>
            <w:r>
              <w:rPr>
                <w:rFonts w:ascii="宋体" w:hAnsi="宋体" w:cs="宋体" w:eastAsia="宋体" w:hint="default"/>
                <w:sz w:val="17"/>
                <w:szCs w:val="17"/>
              </w:rPr>
              <w:t>期末余额</w:t>
            </w:r>
            <w:r>
              <w:rPr>
                <w:rFonts w:ascii="Times New Roman" w:hAnsi="Times New Roman" w:cs="Times New Roman" w:eastAsia="Times New Roman" w:hint="default"/>
                <w:sz w:val="17"/>
                <w:szCs w:val="17"/>
              </w:rPr>
              <w:t>/</w:t>
            </w:r>
            <w:r>
              <w:rPr>
                <w:rFonts w:ascii="宋体" w:hAnsi="宋体" w:cs="宋体" w:eastAsia="宋体" w:hint="default"/>
                <w:sz w:val="17"/>
                <w:szCs w:val="17"/>
              </w:rPr>
              <w:t>本期发生额</w:t>
            </w:r>
          </w:p>
        </w:tc>
      </w:tr>
      <w:tr>
        <w:trPr>
          <w:trHeight w:val="1191" w:hRule="exact"/>
        </w:trPr>
        <w:tc>
          <w:tcPr>
            <w:tcW w:w="1322" w:type="dxa"/>
            <w:vMerge/>
            <w:tcBorders>
              <w:left w:val="nil" w:sz="6" w:space="0" w:color="auto"/>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0"/>
                <w:szCs w:val="20"/>
              </w:rPr>
            </w:pPr>
          </w:p>
          <w:p>
            <w:pPr>
              <w:pStyle w:val="TableParagraph"/>
              <w:spacing w:line="388" w:lineRule="auto"/>
              <w:ind w:left="261" w:right="89" w:hanging="171"/>
              <w:jc w:val="left"/>
              <w:rPr>
                <w:rFonts w:ascii="宋体" w:hAnsi="宋体" w:cs="宋体" w:eastAsia="宋体" w:hint="default"/>
                <w:sz w:val="17"/>
                <w:szCs w:val="17"/>
              </w:rPr>
            </w:pPr>
            <w:r>
              <w:rPr>
                <w:rFonts w:ascii="宋体" w:hAnsi="宋体" w:cs="宋体" w:eastAsia="宋体" w:hint="default"/>
                <w:sz w:val="17"/>
                <w:szCs w:val="17"/>
              </w:rPr>
              <w:t>蚌埠海吉星农产品</w:t>
            </w:r>
            <w:r>
              <w:rPr>
                <w:rFonts w:ascii="宋体" w:hAnsi="宋体" w:cs="宋体" w:eastAsia="宋体" w:hint="default"/>
                <w:spacing w:val="-82"/>
                <w:sz w:val="17"/>
                <w:szCs w:val="17"/>
              </w:rPr>
              <w:t> </w:t>
            </w:r>
            <w:r>
              <w:rPr>
                <w:rFonts w:ascii="宋体" w:hAnsi="宋体" w:cs="宋体" w:eastAsia="宋体" w:hint="default"/>
                <w:sz w:val="17"/>
                <w:szCs w:val="17"/>
              </w:rPr>
              <w:t>物流有限公司</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0"/>
                <w:szCs w:val="20"/>
              </w:rPr>
            </w:pPr>
          </w:p>
          <w:p>
            <w:pPr>
              <w:pStyle w:val="TableParagraph"/>
              <w:spacing w:line="388" w:lineRule="auto"/>
              <w:ind w:left="232" w:right="58" w:hanging="171"/>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0"/>
                <w:szCs w:val="20"/>
              </w:rPr>
            </w:pPr>
          </w:p>
          <w:p>
            <w:pPr>
              <w:pStyle w:val="TableParagraph"/>
              <w:spacing w:line="388" w:lineRule="auto"/>
              <w:ind w:left="415" w:right="71"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0"/>
                <w:szCs w:val="20"/>
              </w:rPr>
            </w:pPr>
          </w:p>
          <w:p>
            <w:pPr>
              <w:pStyle w:val="TableParagraph"/>
              <w:spacing w:line="388" w:lineRule="auto"/>
              <w:ind w:left="345" w:right="87" w:hanging="255"/>
              <w:jc w:val="left"/>
              <w:rPr>
                <w:rFonts w:ascii="宋体" w:hAnsi="宋体" w:cs="宋体" w:eastAsia="宋体" w:hint="default"/>
                <w:sz w:val="17"/>
                <w:szCs w:val="17"/>
              </w:rPr>
            </w:pPr>
            <w:r>
              <w:rPr>
                <w:rFonts w:ascii="宋体" w:hAnsi="宋体" w:cs="宋体" w:eastAsia="宋体" w:hint="default"/>
                <w:sz w:val="17"/>
                <w:szCs w:val="17"/>
              </w:rPr>
              <w:t>深圳市深粮控股股</w:t>
            </w:r>
            <w:r>
              <w:rPr>
                <w:rFonts w:ascii="宋体" w:hAnsi="宋体" w:cs="宋体" w:eastAsia="宋体" w:hint="default"/>
                <w:spacing w:val="-82"/>
                <w:sz w:val="17"/>
                <w:szCs w:val="17"/>
              </w:rPr>
              <w:t> </w:t>
            </w:r>
            <w:r>
              <w:rPr>
                <w:rFonts w:ascii="宋体" w:hAnsi="宋体" w:cs="宋体" w:eastAsia="宋体" w:hint="default"/>
                <w:sz w:val="17"/>
                <w:szCs w:val="17"/>
              </w:rPr>
              <w:t>份有限公司</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0"/>
                <w:szCs w:val="20"/>
              </w:rPr>
            </w:pPr>
          </w:p>
          <w:p>
            <w:pPr>
              <w:pStyle w:val="TableParagraph"/>
              <w:spacing w:line="388" w:lineRule="auto"/>
              <w:ind w:left="602" w:right="91" w:hanging="512"/>
              <w:jc w:val="left"/>
              <w:rPr>
                <w:rFonts w:ascii="宋体" w:hAnsi="宋体" w:cs="宋体" w:eastAsia="宋体" w:hint="default"/>
                <w:sz w:val="17"/>
                <w:szCs w:val="17"/>
              </w:rPr>
            </w:pPr>
            <w:r>
              <w:rPr>
                <w:rFonts w:ascii="宋体" w:hAnsi="宋体" w:cs="宋体" w:eastAsia="宋体" w:hint="default"/>
                <w:sz w:val="17"/>
                <w:szCs w:val="17"/>
              </w:rPr>
              <w:t>深圳市中农网有限</w:t>
            </w:r>
            <w:r>
              <w:rPr>
                <w:rFonts w:ascii="宋体" w:hAnsi="宋体" w:cs="宋体" w:eastAsia="宋体" w:hint="default"/>
                <w:spacing w:val="-82"/>
                <w:sz w:val="17"/>
                <w:szCs w:val="17"/>
              </w:rPr>
              <w:t> </w:t>
            </w:r>
            <w:r>
              <w:rPr>
                <w:rFonts w:ascii="宋体" w:hAnsi="宋体" w:cs="宋体" w:eastAsia="宋体" w:hint="default"/>
                <w:sz w:val="17"/>
                <w:szCs w:val="17"/>
              </w:rPr>
              <w:t>公司</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0"/>
                <w:szCs w:val="20"/>
              </w:rPr>
            </w:pPr>
          </w:p>
          <w:p>
            <w:pPr>
              <w:pStyle w:val="TableParagraph"/>
              <w:spacing w:line="388" w:lineRule="auto"/>
              <w:ind w:left="187" w:right="98" w:hanging="87"/>
              <w:jc w:val="left"/>
              <w:rPr>
                <w:rFonts w:ascii="宋体" w:hAnsi="宋体" w:cs="宋体" w:eastAsia="宋体" w:hint="default"/>
                <w:sz w:val="17"/>
                <w:szCs w:val="17"/>
              </w:rPr>
            </w:pPr>
            <w:r>
              <w:rPr>
                <w:rFonts w:ascii="宋体" w:hAnsi="宋体" w:cs="宋体" w:eastAsia="宋体" w:hint="default"/>
                <w:sz w:val="17"/>
                <w:szCs w:val="17"/>
              </w:rPr>
              <w:t>北京大红门京深海鲜</w:t>
            </w:r>
            <w:r>
              <w:rPr>
                <w:rFonts w:ascii="宋体" w:hAnsi="宋体" w:cs="宋体" w:eastAsia="宋体" w:hint="default"/>
                <w:spacing w:val="-82"/>
                <w:sz w:val="17"/>
                <w:szCs w:val="17"/>
              </w:rPr>
              <w:t> </w:t>
            </w:r>
            <w:r>
              <w:rPr>
                <w:rFonts w:ascii="宋体" w:hAnsi="宋体" w:cs="宋体" w:eastAsia="宋体" w:hint="default"/>
                <w:sz w:val="17"/>
                <w:szCs w:val="17"/>
              </w:rPr>
              <w:t>批发市场有限公司</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388" w:lineRule="auto"/>
              <w:ind w:left="86" w:right="86"/>
              <w:jc w:val="center"/>
              <w:rPr>
                <w:rFonts w:ascii="宋体" w:hAnsi="宋体" w:cs="宋体" w:eastAsia="宋体" w:hint="default"/>
                <w:sz w:val="17"/>
                <w:szCs w:val="17"/>
              </w:rPr>
            </w:pPr>
            <w:r>
              <w:rPr>
                <w:rFonts w:ascii="宋体" w:hAnsi="宋体" w:cs="宋体" w:eastAsia="宋体" w:hint="default"/>
                <w:spacing w:val="-1"/>
                <w:sz w:val="17"/>
                <w:szCs w:val="17"/>
              </w:rPr>
              <w:t>深圳市农产品流通产业</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pacing w:val="-1"/>
                <w:sz w:val="17"/>
                <w:szCs w:val="17"/>
              </w:rPr>
              <w:t>发展投资企业（有限合</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伙）</w:t>
            </w:r>
          </w:p>
        </w:tc>
      </w:tr>
      <w:tr>
        <w:trPr>
          <w:trHeight w:val="449"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流动资产</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476,594,954.15</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753,889,106.50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107,763,923.74</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4,064,555,672.95</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12,168,919,043.83</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120,471,481.30</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942,194,305.49</w:t>
            </w:r>
          </w:p>
        </w:tc>
      </w:tr>
      <w:tr>
        <w:trPr>
          <w:trHeight w:val="451"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非流动资产</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168,491,123.31</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2,115,425,467.20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45,587,494.36</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2,710,511,602.91</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367,774,649.07</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141,925,321.72</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775,361,218.60</w:t>
            </w:r>
          </w:p>
        </w:tc>
      </w:tr>
      <w:tr>
        <w:trPr>
          <w:trHeight w:val="449"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328" w:right="0"/>
              <w:jc w:val="left"/>
              <w:rPr>
                <w:rFonts w:ascii="宋体" w:hAnsi="宋体" w:cs="宋体" w:eastAsia="宋体" w:hint="default"/>
                <w:sz w:val="17"/>
                <w:szCs w:val="17"/>
              </w:rPr>
            </w:pPr>
            <w:r>
              <w:rPr>
                <w:rFonts w:ascii="宋体" w:hAnsi="宋体" w:cs="宋体" w:eastAsia="宋体" w:hint="default"/>
                <w:sz w:val="17"/>
                <w:szCs w:val="17"/>
              </w:rPr>
              <w:t>资产合计</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645,086,077.46</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2,869,314,573.70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153,351,418.10</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6,775,067,275.86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12,536,693,692.90</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262,396,803.02</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1,717,555,524.09</w:t>
            </w:r>
          </w:p>
        </w:tc>
      </w:tr>
      <w:tr>
        <w:trPr>
          <w:trHeight w:val="451"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流动负债</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423,097,475.84</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1,204,262,214.83</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7,010,101.60</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1,182,003,644.92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11,447,032,283.17</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141,225,418.96</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8,146,529.76</w:t>
            </w:r>
          </w:p>
        </w:tc>
      </w:tr>
      <w:tr>
        <w:trPr>
          <w:trHeight w:val="449"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非流动负债</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400,461,656.00</w:t>
            </w:r>
          </w:p>
        </w:tc>
        <w:tc>
          <w:tcPr>
            <w:tcW w:w="1690" w:type="dxa"/>
            <w:tcBorders>
              <w:top w:val="dotted" w:sz="4" w:space="0" w:color="000000"/>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969,625,499.95</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50,376,221.97</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5,468,083.34</w:t>
            </w:r>
          </w:p>
        </w:tc>
        <w:tc>
          <w:tcPr>
            <w:tcW w:w="1882"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328" w:right="0"/>
              <w:jc w:val="left"/>
              <w:rPr>
                <w:rFonts w:ascii="宋体" w:hAnsi="宋体" w:cs="宋体" w:eastAsia="宋体" w:hint="default"/>
                <w:sz w:val="17"/>
                <w:szCs w:val="17"/>
              </w:rPr>
            </w:pPr>
            <w:r>
              <w:rPr>
                <w:rFonts w:ascii="宋体" w:hAnsi="宋体" w:cs="宋体" w:eastAsia="宋体" w:hint="default"/>
                <w:sz w:val="17"/>
                <w:szCs w:val="17"/>
              </w:rPr>
              <w:t>负债合计</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423,097,475.84</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1,604,723,870.83</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7,010,101.60</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2,151,629,144.87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11,497,408,505.14</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146,693,502.30</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8,146,529.76</w:t>
            </w:r>
          </w:p>
        </w:tc>
      </w:tr>
      <w:tr>
        <w:trPr>
          <w:trHeight w:val="449"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少数股东权益</w:t>
            </w:r>
          </w:p>
        </w:tc>
        <w:tc>
          <w:tcPr>
            <w:tcW w:w="1555" w:type="dxa"/>
            <w:tcBorders>
              <w:top w:val="dotted" w:sz="4" w:space="0" w:color="000000"/>
              <w:left w:val="dotted" w:sz="4" w:space="0" w:color="000000"/>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3,004,607.31</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9,290,893.24</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202,686,943.42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190,773,952.51</w:t>
            </w:r>
          </w:p>
        </w:tc>
        <w:tc>
          <w:tcPr>
            <w:tcW w:w="1743"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359,755,470.88</w:t>
            </w:r>
          </w:p>
        </w:tc>
      </w:tr>
      <w:tr>
        <w:trPr>
          <w:trHeight w:val="811"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388" w:lineRule="auto"/>
              <w:ind w:left="43" w:right="12"/>
              <w:jc w:val="left"/>
              <w:rPr>
                <w:rFonts w:ascii="宋体" w:hAnsi="宋体" w:cs="宋体" w:eastAsia="宋体" w:hint="default"/>
                <w:sz w:val="17"/>
                <w:szCs w:val="17"/>
              </w:rPr>
            </w:pPr>
            <w:r>
              <w:rPr>
                <w:rFonts w:ascii="宋体" w:hAnsi="宋体" w:cs="宋体" w:eastAsia="宋体" w:hint="default"/>
                <w:spacing w:val="8"/>
                <w:sz w:val="17"/>
                <w:szCs w:val="17"/>
              </w:rPr>
              <w:t>归属于母公司股</w:t>
            </w:r>
            <w:r>
              <w:rPr>
                <w:rFonts w:ascii="宋体" w:hAnsi="宋体" w:cs="宋体" w:eastAsia="宋体" w:hint="default"/>
                <w:spacing w:val="-76"/>
                <w:sz w:val="17"/>
                <w:szCs w:val="17"/>
              </w:rPr>
              <w:t> </w:t>
            </w:r>
            <w:r>
              <w:rPr>
                <w:rFonts w:ascii="宋体" w:hAnsi="宋体" w:cs="宋体" w:eastAsia="宋体" w:hint="default"/>
                <w:sz w:val="17"/>
                <w:szCs w:val="17"/>
              </w:rPr>
              <w:t>东权益</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221,988,601.62</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1,261,586,095.56</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137,050,423.26</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4,420,751,187.57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848,511,235.25</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115,703,300.72</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1,349,653,523.45</w:t>
            </w:r>
          </w:p>
        </w:tc>
      </w:tr>
      <w:tr>
        <w:trPr>
          <w:trHeight w:val="809"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2"/>
              <w:ind w:left="43" w:right="12"/>
              <w:jc w:val="left"/>
              <w:rPr>
                <w:rFonts w:ascii="宋体" w:hAnsi="宋体" w:cs="宋体" w:eastAsia="宋体" w:hint="default"/>
                <w:sz w:val="17"/>
                <w:szCs w:val="17"/>
              </w:rPr>
            </w:pPr>
            <w:r>
              <w:rPr>
                <w:rFonts w:ascii="宋体" w:hAnsi="宋体" w:cs="宋体" w:eastAsia="宋体" w:hint="default"/>
                <w:spacing w:val="8"/>
                <w:sz w:val="17"/>
                <w:szCs w:val="17"/>
              </w:rPr>
              <w:t>按持股比例计算</w:t>
            </w:r>
            <w:r>
              <w:rPr>
                <w:rFonts w:ascii="宋体" w:hAnsi="宋体" w:cs="宋体" w:eastAsia="宋体" w:hint="default"/>
                <w:spacing w:val="-76"/>
                <w:sz w:val="17"/>
                <w:szCs w:val="17"/>
              </w:rPr>
              <w:t> </w:t>
            </w:r>
            <w:r>
              <w:rPr>
                <w:rFonts w:ascii="宋体" w:hAnsi="宋体" w:cs="宋体" w:eastAsia="宋体" w:hint="default"/>
                <w:sz w:val="17"/>
                <w:szCs w:val="17"/>
              </w:rPr>
              <w:t>的净资产份额</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99,894,870.73</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563,613,588.19</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54,820,169.30</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363,827,822.74</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262,467,434.87</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48,595,386.30</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555,787,320.96</w:t>
            </w:r>
          </w:p>
        </w:tc>
      </w:tr>
      <w:tr>
        <w:trPr>
          <w:trHeight w:val="451"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调整事项</w:t>
            </w:r>
          </w:p>
        </w:tc>
        <w:tc>
          <w:tcPr>
            <w:tcW w:w="1555" w:type="dxa"/>
            <w:tcBorders>
              <w:top w:val="dotted" w:sz="4" w:space="0" w:color="000000"/>
              <w:left w:val="dotted" w:sz="4" w:space="0" w:color="000000"/>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4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商誉</w:t>
            </w:r>
          </w:p>
        </w:tc>
        <w:tc>
          <w:tcPr>
            <w:tcW w:w="1555" w:type="dxa"/>
            <w:tcBorders>
              <w:top w:val="dotted" w:sz="4" w:space="0" w:color="000000"/>
              <w:left w:val="dotted" w:sz="4" w:space="0" w:color="000000"/>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nil" w:sz="6" w:space="0" w:color="auto"/>
              <w:right w:val="nil" w:sz="6" w:space="0" w:color="auto"/>
            </w:tcBorders>
          </w:tcPr>
          <w:p>
            <w:pPr/>
          </w:p>
        </w:tc>
      </w:tr>
    </w:tbl>
    <w:p>
      <w:pPr>
        <w:spacing w:after="0"/>
        <w:sectPr>
          <w:headerReference w:type="default" r:id="rId89"/>
          <w:footerReference w:type="default" r:id="rId90"/>
          <w:pgSz w:w="16840" w:h="11910" w:orient="landscape"/>
          <w:pgMar w:header="733" w:footer="1186" w:top="960" w:bottom="1380" w:left="1300" w:right="1300"/>
          <w:pgNumType w:start="26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1"/>
          <w:szCs w:val="11"/>
        </w:rPr>
      </w:pPr>
    </w:p>
    <w:tbl>
      <w:tblPr>
        <w:tblW w:w="0" w:type="auto"/>
        <w:jc w:val="left"/>
        <w:tblInd w:w="949" w:type="dxa"/>
        <w:tblLayout w:type="fixed"/>
        <w:tblCellMar>
          <w:top w:w="0" w:type="dxa"/>
          <w:left w:w="0" w:type="dxa"/>
          <w:bottom w:w="0" w:type="dxa"/>
          <w:right w:w="0" w:type="dxa"/>
        </w:tblCellMar>
        <w:tblLook w:val="01E0"/>
      </w:tblPr>
      <w:tblGrid>
        <w:gridCol w:w="1322"/>
        <w:gridCol w:w="1555"/>
        <w:gridCol w:w="1834"/>
        <w:gridCol w:w="1690"/>
        <w:gridCol w:w="1553"/>
        <w:gridCol w:w="1558"/>
        <w:gridCol w:w="1743"/>
        <w:gridCol w:w="1882"/>
      </w:tblGrid>
      <w:tr>
        <w:trPr>
          <w:trHeight w:val="461" w:hRule="exact"/>
        </w:trPr>
        <w:tc>
          <w:tcPr>
            <w:tcW w:w="132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1"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1814"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right="2"/>
              <w:jc w:val="center"/>
              <w:rPr>
                <w:rFonts w:ascii="宋体" w:hAnsi="宋体" w:cs="宋体" w:eastAsia="宋体" w:hint="default"/>
                <w:sz w:val="17"/>
                <w:szCs w:val="17"/>
              </w:rPr>
            </w:pPr>
            <w:r>
              <w:rPr>
                <w:rFonts w:ascii="宋体" w:hAnsi="宋体" w:cs="宋体" w:eastAsia="宋体" w:hint="default"/>
                <w:sz w:val="17"/>
                <w:szCs w:val="17"/>
              </w:rPr>
              <w:t>期末余额</w:t>
            </w:r>
            <w:r>
              <w:rPr>
                <w:rFonts w:ascii="Times New Roman" w:hAnsi="Times New Roman" w:cs="Times New Roman" w:eastAsia="Times New Roman" w:hint="default"/>
                <w:sz w:val="17"/>
                <w:szCs w:val="17"/>
              </w:rPr>
              <w:t>/</w:t>
            </w:r>
            <w:r>
              <w:rPr>
                <w:rFonts w:ascii="宋体" w:hAnsi="宋体" w:cs="宋体" w:eastAsia="宋体" w:hint="default"/>
                <w:sz w:val="17"/>
                <w:szCs w:val="17"/>
              </w:rPr>
              <w:t>本期发生额</w:t>
            </w:r>
          </w:p>
        </w:tc>
      </w:tr>
      <w:tr>
        <w:trPr>
          <w:trHeight w:val="1188" w:hRule="exact"/>
        </w:trPr>
        <w:tc>
          <w:tcPr>
            <w:tcW w:w="1322" w:type="dxa"/>
            <w:vMerge/>
            <w:tcBorders>
              <w:left w:val="nil" w:sz="6" w:space="0" w:color="auto"/>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261" w:right="89" w:hanging="171"/>
              <w:jc w:val="left"/>
              <w:rPr>
                <w:rFonts w:ascii="宋体" w:hAnsi="宋体" w:cs="宋体" w:eastAsia="宋体" w:hint="default"/>
                <w:sz w:val="17"/>
                <w:szCs w:val="17"/>
              </w:rPr>
            </w:pPr>
            <w:r>
              <w:rPr>
                <w:rFonts w:ascii="宋体" w:hAnsi="宋体" w:cs="宋体" w:eastAsia="宋体" w:hint="default"/>
                <w:sz w:val="17"/>
                <w:szCs w:val="17"/>
              </w:rPr>
              <w:t>蚌埠海吉星农产品</w:t>
            </w:r>
            <w:r>
              <w:rPr>
                <w:rFonts w:ascii="宋体" w:hAnsi="宋体" w:cs="宋体" w:eastAsia="宋体" w:hint="default"/>
                <w:spacing w:val="-82"/>
                <w:sz w:val="17"/>
                <w:szCs w:val="17"/>
              </w:rPr>
              <w:t> </w:t>
            </w:r>
            <w:r>
              <w:rPr>
                <w:rFonts w:ascii="宋体" w:hAnsi="宋体" w:cs="宋体" w:eastAsia="宋体" w:hint="default"/>
                <w:sz w:val="17"/>
                <w:szCs w:val="17"/>
              </w:rPr>
              <w:t>物流有限公司</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232" w:right="58" w:hanging="171"/>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415" w:right="71"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345" w:right="87" w:hanging="255"/>
              <w:jc w:val="left"/>
              <w:rPr>
                <w:rFonts w:ascii="宋体" w:hAnsi="宋体" w:cs="宋体" w:eastAsia="宋体" w:hint="default"/>
                <w:sz w:val="17"/>
                <w:szCs w:val="17"/>
              </w:rPr>
            </w:pPr>
            <w:r>
              <w:rPr>
                <w:rFonts w:ascii="宋体" w:hAnsi="宋体" w:cs="宋体" w:eastAsia="宋体" w:hint="default"/>
                <w:sz w:val="17"/>
                <w:szCs w:val="17"/>
              </w:rPr>
              <w:t>深圳市深粮控股股</w:t>
            </w:r>
            <w:r>
              <w:rPr>
                <w:rFonts w:ascii="宋体" w:hAnsi="宋体" w:cs="宋体" w:eastAsia="宋体" w:hint="default"/>
                <w:spacing w:val="-82"/>
                <w:sz w:val="17"/>
                <w:szCs w:val="17"/>
              </w:rPr>
              <w:t> </w:t>
            </w:r>
            <w:r>
              <w:rPr>
                <w:rFonts w:ascii="宋体" w:hAnsi="宋体" w:cs="宋体" w:eastAsia="宋体" w:hint="default"/>
                <w:sz w:val="17"/>
                <w:szCs w:val="17"/>
              </w:rPr>
              <w:t>份有限公司</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602" w:right="91" w:hanging="512"/>
              <w:jc w:val="left"/>
              <w:rPr>
                <w:rFonts w:ascii="宋体" w:hAnsi="宋体" w:cs="宋体" w:eastAsia="宋体" w:hint="default"/>
                <w:sz w:val="17"/>
                <w:szCs w:val="17"/>
              </w:rPr>
            </w:pPr>
            <w:r>
              <w:rPr>
                <w:rFonts w:ascii="宋体" w:hAnsi="宋体" w:cs="宋体" w:eastAsia="宋体" w:hint="default"/>
                <w:sz w:val="17"/>
                <w:szCs w:val="17"/>
              </w:rPr>
              <w:t>深圳市中农网有限</w:t>
            </w:r>
            <w:r>
              <w:rPr>
                <w:rFonts w:ascii="宋体" w:hAnsi="宋体" w:cs="宋体" w:eastAsia="宋体" w:hint="default"/>
                <w:spacing w:val="-82"/>
                <w:sz w:val="17"/>
                <w:szCs w:val="17"/>
              </w:rPr>
              <w:t> </w:t>
            </w:r>
            <w:r>
              <w:rPr>
                <w:rFonts w:ascii="宋体" w:hAnsi="宋体" w:cs="宋体" w:eastAsia="宋体" w:hint="default"/>
                <w:sz w:val="17"/>
                <w:szCs w:val="17"/>
              </w:rPr>
              <w:t>公司</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187" w:right="98" w:hanging="87"/>
              <w:jc w:val="left"/>
              <w:rPr>
                <w:rFonts w:ascii="宋体" w:hAnsi="宋体" w:cs="宋体" w:eastAsia="宋体" w:hint="default"/>
                <w:sz w:val="17"/>
                <w:szCs w:val="17"/>
              </w:rPr>
            </w:pPr>
            <w:r>
              <w:rPr>
                <w:rFonts w:ascii="宋体" w:hAnsi="宋体" w:cs="宋体" w:eastAsia="宋体" w:hint="default"/>
                <w:sz w:val="17"/>
                <w:szCs w:val="17"/>
              </w:rPr>
              <w:t>北京大红门京深海鲜</w:t>
            </w:r>
            <w:r>
              <w:rPr>
                <w:rFonts w:ascii="宋体" w:hAnsi="宋体" w:cs="宋体" w:eastAsia="宋体" w:hint="default"/>
                <w:spacing w:val="-82"/>
                <w:sz w:val="17"/>
                <w:szCs w:val="17"/>
              </w:rPr>
              <w:t> </w:t>
            </w:r>
            <w:r>
              <w:rPr>
                <w:rFonts w:ascii="宋体" w:hAnsi="宋体" w:cs="宋体" w:eastAsia="宋体" w:hint="default"/>
                <w:sz w:val="17"/>
                <w:szCs w:val="17"/>
              </w:rPr>
              <w:t>批发市场有限公司</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深圳市农产品流通产业</w:t>
            </w:r>
          </w:p>
          <w:p>
            <w:pPr>
              <w:pStyle w:val="TableParagraph"/>
              <w:spacing w:line="386" w:lineRule="auto" w:before="140"/>
              <w:ind w:left="86" w:right="86"/>
              <w:jc w:val="center"/>
              <w:rPr>
                <w:rFonts w:ascii="宋体" w:hAnsi="宋体" w:cs="宋体" w:eastAsia="宋体" w:hint="default"/>
                <w:sz w:val="17"/>
                <w:szCs w:val="17"/>
              </w:rPr>
            </w:pPr>
            <w:r>
              <w:rPr>
                <w:rFonts w:ascii="宋体" w:hAnsi="宋体" w:cs="宋体" w:eastAsia="宋体" w:hint="default"/>
                <w:spacing w:val="-1"/>
                <w:sz w:val="17"/>
                <w:szCs w:val="17"/>
              </w:rPr>
              <w:t>发展投资企业（有限合</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伙）</w:t>
            </w:r>
          </w:p>
        </w:tc>
      </w:tr>
      <w:tr>
        <w:trPr>
          <w:trHeight w:val="812"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364" w:lineRule="auto"/>
              <w:ind w:left="43" w:right="12"/>
              <w:jc w:val="left"/>
              <w:rPr>
                <w:rFonts w:ascii="宋体" w:hAnsi="宋体" w:cs="宋体" w:eastAsia="宋体" w:hint="default"/>
                <w:sz w:val="17"/>
                <w:szCs w:val="17"/>
              </w:rPr>
            </w:pPr>
            <w:r>
              <w:rPr>
                <w:rFonts w:ascii="Times New Roman" w:hAnsi="Times New Roman" w:cs="Times New Roman" w:eastAsia="Times New Roman" w:hint="default"/>
                <w:spacing w:val="8"/>
                <w:sz w:val="17"/>
                <w:szCs w:val="17"/>
              </w:rPr>
              <w:t>—</w:t>
            </w:r>
            <w:r>
              <w:rPr>
                <w:rFonts w:ascii="宋体" w:hAnsi="宋体" w:cs="宋体" w:eastAsia="宋体" w:hint="default"/>
                <w:spacing w:val="8"/>
                <w:sz w:val="17"/>
                <w:szCs w:val="17"/>
              </w:rPr>
              <w:t>内部交易未实</w:t>
            </w:r>
            <w:r>
              <w:rPr>
                <w:rFonts w:ascii="宋体" w:hAnsi="宋体" w:cs="宋体" w:eastAsia="宋体" w:hint="default"/>
                <w:spacing w:val="-76"/>
                <w:sz w:val="17"/>
                <w:szCs w:val="17"/>
              </w:rPr>
              <w:t> </w:t>
            </w:r>
            <w:r>
              <w:rPr>
                <w:rFonts w:ascii="宋体" w:hAnsi="宋体" w:cs="宋体" w:eastAsia="宋体" w:hint="default"/>
                <w:sz w:val="17"/>
                <w:szCs w:val="17"/>
              </w:rPr>
              <w:t>现利润</w:t>
            </w:r>
          </w:p>
        </w:tc>
        <w:tc>
          <w:tcPr>
            <w:tcW w:w="1555" w:type="dxa"/>
            <w:tcBorders>
              <w:top w:val="dotted" w:sz="4" w:space="0" w:color="000000"/>
              <w:left w:val="dotted" w:sz="4" w:space="0" w:color="000000"/>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1,335,286.59</w:t>
            </w:r>
          </w:p>
        </w:tc>
        <w:tc>
          <w:tcPr>
            <w:tcW w:w="1743"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nil" w:sz="6" w:space="0" w:color="auto"/>
            </w:tcBorders>
          </w:tcPr>
          <w:p>
            <w:pPr/>
          </w:p>
        </w:tc>
      </w:tr>
      <w:tr>
        <w:trPr>
          <w:trHeight w:val="504"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4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其他</w:t>
            </w:r>
          </w:p>
        </w:tc>
        <w:tc>
          <w:tcPr>
            <w:tcW w:w="1555" w:type="dxa"/>
            <w:tcBorders>
              <w:top w:val="dotted" w:sz="4" w:space="0" w:color="000000"/>
              <w:left w:val="dotted" w:sz="4" w:space="0" w:color="000000"/>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8,940,325.07</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1,939,538.42</w:t>
            </w:r>
          </w:p>
        </w:tc>
        <w:tc>
          <w:tcPr>
            <w:tcW w:w="1882"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2"/>
              <w:ind w:left="43" w:right="12"/>
              <w:jc w:val="left"/>
              <w:rPr>
                <w:rFonts w:ascii="宋体" w:hAnsi="宋体" w:cs="宋体" w:eastAsia="宋体" w:hint="default"/>
                <w:sz w:val="17"/>
                <w:szCs w:val="17"/>
              </w:rPr>
            </w:pPr>
            <w:r>
              <w:rPr>
                <w:rFonts w:ascii="宋体" w:hAnsi="宋体" w:cs="宋体" w:eastAsia="宋体" w:hint="default"/>
                <w:spacing w:val="8"/>
                <w:sz w:val="17"/>
                <w:szCs w:val="17"/>
              </w:rPr>
              <w:t>对联营企业权益</w:t>
            </w:r>
            <w:r>
              <w:rPr>
                <w:rFonts w:ascii="宋体" w:hAnsi="宋体" w:cs="宋体" w:eastAsia="宋体" w:hint="default"/>
                <w:spacing w:val="-76"/>
                <w:sz w:val="17"/>
                <w:szCs w:val="17"/>
              </w:rPr>
              <w:t> </w:t>
            </w:r>
            <w:r>
              <w:rPr>
                <w:rFonts w:ascii="宋体" w:hAnsi="宋体" w:cs="宋体" w:eastAsia="宋体" w:hint="default"/>
                <w:sz w:val="17"/>
                <w:szCs w:val="17"/>
              </w:rPr>
              <w:t>投资的账面价值</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100,195,260.40</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565,585,131.25</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56,465,362.52</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372,750,943.08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272,743,046.53</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50,534,924.72</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4"/>
              <w:jc w:val="right"/>
              <w:rPr>
                <w:rFonts w:ascii="Times New Roman" w:hAnsi="Times New Roman" w:cs="Times New Roman" w:eastAsia="Times New Roman" w:hint="default"/>
                <w:sz w:val="18"/>
                <w:szCs w:val="18"/>
              </w:rPr>
            </w:pPr>
            <w:r>
              <w:rPr>
                <w:rFonts w:ascii="Times New Roman"/>
                <w:spacing w:val="-1"/>
                <w:sz w:val="18"/>
              </w:rPr>
              <w:t>555,739,320.96</w:t>
            </w:r>
          </w:p>
        </w:tc>
      </w:tr>
      <w:tr>
        <w:trPr>
          <w:trHeight w:val="1172"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386" w:lineRule="auto"/>
              <w:ind w:left="43" w:right="12"/>
              <w:jc w:val="both"/>
              <w:rPr>
                <w:rFonts w:ascii="宋体" w:hAnsi="宋体" w:cs="宋体" w:eastAsia="宋体" w:hint="default"/>
                <w:sz w:val="17"/>
                <w:szCs w:val="17"/>
              </w:rPr>
            </w:pPr>
            <w:r>
              <w:rPr>
                <w:rFonts w:ascii="宋体" w:hAnsi="宋体" w:cs="宋体" w:eastAsia="宋体" w:hint="default"/>
                <w:spacing w:val="8"/>
                <w:sz w:val="17"/>
                <w:szCs w:val="17"/>
              </w:rPr>
              <w:t>存在公开报价的</w:t>
            </w:r>
            <w:r>
              <w:rPr>
                <w:rFonts w:ascii="宋体" w:hAnsi="宋体" w:cs="宋体" w:eastAsia="宋体" w:hint="default"/>
                <w:spacing w:val="-76"/>
                <w:sz w:val="17"/>
                <w:szCs w:val="17"/>
              </w:rPr>
              <w:t> </w:t>
            </w:r>
            <w:r>
              <w:rPr>
                <w:rFonts w:ascii="宋体" w:hAnsi="宋体" w:cs="宋体" w:eastAsia="宋体" w:hint="default"/>
                <w:spacing w:val="8"/>
                <w:sz w:val="17"/>
                <w:szCs w:val="17"/>
              </w:rPr>
              <w:t>权益投资的公允</w:t>
            </w:r>
            <w:r>
              <w:rPr>
                <w:rFonts w:ascii="宋体" w:hAnsi="宋体" w:cs="宋体" w:eastAsia="宋体" w:hint="default"/>
                <w:spacing w:val="-76"/>
                <w:sz w:val="17"/>
                <w:szCs w:val="17"/>
              </w:rPr>
              <w:t> </w:t>
            </w:r>
            <w:r>
              <w:rPr>
                <w:rFonts w:ascii="宋体" w:hAnsi="宋体" w:cs="宋体" w:eastAsia="宋体" w:hint="default"/>
                <w:sz w:val="17"/>
                <w:szCs w:val="17"/>
              </w:rPr>
              <w:t>价值</w:t>
            </w:r>
          </w:p>
        </w:tc>
        <w:tc>
          <w:tcPr>
            <w:tcW w:w="1555" w:type="dxa"/>
            <w:tcBorders>
              <w:top w:val="dotted" w:sz="4" w:space="0" w:color="000000"/>
              <w:left w:val="dotted" w:sz="4" w:space="0" w:color="000000"/>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营业收入</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62,886,863.69</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645,717,965.90</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32,459,038.73</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11,059,984,335.92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36,567,894,256.50</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142,714,765.99</w:t>
            </w:r>
          </w:p>
        </w:tc>
        <w:tc>
          <w:tcPr>
            <w:tcW w:w="1882"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净利润</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12,360,326.15</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159,038,320.11</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-12,978,934.18</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384,516,456.47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38,647,377.63</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17,098,568.60</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7,447,287.23</w:t>
            </w:r>
          </w:p>
        </w:tc>
      </w:tr>
      <w:tr>
        <w:trPr>
          <w:trHeight w:val="809"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2"/>
              <w:ind w:left="43" w:right="12"/>
              <w:jc w:val="left"/>
              <w:rPr>
                <w:rFonts w:ascii="宋体" w:hAnsi="宋体" w:cs="宋体" w:eastAsia="宋体" w:hint="default"/>
                <w:sz w:val="17"/>
                <w:szCs w:val="17"/>
              </w:rPr>
            </w:pPr>
            <w:r>
              <w:rPr>
                <w:rFonts w:ascii="宋体" w:hAnsi="宋体" w:cs="宋体" w:eastAsia="宋体" w:hint="default"/>
                <w:spacing w:val="8"/>
                <w:sz w:val="17"/>
                <w:szCs w:val="17"/>
              </w:rPr>
              <w:t>终止经营的净利</w:t>
            </w:r>
            <w:r>
              <w:rPr>
                <w:rFonts w:ascii="宋体" w:hAnsi="宋体" w:cs="宋体" w:eastAsia="宋体" w:hint="default"/>
                <w:spacing w:val="-76"/>
                <w:sz w:val="17"/>
                <w:szCs w:val="17"/>
              </w:rPr>
              <w:t> </w:t>
            </w:r>
            <w:r>
              <w:rPr>
                <w:rFonts w:ascii="宋体" w:hAnsi="宋体" w:cs="宋体" w:eastAsia="宋体" w:hint="default"/>
                <w:sz w:val="17"/>
                <w:szCs w:val="17"/>
              </w:rPr>
              <w:t>润</w:t>
            </w:r>
          </w:p>
        </w:tc>
        <w:tc>
          <w:tcPr>
            <w:tcW w:w="1555" w:type="dxa"/>
            <w:tcBorders>
              <w:top w:val="dotted" w:sz="4" w:space="0" w:color="000000"/>
              <w:left w:val="dotted" w:sz="4" w:space="0" w:color="000000"/>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其他综合收益</w:t>
            </w:r>
          </w:p>
        </w:tc>
        <w:tc>
          <w:tcPr>
            <w:tcW w:w="1555" w:type="dxa"/>
            <w:tcBorders>
              <w:top w:val="dotted" w:sz="4" w:space="0" w:color="000000"/>
              <w:left w:val="dotted" w:sz="4" w:space="0" w:color="000000"/>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743"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综合收益总额</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12,360,326.15</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159,038,320.11</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-12,978,934.18</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384,516,456.47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38,647,377.63</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17,098,568.60</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7,447,287.23</w:t>
            </w:r>
          </w:p>
        </w:tc>
      </w:tr>
      <w:tr>
        <w:trPr>
          <w:trHeight w:val="461" w:hRule="exact"/>
        </w:trPr>
        <w:tc>
          <w:tcPr>
            <w:tcW w:w="13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pacing w:val="8"/>
                <w:sz w:val="17"/>
                <w:szCs w:val="17"/>
              </w:rPr>
              <w:t>企业本期收到的</w:t>
            </w:r>
            <w:r>
              <w:rPr>
                <w:rFonts w:ascii="宋体" w:hAnsi="宋体" w:cs="宋体" w:eastAsia="宋体" w:hint="default"/>
                <w:sz w:val="17"/>
                <w:szCs w:val="17"/>
              </w:rPr>
            </w:r>
          </w:p>
        </w:tc>
        <w:tc>
          <w:tcPr>
            <w:tcW w:w="1555" w:type="dxa"/>
            <w:tcBorders>
              <w:top w:val="dotted" w:sz="4" w:space="0" w:color="000000"/>
              <w:left w:val="dotted" w:sz="4" w:space="0" w:color="000000"/>
              <w:bottom w:val="single" w:sz="12" w:space="0" w:color="000000"/>
              <w:right w:val="dotted" w:sz="4" w:space="0" w:color="000000"/>
            </w:tcBorders>
          </w:tcPr>
          <w:p>
            <w:pPr/>
          </w:p>
        </w:tc>
        <w:tc>
          <w:tcPr>
            <w:tcW w:w="18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26,805,000.00</w:t>
            </w:r>
          </w:p>
        </w:tc>
        <w:tc>
          <w:tcPr>
            <w:tcW w:w="1690" w:type="dxa"/>
            <w:tcBorders>
              <w:top w:val="dotted" w:sz="4" w:space="0" w:color="000000"/>
              <w:left w:val="dotted" w:sz="4" w:space="0" w:color="000000"/>
              <w:bottom w:val="single" w:sz="12" w:space="0" w:color="000000"/>
              <w:right w:val="dotted" w:sz="4" w:space="0" w:color="000000"/>
            </w:tcBorders>
          </w:tcPr>
          <w:p>
            <w:pPr/>
          </w:p>
        </w:tc>
        <w:tc>
          <w:tcPr>
            <w:tcW w:w="15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9,483,229.40</w:t>
            </w:r>
          </w:p>
        </w:tc>
        <w:tc>
          <w:tcPr>
            <w:tcW w:w="1558" w:type="dxa"/>
            <w:tcBorders>
              <w:top w:val="dotted" w:sz="4" w:space="0" w:color="000000"/>
              <w:left w:val="dotted" w:sz="4" w:space="0" w:color="000000"/>
              <w:bottom w:val="single" w:sz="12" w:space="0" w:color="000000"/>
              <w:right w:val="dotted" w:sz="4" w:space="0" w:color="000000"/>
            </w:tcBorders>
          </w:tcPr>
          <w:p>
            <w:pPr/>
          </w:p>
        </w:tc>
        <w:tc>
          <w:tcPr>
            <w:tcW w:w="1743" w:type="dxa"/>
            <w:tcBorders>
              <w:top w:val="dotted" w:sz="4" w:space="0" w:color="000000"/>
              <w:left w:val="dotted" w:sz="4" w:space="0" w:color="000000"/>
              <w:bottom w:val="single" w:sz="12" w:space="0" w:color="000000"/>
              <w:right w:val="dotted" w:sz="4" w:space="0" w:color="000000"/>
            </w:tcBorders>
          </w:tcPr>
          <w:p>
            <w:pPr/>
          </w:p>
        </w:tc>
        <w:tc>
          <w:tcPr>
            <w:tcW w:w="1882"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33" w:footer="1186" w:top="9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1"/>
          <w:szCs w:val="11"/>
        </w:rPr>
      </w:pPr>
    </w:p>
    <w:tbl>
      <w:tblPr>
        <w:tblW w:w="0" w:type="auto"/>
        <w:jc w:val="left"/>
        <w:tblInd w:w="949" w:type="dxa"/>
        <w:tblLayout w:type="fixed"/>
        <w:tblCellMar>
          <w:top w:w="0" w:type="dxa"/>
          <w:left w:w="0" w:type="dxa"/>
          <w:bottom w:w="0" w:type="dxa"/>
          <w:right w:w="0" w:type="dxa"/>
        </w:tblCellMar>
        <w:tblLook w:val="01E0"/>
      </w:tblPr>
      <w:tblGrid>
        <w:gridCol w:w="1322"/>
        <w:gridCol w:w="1555"/>
        <w:gridCol w:w="1834"/>
        <w:gridCol w:w="1690"/>
        <w:gridCol w:w="1553"/>
        <w:gridCol w:w="1558"/>
        <w:gridCol w:w="1743"/>
        <w:gridCol w:w="1882"/>
      </w:tblGrid>
      <w:tr>
        <w:trPr>
          <w:trHeight w:val="461" w:hRule="exact"/>
        </w:trPr>
        <w:tc>
          <w:tcPr>
            <w:tcW w:w="1322"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0" w:lineRule="exact"/>
              <w:ind w:left="448"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8.650pt;height:.5pt;mso-position-horizontal-relative:char;mso-position-vertical-relative:line" coordorigin="0,0" coordsize="373,10">
                  <v:group style="position:absolute;left:5;top:5;width:363;height:2" coordorigin="5,5" coordsize="363,2">
                    <v:shape style="position:absolute;left:5;top:5;width:363;height:2" coordorigin="5,5" coordsize="363,0" path="m5,5l368,5e" filled="false" stroked="true" strokeweight=".48pt" strokecolor="#000000">
                      <v:path arrowok="t"/>
                      <v:stroke dashstyle="dash"/>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1814"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right="2"/>
              <w:jc w:val="center"/>
              <w:rPr>
                <w:rFonts w:ascii="宋体" w:hAnsi="宋体" w:cs="宋体" w:eastAsia="宋体" w:hint="default"/>
                <w:sz w:val="17"/>
                <w:szCs w:val="17"/>
              </w:rPr>
            </w:pPr>
            <w:r>
              <w:rPr>
                <w:rFonts w:ascii="宋体" w:hAnsi="宋体" w:cs="宋体" w:eastAsia="宋体" w:hint="default"/>
                <w:sz w:val="17"/>
                <w:szCs w:val="17"/>
              </w:rPr>
              <w:t>期末余额</w:t>
            </w:r>
            <w:r>
              <w:rPr>
                <w:rFonts w:ascii="Times New Roman" w:hAnsi="Times New Roman" w:cs="Times New Roman" w:eastAsia="Times New Roman" w:hint="default"/>
                <w:sz w:val="17"/>
                <w:szCs w:val="17"/>
              </w:rPr>
              <w:t>/</w:t>
            </w:r>
            <w:r>
              <w:rPr>
                <w:rFonts w:ascii="宋体" w:hAnsi="宋体" w:cs="宋体" w:eastAsia="宋体" w:hint="default"/>
                <w:sz w:val="17"/>
                <w:szCs w:val="17"/>
              </w:rPr>
              <w:t>本期发生额</w:t>
            </w:r>
          </w:p>
        </w:tc>
      </w:tr>
      <w:tr>
        <w:trPr>
          <w:trHeight w:val="1188" w:hRule="exact"/>
        </w:trPr>
        <w:tc>
          <w:tcPr>
            <w:tcW w:w="1322" w:type="dxa"/>
            <w:vMerge/>
            <w:tcBorders>
              <w:left w:val="nil" w:sz="6" w:space="0" w:color="auto"/>
              <w:bottom w:val="dotted" w:sz="4" w:space="0" w:color="000000"/>
              <w:right w:val="dotted" w:sz="4" w:space="0" w:color="000000"/>
            </w:tcBorders>
          </w:tcPr>
          <w:p>
            <w:pP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261" w:right="89" w:hanging="171"/>
              <w:jc w:val="left"/>
              <w:rPr>
                <w:rFonts w:ascii="宋体" w:hAnsi="宋体" w:cs="宋体" w:eastAsia="宋体" w:hint="default"/>
                <w:sz w:val="17"/>
                <w:szCs w:val="17"/>
              </w:rPr>
            </w:pPr>
            <w:r>
              <w:rPr>
                <w:rFonts w:ascii="宋体" w:hAnsi="宋体" w:cs="宋体" w:eastAsia="宋体" w:hint="default"/>
                <w:sz w:val="17"/>
                <w:szCs w:val="17"/>
              </w:rPr>
              <w:t>蚌埠海吉星农产品</w:t>
            </w:r>
            <w:r>
              <w:rPr>
                <w:rFonts w:ascii="宋体" w:hAnsi="宋体" w:cs="宋体" w:eastAsia="宋体" w:hint="default"/>
                <w:spacing w:val="-82"/>
                <w:sz w:val="17"/>
                <w:szCs w:val="17"/>
              </w:rPr>
              <w:t> </w:t>
            </w:r>
            <w:r>
              <w:rPr>
                <w:rFonts w:ascii="宋体" w:hAnsi="宋体" w:cs="宋体" w:eastAsia="宋体" w:hint="default"/>
                <w:sz w:val="17"/>
                <w:szCs w:val="17"/>
              </w:rPr>
              <w:t>物流有限公司</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232" w:right="58" w:hanging="171"/>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415" w:right="71"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5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345" w:right="87" w:hanging="255"/>
              <w:jc w:val="left"/>
              <w:rPr>
                <w:rFonts w:ascii="宋体" w:hAnsi="宋体" w:cs="宋体" w:eastAsia="宋体" w:hint="default"/>
                <w:sz w:val="17"/>
                <w:szCs w:val="17"/>
              </w:rPr>
            </w:pPr>
            <w:r>
              <w:rPr>
                <w:rFonts w:ascii="宋体" w:hAnsi="宋体" w:cs="宋体" w:eastAsia="宋体" w:hint="default"/>
                <w:sz w:val="17"/>
                <w:szCs w:val="17"/>
              </w:rPr>
              <w:t>深圳市深粮控股股</w:t>
            </w:r>
            <w:r>
              <w:rPr>
                <w:rFonts w:ascii="宋体" w:hAnsi="宋体" w:cs="宋体" w:eastAsia="宋体" w:hint="default"/>
                <w:spacing w:val="-82"/>
                <w:sz w:val="17"/>
                <w:szCs w:val="17"/>
              </w:rPr>
              <w:t> </w:t>
            </w:r>
            <w:r>
              <w:rPr>
                <w:rFonts w:ascii="宋体" w:hAnsi="宋体" w:cs="宋体" w:eastAsia="宋体" w:hint="default"/>
                <w:sz w:val="17"/>
                <w:szCs w:val="17"/>
              </w:rPr>
              <w:t>份有限公司</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602" w:right="91" w:hanging="512"/>
              <w:jc w:val="left"/>
              <w:rPr>
                <w:rFonts w:ascii="宋体" w:hAnsi="宋体" w:cs="宋体" w:eastAsia="宋体" w:hint="default"/>
                <w:sz w:val="17"/>
                <w:szCs w:val="17"/>
              </w:rPr>
            </w:pPr>
            <w:r>
              <w:rPr>
                <w:rFonts w:ascii="宋体" w:hAnsi="宋体" w:cs="宋体" w:eastAsia="宋体" w:hint="default"/>
                <w:sz w:val="17"/>
                <w:szCs w:val="17"/>
              </w:rPr>
              <w:t>深圳市中农网有限</w:t>
            </w:r>
            <w:r>
              <w:rPr>
                <w:rFonts w:ascii="宋体" w:hAnsi="宋体" w:cs="宋体" w:eastAsia="宋体" w:hint="default"/>
                <w:spacing w:val="-82"/>
                <w:sz w:val="17"/>
                <w:szCs w:val="17"/>
              </w:rPr>
              <w:t> </w:t>
            </w:r>
            <w:r>
              <w:rPr>
                <w:rFonts w:ascii="宋体" w:hAnsi="宋体" w:cs="宋体" w:eastAsia="宋体" w:hint="default"/>
                <w:sz w:val="17"/>
                <w:szCs w:val="17"/>
              </w:rPr>
              <w:t>公司</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187" w:right="98" w:hanging="87"/>
              <w:jc w:val="left"/>
              <w:rPr>
                <w:rFonts w:ascii="宋体" w:hAnsi="宋体" w:cs="宋体" w:eastAsia="宋体" w:hint="default"/>
                <w:sz w:val="17"/>
                <w:szCs w:val="17"/>
              </w:rPr>
            </w:pPr>
            <w:r>
              <w:rPr>
                <w:rFonts w:ascii="宋体" w:hAnsi="宋体" w:cs="宋体" w:eastAsia="宋体" w:hint="default"/>
                <w:sz w:val="17"/>
                <w:szCs w:val="17"/>
              </w:rPr>
              <w:t>北京大红门京深海鲜</w:t>
            </w:r>
            <w:r>
              <w:rPr>
                <w:rFonts w:ascii="宋体" w:hAnsi="宋体" w:cs="宋体" w:eastAsia="宋体" w:hint="default"/>
                <w:spacing w:val="-82"/>
                <w:sz w:val="17"/>
                <w:szCs w:val="17"/>
              </w:rPr>
              <w:t> </w:t>
            </w:r>
            <w:r>
              <w:rPr>
                <w:rFonts w:ascii="宋体" w:hAnsi="宋体" w:cs="宋体" w:eastAsia="宋体" w:hint="default"/>
                <w:sz w:val="17"/>
                <w:szCs w:val="17"/>
              </w:rPr>
              <w:t>批发市场有限公司</w:t>
            </w:r>
          </w:p>
        </w:tc>
        <w:tc>
          <w:tcPr>
            <w:tcW w:w="18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深圳市农产品流通产业</w:t>
            </w:r>
          </w:p>
          <w:p>
            <w:pPr>
              <w:pStyle w:val="TableParagraph"/>
              <w:spacing w:line="386" w:lineRule="auto" w:before="140"/>
              <w:ind w:left="86" w:right="86"/>
              <w:jc w:val="center"/>
              <w:rPr>
                <w:rFonts w:ascii="宋体" w:hAnsi="宋体" w:cs="宋体" w:eastAsia="宋体" w:hint="default"/>
                <w:sz w:val="17"/>
                <w:szCs w:val="17"/>
              </w:rPr>
            </w:pPr>
            <w:r>
              <w:rPr>
                <w:rFonts w:ascii="宋体" w:hAnsi="宋体" w:cs="宋体" w:eastAsia="宋体" w:hint="default"/>
                <w:spacing w:val="-1"/>
                <w:sz w:val="17"/>
                <w:szCs w:val="17"/>
              </w:rPr>
              <w:t>发展投资企业（有限合</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伙）</w:t>
            </w:r>
          </w:p>
        </w:tc>
      </w:tr>
      <w:tr>
        <w:trPr>
          <w:trHeight w:val="783" w:hRule="exact"/>
        </w:trPr>
        <w:tc>
          <w:tcPr>
            <w:tcW w:w="1322" w:type="dxa"/>
            <w:tcBorders>
              <w:top w:val="dotted" w:sz="4" w:space="0" w:color="000000"/>
              <w:left w:val="nil" w:sz="6" w:space="0" w:color="auto"/>
              <w:bottom w:val="single" w:sz="12" w:space="0" w:color="000000"/>
              <w:right w:val="dotted" w:sz="4" w:space="0" w:color="000000"/>
            </w:tcBorders>
          </w:tcPr>
          <w:p>
            <w:pPr>
              <w:pStyle w:val="TableParagraph"/>
              <w:spacing w:line="386" w:lineRule="auto" w:before="113"/>
              <w:ind w:left="43" w:right="12"/>
              <w:jc w:val="left"/>
              <w:rPr>
                <w:rFonts w:ascii="宋体" w:hAnsi="宋体" w:cs="宋体" w:eastAsia="宋体" w:hint="default"/>
                <w:sz w:val="17"/>
                <w:szCs w:val="17"/>
              </w:rPr>
            </w:pPr>
            <w:r>
              <w:rPr>
                <w:rFonts w:ascii="宋体" w:hAnsi="宋体" w:cs="宋体" w:eastAsia="宋体" w:hint="default"/>
                <w:spacing w:val="8"/>
                <w:sz w:val="17"/>
                <w:szCs w:val="17"/>
              </w:rPr>
              <w:t>来自联营企业的</w:t>
            </w:r>
            <w:r>
              <w:rPr>
                <w:rFonts w:ascii="宋体" w:hAnsi="宋体" w:cs="宋体" w:eastAsia="宋体" w:hint="default"/>
                <w:spacing w:val="-76"/>
                <w:sz w:val="17"/>
                <w:szCs w:val="17"/>
              </w:rPr>
              <w:t> </w:t>
            </w:r>
            <w:r>
              <w:rPr>
                <w:rFonts w:ascii="宋体" w:hAnsi="宋体" w:cs="宋体" w:eastAsia="宋体" w:hint="default"/>
                <w:sz w:val="17"/>
                <w:szCs w:val="17"/>
              </w:rPr>
              <w:t>股利</w:t>
            </w:r>
          </w:p>
        </w:tc>
        <w:tc>
          <w:tcPr>
            <w:tcW w:w="1555" w:type="dxa"/>
            <w:tcBorders>
              <w:top w:val="dotted" w:sz="4" w:space="0" w:color="000000"/>
              <w:left w:val="dotted" w:sz="4" w:space="0" w:color="000000"/>
              <w:bottom w:val="single" w:sz="12" w:space="0" w:color="000000"/>
              <w:right w:val="dotted" w:sz="4" w:space="0" w:color="000000"/>
            </w:tcBorders>
          </w:tcPr>
          <w:p>
            <w:pPr/>
          </w:p>
        </w:tc>
        <w:tc>
          <w:tcPr>
            <w:tcW w:w="1834" w:type="dxa"/>
            <w:tcBorders>
              <w:top w:val="dotted" w:sz="4" w:space="0" w:color="000000"/>
              <w:left w:val="dotted" w:sz="4" w:space="0" w:color="000000"/>
              <w:bottom w:val="single" w:sz="12" w:space="0" w:color="000000"/>
              <w:right w:val="dotted" w:sz="4" w:space="0" w:color="000000"/>
            </w:tcBorders>
          </w:tcPr>
          <w:p>
            <w:pPr/>
          </w:p>
        </w:tc>
        <w:tc>
          <w:tcPr>
            <w:tcW w:w="1690" w:type="dxa"/>
            <w:tcBorders>
              <w:top w:val="dotted" w:sz="4" w:space="0" w:color="000000"/>
              <w:left w:val="dotted" w:sz="4" w:space="0" w:color="000000"/>
              <w:bottom w:val="single" w:sz="12" w:space="0" w:color="000000"/>
              <w:right w:val="dotted" w:sz="4" w:space="0" w:color="000000"/>
            </w:tcBorders>
          </w:tcPr>
          <w:p>
            <w:pPr/>
          </w:p>
        </w:tc>
        <w:tc>
          <w:tcPr>
            <w:tcW w:w="1553" w:type="dxa"/>
            <w:tcBorders>
              <w:top w:val="dotted" w:sz="4" w:space="0" w:color="000000"/>
              <w:left w:val="dotted" w:sz="4" w:space="0" w:color="000000"/>
              <w:bottom w:val="single" w:sz="12" w:space="0" w:color="000000"/>
              <w:right w:val="dotted" w:sz="4" w:space="0" w:color="000000"/>
            </w:tcBorders>
          </w:tcPr>
          <w:p>
            <w:pPr/>
          </w:p>
        </w:tc>
        <w:tc>
          <w:tcPr>
            <w:tcW w:w="1558" w:type="dxa"/>
            <w:tcBorders>
              <w:top w:val="dotted" w:sz="4" w:space="0" w:color="000000"/>
              <w:left w:val="dotted" w:sz="4" w:space="0" w:color="000000"/>
              <w:bottom w:val="single" w:sz="12" w:space="0" w:color="000000"/>
              <w:right w:val="dotted" w:sz="4" w:space="0" w:color="000000"/>
            </w:tcBorders>
          </w:tcPr>
          <w:p>
            <w:pPr/>
          </w:p>
        </w:tc>
        <w:tc>
          <w:tcPr>
            <w:tcW w:w="1743" w:type="dxa"/>
            <w:tcBorders>
              <w:top w:val="dotted" w:sz="4" w:space="0" w:color="000000"/>
              <w:left w:val="dotted" w:sz="4" w:space="0" w:color="000000"/>
              <w:bottom w:val="single" w:sz="12" w:space="0" w:color="000000"/>
              <w:right w:val="dotted" w:sz="4" w:space="0" w:color="000000"/>
            </w:tcBorders>
          </w:tcPr>
          <w:p>
            <w:pPr/>
          </w:p>
        </w:tc>
        <w:tc>
          <w:tcPr>
            <w:tcW w:w="1882" w:type="dxa"/>
            <w:tcBorders>
              <w:top w:val="dotted" w:sz="4" w:space="0" w:color="000000"/>
              <w:left w:val="dotted" w:sz="4" w:space="0" w:color="000000"/>
              <w:bottom w:val="single" w:sz="12" w:space="0" w:color="000000"/>
              <w:right w:val="nil" w:sz="6" w:space="0" w:color="auto"/>
            </w:tcBorders>
          </w:tcPr>
          <w:p>
            <w:pPr/>
          </w:p>
        </w:tc>
      </w:tr>
    </w:tbl>
    <w:p>
      <w:pPr>
        <w:pStyle w:val="BodyText"/>
        <w:spacing w:line="240" w:lineRule="auto" w:before="93"/>
        <w:ind w:left="1417" w:right="0"/>
        <w:jc w:val="left"/>
      </w:pPr>
      <w:r>
        <w:rPr>
          <w:w w:val="100"/>
        </w:rPr>
        <w:t>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987" w:type="dxa"/>
        <w:tblLayout w:type="fixed"/>
        <w:tblCellMar>
          <w:top w:w="0" w:type="dxa"/>
          <w:left w:w="0" w:type="dxa"/>
          <w:bottom w:w="0" w:type="dxa"/>
          <w:right w:w="0" w:type="dxa"/>
        </w:tblCellMar>
        <w:tblLook w:val="01E0"/>
      </w:tblPr>
      <w:tblGrid>
        <w:gridCol w:w="1262"/>
        <w:gridCol w:w="1579"/>
        <w:gridCol w:w="1837"/>
        <w:gridCol w:w="1682"/>
        <w:gridCol w:w="1695"/>
        <w:gridCol w:w="1594"/>
        <w:gridCol w:w="1630"/>
        <w:gridCol w:w="1819"/>
      </w:tblGrid>
      <w:tr>
        <w:trPr>
          <w:trHeight w:val="458" w:hRule="exact"/>
        </w:trPr>
        <w:tc>
          <w:tcPr>
            <w:tcW w:w="126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6"/>
              <w:ind w:left="19"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1836"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left="-1" w:right="0"/>
              <w:jc w:val="center"/>
              <w:rPr>
                <w:rFonts w:ascii="宋体" w:hAnsi="宋体" w:cs="宋体" w:eastAsia="宋体" w:hint="default"/>
                <w:sz w:val="17"/>
                <w:szCs w:val="17"/>
              </w:rPr>
            </w:pPr>
            <w:r>
              <w:rPr>
                <w:rFonts w:ascii="宋体" w:hAnsi="宋体" w:cs="宋体" w:eastAsia="宋体" w:hint="default"/>
                <w:sz w:val="17"/>
                <w:szCs w:val="17"/>
              </w:rPr>
              <w:t>期初余额</w:t>
            </w:r>
            <w:r>
              <w:rPr>
                <w:rFonts w:ascii="Times New Roman" w:hAnsi="Times New Roman" w:cs="Times New Roman" w:eastAsia="Times New Roman" w:hint="default"/>
                <w:sz w:val="17"/>
                <w:szCs w:val="17"/>
              </w:rPr>
              <w:t>/</w:t>
            </w:r>
            <w:r>
              <w:rPr>
                <w:rFonts w:ascii="宋体" w:hAnsi="宋体" w:cs="宋体" w:eastAsia="宋体" w:hint="default"/>
                <w:sz w:val="17"/>
                <w:szCs w:val="17"/>
              </w:rPr>
              <w:t>上期发生额</w:t>
            </w:r>
          </w:p>
        </w:tc>
      </w:tr>
      <w:tr>
        <w:trPr>
          <w:trHeight w:val="1191" w:hRule="exact"/>
        </w:trPr>
        <w:tc>
          <w:tcPr>
            <w:tcW w:w="1262" w:type="dxa"/>
            <w:vMerge/>
            <w:tcBorders>
              <w:left w:val="nil" w:sz="6" w:space="0" w:color="auto"/>
              <w:bottom w:val="dotted" w:sz="4" w:space="0" w:color="000000"/>
              <w:right w:val="dotted" w:sz="4" w:space="0" w:color="000000"/>
            </w:tcBorders>
          </w:tcPr>
          <w:p>
            <w:pP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88" w:lineRule="auto" w:before="142"/>
              <w:ind w:left="273" w:right="101" w:hanging="171"/>
              <w:jc w:val="left"/>
              <w:rPr>
                <w:rFonts w:ascii="宋体" w:hAnsi="宋体" w:cs="宋体" w:eastAsia="宋体" w:hint="default"/>
                <w:sz w:val="17"/>
                <w:szCs w:val="17"/>
              </w:rPr>
            </w:pPr>
            <w:r>
              <w:rPr>
                <w:rFonts w:ascii="宋体" w:hAnsi="宋体" w:cs="宋体" w:eastAsia="宋体" w:hint="default"/>
                <w:sz w:val="17"/>
                <w:szCs w:val="17"/>
              </w:rPr>
              <w:t>蚌埠海吉星农产品</w:t>
            </w:r>
            <w:r>
              <w:rPr>
                <w:rFonts w:ascii="宋体" w:hAnsi="宋体" w:cs="宋体" w:eastAsia="宋体" w:hint="default"/>
                <w:spacing w:val="-82"/>
                <w:sz w:val="17"/>
                <w:szCs w:val="17"/>
              </w:rPr>
              <w:t> </w:t>
            </w:r>
            <w:r>
              <w:rPr>
                <w:rFonts w:ascii="宋体" w:hAnsi="宋体" w:cs="宋体" w:eastAsia="宋体" w:hint="default"/>
                <w:sz w:val="17"/>
                <w:szCs w:val="17"/>
              </w:rPr>
              <w:t>物流有限公司</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88" w:lineRule="auto" w:before="142"/>
              <w:ind w:left="232" w:right="58" w:hanging="168"/>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88" w:lineRule="auto" w:before="142"/>
              <w:ind w:left="412" w:right="65"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88" w:lineRule="auto" w:before="142"/>
              <w:ind w:left="503" w:right="72" w:hanging="428"/>
              <w:jc w:val="left"/>
              <w:rPr>
                <w:rFonts w:ascii="宋体" w:hAnsi="宋体" w:cs="宋体" w:eastAsia="宋体" w:hint="default"/>
                <w:sz w:val="17"/>
                <w:szCs w:val="17"/>
              </w:rPr>
            </w:pPr>
            <w:r>
              <w:rPr>
                <w:rFonts w:ascii="宋体" w:hAnsi="宋体" w:cs="宋体" w:eastAsia="宋体" w:hint="default"/>
                <w:sz w:val="17"/>
                <w:szCs w:val="17"/>
              </w:rPr>
              <w:t>深圳市深粮控股股份</w:t>
            </w:r>
            <w:r>
              <w:rPr>
                <w:rFonts w:ascii="宋体" w:hAnsi="宋体" w:cs="宋体" w:eastAsia="宋体" w:hint="default"/>
                <w:spacing w:val="-82"/>
                <w:sz w:val="17"/>
                <w:szCs w:val="17"/>
              </w:rPr>
              <w:t> </w:t>
            </w:r>
            <w:r>
              <w:rPr>
                <w:rFonts w:ascii="宋体" w:hAnsi="宋体" w:cs="宋体" w:eastAsia="宋体" w:hint="default"/>
                <w:sz w:val="17"/>
                <w:szCs w:val="17"/>
              </w:rPr>
              <w:t>有限公司</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88" w:lineRule="auto" w:before="142"/>
              <w:ind w:left="705" w:right="23" w:hanging="680"/>
              <w:jc w:val="left"/>
              <w:rPr>
                <w:rFonts w:ascii="宋体" w:hAnsi="宋体" w:cs="宋体" w:eastAsia="宋体" w:hint="default"/>
                <w:sz w:val="17"/>
                <w:szCs w:val="17"/>
              </w:rPr>
            </w:pPr>
            <w:r>
              <w:rPr>
                <w:rFonts w:ascii="宋体" w:hAnsi="宋体" w:cs="宋体" w:eastAsia="宋体" w:hint="default"/>
                <w:sz w:val="17"/>
                <w:szCs w:val="17"/>
              </w:rPr>
              <w:t>深圳市中农网有限公</w:t>
            </w:r>
            <w:r>
              <w:rPr>
                <w:rFonts w:ascii="宋体" w:hAnsi="宋体" w:cs="宋体" w:eastAsia="宋体" w:hint="default"/>
                <w:spacing w:val="-82"/>
                <w:sz w:val="17"/>
                <w:szCs w:val="17"/>
              </w:rPr>
              <w:t> </w:t>
            </w:r>
            <w:r>
              <w:rPr>
                <w:rFonts w:ascii="宋体" w:hAnsi="宋体" w:cs="宋体" w:eastAsia="宋体" w:hint="default"/>
                <w:sz w:val="17"/>
                <w:szCs w:val="17"/>
              </w:rPr>
              <w:t>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388" w:lineRule="auto" w:before="142"/>
              <w:ind w:left="129" w:right="39" w:hanging="84"/>
              <w:jc w:val="left"/>
              <w:rPr>
                <w:rFonts w:ascii="宋体" w:hAnsi="宋体" w:cs="宋体" w:eastAsia="宋体" w:hint="default"/>
                <w:sz w:val="17"/>
                <w:szCs w:val="17"/>
              </w:rPr>
            </w:pPr>
            <w:r>
              <w:rPr>
                <w:rFonts w:ascii="宋体" w:hAnsi="宋体" w:cs="宋体" w:eastAsia="宋体" w:hint="default"/>
                <w:sz w:val="17"/>
                <w:szCs w:val="17"/>
              </w:rPr>
              <w:t>北京大红门京深海鲜</w:t>
            </w:r>
            <w:r>
              <w:rPr>
                <w:rFonts w:ascii="宋体" w:hAnsi="宋体" w:cs="宋体" w:eastAsia="宋体" w:hint="default"/>
                <w:spacing w:val="-82"/>
                <w:sz w:val="17"/>
                <w:szCs w:val="17"/>
              </w:rPr>
              <w:t> </w:t>
            </w:r>
            <w:r>
              <w:rPr>
                <w:rFonts w:ascii="宋体" w:hAnsi="宋体" w:cs="宋体" w:eastAsia="宋体" w:hint="default"/>
                <w:sz w:val="17"/>
                <w:szCs w:val="17"/>
              </w:rPr>
              <w:t>批发市场有限公司</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深圳市农产品流通产业</w:t>
            </w:r>
          </w:p>
          <w:p>
            <w:pPr>
              <w:pStyle w:val="TableParagraph"/>
              <w:spacing w:line="386" w:lineRule="auto" w:before="140"/>
              <w:ind w:left="55" w:right="55"/>
              <w:jc w:val="center"/>
              <w:rPr>
                <w:rFonts w:ascii="宋体" w:hAnsi="宋体" w:cs="宋体" w:eastAsia="宋体" w:hint="default"/>
                <w:sz w:val="17"/>
                <w:szCs w:val="17"/>
              </w:rPr>
            </w:pPr>
            <w:r>
              <w:rPr>
                <w:rFonts w:ascii="宋体" w:hAnsi="宋体" w:cs="宋体" w:eastAsia="宋体" w:hint="default"/>
                <w:spacing w:val="-1"/>
                <w:sz w:val="17"/>
                <w:szCs w:val="17"/>
              </w:rPr>
              <w:t>发展投资企业（有限合</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伙）</w:t>
            </w:r>
          </w:p>
        </w:tc>
      </w:tr>
      <w:tr>
        <w:trPr>
          <w:trHeight w:val="451"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流动资产</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475,193,201.73</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1,427,133,480.97</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151,043,095.09</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4,291,234,452.07</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11,220,632,579.74</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120,950,518.06</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66,916,423.49</w:t>
            </w:r>
          </w:p>
        </w:tc>
      </w:tr>
      <w:tr>
        <w:trPr>
          <w:trHeight w:val="449"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非流动资产</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169,818,839.15</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1,520,183,612.69</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60,625,122.21</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2,177,717,341.80</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342,501,902.96</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155,462,109.07</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1,637,024,927.65</w:t>
            </w:r>
          </w:p>
        </w:tc>
      </w:tr>
      <w:tr>
        <w:trPr>
          <w:trHeight w:val="451"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75"/>
              <w:jc w:val="right"/>
              <w:rPr>
                <w:rFonts w:ascii="宋体" w:hAnsi="宋体" w:cs="宋体" w:eastAsia="宋体" w:hint="default"/>
                <w:sz w:val="17"/>
                <w:szCs w:val="17"/>
              </w:rPr>
            </w:pPr>
            <w:r>
              <w:rPr>
                <w:rFonts w:ascii="宋体" w:hAnsi="宋体" w:cs="宋体" w:eastAsia="宋体" w:hint="default"/>
                <w:sz w:val="17"/>
                <w:szCs w:val="17"/>
              </w:rPr>
              <w:t>资产合计</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645,012,040.88</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2,947,317,093.66</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211,668,217.30</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6,468,951,793.87</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11,563,134,482.70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276,412,627.13</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1,703,941,351.14</w:t>
            </w:r>
          </w:p>
        </w:tc>
      </w:tr>
      <w:tr>
        <w:trPr>
          <w:trHeight w:val="449"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流动负债</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435,383,765.41</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1,506,401,668.93</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44,392,097.29</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1,485,378,330.77</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10,496,778,891.81</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124,880,582.13</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1,979,644.04</w:t>
            </w:r>
          </w:p>
        </w:tc>
      </w:tr>
      <w:tr>
        <w:trPr>
          <w:trHeight w:val="452"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非流动负债</w:t>
            </w:r>
          </w:p>
        </w:tc>
        <w:tc>
          <w:tcPr>
            <w:tcW w:w="1579"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280,258,399.00</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4,755,869.33</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645,974,631.52</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48,579,783.62</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5,808,583.34</w:t>
            </w:r>
          </w:p>
        </w:tc>
        <w:tc>
          <w:tcPr>
            <w:tcW w:w="1819"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75"/>
              <w:jc w:val="right"/>
              <w:rPr>
                <w:rFonts w:ascii="宋体" w:hAnsi="宋体" w:cs="宋体" w:eastAsia="宋体" w:hint="default"/>
                <w:sz w:val="17"/>
                <w:szCs w:val="17"/>
              </w:rPr>
            </w:pPr>
            <w:r>
              <w:rPr>
                <w:rFonts w:ascii="宋体" w:hAnsi="宋体" w:cs="宋体" w:eastAsia="宋体" w:hint="default"/>
                <w:sz w:val="17"/>
                <w:szCs w:val="17"/>
              </w:rPr>
              <w:t>负债合计</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435,383,765.41</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1,786,660,067.93</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49,147,966.62</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2,131,352,962.29</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10,545,358,675.43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130,689,165.47</w:t>
            </w:r>
          </w:p>
        </w:tc>
        <w:tc>
          <w:tcPr>
            <w:tcW w:w="1819" w:type="dxa"/>
            <w:tcBorders>
              <w:top w:val="dotted" w:sz="4" w:space="0" w:color="000000"/>
              <w:left w:val="dotted"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1,979,644.04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733" w:footer="1186" w:top="9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1"/>
          <w:szCs w:val="11"/>
        </w:rPr>
      </w:pPr>
    </w:p>
    <w:tbl>
      <w:tblPr>
        <w:tblW w:w="0" w:type="auto"/>
        <w:jc w:val="left"/>
        <w:tblInd w:w="987" w:type="dxa"/>
        <w:tblLayout w:type="fixed"/>
        <w:tblCellMar>
          <w:top w:w="0" w:type="dxa"/>
          <w:left w:w="0" w:type="dxa"/>
          <w:bottom w:w="0" w:type="dxa"/>
          <w:right w:w="0" w:type="dxa"/>
        </w:tblCellMar>
        <w:tblLook w:val="01E0"/>
      </w:tblPr>
      <w:tblGrid>
        <w:gridCol w:w="1262"/>
        <w:gridCol w:w="1579"/>
        <w:gridCol w:w="1837"/>
        <w:gridCol w:w="1682"/>
        <w:gridCol w:w="1695"/>
        <w:gridCol w:w="1594"/>
        <w:gridCol w:w="1630"/>
        <w:gridCol w:w="1819"/>
      </w:tblGrid>
      <w:tr>
        <w:trPr>
          <w:trHeight w:val="461" w:hRule="exact"/>
        </w:trPr>
        <w:tc>
          <w:tcPr>
            <w:tcW w:w="1262" w:type="dxa"/>
            <w:vMerge w:val="restart"/>
            <w:tcBorders>
              <w:top w:val="single" w:sz="12" w:space="0" w:color="000000"/>
              <w:left w:val="nil" w:sz="6" w:space="0" w:color="auto"/>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8"/>
                <w:szCs w:val="8"/>
              </w:rPr>
            </w:pPr>
          </w:p>
          <w:p>
            <w:pPr>
              <w:pStyle w:val="TableParagraph"/>
              <w:spacing w:line="20" w:lineRule="exact"/>
              <w:ind w:left="410"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8.650pt;height:.5pt;mso-position-horizontal-relative:char;mso-position-vertical-relative:line" coordorigin="0,0" coordsize="373,10">
                  <v:group style="position:absolute;left:5;top:5;width:363;height:2" coordorigin="5,5" coordsize="363,2">
                    <v:shape style="position:absolute;left:5;top:5;width:363;height:2" coordorigin="5,5" coordsize="363,0" path="m5,5l368,5e" filled="false" stroked="true" strokeweight=".48pt" strokecolor="#000000">
                      <v:path arrowok="t"/>
                      <v:stroke dashstyle="dash"/>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9"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1836"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left="-1" w:right="0"/>
              <w:jc w:val="center"/>
              <w:rPr>
                <w:rFonts w:ascii="宋体" w:hAnsi="宋体" w:cs="宋体" w:eastAsia="宋体" w:hint="default"/>
                <w:sz w:val="17"/>
                <w:szCs w:val="17"/>
              </w:rPr>
            </w:pPr>
            <w:r>
              <w:rPr>
                <w:rFonts w:ascii="宋体" w:hAnsi="宋体" w:cs="宋体" w:eastAsia="宋体" w:hint="default"/>
                <w:sz w:val="17"/>
                <w:szCs w:val="17"/>
              </w:rPr>
              <w:t>期初余额</w:t>
            </w:r>
            <w:r>
              <w:rPr>
                <w:rFonts w:ascii="Times New Roman" w:hAnsi="Times New Roman" w:cs="Times New Roman" w:eastAsia="Times New Roman" w:hint="default"/>
                <w:sz w:val="17"/>
                <w:szCs w:val="17"/>
              </w:rPr>
              <w:t>/</w:t>
            </w:r>
            <w:r>
              <w:rPr>
                <w:rFonts w:ascii="宋体" w:hAnsi="宋体" w:cs="宋体" w:eastAsia="宋体" w:hint="default"/>
                <w:sz w:val="17"/>
                <w:szCs w:val="17"/>
              </w:rPr>
              <w:t>上期发生额</w:t>
            </w:r>
          </w:p>
        </w:tc>
      </w:tr>
      <w:tr>
        <w:trPr>
          <w:trHeight w:val="1188" w:hRule="exact"/>
        </w:trPr>
        <w:tc>
          <w:tcPr>
            <w:tcW w:w="1262" w:type="dxa"/>
            <w:vMerge/>
            <w:tcBorders>
              <w:left w:val="nil" w:sz="6" w:space="0" w:color="auto"/>
              <w:bottom w:val="dotted" w:sz="4" w:space="0" w:color="000000"/>
              <w:right w:val="dotted" w:sz="4" w:space="0" w:color="000000"/>
            </w:tcBorders>
          </w:tcPr>
          <w:p>
            <w:pP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273" w:right="101" w:hanging="171"/>
              <w:jc w:val="left"/>
              <w:rPr>
                <w:rFonts w:ascii="宋体" w:hAnsi="宋体" w:cs="宋体" w:eastAsia="宋体" w:hint="default"/>
                <w:sz w:val="17"/>
                <w:szCs w:val="17"/>
              </w:rPr>
            </w:pPr>
            <w:r>
              <w:rPr>
                <w:rFonts w:ascii="宋体" w:hAnsi="宋体" w:cs="宋体" w:eastAsia="宋体" w:hint="default"/>
                <w:sz w:val="17"/>
                <w:szCs w:val="17"/>
              </w:rPr>
              <w:t>蚌埠海吉星农产品</w:t>
            </w:r>
            <w:r>
              <w:rPr>
                <w:rFonts w:ascii="宋体" w:hAnsi="宋体" w:cs="宋体" w:eastAsia="宋体" w:hint="default"/>
                <w:spacing w:val="-82"/>
                <w:sz w:val="17"/>
                <w:szCs w:val="17"/>
              </w:rPr>
              <w:t> </w:t>
            </w:r>
            <w:r>
              <w:rPr>
                <w:rFonts w:ascii="宋体" w:hAnsi="宋体" w:cs="宋体" w:eastAsia="宋体" w:hint="default"/>
                <w:sz w:val="17"/>
                <w:szCs w:val="17"/>
              </w:rPr>
              <w:t>物流有限公司</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232" w:right="58" w:hanging="168"/>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412" w:right="65"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503" w:right="72" w:hanging="428"/>
              <w:jc w:val="left"/>
              <w:rPr>
                <w:rFonts w:ascii="宋体" w:hAnsi="宋体" w:cs="宋体" w:eastAsia="宋体" w:hint="default"/>
                <w:sz w:val="17"/>
                <w:szCs w:val="17"/>
              </w:rPr>
            </w:pPr>
            <w:r>
              <w:rPr>
                <w:rFonts w:ascii="宋体" w:hAnsi="宋体" w:cs="宋体" w:eastAsia="宋体" w:hint="default"/>
                <w:sz w:val="17"/>
                <w:szCs w:val="17"/>
              </w:rPr>
              <w:t>深圳市深粮控股股份</w:t>
            </w:r>
            <w:r>
              <w:rPr>
                <w:rFonts w:ascii="宋体" w:hAnsi="宋体" w:cs="宋体" w:eastAsia="宋体" w:hint="default"/>
                <w:spacing w:val="-82"/>
                <w:sz w:val="17"/>
                <w:szCs w:val="17"/>
              </w:rPr>
              <w:t> </w:t>
            </w:r>
            <w:r>
              <w:rPr>
                <w:rFonts w:ascii="宋体" w:hAnsi="宋体" w:cs="宋体" w:eastAsia="宋体" w:hint="default"/>
                <w:sz w:val="17"/>
                <w:szCs w:val="17"/>
              </w:rPr>
              <w:t>有限公司</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705" w:right="23" w:hanging="680"/>
              <w:jc w:val="left"/>
              <w:rPr>
                <w:rFonts w:ascii="宋体" w:hAnsi="宋体" w:cs="宋体" w:eastAsia="宋体" w:hint="default"/>
                <w:sz w:val="17"/>
                <w:szCs w:val="17"/>
              </w:rPr>
            </w:pPr>
            <w:r>
              <w:rPr>
                <w:rFonts w:ascii="宋体" w:hAnsi="宋体" w:cs="宋体" w:eastAsia="宋体" w:hint="default"/>
                <w:sz w:val="17"/>
                <w:szCs w:val="17"/>
              </w:rPr>
              <w:t>深圳市中农网有限公</w:t>
            </w:r>
            <w:r>
              <w:rPr>
                <w:rFonts w:ascii="宋体" w:hAnsi="宋体" w:cs="宋体" w:eastAsia="宋体" w:hint="default"/>
                <w:spacing w:val="-82"/>
                <w:sz w:val="17"/>
                <w:szCs w:val="17"/>
              </w:rPr>
              <w:t> </w:t>
            </w:r>
            <w:r>
              <w:rPr>
                <w:rFonts w:ascii="宋体" w:hAnsi="宋体" w:cs="宋体" w:eastAsia="宋体" w:hint="default"/>
                <w:sz w:val="17"/>
                <w:szCs w:val="17"/>
              </w:rPr>
              <w:t>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129" w:right="39" w:hanging="84"/>
              <w:jc w:val="left"/>
              <w:rPr>
                <w:rFonts w:ascii="宋体" w:hAnsi="宋体" w:cs="宋体" w:eastAsia="宋体" w:hint="default"/>
                <w:sz w:val="17"/>
                <w:szCs w:val="17"/>
              </w:rPr>
            </w:pPr>
            <w:r>
              <w:rPr>
                <w:rFonts w:ascii="宋体" w:hAnsi="宋体" w:cs="宋体" w:eastAsia="宋体" w:hint="default"/>
                <w:sz w:val="17"/>
                <w:szCs w:val="17"/>
              </w:rPr>
              <w:t>北京大红门京深海鲜</w:t>
            </w:r>
            <w:r>
              <w:rPr>
                <w:rFonts w:ascii="宋体" w:hAnsi="宋体" w:cs="宋体" w:eastAsia="宋体" w:hint="default"/>
                <w:spacing w:val="-82"/>
                <w:sz w:val="17"/>
                <w:szCs w:val="17"/>
              </w:rPr>
              <w:t> </w:t>
            </w:r>
            <w:r>
              <w:rPr>
                <w:rFonts w:ascii="宋体" w:hAnsi="宋体" w:cs="宋体" w:eastAsia="宋体" w:hint="default"/>
                <w:sz w:val="17"/>
                <w:szCs w:val="17"/>
              </w:rPr>
              <w:t>批发市场有限公司</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深圳市农产品流通产业</w:t>
            </w:r>
          </w:p>
          <w:p>
            <w:pPr>
              <w:pStyle w:val="TableParagraph"/>
              <w:spacing w:line="386" w:lineRule="auto" w:before="140"/>
              <w:ind w:left="55" w:right="55"/>
              <w:jc w:val="center"/>
              <w:rPr>
                <w:rFonts w:ascii="宋体" w:hAnsi="宋体" w:cs="宋体" w:eastAsia="宋体" w:hint="default"/>
                <w:sz w:val="17"/>
                <w:szCs w:val="17"/>
              </w:rPr>
            </w:pPr>
            <w:r>
              <w:rPr>
                <w:rFonts w:ascii="宋体" w:hAnsi="宋体" w:cs="宋体" w:eastAsia="宋体" w:hint="default"/>
                <w:spacing w:val="-1"/>
                <w:sz w:val="17"/>
                <w:szCs w:val="17"/>
              </w:rPr>
              <w:t>发展投资企业（有限合</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伙）</w:t>
            </w:r>
          </w:p>
        </w:tc>
      </w:tr>
      <w:tr>
        <w:trPr>
          <w:trHeight w:val="452"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少数股东权益</w:t>
            </w:r>
          </w:p>
        </w:tc>
        <w:tc>
          <w:tcPr>
            <w:tcW w:w="1579"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dotted" w:sz="4" w:space="0" w:color="000000"/>
            </w:tcBorders>
          </w:tcPr>
          <w:p>
            <w:pPr/>
          </w:p>
        </w:tc>
        <w:tc>
          <w:tcPr>
            <w:tcW w:w="1682"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165,096,296.47</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196,013,837.06</w:t>
            </w:r>
          </w:p>
        </w:tc>
        <w:tc>
          <w:tcPr>
            <w:tcW w:w="1630" w:type="dxa"/>
            <w:tcBorders>
              <w:top w:val="dotted" w:sz="4" w:space="0" w:color="000000"/>
              <w:left w:val="dotted" w:sz="4" w:space="0" w:color="000000"/>
              <w:bottom w:val="dotted" w:sz="4" w:space="0" w:color="000000"/>
              <w:right w:val="dotted" w:sz="4" w:space="0" w:color="000000"/>
            </w:tcBorders>
          </w:tcPr>
          <w:p>
            <w:pP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357,091,071.46</w:t>
            </w:r>
          </w:p>
        </w:tc>
      </w:tr>
      <w:tr>
        <w:trPr>
          <w:trHeight w:val="809"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2"/>
              <w:ind w:left="43" w:right="19"/>
              <w:jc w:val="left"/>
              <w:rPr>
                <w:rFonts w:ascii="宋体" w:hAnsi="宋体" w:cs="宋体" w:eastAsia="宋体" w:hint="default"/>
                <w:sz w:val="17"/>
                <w:szCs w:val="17"/>
              </w:rPr>
            </w:pPr>
            <w:r>
              <w:rPr>
                <w:rFonts w:ascii="宋体" w:hAnsi="宋体" w:cs="宋体" w:eastAsia="宋体" w:hint="default"/>
                <w:sz w:val="17"/>
                <w:szCs w:val="17"/>
              </w:rPr>
              <w:t>归属于母公司股</w:t>
            </w:r>
            <w:r>
              <w:rPr>
                <w:rFonts w:ascii="宋体" w:hAnsi="宋体" w:cs="宋体" w:eastAsia="宋体" w:hint="default"/>
                <w:spacing w:val="-83"/>
                <w:sz w:val="17"/>
                <w:szCs w:val="17"/>
              </w:rPr>
              <w:t> </w:t>
            </w:r>
            <w:r>
              <w:rPr>
                <w:rFonts w:ascii="宋体" w:hAnsi="宋体" w:cs="宋体" w:eastAsia="宋体" w:hint="default"/>
                <w:sz w:val="17"/>
                <w:szCs w:val="17"/>
              </w:rPr>
              <w:t>东权益</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209,628,275.47</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1,160,657,025.73</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154,297,302.08</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4,172,502,535.11</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821,761,970.21</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145,723,461.66</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7"/>
              <w:jc w:val="right"/>
              <w:rPr>
                <w:rFonts w:ascii="Times New Roman" w:hAnsi="Times New Roman" w:cs="Times New Roman" w:eastAsia="Times New Roman" w:hint="default"/>
                <w:sz w:val="18"/>
                <w:szCs w:val="18"/>
              </w:rPr>
            </w:pPr>
            <w:r>
              <w:rPr>
                <w:rFonts w:ascii="Times New Roman"/>
                <w:spacing w:val="-1"/>
                <w:sz w:val="18"/>
              </w:rPr>
              <w:t>1,344,870,635.64</w:t>
            </w:r>
          </w:p>
        </w:tc>
      </w:tr>
      <w:tr>
        <w:trPr>
          <w:trHeight w:val="811"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386" w:lineRule="auto"/>
              <w:ind w:left="43" w:right="19"/>
              <w:jc w:val="left"/>
              <w:rPr>
                <w:rFonts w:ascii="宋体" w:hAnsi="宋体" w:cs="宋体" w:eastAsia="宋体" w:hint="default"/>
                <w:sz w:val="17"/>
                <w:szCs w:val="17"/>
              </w:rPr>
            </w:pPr>
            <w:r>
              <w:rPr>
                <w:rFonts w:ascii="宋体" w:hAnsi="宋体" w:cs="宋体" w:eastAsia="宋体" w:hint="default"/>
                <w:sz w:val="17"/>
                <w:szCs w:val="17"/>
              </w:rPr>
              <w:t>按持股比例计算</w:t>
            </w:r>
            <w:r>
              <w:rPr>
                <w:rFonts w:ascii="宋体" w:hAnsi="宋体" w:cs="宋体" w:eastAsia="宋体" w:hint="default"/>
                <w:spacing w:val="-83"/>
                <w:sz w:val="17"/>
                <w:szCs w:val="17"/>
              </w:rPr>
              <w:t> </w:t>
            </w:r>
            <w:r>
              <w:rPr>
                <w:rFonts w:ascii="宋体" w:hAnsi="宋体" w:cs="宋体" w:eastAsia="宋体" w:hint="default"/>
                <w:sz w:val="17"/>
                <w:szCs w:val="17"/>
              </w:rPr>
              <w:t>的净资产份额</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94,332,723.96</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518,523,526.24</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61,718,920.83</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343,396,958.64</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322,894,930.95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61,203,853.90</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553,817,727.76</w:t>
            </w:r>
          </w:p>
        </w:tc>
      </w:tr>
      <w:tr>
        <w:trPr>
          <w:trHeight w:val="449"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调整事项</w:t>
            </w:r>
          </w:p>
        </w:tc>
        <w:tc>
          <w:tcPr>
            <w:tcW w:w="1579"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dotted" w:sz="4" w:space="0" w:color="000000"/>
            </w:tcBorders>
          </w:tcPr>
          <w:p>
            <w:pPr/>
          </w:p>
        </w:tc>
        <w:tc>
          <w:tcPr>
            <w:tcW w:w="1682"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819" w:type="dxa"/>
            <w:tcBorders>
              <w:top w:val="dotted" w:sz="4" w:space="0" w:color="000000"/>
              <w:left w:val="dotted" w:sz="4" w:space="0" w:color="000000"/>
              <w:bottom w:val="dotted" w:sz="4" w:space="0" w:color="000000"/>
              <w:right w:val="nil" w:sz="6" w:space="0" w:color="auto"/>
            </w:tcBorders>
          </w:tcPr>
          <w:p>
            <w:pPr/>
          </w:p>
        </w:tc>
      </w:tr>
      <w:tr>
        <w:trPr>
          <w:trHeight w:val="452"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4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商誉</w:t>
            </w:r>
          </w:p>
        </w:tc>
        <w:tc>
          <w:tcPr>
            <w:tcW w:w="1579"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dotted" w:sz="4" w:space="0" w:color="000000"/>
            </w:tcBorders>
          </w:tcPr>
          <w:p>
            <w:pPr/>
          </w:p>
        </w:tc>
        <w:tc>
          <w:tcPr>
            <w:tcW w:w="1682"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81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67" w:lineRule="auto"/>
              <w:ind w:left="43" w:right="19"/>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内部交易未实</w:t>
            </w:r>
            <w:r>
              <w:rPr>
                <w:rFonts w:ascii="宋体" w:hAnsi="宋体" w:cs="宋体" w:eastAsia="宋体" w:hint="default"/>
                <w:spacing w:val="-83"/>
                <w:sz w:val="17"/>
                <w:szCs w:val="17"/>
              </w:rPr>
              <w:t> </w:t>
            </w:r>
            <w:r>
              <w:rPr>
                <w:rFonts w:ascii="宋体" w:hAnsi="宋体" w:cs="宋体" w:eastAsia="宋体" w:hint="default"/>
                <w:sz w:val="17"/>
                <w:szCs w:val="17"/>
              </w:rPr>
              <w:t>现利润</w:t>
            </w:r>
          </w:p>
        </w:tc>
        <w:tc>
          <w:tcPr>
            <w:tcW w:w="1579"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dotted" w:sz="4" w:space="0" w:color="000000"/>
            </w:tcBorders>
          </w:tcPr>
          <w:p>
            <w:pPr/>
          </w:p>
        </w:tc>
        <w:tc>
          <w:tcPr>
            <w:tcW w:w="1682"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-196,237.15</w:t>
            </w:r>
          </w:p>
        </w:tc>
        <w:tc>
          <w:tcPr>
            <w:tcW w:w="1630" w:type="dxa"/>
            <w:tcBorders>
              <w:top w:val="dotted" w:sz="4" w:space="0" w:color="000000"/>
              <w:left w:val="dotted" w:sz="4" w:space="0" w:color="000000"/>
              <w:bottom w:val="dotted" w:sz="4" w:space="0" w:color="000000"/>
              <w:right w:val="dotted" w:sz="4" w:space="0" w:color="000000"/>
            </w:tcBorders>
          </w:tcPr>
          <w:p>
            <w:pPr/>
          </w:p>
        </w:tc>
        <w:tc>
          <w:tcPr>
            <w:tcW w:w="1819"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4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其他</w:t>
            </w:r>
          </w:p>
        </w:tc>
        <w:tc>
          <w:tcPr>
            <w:tcW w:w="1579"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dotted" w:sz="4" w:space="0" w:color="000000"/>
            </w:tcBorders>
          </w:tcPr>
          <w:p>
            <w:pPr/>
          </w:p>
        </w:tc>
        <w:tc>
          <w:tcPr>
            <w:tcW w:w="1682"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8,940,325.07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-17,850,327.99</w:t>
            </w:r>
          </w:p>
        </w:tc>
        <w:tc>
          <w:tcPr>
            <w:tcW w:w="1819"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2"/>
              <w:ind w:left="43" w:right="19"/>
              <w:jc w:val="left"/>
              <w:rPr>
                <w:rFonts w:ascii="宋体" w:hAnsi="宋体" w:cs="宋体" w:eastAsia="宋体" w:hint="default"/>
                <w:sz w:val="17"/>
                <w:szCs w:val="17"/>
              </w:rPr>
            </w:pPr>
            <w:r>
              <w:rPr>
                <w:rFonts w:ascii="宋体" w:hAnsi="宋体" w:cs="宋体" w:eastAsia="宋体" w:hint="default"/>
                <w:sz w:val="17"/>
                <w:szCs w:val="17"/>
              </w:rPr>
              <w:t>对联营企业权益</w:t>
            </w:r>
            <w:r>
              <w:rPr>
                <w:rFonts w:ascii="宋体" w:hAnsi="宋体" w:cs="宋体" w:eastAsia="宋体" w:hint="default"/>
                <w:spacing w:val="-83"/>
                <w:sz w:val="17"/>
                <w:szCs w:val="17"/>
              </w:rPr>
              <w:t> </w:t>
            </w:r>
            <w:r>
              <w:rPr>
                <w:rFonts w:ascii="宋体" w:hAnsi="宋体" w:cs="宋体" w:eastAsia="宋体" w:hint="default"/>
                <w:sz w:val="17"/>
                <w:szCs w:val="17"/>
              </w:rPr>
              <w:t>投资的账面价值</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94,633,113.63</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520,492,995.06</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62,084,114.05</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352,040,834.67</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331,639,018.87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43,353,525.91</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6"/>
              <w:jc w:val="right"/>
              <w:rPr>
                <w:rFonts w:ascii="Times New Roman" w:hAnsi="Times New Roman" w:cs="Times New Roman" w:eastAsia="Times New Roman" w:hint="default"/>
                <w:sz w:val="18"/>
                <w:szCs w:val="18"/>
              </w:rPr>
            </w:pPr>
            <w:r>
              <w:rPr>
                <w:rFonts w:ascii="Times New Roman"/>
                <w:spacing w:val="-1"/>
                <w:sz w:val="18"/>
              </w:rPr>
              <w:t>553,769,727.76</w:t>
            </w:r>
          </w:p>
        </w:tc>
      </w:tr>
      <w:tr>
        <w:trPr>
          <w:trHeight w:val="1172"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386" w:lineRule="auto"/>
              <w:ind w:left="43" w:right="19"/>
              <w:jc w:val="both"/>
              <w:rPr>
                <w:rFonts w:ascii="宋体" w:hAnsi="宋体" w:cs="宋体" w:eastAsia="宋体" w:hint="default"/>
                <w:sz w:val="17"/>
                <w:szCs w:val="17"/>
              </w:rPr>
            </w:pPr>
            <w:r>
              <w:rPr>
                <w:rFonts w:ascii="宋体" w:hAnsi="宋体" w:cs="宋体" w:eastAsia="宋体" w:hint="default"/>
                <w:sz w:val="17"/>
                <w:szCs w:val="17"/>
              </w:rPr>
              <w:t>存在公开报价的</w:t>
            </w:r>
            <w:r>
              <w:rPr>
                <w:rFonts w:ascii="宋体" w:hAnsi="宋体" w:cs="宋体" w:eastAsia="宋体" w:hint="default"/>
                <w:spacing w:val="-83"/>
                <w:sz w:val="17"/>
                <w:szCs w:val="17"/>
              </w:rPr>
              <w:t> </w:t>
            </w:r>
            <w:r>
              <w:rPr>
                <w:rFonts w:ascii="宋体" w:hAnsi="宋体" w:cs="宋体" w:eastAsia="宋体" w:hint="default"/>
                <w:sz w:val="17"/>
                <w:szCs w:val="17"/>
              </w:rPr>
              <w:t>权益投资的公允</w:t>
            </w:r>
            <w:r>
              <w:rPr>
                <w:rFonts w:ascii="宋体" w:hAnsi="宋体" w:cs="宋体" w:eastAsia="宋体" w:hint="default"/>
                <w:spacing w:val="-83"/>
                <w:sz w:val="17"/>
                <w:szCs w:val="17"/>
              </w:rPr>
              <w:t> </w:t>
            </w:r>
            <w:r>
              <w:rPr>
                <w:rFonts w:ascii="宋体" w:hAnsi="宋体" w:cs="宋体" w:eastAsia="宋体" w:hint="default"/>
                <w:sz w:val="17"/>
                <w:szCs w:val="17"/>
              </w:rPr>
              <w:t>价值</w:t>
            </w:r>
          </w:p>
        </w:tc>
        <w:tc>
          <w:tcPr>
            <w:tcW w:w="1579"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dotted" w:sz="4" w:space="0" w:color="000000"/>
            </w:tcBorders>
          </w:tcPr>
          <w:p>
            <w:pPr/>
          </w:p>
        </w:tc>
        <w:tc>
          <w:tcPr>
            <w:tcW w:w="1682"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819" w:type="dxa"/>
            <w:tcBorders>
              <w:top w:val="dotted" w:sz="4" w:space="0" w:color="000000"/>
              <w:left w:val="dotted" w:sz="4" w:space="0" w:color="000000"/>
              <w:bottom w:val="nil" w:sz="6" w:space="0" w:color="auto"/>
              <w:right w:val="nil" w:sz="6" w:space="0" w:color="auto"/>
            </w:tcBorders>
          </w:tcPr>
          <w:p>
            <w:pPr/>
          </w:p>
        </w:tc>
      </w:tr>
    </w:tbl>
    <w:p>
      <w:pPr>
        <w:spacing w:after="0"/>
        <w:sectPr>
          <w:pgSz w:w="16840" w:h="11910" w:orient="landscape"/>
          <w:pgMar w:header="733" w:footer="1186" w:top="9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1"/>
          <w:szCs w:val="11"/>
        </w:rPr>
      </w:pPr>
    </w:p>
    <w:tbl>
      <w:tblPr>
        <w:tblW w:w="0" w:type="auto"/>
        <w:jc w:val="left"/>
        <w:tblInd w:w="987" w:type="dxa"/>
        <w:tblLayout w:type="fixed"/>
        <w:tblCellMar>
          <w:top w:w="0" w:type="dxa"/>
          <w:left w:w="0" w:type="dxa"/>
          <w:bottom w:w="0" w:type="dxa"/>
          <w:right w:w="0" w:type="dxa"/>
        </w:tblCellMar>
        <w:tblLook w:val="01E0"/>
      </w:tblPr>
      <w:tblGrid>
        <w:gridCol w:w="1262"/>
        <w:gridCol w:w="1579"/>
        <w:gridCol w:w="1837"/>
        <w:gridCol w:w="1682"/>
        <w:gridCol w:w="1695"/>
        <w:gridCol w:w="1594"/>
        <w:gridCol w:w="1630"/>
        <w:gridCol w:w="1819"/>
      </w:tblGrid>
      <w:tr>
        <w:trPr>
          <w:trHeight w:val="461" w:hRule="exact"/>
        </w:trPr>
        <w:tc>
          <w:tcPr>
            <w:tcW w:w="126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1836" w:type="dxa"/>
            <w:gridSpan w:val="7"/>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left="-1" w:right="0"/>
              <w:jc w:val="center"/>
              <w:rPr>
                <w:rFonts w:ascii="宋体" w:hAnsi="宋体" w:cs="宋体" w:eastAsia="宋体" w:hint="default"/>
                <w:sz w:val="17"/>
                <w:szCs w:val="17"/>
              </w:rPr>
            </w:pPr>
            <w:r>
              <w:rPr>
                <w:rFonts w:ascii="宋体" w:hAnsi="宋体" w:cs="宋体" w:eastAsia="宋体" w:hint="default"/>
                <w:sz w:val="17"/>
                <w:szCs w:val="17"/>
              </w:rPr>
              <w:t>期初余额</w:t>
            </w:r>
            <w:r>
              <w:rPr>
                <w:rFonts w:ascii="Times New Roman" w:hAnsi="Times New Roman" w:cs="Times New Roman" w:eastAsia="Times New Roman" w:hint="default"/>
                <w:sz w:val="17"/>
                <w:szCs w:val="17"/>
              </w:rPr>
              <w:t>/</w:t>
            </w:r>
            <w:r>
              <w:rPr>
                <w:rFonts w:ascii="宋体" w:hAnsi="宋体" w:cs="宋体" w:eastAsia="宋体" w:hint="default"/>
                <w:sz w:val="17"/>
                <w:szCs w:val="17"/>
              </w:rPr>
              <w:t>上期发生额</w:t>
            </w:r>
          </w:p>
        </w:tc>
      </w:tr>
      <w:tr>
        <w:trPr>
          <w:trHeight w:val="1188" w:hRule="exact"/>
        </w:trPr>
        <w:tc>
          <w:tcPr>
            <w:tcW w:w="1262" w:type="dxa"/>
            <w:vMerge/>
            <w:tcBorders>
              <w:left w:val="nil" w:sz="6" w:space="0" w:color="auto"/>
              <w:bottom w:val="dotted" w:sz="4" w:space="0" w:color="000000"/>
              <w:right w:val="dotted" w:sz="4" w:space="0" w:color="000000"/>
            </w:tcBorders>
          </w:tcPr>
          <w:p>
            <w:pP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273" w:right="101" w:hanging="171"/>
              <w:jc w:val="left"/>
              <w:rPr>
                <w:rFonts w:ascii="宋体" w:hAnsi="宋体" w:cs="宋体" w:eastAsia="宋体" w:hint="default"/>
                <w:sz w:val="17"/>
                <w:szCs w:val="17"/>
              </w:rPr>
            </w:pPr>
            <w:r>
              <w:rPr>
                <w:rFonts w:ascii="宋体" w:hAnsi="宋体" w:cs="宋体" w:eastAsia="宋体" w:hint="default"/>
                <w:sz w:val="17"/>
                <w:szCs w:val="17"/>
              </w:rPr>
              <w:t>蚌埠海吉星农产品</w:t>
            </w:r>
            <w:r>
              <w:rPr>
                <w:rFonts w:ascii="宋体" w:hAnsi="宋体" w:cs="宋体" w:eastAsia="宋体" w:hint="default"/>
                <w:spacing w:val="-82"/>
                <w:sz w:val="17"/>
                <w:szCs w:val="17"/>
              </w:rPr>
              <w:t> </w:t>
            </w:r>
            <w:r>
              <w:rPr>
                <w:rFonts w:ascii="宋体" w:hAnsi="宋体" w:cs="宋体" w:eastAsia="宋体" w:hint="default"/>
                <w:sz w:val="17"/>
                <w:szCs w:val="17"/>
              </w:rPr>
              <w:t>物流有限公司</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232" w:right="58" w:hanging="168"/>
              <w:jc w:val="left"/>
              <w:rPr>
                <w:rFonts w:ascii="宋体" w:hAnsi="宋体" w:cs="宋体" w:eastAsia="宋体" w:hint="default"/>
                <w:sz w:val="17"/>
                <w:szCs w:val="17"/>
              </w:rPr>
            </w:pPr>
            <w:r>
              <w:rPr>
                <w:rFonts w:ascii="宋体" w:hAnsi="宋体" w:cs="宋体" w:eastAsia="宋体" w:hint="default"/>
                <w:sz w:val="17"/>
                <w:szCs w:val="17"/>
              </w:rPr>
              <w:t>合肥周谷堆农产品批发</w:t>
            </w:r>
            <w:r>
              <w:rPr>
                <w:rFonts w:ascii="宋体" w:hAnsi="宋体" w:cs="宋体" w:eastAsia="宋体" w:hint="default"/>
                <w:w w:val="100"/>
                <w:sz w:val="17"/>
                <w:szCs w:val="17"/>
              </w:rPr>
              <w:t> </w:t>
            </w:r>
            <w:r>
              <w:rPr>
                <w:rFonts w:ascii="宋体" w:hAnsi="宋体" w:cs="宋体" w:eastAsia="宋体" w:hint="default"/>
                <w:sz w:val="17"/>
                <w:szCs w:val="17"/>
              </w:rPr>
              <w:t>市场股份有限公司</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412" w:right="65" w:hanging="341"/>
              <w:jc w:val="left"/>
              <w:rPr>
                <w:rFonts w:ascii="宋体" w:hAnsi="宋体" w:cs="宋体" w:eastAsia="宋体" w:hint="default"/>
                <w:sz w:val="17"/>
                <w:szCs w:val="17"/>
              </w:rPr>
            </w:pPr>
            <w:r>
              <w:rPr>
                <w:rFonts w:ascii="宋体" w:hAnsi="宋体" w:cs="宋体" w:eastAsia="宋体" w:hint="default"/>
                <w:sz w:val="17"/>
                <w:szCs w:val="17"/>
              </w:rPr>
              <w:t>深圳市农产品融资担</w:t>
            </w:r>
            <w:r>
              <w:rPr>
                <w:rFonts w:ascii="宋体" w:hAnsi="宋体" w:cs="宋体" w:eastAsia="宋体" w:hint="default"/>
                <w:spacing w:val="-82"/>
                <w:sz w:val="17"/>
                <w:szCs w:val="17"/>
              </w:rPr>
              <w:t> </w:t>
            </w:r>
            <w:r>
              <w:rPr>
                <w:rFonts w:ascii="宋体" w:hAnsi="宋体" w:cs="宋体" w:eastAsia="宋体" w:hint="default"/>
                <w:sz w:val="17"/>
                <w:szCs w:val="17"/>
              </w:rPr>
              <w:t>保有限公司</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503" w:right="72" w:hanging="428"/>
              <w:jc w:val="left"/>
              <w:rPr>
                <w:rFonts w:ascii="宋体" w:hAnsi="宋体" w:cs="宋体" w:eastAsia="宋体" w:hint="default"/>
                <w:sz w:val="17"/>
                <w:szCs w:val="17"/>
              </w:rPr>
            </w:pPr>
            <w:r>
              <w:rPr>
                <w:rFonts w:ascii="宋体" w:hAnsi="宋体" w:cs="宋体" w:eastAsia="宋体" w:hint="default"/>
                <w:sz w:val="17"/>
                <w:szCs w:val="17"/>
              </w:rPr>
              <w:t>深圳市深粮控股股份</w:t>
            </w:r>
            <w:r>
              <w:rPr>
                <w:rFonts w:ascii="宋体" w:hAnsi="宋体" w:cs="宋体" w:eastAsia="宋体" w:hint="default"/>
                <w:spacing w:val="-82"/>
                <w:sz w:val="17"/>
                <w:szCs w:val="17"/>
              </w:rPr>
              <w:t> </w:t>
            </w:r>
            <w:r>
              <w:rPr>
                <w:rFonts w:ascii="宋体" w:hAnsi="宋体" w:cs="宋体" w:eastAsia="宋体" w:hint="default"/>
                <w:sz w:val="17"/>
                <w:szCs w:val="17"/>
              </w:rPr>
              <w:t>有限公司</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705" w:right="23" w:hanging="680"/>
              <w:jc w:val="left"/>
              <w:rPr>
                <w:rFonts w:ascii="宋体" w:hAnsi="宋体" w:cs="宋体" w:eastAsia="宋体" w:hint="default"/>
                <w:sz w:val="17"/>
                <w:szCs w:val="17"/>
              </w:rPr>
            </w:pPr>
            <w:r>
              <w:rPr>
                <w:rFonts w:ascii="宋体" w:hAnsi="宋体" w:cs="宋体" w:eastAsia="宋体" w:hint="default"/>
                <w:sz w:val="17"/>
                <w:szCs w:val="17"/>
              </w:rPr>
              <w:t>深圳市中农网有限公</w:t>
            </w:r>
            <w:r>
              <w:rPr>
                <w:rFonts w:ascii="宋体" w:hAnsi="宋体" w:cs="宋体" w:eastAsia="宋体" w:hint="default"/>
                <w:spacing w:val="-82"/>
                <w:sz w:val="17"/>
                <w:szCs w:val="17"/>
              </w:rPr>
              <w:t> </w:t>
            </w:r>
            <w:r>
              <w:rPr>
                <w:rFonts w:ascii="宋体" w:hAnsi="宋体" w:cs="宋体" w:eastAsia="宋体" w:hint="default"/>
                <w:sz w:val="17"/>
                <w:szCs w:val="17"/>
              </w:rPr>
              <w:t>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88" w:lineRule="auto"/>
              <w:ind w:left="129" w:right="39" w:hanging="84"/>
              <w:jc w:val="left"/>
              <w:rPr>
                <w:rFonts w:ascii="宋体" w:hAnsi="宋体" w:cs="宋体" w:eastAsia="宋体" w:hint="default"/>
                <w:sz w:val="17"/>
                <w:szCs w:val="17"/>
              </w:rPr>
            </w:pPr>
            <w:r>
              <w:rPr>
                <w:rFonts w:ascii="宋体" w:hAnsi="宋体" w:cs="宋体" w:eastAsia="宋体" w:hint="default"/>
                <w:sz w:val="17"/>
                <w:szCs w:val="17"/>
              </w:rPr>
              <w:t>北京大红门京深海鲜</w:t>
            </w:r>
            <w:r>
              <w:rPr>
                <w:rFonts w:ascii="宋体" w:hAnsi="宋体" w:cs="宋体" w:eastAsia="宋体" w:hint="default"/>
                <w:spacing w:val="-82"/>
                <w:sz w:val="17"/>
                <w:szCs w:val="17"/>
              </w:rPr>
              <w:t> </w:t>
            </w:r>
            <w:r>
              <w:rPr>
                <w:rFonts w:ascii="宋体" w:hAnsi="宋体" w:cs="宋体" w:eastAsia="宋体" w:hint="default"/>
                <w:sz w:val="17"/>
                <w:szCs w:val="17"/>
              </w:rPr>
              <w:t>批发市场有限公司</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深圳市农产品流通产业</w:t>
            </w:r>
          </w:p>
          <w:p>
            <w:pPr>
              <w:pStyle w:val="TableParagraph"/>
              <w:spacing w:line="386" w:lineRule="auto" w:before="140"/>
              <w:ind w:left="55" w:right="55"/>
              <w:jc w:val="center"/>
              <w:rPr>
                <w:rFonts w:ascii="宋体" w:hAnsi="宋体" w:cs="宋体" w:eastAsia="宋体" w:hint="default"/>
                <w:sz w:val="17"/>
                <w:szCs w:val="17"/>
              </w:rPr>
            </w:pPr>
            <w:r>
              <w:rPr>
                <w:rFonts w:ascii="宋体" w:hAnsi="宋体" w:cs="宋体" w:eastAsia="宋体" w:hint="default"/>
                <w:spacing w:val="-1"/>
                <w:sz w:val="17"/>
                <w:szCs w:val="17"/>
              </w:rPr>
              <w:t>发展投资企业（有限合</w:t>
            </w:r>
            <w:r>
              <w:rPr>
                <w:rFonts w:ascii="宋体" w:hAnsi="宋体" w:cs="宋体" w:eastAsia="宋体" w:hint="default"/>
                <w:spacing w:val="-79"/>
                <w:sz w:val="17"/>
                <w:szCs w:val="17"/>
              </w:rPr>
              <w:t> </w:t>
            </w:r>
            <w:r>
              <w:rPr>
                <w:rFonts w:ascii="宋体" w:hAnsi="宋体" w:cs="宋体" w:eastAsia="宋体" w:hint="default"/>
                <w:spacing w:val="-79"/>
                <w:sz w:val="17"/>
                <w:szCs w:val="17"/>
              </w:rPr>
            </w:r>
            <w:r>
              <w:rPr>
                <w:rFonts w:ascii="宋体" w:hAnsi="宋体" w:cs="宋体" w:eastAsia="宋体" w:hint="default"/>
                <w:sz w:val="17"/>
                <w:szCs w:val="17"/>
              </w:rPr>
              <w:t>伙）</w:t>
            </w:r>
          </w:p>
        </w:tc>
      </w:tr>
      <w:tr>
        <w:trPr>
          <w:trHeight w:val="452"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营业收入</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51,028,980.48</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556,223,757.89</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40,623,023.00</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10,758,782,838.14</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34,973,441,145.13</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146,502,072.27</w:t>
            </w:r>
          </w:p>
        </w:tc>
        <w:tc>
          <w:tcPr>
            <w:tcW w:w="1819"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净利润</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1,709,227.67</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172,865,948.52</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3,814,997.49</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320,855,724.38</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55,824,367.88</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13,856,437.14</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179,252.88</w:t>
            </w:r>
          </w:p>
        </w:tc>
      </w:tr>
      <w:tr>
        <w:trPr>
          <w:trHeight w:val="811"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386" w:lineRule="auto"/>
              <w:ind w:left="43" w:right="19"/>
              <w:jc w:val="left"/>
              <w:rPr>
                <w:rFonts w:ascii="宋体" w:hAnsi="宋体" w:cs="宋体" w:eastAsia="宋体" w:hint="default"/>
                <w:sz w:val="17"/>
                <w:szCs w:val="17"/>
              </w:rPr>
            </w:pPr>
            <w:r>
              <w:rPr>
                <w:rFonts w:ascii="宋体" w:hAnsi="宋体" w:cs="宋体" w:eastAsia="宋体" w:hint="default"/>
                <w:sz w:val="17"/>
                <w:szCs w:val="17"/>
              </w:rPr>
              <w:t>终止经营的净利</w:t>
            </w:r>
            <w:r>
              <w:rPr>
                <w:rFonts w:ascii="宋体" w:hAnsi="宋体" w:cs="宋体" w:eastAsia="宋体" w:hint="default"/>
                <w:spacing w:val="-83"/>
                <w:sz w:val="17"/>
                <w:szCs w:val="17"/>
              </w:rPr>
              <w:t> </w:t>
            </w:r>
            <w:r>
              <w:rPr>
                <w:rFonts w:ascii="宋体" w:hAnsi="宋体" w:cs="宋体" w:eastAsia="宋体" w:hint="default"/>
                <w:sz w:val="17"/>
                <w:szCs w:val="17"/>
              </w:rPr>
              <w:t>润</w:t>
            </w:r>
          </w:p>
        </w:tc>
        <w:tc>
          <w:tcPr>
            <w:tcW w:w="1579"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dotted" w:sz="4" w:space="0" w:color="000000"/>
            </w:tcBorders>
          </w:tcPr>
          <w:p>
            <w:pPr/>
          </w:p>
        </w:tc>
        <w:tc>
          <w:tcPr>
            <w:tcW w:w="1682"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819"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其他综合收益</w:t>
            </w:r>
          </w:p>
        </w:tc>
        <w:tc>
          <w:tcPr>
            <w:tcW w:w="1579" w:type="dxa"/>
            <w:tcBorders>
              <w:top w:val="dotted" w:sz="4" w:space="0" w:color="000000"/>
              <w:left w:val="dotted" w:sz="4" w:space="0" w:color="000000"/>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dotted" w:sz="4" w:space="0" w:color="000000"/>
            </w:tcBorders>
          </w:tcPr>
          <w:p>
            <w:pPr/>
          </w:p>
        </w:tc>
        <w:tc>
          <w:tcPr>
            <w:tcW w:w="1682"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dotted" w:sz="4" w:space="0" w:color="000000"/>
            </w:tcBorders>
          </w:tcPr>
          <w:p>
            <w:pPr/>
          </w:p>
        </w:tc>
        <w:tc>
          <w:tcPr>
            <w:tcW w:w="1630" w:type="dxa"/>
            <w:tcBorders>
              <w:top w:val="dotted" w:sz="4" w:space="0" w:color="000000"/>
              <w:left w:val="dotted" w:sz="4" w:space="0" w:color="000000"/>
              <w:bottom w:val="dotted" w:sz="4" w:space="0" w:color="000000"/>
              <w:right w:val="dotted" w:sz="4" w:space="0" w:color="000000"/>
            </w:tcBorders>
          </w:tcPr>
          <w:p>
            <w:pPr/>
          </w:p>
        </w:tc>
        <w:tc>
          <w:tcPr>
            <w:tcW w:w="1819"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12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z w:val="17"/>
                <w:szCs w:val="17"/>
              </w:rPr>
              <w:t>综合收益总额</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1,709,227.67</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172,865,948.52</w:t>
            </w:r>
          </w:p>
        </w:tc>
        <w:tc>
          <w:tcPr>
            <w:tcW w:w="16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3,814,997.49</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320,855,724.38</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55,824,367.88</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13,856,437.14</w:t>
            </w:r>
          </w:p>
        </w:tc>
        <w:tc>
          <w:tcPr>
            <w:tcW w:w="18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179,252.88</w:t>
            </w:r>
          </w:p>
        </w:tc>
      </w:tr>
      <w:tr>
        <w:trPr>
          <w:trHeight w:val="1181" w:hRule="exact"/>
        </w:trPr>
        <w:tc>
          <w:tcPr>
            <w:tcW w:w="12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388" w:lineRule="auto"/>
              <w:ind w:left="43" w:right="19"/>
              <w:jc w:val="both"/>
              <w:rPr>
                <w:rFonts w:ascii="宋体" w:hAnsi="宋体" w:cs="宋体" w:eastAsia="宋体" w:hint="default"/>
                <w:sz w:val="17"/>
                <w:szCs w:val="17"/>
              </w:rPr>
            </w:pPr>
            <w:r>
              <w:rPr>
                <w:rFonts w:ascii="宋体" w:hAnsi="宋体" w:cs="宋体" w:eastAsia="宋体" w:hint="default"/>
                <w:sz w:val="17"/>
                <w:szCs w:val="17"/>
              </w:rPr>
              <w:t>企业本期收到的</w:t>
            </w:r>
            <w:r>
              <w:rPr>
                <w:rFonts w:ascii="宋体" w:hAnsi="宋体" w:cs="宋体" w:eastAsia="宋体" w:hint="default"/>
                <w:spacing w:val="-83"/>
                <w:sz w:val="17"/>
                <w:szCs w:val="17"/>
              </w:rPr>
              <w:t> </w:t>
            </w:r>
            <w:r>
              <w:rPr>
                <w:rFonts w:ascii="宋体" w:hAnsi="宋体" w:cs="宋体" w:eastAsia="宋体" w:hint="default"/>
                <w:sz w:val="17"/>
                <w:szCs w:val="17"/>
              </w:rPr>
              <w:t>来自联营企业的</w:t>
            </w:r>
            <w:r>
              <w:rPr>
                <w:rFonts w:ascii="宋体" w:hAnsi="宋体" w:cs="宋体" w:eastAsia="宋体" w:hint="default"/>
                <w:spacing w:val="-83"/>
                <w:sz w:val="17"/>
                <w:szCs w:val="17"/>
              </w:rPr>
              <w:t> </w:t>
            </w:r>
            <w:r>
              <w:rPr>
                <w:rFonts w:ascii="宋体" w:hAnsi="宋体" w:cs="宋体" w:eastAsia="宋体" w:hint="default"/>
                <w:sz w:val="17"/>
                <w:szCs w:val="17"/>
              </w:rPr>
              <w:t>股利</w:t>
            </w:r>
          </w:p>
        </w:tc>
        <w:tc>
          <w:tcPr>
            <w:tcW w:w="1579" w:type="dxa"/>
            <w:tcBorders>
              <w:top w:val="dotted" w:sz="4" w:space="0" w:color="000000"/>
              <w:left w:val="dotted" w:sz="4" w:space="0" w:color="000000"/>
              <w:bottom w:val="single" w:sz="12" w:space="0" w:color="000000"/>
              <w:right w:val="dotted" w:sz="4" w:space="0" w:color="000000"/>
            </w:tcBorders>
          </w:tcPr>
          <w:p>
            <w:pPr/>
          </w:p>
        </w:tc>
        <w:tc>
          <w:tcPr>
            <w:tcW w:w="18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9"/>
              <w:jc w:val="right"/>
              <w:rPr>
                <w:rFonts w:ascii="Times New Roman" w:hAnsi="Times New Roman" w:cs="Times New Roman" w:eastAsia="Times New Roman" w:hint="default"/>
                <w:sz w:val="18"/>
                <w:szCs w:val="18"/>
              </w:rPr>
            </w:pPr>
            <w:r>
              <w:rPr>
                <w:rFonts w:ascii="Times New Roman"/>
                <w:spacing w:val="-1"/>
                <w:sz w:val="18"/>
              </w:rPr>
              <w:t>26,805,000.00</w:t>
            </w:r>
          </w:p>
        </w:tc>
        <w:tc>
          <w:tcPr>
            <w:tcW w:w="16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695" w:type="dxa"/>
            <w:tcBorders>
              <w:top w:val="dotted" w:sz="4" w:space="0" w:color="000000"/>
              <w:left w:val="dotted" w:sz="4" w:space="0" w:color="000000"/>
              <w:bottom w:val="single" w:sz="12" w:space="0" w:color="000000"/>
              <w:right w:val="dotted" w:sz="4" w:space="0" w:color="000000"/>
            </w:tcBorders>
          </w:tcPr>
          <w:p>
            <w:pPr/>
          </w:p>
        </w:tc>
        <w:tc>
          <w:tcPr>
            <w:tcW w:w="1594" w:type="dxa"/>
            <w:tcBorders>
              <w:top w:val="dotted" w:sz="4" w:space="0" w:color="000000"/>
              <w:left w:val="dotted" w:sz="4" w:space="0" w:color="000000"/>
              <w:bottom w:val="single" w:sz="12" w:space="0" w:color="000000"/>
              <w:right w:val="dotted" w:sz="4" w:space="0" w:color="000000"/>
            </w:tcBorders>
          </w:tcPr>
          <w:p>
            <w:pP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0"/>
              <w:jc w:val="right"/>
              <w:rPr>
                <w:rFonts w:ascii="Times New Roman" w:hAnsi="Times New Roman" w:cs="Times New Roman" w:eastAsia="Times New Roman" w:hint="default"/>
                <w:sz w:val="18"/>
                <w:szCs w:val="18"/>
              </w:rPr>
            </w:pPr>
            <w:r>
              <w:rPr>
                <w:rFonts w:ascii="Times New Roman"/>
                <w:spacing w:val="-1"/>
                <w:sz w:val="18"/>
              </w:rPr>
              <w:t>20,172,856.01</w:t>
            </w:r>
          </w:p>
        </w:tc>
        <w:tc>
          <w:tcPr>
            <w:tcW w:w="1819"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733" w:footer="1186" w:top="9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3</w:t>
      </w:r>
      <w:r>
        <w:rPr/>
        <w:t>、</w:t>
        <w:tab/>
        <w:t>不重要的合营企业和联营企业的汇总财务信息</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59"/>
        <w:gridCol w:w="2235"/>
        <w:gridCol w:w="2235"/>
      </w:tblGrid>
      <w:tr>
        <w:trPr>
          <w:trHeight w:val="502" w:hRule="exact"/>
        </w:trPr>
        <w:tc>
          <w:tcPr>
            <w:tcW w:w="3159" w:type="dxa"/>
            <w:tcBorders>
              <w:top w:val="single" w:sz="12" w:space="0" w:color="000000"/>
              <w:left w:val="nil" w:sz="6" w:space="0" w:color="auto"/>
              <w:bottom w:val="dotted" w:sz="4" w:space="0" w:color="000000"/>
              <w:right w:val="dotted" w:sz="4" w:space="0" w:color="000000"/>
            </w:tcBorders>
          </w:tcPr>
          <w:p>
            <w:pPr/>
          </w:p>
        </w:tc>
        <w:tc>
          <w:tcPr>
            <w:tcW w:w="22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p>
        </w:tc>
        <w:tc>
          <w:tcPr>
            <w:tcW w:w="22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上期金额</w:t>
            </w:r>
          </w:p>
        </w:tc>
      </w:tr>
      <w:tr>
        <w:trPr>
          <w:trHeight w:val="490"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合营企业投资账面价值合计</w:t>
            </w:r>
          </w:p>
        </w:tc>
        <w:tc>
          <w:tcPr>
            <w:tcW w:w="22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29,085,945.76</w:t>
            </w:r>
          </w:p>
        </w:tc>
        <w:tc>
          <w:tcPr>
            <w:tcW w:w="22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28,396,623.03</w:t>
            </w:r>
          </w:p>
        </w:tc>
      </w:tr>
      <w:tr>
        <w:trPr>
          <w:trHeight w:val="490"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235" w:type="dxa"/>
            <w:tcBorders>
              <w:top w:val="dotted" w:sz="4" w:space="0" w:color="000000"/>
              <w:left w:val="dotted" w:sz="4" w:space="0" w:color="000000"/>
              <w:bottom w:val="dotted" w:sz="4" w:space="0" w:color="000000"/>
              <w:right w:val="dotted" w:sz="4" w:space="0" w:color="000000"/>
            </w:tcBorders>
          </w:tcPr>
          <w:p>
            <w:pPr/>
          </w:p>
        </w:tc>
        <w:tc>
          <w:tcPr>
            <w:tcW w:w="2235"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4,693,556.69</w:t>
            </w:r>
          </w:p>
        </w:tc>
        <w:tc>
          <w:tcPr>
            <w:tcW w:w="22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4,449,148.84</w:t>
            </w:r>
          </w:p>
        </w:tc>
      </w:tr>
      <w:tr>
        <w:trPr>
          <w:trHeight w:val="492"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35" w:type="dxa"/>
            <w:tcBorders>
              <w:top w:val="dotted" w:sz="4" w:space="0" w:color="000000"/>
              <w:left w:val="dotted" w:sz="4" w:space="0" w:color="000000"/>
              <w:bottom w:val="dotted" w:sz="4" w:space="0" w:color="000000"/>
              <w:right w:val="dotted" w:sz="4" w:space="0" w:color="000000"/>
            </w:tcBorders>
          </w:tcPr>
          <w:p>
            <w:pPr/>
          </w:p>
        </w:tc>
        <w:tc>
          <w:tcPr>
            <w:tcW w:w="22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2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4,693,556.69</w:t>
            </w:r>
          </w:p>
        </w:tc>
        <w:tc>
          <w:tcPr>
            <w:tcW w:w="22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4,449,148.84</w:t>
            </w:r>
          </w:p>
        </w:tc>
      </w:tr>
      <w:tr>
        <w:trPr>
          <w:trHeight w:val="490"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联营企业投资账面价值合计</w:t>
            </w:r>
          </w:p>
        </w:tc>
        <w:tc>
          <w:tcPr>
            <w:tcW w:w="22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289,579,817.17</w:t>
            </w:r>
          </w:p>
        </w:tc>
        <w:tc>
          <w:tcPr>
            <w:tcW w:w="22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374,136,024.17</w:t>
            </w:r>
          </w:p>
        </w:tc>
      </w:tr>
      <w:tr>
        <w:trPr>
          <w:trHeight w:val="490"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235" w:type="dxa"/>
            <w:tcBorders>
              <w:top w:val="dotted" w:sz="4" w:space="0" w:color="000000"/>
              <w:left w:val="dotted" w:sz="4" w:space="0" w:color="000000"/>
              <w:bottom w:val="dotted" w:sz="4" w:space="0" w:color="000000"/>
              <w:right w:val="dotted" w:sz="4" w:space="0" w:color="000000"/>
            </w:tcBorders>
          </w:tcPr>
          <w:p>
            <w:pPr/>
          </w:p>
        </w:tc>
        <w:tc>
          <w:tcPr>
            <w:tcW w:w="2235"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-61,872,834.26</w:t>
            </w:r>
          </w:p>
        </w:tc>
        <w:tc>
          <w:tcPr>
            <w:tcW w:w="22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-44,767,604.32</w:t>
            </w:r>
          </w:p>
        </w:tc>
      </w:tr>
      <w:tr>
        <w:trPr>
          <w:trHeight w:val="490" w:hRule="exact"/>
        </w:trPr>
        <w:tc>
          <w:tcPr>
            <w:tcW w:w="31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35" w:type="dxa"/>
            <w:tcBorders>
              <w:top w:val="dotted" w:sz="4" w:space="0" w:color="000000"/>
              <w:left w:val="dotted" w:sz="4" w:space="0" w:color="000000"/>
              <w:bottom w:val="dotted" w:sz="4" w:space="0" w:color="000000"/>
              <w:right w:val="dotted" w:sz="4" w:space="0" w:color="000000"/>
            </w:tcBorders>
          </w:tcPr>
          <w:p>
            <w:pPr/>
          </w:p>
        </w:tc>
        <w:tc>
          <w:tcPr>
            <w:tcW w:w="22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02" w:hRule="exact"/>
        </w:trPr>
        <w:tc>
          <w:tcPr>
            <w:tcW w:w="31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2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-61,872,834.26</w:t>
            </w:r>
          </w:p>
        </w:tc>
        <w:tc>
          <w:tcPr>
            <w:tcW w:w="22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-44,767,604.32</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4</w:t>
      </w:r>
      <w:r>
        <w:rPr/>
        <w:t>、</w:t>
        <w:tab/>
        <w:t>合营企业或联营企业向本公司转移资金的能力存在重大限制的说明</w:t>
      </w:r>
      <w:r>
        <w:rPr>
          <w:b w:val="0"/>
          <w:bCs w:val="0"/>
        </w:rPr>
      </w:r>
    </w:p>
    <w:p>
      <w:pPr>
        <w:pStyle w:val="BodyText"/>
        <w:spacing w:line="240" w:lineRule="auto" w:before="99"/>
        <w:ind w:right="1119"/>
        <w:jc w:val="left"/>
      </w:pPr>
      <w:r>
        <w:rPr/>
        <w:t>本期合营企业或联营企业向本公司转移资金的能力不存在重大限制。</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5"/>
        <w:tabs>
          <w:tab w:pos="1414" w:val="left" w:leader="none"/>
        </w:tabs>
        <w:spacing w:line="240" w:lineRule="auto"/>
        <w:ind w:left="846" w:right="1119"/>
        <w:jc w:val="left"/>
        <w:rPr>
          <w:b w:val="0"/>
          <w:bCs w:val="0"/>
        </w:rPr>
      </w:pPr>
      <w:r>
        <w:rPr>
          <w:rFonts w:ascii="Times New Roman" w:hAnsi="Times New Roman" w:cs="Times New Roman" w:eastAsia="Times New Roman" w:hint="default"/>
        </w:rPr>
        <w:t>5</w:t>
      </w:r>
      <w:r>
        <w:rPr/>
        <w:t>、</w:t>
        <w:tab/>
        <w:t>合营企业或联营企业发生的超额亏损</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217"/>
        <w:gridCol w:w="1409"/>
        <w:gridCol w:w="1543"/>
        <w:gridCol w:w="1460"/>
      </w:tblGrid>
      <w:tr>
        <w:trPr>
          <w:trHeight w:val="1301" w:hRule="exact"/>
        </w:trPr>
        <w:tc>
          <w:tcPr>
            <w:tcW w:w="321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4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405" w:lineRule="auto"/>
              <w:ind w:left="158" w:right="159"/>
              <w:jc w:val="left"/>
              <w:rPr>
                <w:rFonts w:ascii="宋体" w:hAnsi="宋体" w:cs="宋体" w:eastAsia="宋体" w:hint="default"/>
                <w:sz w:val="18"/>
                <w:szCs w:val="18"/>
              </w:rPr>
            </w:pPr>
            <w:r>
              <w:rPr>
                <w:rFonts w:ascii="宋体" w:hAnsi="宋体" w:cs="宋体" w:eastAsia="宋体" w:hint="default"/>
                <w:sz w:val="18"/>
                <w:szCs w:val="18"/>
              </w:rPr>
              <w:t>累积未确认的 前期累计损失</w:t>
            </w:r>
          </w:p>
        </w:tc>
        <w:tc>
          <w:tcPr>
            <w:tcW w:w="15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405" w:lineRule="auto"/>
              <w:ind w:left="136" w:right="134"/>
              <w:jc w:val="center"/>
              <w:rPr>
                <w:rFonts w:ascii="宋体" w:hAnsi="宋体" w:cs="宋体" w:eastAsia="宋体" w:hint="default"/>
                <w:sz w:val="18"/>
                <w:szCs w:val="18"/>
              </w:rPr>
            </w:pPr>
            <w:r>
              <w:rPr>
                <w:rFonts w:ascii="宋体" w:hAnsi="宋体" w:cs="宋体" w:eastAsia="宋体" w:hint="default"/>
                <w:sz w:val="18"/>
                <w:szCs w:val="18"/>
              </w:rPr>
              <w:t>本期未确认的损 失（或本期分享</w:t>
            </w:r>
          </w:p>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的净利润）</w:t>
            </w:r>
          </w:p>
        </w:tc>
        <w:tc>
          <w:tcPr>
            <w:tcW w:w="146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405" w:lineRule="auto"/>
              <w:ind w:left="274" w:right="190" w:hanging="92"/>
              <w:jc w:val="left"/>
              <w:rPr>
                <w:rFonts w:ascii="宋体" w:hAnsi="宋体" w:cs="宋体" w:eastAsia="宋体" w:hint="default"/>
                <w:sz w:val="18"/>
                <w:szCs w:val="18"/>
              </w:rPr>
            </w:pPr>
            <w:r>
              <w:rPr>
                <w:rFonts w:ascii="宋体" w:hAnsi="宋体" w:cs="宋体" w:eastAsia="宋体" w:hint="default"/>
                <w:sz w:val="18"/>
                <w:szCs w:val="18"/>
              </w:rPr>
              <w:t>本期末累积未 确认的损失</w:t>
            </w:r>
          </w:p>
        </w:tc>
      </w:tr>
      <w:tr>
        <w:trPr>
          <w:trHeight w:val="542"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天津海吉星建设有限公司</w:t>
            </w:r>
          </w:p>
        </w:tc>
        <w:tc>
          <w:tcPr>
            <w:tcW w:w="1409" w:type="dxa"/>
            <w:tcBorders>
              <w:top w:val="dotted" w:sz="4" w:space="0" w:color="000000"/>
              <w:left w:val="dotted" w:sz="4" w:space="0" w:color="000000"/>
              <w:bottom w:val="dotted" w:sz="4" w:space="0" w:color="000000"/>
              <w:right w:val="dotted" w:sz="4" w:space="0" w:color="000000"/>
            </w:tcBorders>
          </w:tcPr>
          <w:p>
            <w:pP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27,424,678.11</w:t>
            </w:r>
          </w:p>
        </w:tc>
        <w:tc>
          <w:tcPr>
            <w:tcW w:w="14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27,424,678.11</w:t>
            </w:r>
          </w:p>
        </w:tc>
      </w:tr>
      <w:tr>
        <w:trPr>
          <w:trHeight w:val="490"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深圳市信祥投资发展有限公司</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13,600,180.76</w:t>
            </w: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743,312.31</w:t>
            </w:r>
          </w:p>
        </w:tc>
        <w:tc>
          <w:tcPr>
            <w:tcW w:w="14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14,343,493.07</w:t>
            </w:r>
          </w:p>
        </w:tc>
      </w:tr>
      <w:tr>
        <w:trPr>
          <w:trHeight w:val="891"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94"/>
              <w:jc w:val="left"/>
              <w:rPr>
                <w:rFonts w:ascii="宋体" w:hAnsi="宋体" w:cs="宋体" w:eastAsia="宋体" w:hint="default"/>
                <w:sz w:val="18"/>
                <w:szCs w:val="18"/>
              </w:rPr>
            </w:pPr>
            <w:r>
              <w:rPr>
                <w:rFonts w:ascii="宋体" w:hAnsi="宋体" w:cs="宋体" w:eastAsia="宋体" w:hint="default"/>
                <w:spacing w:val="7"/>
                <w:sz w:val="18"/>
                <w:szCs w:val="18"/>
              </w:rPr>
              <w:t>武汉城市圈海吉星农产品物流有限公 </w:t>
            </w:r>
            <w:r>
              <w:rPr>
                <w:rFonts w:ascii="宋体" w:hAnsi="宋体" w:cs="宋体" w:eastAsia="宋体" w:hint="default"/>
                <w:sz w:val="18"/>
                <w:szCs w:val="18"/>
              </w:rPr>
              <w:t>司</w:t>
            </w:r>
          </w:p>
        </w:tc>
        <w:tc>
          <w:tcPr>
            <w:tcW w:w="1409" w:type="dxa"/>
            <w:tcBorders>
              <w:top w:val="dotted" w:sz="4" w:space="0" w:color="000000"/>
              <w:left w:val="dotted" w:sz="4" w:space="0" w:color="000000"/>
              <w:bottom w:val="dotted" w:sz="4" w:space="0" w:color="000000"/>
              <w:right w:val="dotted" w:sz="4" w:space="0" w:color="000000"/>
            </w:tcBorders>
          </w:tcPr>
          <w:p>
            <w:pP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2,284,203.27</w:t>
            </w:r>
          </w:p>
        </w:tc>
        <w:tc>
          <w:tcPr>
            <w:tcW w:w="14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2,284,203.27</w:t>
            </w:r>
          </w:p>
        </w:tc>
      </w:tr>
      <w:tr>
        <w:trPr>
          <w:trHeight w:val="490"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深圳好运购来农产品股份有限公司</w:t>
            </w:r>
          </w:p>
        </w:tc>
        <w:tc>
          <w:tcPr>
            <w:tcW w:w="1409" w:type="dxa"/>
            <w:tcBorders>
              <w:top w:val="dotted" w:sz="4" w:space="0" w:color="000000"/>
              <w:left w:val="dotted" w:sz="4" w:space="0" w:color="000000"/>
              <w:bottom w:val="dotted" w:sz="4" w:space="0" w:color="000000"/>
              <w:right w:val="dotted" w:sz="4" w:space="0" w:color="000000"/>
            </w:tcBorders>
          </w:tcPr>
          <w:p>
            <w:pP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57,320.68</w:t>
            </w:r>
          </w:p>
        </w:tc>
        <w:tc>
          <w:tcPr>
            <w:tcW w:w="14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57,320.68</w:t>
            </w:r>
          </w:p>
        </w:tc>
      </w:tr>
      <w:tr>
        <w:trPr>
          <w:trHeight w:val="490"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深圳市嘉恒农业科技发展有限公司</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506,549.84</w:t>
            </w: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-35,494.20</w:t>
            </w:r>
          </w:p>
        </w:tc>
        <w:tc>
          <w:tcPr>
            <w:tcW w:w="14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471,055.64</w:t>
            </w:r>
          </w:p>
        </w:tc>
      </w:tr>
      <w:tr>
        <w:trPr>
          <w:trHeight w:val="490"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409" w:type="dxa"/>
            <w:tcBorders>
              <w:top w:val="dotted" w:sz="4" w:space="0" w:color="000000"/>
              <w:left w:val="dotted" w:sz="4" w:space="0" w:color="000000"/>
              <w:bottom w:val="dotted" w:sz="4" w:space="0" w:color="000000"/>
              <w:right w:val="dotted" w:sz="4" w:space="0" w:color="000000"/>
            </w:tcBorders>
          </w:tcPr>
          <w:p>
            <w:pPr/>
          </w:p>
        </w:tc>
        <w:tc>
          <w:tcPr>
            <w:tcW w:w="15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23,498.27</w:t>
            </w:r>
          </w:p>
        </w:tc>
        <w:tc>
          <w:tcPr>
            <w:tcW w:w="14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23,498.27</w:t>
            </w:r>
          </w:p>
        </w:tc>
      </w:tr>
      <w:tr>
        <w:trPr>
          <w:trHeight w:val="502" w:hRule="exact"/>
        </w:trPr>
        <w:tc>
          <w:tcPr>
            <w:tcW w:w="32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14,106,730.60</w:t>
            </w:r>
          </w:p>
        </w:tc>
        <w:tc>
          <w:tcPr>
            <w:tcW w:w="15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30,497,518.44</w:t>
            </w:r>
          </w:p>
        </w:tc>
        <w:tc>
          <w:tcPr>
            <w:tcW w:w="14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44,604,249.04</w:t>
            </w:r>
          </w:p>
        </w:tc>
      </w:tr>
    </w:tbl>
    <w:p>
      <w:pPr>
        <w:spacing w:after="0" w:line="240" w:lineRule="auto"/>
        <w:jc w:val="right"/>
        <w:rPr>
          <w:rFonts w:ascii="Times New Roman" w:hAnsi="Times New Roman" w:cs="Times New Roman" w:eastAsia="Times New Roman" w:hint="default"/>
          <w:sz w:val="18"/>
          <w:szCs w:val="18"/>
        </w:rPr>
        <w:sectPr>
          <w:headerReference w:type="default" r:id="rId91"/>
          <w:footerReference w:type="default" r:id="rId92"/>
          <w:pgSz w:w="11910" w:h="16840"/>
          <w:pgMar w:header="705" w:footer="1186" w:top="940" w:bottom="1380" w:left="1660" w:right="0"/>
          <w:pgNumType w:start="272"/>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4"/>
          <w:szCs w:val="14"/>
        </w:rPr>
      </w:pPr>
    </w:p>
    <w:p>
      <w:pPr>
        <w:pStyle w:val="Heading5"/>
        <w:tabs>
          <w:tab w:pos="845" w:val="left" w:leader="none"/>
        </w:tabs>
        <w:spacing w:line="335" w:lineRule="exact"/>
        <w:ind w:right="1119"/>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重要的共同经营</w:t>
      </w:r>
      <w:r>
        <w:rPr>
          <w:b w:val="0"/>
          <w:bCs w:val="0"/>
        </w:rPr>
      </w:r>
    </w:p>
    <w:p>
      <w:pPr>
        <w:pStyle w:val="BodyText"/>
        <w:spacing w:line="240" w:lineRule="auto" w:before="99"/>
        <w:ind w:left="850" w:right="1119"/>
        <w:jc w:val="left"/>
      </w:pPr>
      <w:r>
        <w:rPr/>
        <w:t>公司不存在共同经营情况。</w:t>
      </w:r>
    </w:p>
    <w:p>
      <w:pPr>
        <w:spacing w:line="240" w:lineRule="auto" w:before="4"/>
        <w:rPr>
          <w:rFonts w:ascii="宋体" w:hAnsi="宋体" w:cs="宋体" w:eastAsia="宋体" w:hint="default"/>
          <w:sz w:val="24"/>
          <w:szCs w:val="24"/>
        </w:rPr>
      </w:pPr>
    </w:p>
    <w:p>
      <w:pPr>
        <w:pStyle w:val="BodyText"/>
        <w:spacing w:line="408" w:lineRule="exact" w:before="0"/>
        <w:ind w:left="850" w:right="1784" w:hanging="713"/>
        <w:jc w:val="left"/>
      </w:pPr>
      <w:r>
        <w:rPr>
          <w:rFonts w:ascii="Microsoft JhengHei" w:hAnsi="Microsoft JhengHei" w:cs="Microsoft JhengHei" w:eastAsia="Microsoft JhengHei" w:hint="default"/>
          <w:b/>
          <w:bCs/>
        </w:rPr>
        <w:t>八、 </w:t>
      </w:r>
      <w:r>
        <w:rPr>
          <w:rFonts w:ascii="Arial" w:hAnsi="Arial" w:cs="Arial" w:eastAsia="Arial" w:hint="default"/>
          <w:b/>
          <w:bCs/>
        </w:rPr>
      </w:r>
      <w:r>
        <w:rPr>
          <w:rFonts w:ascii="Microsoft JhengHei" w:hAnsi="Microsoft JhengHei" w:cs="Microsoft JhengHei" w:eastAsia="Microsoft JhengHei" w:hint="default"/>
          <w:b/>
          <w:bCs/>
        </w:rPr>
        <w:t>与金融工具相关的风险</w:t>
      </w:r>
      <w:r>
        <w:rPr>
          <w:rFonts w:ascii="Microsoft JhengHei" w:hAnsi="Microsoft JhengHei" w:cs="Microsoft JhengHei" w:eastAsia="Microsoft JhengHei" w:hint="default"/>
          <w:b/>
          <w:bCs/>
          <w:spacing w:val="-20"/>
        </w:rPr>
        <w:t> </w:t>
      </w:r>
      <w:r>
        <w:rPr>
          <w:rFonts w:ascii="Microsoft JhengHei" w:hAnsi="Microsoft JhengHei" w:cs="Microsoft JhengHei" w:eastAsia="Microsoft JhengHei" w:hint="default"/>
          <w:b/>
          <w:bCs/>
          <w:spacing w:val="-20"/>
        </w:rPr>
      </w:r>
      <w:r>
        <w:rPr/>
        <w:t>本公司在经营过程中面临各种金融风险：信用风险、流动风险和市场风险（主要为</w:t>
      </w:r>
      <w:r>
        <w:rPr>
          <w:w w:val="100"/>
        </w:rPr>
        <w:t> </w:t>
      </w:r>
      <w:r>
        <w:rPr>
          <w:spacing w:val="-6"/>
          <w:w w:val="100"/>
        </w:rPr>
        <w:t>汇率风险和利率风险）。本公司整体的风险管理计划针对金融市场的不可预见性，力</w:t>
      </w:r>
      <w:r>
        <w:rPr>
          <w:w w:val="100"/>
        </w:rPr>
        <w:t> </w:t>
      </w:r>
      <w:r>
        <w:rPr/>
        <w:t>求减少对本公司财务业绩的潜在不利影响。</w:t>
      </w:r>
    </w:p>
    <w:p>
      <w:pPr>
        <w:spacing w:line="240" w:lineRule="auto" w:before="10"/>
        <w:rPr>
          <w:rFonts w:ascii="宋体" w:hAnsi="宋体" w:cs="宋体" w:eastAsia="宋体" w:hint="default"/>
          <w:sz w:val="28"/>
          <w:szCs w:val="28"/>
        </w:rPr>
      </w:pPr>
    </w:p>
    <w:p>
      <w:pPr>
        <w:pStyle w:val="BodyText"/>
        <w:tabs>
          <w:tab w:pos="836" w:val="left" w:leader="none"/>
        </w:tabs>
        <w:spacing w:line="314" w:lineRule="auto" w:before="0"/>
        <w:ind w:left="850" w:right="1791" w:hanging="725"/>
        <w:jc w:val="left"/>
      </w:pPr>
      <w:r>
        <w:rPr>
          <w:rFonts w:ascii="Times New Roman" w:hAnsi="Times New Roman" w:cs="Times New Roman" w:eastAsia="Times New Roman" w:hint="default"/>
          <w:b/>
          <w:bCs/>
        </w:rPr>
        <w:t>(</w:t>
      </w:r>
      <w:r>
        <w:rPr>
          <w:rFonts w:ascii="Microsoft JhengHei" w:hAnsi="Microsoft JhengHei" w:cs="Microsoft JhengHei" w:eastAsia="Microsoft JhengHei" w:hint="default"/>
          <w:b/>
          <w:bCs/>
        </w:rPr>
        <w:t>一</w:t>
      </w:r>
      <w:r>
        <w:rPr>
          <w:rFonts w:ascii="Times New Roman" w:hAnsi="Times New Roman" w:cs="Times New Roman" w:eastAsia="Times New Roman" w:hint="default"/>
          <w:b/>
          <w:bCs/>
        </w:rPr>
        <w:t>)</w:t>
        <w:tab/>
      </w:r>
      <w:r>
        <w:rPr>
          <w:rFonts w:ascii="Microsoft JhengHei" w:hAnsi="Microsoft JhengHei" w:cs="Microsoft JhengHei" w:eastAsia="Microsoft JhengHei" w:hint="default"/>
          <w:b/>
          <w:bCs/>
        </w:rPr>
        <w:t>信用风险</w:t>
      </w:r>
      <w:r>
        <w:rPr>
          <w:rFonts w:ascii="Microsoft JhengHei" w:hAnsi="Microsoft JhengHei" w:cs="Microsoft JhengHei" w:eastAsia="Microsoft JhengHei" w:hint="default"/>
          <w:b/>
          <w:bCs/>
          <w:spacing w:val="-48"/>
        </w:rPr>
        <w:t> </w:t>
      </w:r>
      <w:r>
        <w:rPr/>
        <w:t>本公司的信用风险主要来自货币资金、应收账款、其他应收款和可供出售金融资产</w:t>
      </w:r>
    </w:p>
    <w:p>
      <w:pPr>
        <w:pStyle w:val="BodyText"/>
        <w:spacing w:line="357" w:lineRule="auto" w:before="68"/>
        <w:ind w:left="850" w:right="1784"/>
        <w:jc w:val="left"/>
      </w:pPr>
      <w:r>
        <w:rPr/>
        <w:t>等。管理层已制定适当的信用政策，并且不断监察这些信用风险的敞口。</w:t>
      </w:r>
      <w:r>
        <w:rPr>
          <w:w w:val="100"/>
        </w:rPr>
        <w:t> </w:t>
      </w:r>
      <w:r>
        <w:rPr/>
        <w:t>本公司持有的货币资金，主要存放于国有控股银行和其他大中型商业银行等金融机</w:t>
      </w:r>
      <w:r>
        <w:rPr>
          <w:spacing w:val="-62"/>
        </w:rPr>
        <w:t> </w:t>
      </w:r>
      <w:r>
        <w:rPr/>
        <w:t>构，管理层认为这些商业银行具备较高信誉和资产状况，不存在重大的信用风险，</w:t>
      </w:r>
      <w:r>
        <w:rPr>
          <w:spacing w:val="-62"/>
        </w:rPr>
        <w:t> </w:t>
      </w:r>
      <w:r>
        <w:rPr/>
        <w:t>不会产生因对方单位违约而导致的任何重大损失。</w:t>
      </w:r>
      <w:r>
        <w:rPr>
          <w:w w:val="100"/>
        </w:rPr>
        <w:t> </w:t>
      </w:r>
      <w:r>
        <w:rPr>
          <w:spacing w:val="-6"/>
          <w:w w:val="100"/>
        </w:rPr>
        <w:t>对于应收账款、其他应收款和应收票据，本公司设定相关政策以控制信用风险敞口。</w:t>
      </w:r>
      <w:r>
        <w:rPr>
          <w:w w:val="100"/>
        </w:rPr>
        <w:t> </w:t>
      </w:r>
      <w:r>
        <w:rPr/>
        <w:t>本公司基于对客户的财务状况、从第三方获取担保的可能性、信用记录及其它因素</w:t>
      </w:r>
      <w:r>
        <w:rPr>
          <w:spacing w:val="-62"/>
        </w:rPr>
        <w:t> </w:t>
      </w:r>
      <w:r>
        <w:rPr/>
        <w:t>诸如目前市场状况等评估客户的信用资质并设置相应信用期。本公司会定期对客户</w:t>
      </w:r>
      <w:r>
        <w:rPr>
          <w:spacing w:val="-62"/>
        </w:rPr>
        <w:t> </w:t>
      </w:r>
      <w:r>
        <w:rPr/>
        <w:t>信用记录进行监控，对于信用记录不良的客户，本公司会采用书面催款、缩短信用</w:t>
      </w:r>
      <w:r>
        <w:rPr>
          <w:spacing w:val="-62"/>
        </w:rPr>
        <w:t> </w:t>
      </w:r>
      <w:r>
        <w:rPr/>
        <w:t>期或取消信用期等方式，以确保本公司的整体信用风险在可控的范围内。</w:t>
      </w:r>
    </w:p>
    <w:p>
      <w:pPr>
        <w:spacing w:line="240" w:lineRule="auto" w:before="12"/>
        <w:rPr>
          <w:rFonts w:ascii="宋体" w:hAnsi="宋体" w:cs="宋体" w:eastAsia="宋体" w:hint="default"/>
          <w:sz w:val="24"/>
          <w:szCs w:val="24"/>
        </w:rPr>
      </w:pPr>
    </w:p>
    <w:p>
      <w:pPr>
        <w:pStyle w:val="BodyText"/>
        <w:tabs>
          <w:tab w:pos="836" w:val="left" w:leader="none"/>
        </w:tabs>
        <w:spacing w:line="336" w:lineRule="auto" w:before="0"/>
        <w:ind w:left="850" w:right="1791" w:hanging="725"/>
        <w:jc w:val="left"/>
      </w:pPr>
      <w:r>
        <w:rPr>
          <w:rFonts w:ascii="Times New Roman" w:hAnsi="Times New Roman" w:cs="Times New Roman" w:eastAsia="Times New Roman" w:hint="default"/>
          <w:b/>
          <w:bCs/>
        </w:rPr>
        <w:t>(</w:t>
      </w:r>
      <w:r>
        <w:rPr>
          <w:rFonts w:ascii="Microsoft JhengHei" w:hAnsi="Microsoft JhengHei" w:cs="Microsoft JhengHei" w:eastAsia="Microsoft JhengHei" w:hint="default"/>
          <w:b/>
          <w:bCs/>
        </w:rPr>
        <w:t>二</w:t>
      </w:r>
      <w:r>
        <w:rPr>
          <w:rFonts w:ascii="Times New Roman" w:hAnsi="Times New Roman" w:cs="Times New Roman" w:eastAsia="Times New Roman" w:hint="default"/>
          <w:b/>
          <w:bCs/>
        </w:rPr>
        <w:t>)</w:t>
        <w:tab/>
      </w:r>
      <w:r>
        <w:rPr>
          <w:rFonts w:ascii="Microsoft JhengHei" w:hAnsi="Microsoft JhengHei" w:cs="Microsoft JhengHei" w:eastAsia="Microsoft JhengHei" w:hint="default"/>
          <w:b/>
          <w:bCs/>
        </w:rPr>
        <w:t>流动性风险</w:t>
      </w:r>
      <w:r>
        <w:rPr>
          <w:rFonts w:ascii="Microsoft JhengHei" w:hAnsi="Microsoft JhengHei" w:cs="Microsoft JhengHei" w:eastAsia="Microsoft JhengHei" w:hint="default"/>
          <w:b/>
          <w:bCs/>
          <w:spacing w:val="-47"/>
        </w:rPr>
        <w:t> </w:t>
      </w:r>
      <w:r>
        <w:rPr>
          <w:spacing w:val="2"/>
        </w:rPr>
        <w:t>流动性风险是指本公司无法及时获得充足资金</w:t>
      </w:r>
      <w:r>
        <w:rPr>
          <w:rFonts w:ascii="Times New Roman" w:hAnsi="Times New Roman" w:cs="Times New Roman" w:eastAsia="Times New Roman" w:hint="default"/>
          <w:spacing w:val="2"/>
        </w:rPr>
        <w:t>,</w:t>
      </w:r>
      <w:r>
        <w:rPr>
          <w:spacing w:val="2"/>
        </w:rPr>
        <w:t>满足业务发展需要或偿付到期债务</w:t>
      </w:r>
      <w:r>
        <w:rPr>
          <w:w w:val="100"/>
        </w:rPr>
        <w:t> </w:t>
      </w:r>
      <w:r>
        <w:rPr/>
        <w:t>以及其他支付义务的风险。</w:t>
      </w:r>
      <w:r>
        <w:rPr>
          <w:w w:val="100"/>
        </w:rPr>
        <w:t> </w:t>
      </w:r>
      <w:r>
        <w:rPr/>
        <w:t>本公司审计风控部门持续监控公司短期和长期的资金需求，以确保维持充裕的现金</w:t>
      </w:r>
    </w:p>
    <w:p>
      <w:pPr>
        <w:pStyle w:val="BodyText"/>
        <w:spacing w:line="355" w:lineRule="auto" w:before="51"/>
        <w:ind w:left="850" w:right="1119"/>
        <w:jc w:val="left"/>
      </w:pPr>
      <w:r>
        <w:rPr/>
        <w:t>储备；同时持续监控是否符合借款协议的规定，从主要金融机构获得提供足够备用</w:t>
      </w:r>
      <w:r>
        <w:rPr>
          <w:spacing w:val="-62"/>
        </w:rPr>
        <w:t> </w:t>
      </w:r>
      <w:r>
        <w:rPr/>
        <w:t>资金的承诺，以满足短期和长期的资金需求。</w:t>
      </w:r>
    </w:p>
    <w:p>
      <w:pPr>
        <w:spacing w:line="240" w:lineRule="auto" w:before="1"/>
        <w:rPr>
          <w:rFonts w:ascii="宋体" w:hAnsi="宋体" w:cs="宋体" w:eastAsia="宋体" w:hint="default"/>
          <w:sz w:val="25"/>
          <w:szCs w:val="25"/>
        </w:rPr>
      </w:pPr>
    </w:p>
    <w:p>
      <w:pPr>
        <w:tabs>
          <w:tab w:pos="836" w:val="left" w:leader="none"/>
        </w:tabs>
        <w:spacing w:line="312" w:lineRule="auto" w:before="0"/>
        <w:ind w:left="850" w:right="5608" w:hanging="7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市场风险</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本公司主要面临的市场风险为利率风险。</w:t>
      </w:r>
    </w:p>
    <w:p>
      <w:pPr>
        <w:pStyle w:val="BodyText"/>
        <w:spacing w:line="357" w:lineRule="auto" w:before="70"/>
        <w:ind w:left="850" w:right="1119"/>
        <w:jc w:val="left"/>
      </w:pPr>
      <w:r>
        <w:rPr/>
        <w:t>本公司的利率风险主要产生于银行借款等。浮动利率的金融负债使本公司面临现金</w:t>
      </w:r>
      <w:r>
        <w:rPr>
          <w:spacing w:val="-62"/>
        </w:rPr>
        <w:t> </w:t>
      </w:r>
      <w:r>
        <w:rPr/>
        <w:t>流量利率风险，固定利率的金融负债使本公司面临公允价值利率风险。本公司根据</w:t>
      </w:r>
      <w:r>
        <w:rPr>
          <w:spacing w:val="-61"/>
        </w:rPr>
        <w:t> </w:t>
      </w:r>
      <w:r>
        <w:rPr>
          <w:spacing w:val="-61"/>
        </w:rPr>
      </w:r>
      <w:r>
        <w:rPr/>
        <w:t>当时的市场环境来决定固定利率及浮动利率合同的相对比例。</w:t>
      </w:r>
      <w:r>
        <w:rPr>
          <w:w w:val="100"/>
        </w:rPr>
        <w:t> </w:t>
      </w:r>
      <w:r>
        <w:rPr/>
        <w:t>本公司财务部门持续监控公司利率水平。利率上升会增加新增带息债务的成本以及</w:t>
      </w:r>
    </w:p>
    <w:p>
      <w:pPr>
        <w:spacing w:after="0" w:line="357"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57" w:lineRule="auto" w:before="0"/>
        <w:ind w:left="850" w:right="1119"/>
        <w:jc w:val="left"/>
      </w:pPr>
      <w:r>
        <w:rPr/>
        <w:t>本公司尚未付清的以浮动利率计息的带息债务的利息支出，并对本公司的财务业绩</w:t>
      </w:r>
      <w:r>
        <w:rPr>
          <w:spacing w:val="-62"/>
        </w:rPr>
        <w:t> </w:t>
      </w:r>
      <w:r>
        <w:rPr/>
        <w:t>产生不利影响，管理层会依据最新的市场状况及时做出调整。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5"/>
        <w:spacing w:line="240" w:lineRule="auto"/>
        <w:ind w:right="1119"/>
        <w:jc w:val="left"/>
        <w:rPr>
          <w:b w:val="0"/>
          <w:bCs w:val="0"/>
        </w:rPr>
      </w:pPr>
      <w:r>
        <w:rPr/>
        <w:t>九、    </w:t>
      </w:r>
      <w:r>
        <w:rPr>
          <w:spacing w:val="28"/>
        </w:rPr>
        <w:t> </w:t>
      </w:r>
      <w:r>
        <w:rPr>
          <w:rFonts w:ascii="Arial" w:hAnsi="Arial" w:cs="Arial" w:eastAsia="Arial" w:hint="default"/>
          <w:spacing w:val="28"/>
        </w:rPr>
      </w:r>
      <w:r>
        <w:rPr/>
        <w:t>公允价值</w:t>
      </w:r>
      <w:r>
        <w:rPr>
          <w:b w:val="0"/>
          <w:bCs w:val="0"/>
        </w:rPr>
      </w:r>
    </w:p>
    <w:p>
      <w:pPr>
        <w:spacing w:line="240" w:lineRule="auto" w:before="10"/>
        <w:rPr>
          <w:rFonts w:ascii="Microsoft JhengHei" w:hAnsi="Microsoft JhengHei" w:cs="Microsoft JhengHei" w:eastAsia="Microsoft JhengHei" w:hint="default"/>
          <w:b/>
          <w:bCs/>
          <w:sz w:val="20"/>
          <w:szCs w:val="20"/>
        </w:rPr>
      </w:pPr>
    </w:p>
    <w:p>
      <w:pPr>
        <w:spacing w:before="0"/>
        <w:ind w:left="138" w:right="111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以公允价值计量的金融工具</w:t>
      </w:r>
      <w:r>
        <w:rPr>
          <w:rFonts w:ascii="Microsoft JhengHei" w:hAnsi="Microsoft JhengHei" w:cs="Microsoft JhengHei" w:eastAsia="Microsoft JhengHei" w:hint="default"/>
          <w:sz w:val="18"/>
          <w:szCs w:val="18"/>
        </w:rPr>
      </w:r>
    </w:p>
    <w:p>
      <w:pPr>
        <w:spacing w:line="338" w:lineRule="auto" w:before="135"/>
        <w:ind w:left="138" w:right="1119" w:firstLine="35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、以公允价值计量的资产和负债的期末公允价值：下表列示了本集团在每个资产负债表日持续和非持</w:t>
      </w:r>
      <w:r>
        <w:rPr>
          <w:rFonts w:ascii="宋体" w:hAnsi="宋体" w:cs="宋体" w:eastAsia="宋体" w:hint="default"/>
          <w:sz w:val="18"/>
          <w:szCs w:val="18"/>
        </w:rPr>
        <w:t> 续以公允价值计量的资产和负债于本报告期末的公允价值信息及其公允价值计量的层次。</w:t>
      </w:r>
    </w:p>
    <w:p>
      <w:pPr>
        <w:spacing w:line="398" w:lineRule="auto" w:before="79"/>
        <w:ind w:left="498" w:right="2168" w:firstLine="0"/>
        <w:jc w:val="left"/>
        <w:rPr>
          <w:rFonts w:ascii="宋体" w:hAnsi="宋体" w:cs="宋体" w:eastAsia="宋体" w:hint="default"/>
          <w:sz w:val="18"/>
          <w:szCs w:val="18"/>
        </w:rPr>
      </w:pPr>
      <w:r>
        <w:rPr>
          <w:rFonts w:ascii="宋体" w:hAnsi="宋体" w:cs="宋体" w:eastAsia="宋体" w:hint="default"/>
          <w:sz w:val="18"/>
          <w:szCs w:val="18"/>
        </w:rPr>
        <w:t>公允价值计量结果所属层次取决于对公允价值计量整体而言具有重要意义的最低层次的输入值。 三个层次输入值的定义如下： 第一层次输入值：在计量日能够取得的相同资产或负债在活跃市场上未经调整的报价； 第二层次输入值：除第一层次输入值外相关资产或负债直接或间接可观察的输入值； 第三层次输入值：相关资产或负债的不可观察输入值。</w:t>
      </w:r>
    </w:p>
    <w:p>
      <w:pPr>
        <w:spacing w:line="240" w:lineRule="auto" w:before="4"/>
        <w:rPr>
          <w:rFonts w:ascii="宋体" w:hAnsi="宋体" w:cs="宋体" w:eastAsia="宋体" w:hint="default"/>
          <w:sz w:val="5"/>
          <w:szCs w:val="5"/>
        </w:rPr>
      </w:pPr>
    </w:p>
    <w:tbl>
      <w:tblPr>
        <w:tblW w:w="0" w:type="auto"/>
        <w:jc w:val="left"/>
        <w:tblInd w:w="217" w:type="dxa"/>
        <w:tblLayout w:type="fixed"/>
        <w:tblCellMar>
          <w:top w:w="0" w:type="dxa"/>
          <w:left w:w="0" w:type="dxa"/>
          <w:bottom w:w="0" w:type="dxa"/>
          <w:right w:w="0" w:type="dxa"/>
        </w:tblCellMar>
        <w:tblLook w:val="01E0"/>
      </w:tblPr>
      <w:tblGrid>
        <w:gridCol w:w="2816"/>
        <w:gridCol w:w="1260"/>
        <w:gridCol w:w="1260"/>
        <w:gridCol w:w="1500"/>
        <w:gridCol w:w="1385"/>
      </w:tblGrid>
      <w:tr>
        <w:trPr>
          <w:trHeight w:val="334" w:hRule="exact"/>
        </w:trPr>
        <w:tc>
          <w:tcPr>
            <w:tcW w:w="2816"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5406" w:type="dxa"/>
            <w:gridSpan w:val="4"/>
            <w:tcBorders>
              <w:top w:val="single" w:sz="12" w:space="0" w:color="000000"/>
              <w:left w:val="single" w:sz="4" w:space="0" w:color="000000"/>
              <w:bottom w:val="single" w:sz="4" w:space="0" w:color="000000"/>
              <w:right w:val="nil" w:sz="6" w:space="0" w:color="auto"/>
            </w:tcBorders>
          </w:tcPr>
          <w:p>
            <w:pPr>
              <w:pStyle w:val="TableParagraph"/>
              <w:spacing w:line="264" w:lineRule="exact"/>
              <w:ind w:right="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期末公允价值</w:t>
            </w:r>
            <w:r>
              <w:rPr>
                <w:rFonts w:ascii="Microsoft JhengHei" w:hAnsi="Microsoft JhengHei" w:cs="Microsoft JhengHei" w:eastAsia="Microsoft JhengHei" w:hint="default"/>
                <w:sz w:val="18"/>
                <w:szCs w:val="18"/>
              </w:rPr>
            </w:r>
          </w:p>
        </w:tc>
      </w:tr>
      <w:tr>
        <w:trPr>
          <w:trHeight w:val="557" w:hRule="exact"/>
        </w:trPr>
        <w:tc>
          <w:tcPr>
            <w:tcW w:w="2816" w:type="dxa"/>
            <w:vMerge/>
            <w:tcBorders>
              <w:left w:val="nil" w:sz="6" w:space="0" w:color="auto"/>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20"/>
              <w:ind w:left="261" w:right="175"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第一层公允 价值计量</w:t>
            </w:r>
            <w:r>
              <w:rPr>
                <w:rFonts w:ascii="Microsoft JhengHei" w:hAnsi="Microsoft JhengHei" w:cs="Microsoft JhengHei" w:eastAsia="Microsoft JhengHei"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20"/>
              <w:ind w:left="261" w:right="176"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第二层公允 价值计量</w:t>
            </w:r>
            <w:r>
              <w:rPr>
                <w:rFonts w:ascii="Microsoft JhengHei" w:hAnsi="Microsoft JhengHei" w:cs="Microsoft JhengHei" w:eastAsia="Microsoft JhengHei"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20"/>
              <w:ind w:left="561" w:right="113" w:hanging="45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第三层公允价值</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计量</w:t>
            </w:r>
            <w:r>
              <w:rPr>
                <w:rFonts w:ascii="Microsoft JhengHei" w:hAnsi="Microsoft JhengHei" w:cs="Microsoft JhengHei" w:eastAsia="Microsoft JhengHei" w:hint="default"/>
                <w:sz w:val="18"/>
                <w:szCs w:val="18"/>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324"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一、持续以公允价值计量</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（二）其他债权投资</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 </w:t>
            </w:r>
          </w:p>
        </w:tc>
        <w:tc>
          <w:tcPr>
            <w:tcW w:w="15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 </w:t>
            </w:r>
          </w:p>
        </w:tc>
      </w:tr>
      <w:tr>
        <w:trPr>
          <w:trHeight w:val="324"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（四）其他非流动金融资产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28,623,744.96</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238" w:right="0"/>
              <w:jc w:val="left"/>
              <w:rPr>
                <w:rFonts w:ascii="Times New Roman" w:hAnsi="Times New Roman" w:cs="Times New Roman" w:eastAsia="Times New Roman" w:hint="default"/>
                <w:sz w:val="18"/>
                <w:szCs w:val="18"/>
              </w:rPr>
            </w:pPr>
            <w:r>
              <w:rPr>
                <w:rFonts w:ascii="Times New Roman"/>
                <w:sz w:val="18"/>
              </w:rPr>
              <w:t>28,623,744.96</w:t>
            </w:r>
          </w:p>
        </w:tc>
      </w:tr>
      <w:tr>
        <w:trPr>
          <w:trHeight w:val="334" w:hRule="exact"/>
        </w:trPr>
        <w:tc>
          <w:tcPr>
            <w:tcW w:w="28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持续以公允价值计量资产总额</w:t>
            </w:r>
          </w:p>
        </w:tc>
        <w:tc>
          <w:tcPr>
            <w:tcW w:w="1260"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28,623,744.96</w:t>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left="238" w:right="0"/>
              <w:jc w:val="left"/>
              <w:rPr>
                <w:rFonts w:ascii="Times New Roman" w:hAnsi="Times New Roman" w:cs="Times New Roman" w:eastAsia="Times New Roman" w:hint="default"/>
                <w:sz w:val="18"/>
                <w:szCs w:val="18"/>
              </w:rPr>
            </w:pPr>
            <w:r>
              <w:rPr>
                <w:rFonts w:ascii="Times New Roman"/>
                <w:sz w:val="18"/>
              </w:rPr>
              <w:t>28,623,744.96</w:t>
            </w:r>
          </w:p>
        </w:tc>
      </w:tr>
    </w:tbl>
    <w:p>
      <w:pPr>
        <w:spacing w:line="240" w:lineRule="auto" w:before="12"/>
        <w:rPr>
          <w:rFonts w:ascii="宋体" w:hAnsi="宋体" w:cs="宋体" w:eastAsia="宋体" w:hint="default"/>
          <w:sz w:val="26"/>
          <w:szCs w:val="26"/>
        </w:rPr>
      </w:pPr>
    </w:p>
    <w:p>
      <w:pPr>
        <w:spacing w:line="357" w:lineRule="auto" w:before="44"/>
        <w:ind w:left="138" w:right="1119" w:firstLine="45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、持续以第一层次公允价值计量项目市价的确定依据：本集团以活跃市场报价作为第一层次金融资 产的公允价值。</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357" w:lineRule="auto" w:before="0"/>
        <w:ind w:left="138" w:right="1798" w:firstLine="359"/>
        <w:jc w:val="both"/>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3</w:t>
      </w:r>
      <w:r>
        <w:rPr>
          <w:rFonts w:ascii="宋体" w:hAnsi="宋体" w:cs="宋体" w:eastAsia="宋体" w:hint="default"/>
          <w:sz w:val="18"/>
          <w:szCs w:val="18"/>
        </w:rPr>
        <w:t>、持续以第二层次公允价值计量项目，采用的估值技术和重要参数如下：对于投资性房地产，本集 团委托外部评估师对其公允价值进行评估。所采用的方法主要包括租金收益模型和可比市场法等。所使用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的输入值主要包括租金增长率、资本化率和单位价格等。</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357" w:lineRule="auto" w:before="0"/>
        <w:ind w:left="138" w:right="1798" w:firstLine="359"/>
        <w:jc w:val="both"/>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4</w:t>
      </w:r>
      <w:r>
        <w:rPr>
          <w:rFonts w:ascii="宋体" w:hAnsi="宋体" w:cs="宋体" w:eastAsia="宋体" w:hint="default"/>
          <w:sz w:val="18"/>
          <w:szCs w:val="18"/>
        </w:rPr>
        <w:t>、持续以第三层次公允价值计量项目，采用的估值技术和重要参数的定性及定量信息：对于不在活 跃市场上交易的金融工具，本集团采用估值技术确定其公允价值。所使用的估值模型主要为现金流量折现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模型和市场可比公司模型等。估值技术的输入值主要包括无风险利率、基准利率、缺乏流动性折价等。</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5"/>
        <w:spacing w:line="240" w:lineRule="auto"/>
        <w:ind w:right="1119"/>
        <w:jc w:val="left"/>
        <w:rPr>
          <w:b w:val="0"/>
          <w:bCs w:val="0"/>
        </w:rPr>
      </w:pPr>
      <w:r>
        <w:rPr/>
        <w:t>十、    </w:t>
      </w:r>
      <w:r>
        <w:rPr>
          <w:spacing w:val="33"/>
        </w:rPr>
        <w:t> </w:t>
      </w:r>
      <w:r>
        <w:rPr>
          <w:rFonts w:ascii="Arial" w:hAnsi="Arial" w:cs="Arial" w:eastAsia="Arial" w:hint="default"/>
          <w:spacing w:val="33"/>
        </w:rPr>
      </w:r>
      <w:r>
        <w:rPr/>
        <w:t>关联方及关联交易</w:t>
      </w:r>
      <w:r>
        <w:rPr>
          <w:b w:val="0"/>
          <w:bCs w:val="0"/>
        </w:rPr>
      </w:r>
    </w:p>
    <w:p>
      <w:pPr>
        <w:pStyle w:val="Heading5"/>
        <w:tabs>
          <w:tab w:pos="845" w:val="left" w:leader="none"/>
        </w:tabs>
        <w:spacing w:line="240" w:lineRule="auto" w:before="35"/>
        <w:ind w:right="11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本公司的母公司情况</w:t>
      </w:r>
      <w:r>
        <w:rPr>
          <w:b w:val="0"/>
          <w:bCs w:val="0"/>
        </w:rPr>
      </w:r>
    </w:p>
    <w:p>
      <w:pPr>
        <w:spacing w:after="0" w:line="240" w:lineRule="auto"/>
        <w:jc w:val="left"/>
        <w:sectPr>
          <w:pgSz w:w="11910" w:h="16840"/>
          <w:pgMar w:header="705"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2146"/>
        <w:gridCol w:w="828"/>
        <w:gridCol w:w="1364"/>
        <w:gridCol w:w="1025"/>
        <w:gridCol w:w="1109"/>
        <w:gridCol w:w="1157"/>
      </w:tblGrid>
      <w:tr>
        <w:trPr>
          <w:trHeight w:val="1702" w:hRule="exact"/>
        </w:trPr>
        <w:tc>
          <w:tcPr>
            <w:tcW w:w="2146"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6"/>
                <w:szCs w:val="26"/>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8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6"/>
                <w:szCs w:val="2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6"/>
                <w:szCs w:val="2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408" w:lineRule="auto"/>
              <w:ind w:left="187" w:right="190"/>
              <w:jc w:val="center"/>
              <w:rPr>
                <w:rFonts w:ascii="宋体" w:hAnsi="宋体" w:cs="宋体" w:eastAsia="宋体" w:hint="default"/>
                <w:sz w:val="18"/>
                <w:szCs w:val="18"/>
              </w:rPr>
            </w:pPr>
            <w:r>
              <w:rPr>
                <w:rFonts w:ascii="宋体" w:hAnsi="宋体" w:cs="宋体" w:eastAsia="宋体" w:hint="default"/>
                <w:sz w:val="18"/>
                <w:szCs w:val="18"/>
              </w:rPr>
              <w:t>母公司对 本公司的 持股比例</w:t>
            </w:r>
          </w:p>
          <w:p>
            <w:pPr>
              <w:pStyle w:val="TableParagraph"/>
              <w:spacing w:line="240" w:lineRule="auto" w:before="88"/>
              <w:ind w:right="3"/>
              <w:jc w:val="center"/>
              <w:rPr>
                <w:rFonts w:ascii="Times New Roman" w:hAnsi="Times New Roman" w:cs="Times New Roman" w:eastAsia="Times New Roman" w:hint="default"/>
                <w:sz w:val="18"/>
                <w:szCs w:val="18"/>
              </w:rPr>
            </w:pPr>
            <w:r>
              <w:rPr>
                <w:rFonts w:ascii="Times New Roman"/>
                <w:sz w:val="18"/>
              </w:rPr>
              <w:t>(%)</w:t>
            </w:r>
          </w:p>
        </w:tc>
        <w:tc>
          <w:tcPr>
            <w:tcW w:w="11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408" w:lineRule="auto"/>
              <w:ind w:left="122"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母公司对本 公司的表决 权比例</w:t>
            </w:r>
            <w:r>
              <w:rPr>
                <w:rFonts w:ascii="Times New Roman" w:hAnsi="Times New Roman" w:cs="Times New Roman" w:eastAsia="Times New Roman" w:hint="default"/>
                <w:sz w:val="18"/>
                <w:szCs w:val="18"/>
              </w:rPr>
              <w:t>(%)</w:t>
            </w:r>
          </w:p>
        </w:tc>
      </w:tr>
      <w:tr>
        <w:trPr>
          <w:trHeight w:val="900" w:hRule="exact"/>
        </w:trPr>
        <w:tc>
          <w:tcPr>
            <w:tcW w:w="2146" w:type="dxa"/>
            <w:tcBorders>
              <w:top w:val="dotted" w:sz="4" w:space="0" w:color="000000"/>
              <w:left w:val="nil" w:sz="6" w:space="0" w:color="auto"/>
              <w:bottom w:val="single" w:sz="12" w:space="0" w:color="000000"/>
              <w:right w:val="dotted" w:sz="4" w:space="0" w:color="000000"/>
            </w:tcBorders>
          </w:tcPr>
          <w:p>
            <w:pPr>
              <w:pStyle w:val="TableParagraph"/>
              <w:spacing w:line="400" w:lineRule="atLeast" w:before="11"/>
              <w:ind w:left="120" w:right="219"/>
              <w:jc w:val="left"/>
              <w:rPr>
                <w:rFonts w:ascii="宋体" w:hAnsi="宋体" w:cs="宋体" w:eastAsia="宋体" w:hint="default"/>
                <w:sz w:val="18"/>
                <w:szCs w:val="18"/>
              </w:rPr>
            </w:pPr>
            <w:r>
              <w:rPr>
                <w:rFonts w:ascii="宋体" w:hAnsi="宋体" w:cs="宋体" w:eastAsia="宋体" w:hint="default"/>
                <w:sz w:val="18"/>
                <w:szCs w:val="18"/>
              </w:rPr>
              <w:t>深圳市食品集团有限公 司</w:t>
            </w:r>
          </w:p>
        </w:tc>
        <w:tc>
          <w:tcPr>
            <w:tcW w:w="8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4" w:type="dxa"/>
            <w:tcBorders>
              <w:top w:val="dotted" w:sz="4" w:space="0" w:color="000000"/>
              <w:left w:val="dotted" w:sz="4" w:space="0" w:color="000000"/>
              <w:bottom w:val="single" w:sz="12" w:space="0" w:color="000000"/>
              <w:right w:val="dotted" w:sz="4" w:space="0" w:color="000000"/>
            </w:tcBorders>
          </w:tcPr>
          <w:p>
            <w:pPr>
              <w:pStyle w:val="TableParagraph"/>
              <w:spacing w:line="400" w:lineRule="atLeast" w:before="11"/>
              <w:ind w:left="103" w:right="168"/>
              <w:jc w:val="left"/>
              <w:rPr>
                <w:rFonts w:ascii="宋体" w:hAnsi="宋体" w:cs="宋体" w:eastAsia="宋体" w:hint="default"/>
                <w:sz w:val="18"/>
                <w:szCs w:val="18"/>
              </w:rPr>
            </w:pPr>
            <w:r>
              <w:rPr>
                <w:rFonts w:ascii="宋体" w:hAnsi="宋体" w:cs="宋体" w:eastAsia="宋体" w:hint="default"/>
                <w:sz w:val="18"/>
                <w:szCs w:val="18"/>
              </w:rPr>
              <w:t>代表国家履行 出资人职责</w:t>
            </w:r>
          </w:p>
        </w:tc>
        <w:tc>
          <w:tcPr>
            <w:tcW w:w="10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500,000.00</w:t>
            </w:r>
          </w:p>
        </w:tc>
        <w:tc>
          <w:tcPr>
            <w:tcW w:w="11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34.00</w:t>
            </w:r>
          </w:p>
        </w:tc>
        <w:tc>
          <w:tcPr>
            <w:tcW w:w="11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34.00</w:t>
            </w:r>
          </w:p>
        </w:tc>
      </w:tr>
    </w:tbl>
    <w:p>
      <w:pPr>
        <w:spacing w:line="240" w:lineRule="auto" w:before="5"/>
        <w:rPr>
          <w:rFonts w:ascii="Microsoft JhengHei" w:hAnsi="Microsoft JhengHei" w:cs="Microsoft JhengHei" w:eastAsia="Microsoft JhengHei" w:hint="default"/>
          <w:b/>
          <w:bCs/>
          <w:sz w:val="26"/>
          <w:szCs w:val="26"/>
        </w:rPr>
      </w:pPr>
    </w:p>
    <w:p>
      <w:pPr>
        <w:pStyle w:val="BodyText"/>
        <w:spacing w:line="240" w:lineRule="auto"/>
        <w:ind w:left="850" w:right="1119"/>
        <w:jc w:val="left"/>
      </w:pPr>
      <w:r>
        <w:rPr/>
        <w:t>本公司最终控制方是：深圳市人民政府国有资产监督管理委员会。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845" w:val="left" w:leader="none"/>
        </w:tabs>
        <w:spacing w:line="307" w:lineRule="auto" w:before="0"/>
        <w:ind w:left="850" w:right="3507"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本公司的子公司情况</w:t>
      </w:r>
      <w:r>
        <w:rPr>
          <w:rFonts w:ascii="Microsoft JhengHei" w:hAnsi="Microsoft JhengHei" w:cs="Microsoft JhengHei" w:eastAsia="Microsoft JhengHei" w:hint="default"/>
          <w:b/>
          <w:bCs/>
          <w:spacing w:val="-42"/>
          <w:sz w:val="21"/>
          <w:szCs w:val="21"/>
        </w:rPr>
        <w:t> </w:t>
      </w:r>
      <w:r>
        <w:rPr>
          <w:rFonts w:ascii="宋体" w:hAnsi="宋体" w:cs="宋体" w:eastAsia="宋体" w:hint="default"/>
          <w:spacing w:val="-2"/>
          <w:sz w:val="21"/>
          <w:szCs w:val="21"/>
        </w:rPr>
        <w:t>本公司子公司的情况详见本附注“七、在其他主体中的权益”。</w:t>
      </w:r>
    </w:p>
    <w:p>
      <w:pPr>
        <w:spacing w:line="240" w:lineRule="auto" w:before="0"/>
        <w:rPr>
          <w:rFonts w:ascii="宋体" w:hAnsi="宋体" w:cs="宋体" w:eastAsia="宋体" w:hint="default"/>
          <w:sz w:val="20"/>
          <w:szCs w:val="20"/>
        </w:rPr>
      </w:pPr>
    </w:p>
    <w:p>
      <w:pPr>
        <w:tabs>
          <w:tab w:pos="845" w:val="left" w:leader="none"/>
        </w:tabs>
        <w:spacing w:line="307" w:lineRule="auto" w:before="137"/>
        <w:ind w:left="850" w:right="2667"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本公司的合营和联营企业情况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本公司重要的合营或联营企业详见本附注“七、在其他主体中的权益”。</w:t>
      </w:r>
    </w:p>
    <w:p>
      <w:pPr>
        <w:spacing w:line="240" w:lineRule="auto" w:before="0"/>
        <w:rPr>
          <w:rFonts w:ascii="宋体" w:hAnsi="宋体" w:cs="宋体" w:eastAsia="宋体" w:hint="default"/>
          <w:sz w:val="20"/>
          <w:szCs w:val="20"/>
        </w:rPr>
      </w:pPr>
    </w:p>
    <w:p>
      <w:pPr>
        <w:pStyle w:val="Heading5"/>
        <w:tabs>
          <w:tab w:pos="845" w:val="left" w:leader="none"/>
        </w:tabs>
        <w:spacing w:line="240" w:lineRule="auto" w:before="137"/>
        <w:ind w:right="1119"/>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其他关联方情况</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55" w:type="dxa"/>
        <w:tblLayout w:type="fixed"/>
        <w:tblCellMar>
          <w:top w:w="0" w:type="dxa"/>
          <w:left w:w="0" w:type="dxa"/>
          <w:bottom w:w="0" w:type="dxa"/>
          <w:right w:w="0" w:type="dxa"/>
        </w:tblCellMar>
        <w:tblLook w:val="01E0"/>
      </w:tblPr>
      <w:tblGrid>
        <w:gridCol w:w="4069"/>
        <w:gridCol w:w="3512"/>
      </w:tblGrid>
      <w:tr>
        <w:trPr>
          <w:trHeight w:val="461" w:hRule="exact"/>
        </w:trPr>
        <w:tc>
          <w:tcPr>
            <w:tcW w:w="40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9"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51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其他关联方与本公司的关系</w:t>
            </w:r>
          </w:p>
        </w:tc>
      </w:tr>
      <w:tr>
        <w:trPr>
          <w:trHeight w:val="45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天津市北辰区青光镇韩家墅村农工商联合公司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49"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天津市北辰区青光镇韩家墅村村委委员会</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子公司股东之母公司</w:t>
            </w:r>
          </w:p>
        </w:tc>
      </w:tr>
      <w:tr>
        <w:trPr>
          <w:trHeight w:val="45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湖南同超控股有限公司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49"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深圳市海吉星互联网金融信息服务有限公司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联营企业之子公司</w:t>
            </w:r>
          </w:p>
        </w:tc>
      </w:tr>
      <w:tr>
        <w:trPr>
          <w:trHeight w:val="45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深圳市民润农产品配送连锁商业有限公司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r>
      <w:tr>
        <w:trPr>
          <w:trHeight w:val="449"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深圳市海农食品有限公司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r>
      <w:tr>
        <w:trPr>
          <w:trHeight w:val="45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r>
      <w:tr>
        <w:trPr>
          <w:trHeight w:val="449"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深圳市龙江生猪批发市场有限公司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本公司其他投资单位</w:t>
            </w:r>
          </w:p>
        </w:tc>
      </w:tr>
      <w:tr>
        <w:trPr>
          <w:trHeight w:val="45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子公司其他投资单位</w:t>
            </w:r>
          </w:p>
        </w:tc>
      </w:tr>
      <w:tr>
        <w:trPr>
          <w:trHeight w:val="449"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43" w:right="0"/>
              <w:jc w:val="left"/>
              <w:rPr>
                <w:rFonts w:ascii="宋体" w:hAnsi="宋体" w:cs="宋体" w:eastAsia="宋体" w:hint="default"/>
                <w:sz w:val="18"/>
                <w:szCs w:val="18"/>
              </w:rPr>
            </w:pPr>
            <w:r>
              <w:rPr>
                <w:rFonts w:ascii="宋体" w:hAnsi="宋体" w:cs="宋体" w:eastAsia="宋体" w:hint="default"/>
                <w:sz w:val="18"/>
                <w:szCs w:val="18"/>
              </w:rPr>
              <w:t>深圳市深铁时代实业发展公司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right="2"/>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5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49"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海东丝路商贸物流发展有限公司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5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长沙商业网点建设开发公司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61" w:hRule="exact"/>
        </w:trPr>
        <w:tc>
          <w:tcPr>
            <w:tcW w:w="40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安庆市同庆产业投资有限公司</w:t>
            </w:r>
          </w:p>
        </w:tc>
        <w:tc>
          <w:tcPr>
            <w:tcW w:w="35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子公司之股东</w:t>
            </w:r>
          </w:p>
        </w:tc>
      </w:tr>
    </w:tbl>
    <w:p>
      <w:pPr>
        <w:spacing w:after="0" w:line="240" w:lineRule="auto"/>
        <w:jc w:val="center"/>
        <w:rPr>
          <w:rFonts w:ascii="宋体" w:hAnsi="宋体" w:cs="宋体" w:eastAsia="宋体" w:hint="default"/>
          <w:sz w:val="18"/>
          <w:szCs w:val="18"/>
        </w:rPr>
        <w:sectPr>
          <w:pgSz w:w="11910" w:h="16840"/>
          <w:pgMar w:header="705"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p>
      <w:pPr>
        <w:tabs>
          <w:tab w:pos="855" w:val="left" w:leader="none"/>
        </w:tabs>
        <w:spacing w:line="4551" w:lineRule="exact"/>
        <w:ind w:left="108" w:right="0" w:firstLine="0"/>
        <w:rPr>
          <w:rFonts w:ascii="Microsoft JhengHei" w:hAnsi="Microsoft JhengHei" w:cs="Microsoft JhengHei" w:eastAsia="Microsoft JhengHei" w:hint="default"/>
          <w:sz w:val="20"/>
          <w:szCs w:val="20"/>
        </w:rPr>
      </w:pPr>
      <w:r>
        <w:rPr>
          <w:rFonts w:ascii="Microsoft JhengHei"/>
          <w:position w:val="201"/>
          <w:sz w:val="2"/>
        </w:rPr>
        <w:pict>
          <v:group style="width:12.9pt;height:.5pt;mso-position-horizontal-relative:char;mso-position-vertical-relative:line" coordorigin="0,0" coordsize="258,10">
            <v:group style="position:absolute;left:5;top:5;width:249;height:2" coordorigin="5,5" coordsize="249,2">
              <v:shape style="position:absolute;left:5;top:5;width:249;height:2" coordorigin="5,5" coordsize="249,0" path="m5,5l253,5e" filled="false" stroked="true" strokeweight=".48pt" strokecolor="#000000">
                <v:path arrowok="t"/>
                <v:stroke dashstyle="dash"/>
              </v:shape>
            </v:group>
          </v:group>
        </w:pict>
      </w:r>
      <w:r>
        <w:rPr>
          <w:rFonts w:ascii="Microsoft JhengHei"/>
          <w:position w:val="201"/>
          <w:sz w:val="2"/>
        </w:rPr>
      </w:r>
      <w:r>
        <w:rPr>
          <w:rFonts w:ascii="Microsoft JhengHei"/>
          <w:position w:val="201"/>
          <w:sz w:val="2"/>
        </w:rPr>
        <w:tab/>
      </w:r>
      <w:r>
        <w:rPr>
          <w:rFonts w:ascii="Microsoft JhengHei"/>
          <w:position w:val="-90"/>
          <w:sz w:val="20"/>
        </w:rPr>
        <w:pict>
          <v:shape style="width:381.2pt;height:227.6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4069"/>
                    <w:gridCol w:w="3512"/>
                  </w:tblGrid>
                  <w:tr>
                    <w:trPr>
                      <w:trHeight w:val="461" w:hRule="exact"/>
                    </w:trPr>
                    <w:tc>
                      <w:tcPr>
                        <w:tcW w:w="40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9"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51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其他关联方与本公司的关系</w:t>
                        </w:r>
                      </w:p>
                    </w:tc>
                  </w:tr>
                  <w:tr>
                    <w:trPr>
                      <w:trHeight w:val="449"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5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深圳市中农数据有限公司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49"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深圳好运购来农产品股份有限公司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5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深圳市中农易讯信息技术有限公司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联营企业之子公司</w:t>
                        </w:r>
                      </w:p>
                    </w:tc>
                  </w:tr>
                  <w:tr>
                    <w:trPr>
                      <w:trHeight w:val="449"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云南鲲鹏农产品电子商务批发市场有限公司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联营企业之子公司</w:t>
                        </w:r>
                      </w:p>
                    </w:tc>
                  </w:tr>
                  <w:tr>
                    <w:trPr>
                      <w:trHeight w:val="45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红河帮达实业有限公司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孙公司之股东</w:t>
                        </w:r>
                      </w:p>
                    </w:tc>
                  </w:tr>
                  <w:tr>
                    <w:trPr>
                      <w:trHeight w:val="449"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43" w:right="0"/>
                          <w:jc w:val="left"/>
                          <w:rPr>
                            <w:rFonts w:ascii="宋体" w:hAnsi="宋体" w:cs="宋体" w:eastAsia="宋体" w:hint="default"/>
                            <w:sz w:val="18"/>
                            <w:szCs w:val="18"/>
                          </w:rPr>
                        </w:pPr>
                        <w:r>
                          <w:rPr>
                            <w:rFonts w:ascii="宋体" w:hAnsi="宋体" w:cs="宋体" w:eastAsia="宋体" w:hint="default"/>
                            <w:sz w:val="18"/>
                            <w:szCs w:val="18"/>
                          </w:rPr>
                          <w:t>深圳市绿园农业开发有限公司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孙公司之股东</w:t>
                        </w:r>
                      </w:p>
                    </w:tc>
                  </w:tr>
                  <w:tr>
                    <w:trPr>
                      <w:trHeight w:val="45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43" w:right="0"/>
                          <w:jc w:val="left"/>
                          <w:rPr>
                            <w:rFonts w:ascii="宋体" w:hAnsi="宋体" w:cs="宋体" w:eastAsia="宋体" w:hint="default"/>
                            <w:sz w:val="18"/>
                            <w:szCs w:val="18"/>
                          </w:rPr>
                        </w:pPr>
                        <w:r>
                          <w:rPr>
                            <w:rFonts w:ascii="宋体" w:hAnsi="宋体" w:cs="宋体" w:eastAsia="宋体" w:hint="default"/>
                            <w:sz w:val="18"/>
                            <w:szCs w:val="18"/>
                          </w:rPr>
                          <w:t>深圳市豪腾农产品有限公司</w:t>
                        </w:r>
                      </w:p>
                    </w:tc>
                    <w:tc>
                      <w:tcPr>
                        <w:tcW w:w="35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子公司之股东</w:t>
                        </w:r>
                      </w:p>
                    </w:tc>
                  </w:tr>
                  <w:tr>
                    <w:trPr>
                      <w:trHeight w:val="461" w:hRule="exact"/>
                    </w:trPr>
                    <w:tc>
                      <w:tcPr>
                        <w:tcW w:w="40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6"/>
                          <w:ind w:left="43" w:right="0"/>
                          <w:jc w:val="left"/>
                          <w:rPr>
                            <w:rFonts w:ascii="宋体" w:hAnsi="宋体" w:cs="宋体" w:eastAsia="宋体" w:hint="default"/>
                            <w:sz w:val="18"/>
                            <w:szCs w:val="18"/>
                          </w:rPr>
                        </w:pPr>
                        <w:r>
                          <w:rPr>
                            <w:rFonts w:ascii="宋体" w:hAnsi="宋体" w:cs="宋体" w:eastAsia="宋体" w:hint="default"/>
                            <w:sz w:val="18"/>
                            <w:szCs w:val="18"/>
                          </w:rPr>
                          <w:t>深圳市光明海吉星农产品产业发展有限公司</w:t>
                        </w:r>
                      </w:p>
                    </w:tc>
                    <w:tc>
                      <w:tcPr>
                        <w:tcW w:w="35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6"/>
                          <w:ind w:right="2"/>
                          <w:jc w:val="center"/>
                          <w:rPr>
                            <w:rFonts w:ascii="宋体" w:hAnsi="宋体" w:cs="宋体" w:eastAsia="宋体" w:hint="default"/>
                            <w:sz w:val="18"/>
                            <w:szCs w:val="18"/>
                          </w:rPr>
                        </w:pPr>
                        <w:r>
                          <w:rPr>
                            <w:rFonts w:ascii="宋体" w:hAnsi="宋体" w:cs="宋体" w:eastAsia="宋体" w:hint="default"/>
                            <w:sz w:val="18"/>
                            <w:szCs w:val="18"/>
                          </w:rPr>
                          <w:t>联营企业之子公司</w:t>
                        </w:r>
                      </w:p>
                    </w:tc>
                  </w:tr>
                </w:tbl>
                <w:p>
                  <w:pPr/>
                </w:p>
              </w:txbxContent>
            </v:textbox>
          </v:shape>
        </w:pict>
      </w:r>
      <w:r>
        <w:rPr>
          <w:rFonts w:ascii="Microsoft JhengHei"/>
          <w:position w:val="-90"/>
          <w:sz w:val="20"/>
        </w:rPr>
      </w:r>
    </w:p>
    <w:p>
      <w:pPr>
        <w:spacing w:line="240" w:lineRule="auto" w:before="6"/>
        <w:rPr>
          <w:rFonts w:ascii="Microsoft JhengHei" w:hAnsi="Microsoft JhengHei" w:cs="Microsoft JhengHei" w:eastAsia="Microsoft JhengHei" w:hint="default"/>
          <w:b/>
          <w:bCs/>
          <w:sz w:val="26"/>
          <w:szCs w:val="26"/>
        </w:rPr>
      </w:pPr>
    </w:p>
    <w:p>
      <w:pPr>
        <w:pStyle w:val="Heading5"/>
        <w:tabs>
          <w:tab w:pos="845" w:val="left" w:leader="none"/>
        </w:tabs>
        <w:spacing w:line="335" w:lineRule="exact"/>
        <w:ind w:right="11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关联交易情况</w:t>
      </w:r>
      <w:r>
        <w:rPr>
          <w:b w:val="0"/>
          <w:bCs w:val="0"/>
        </w:rPr>
      </w:r>
    </w:p>
    <w:p>
      <w:pPr>
        <w:tabs>
          <w:tab w:pos="1414" w:val="left" w:leader="none"/>
        </w:tabs>
        <w:spacing w:line="307" w:lineRule="auto" w:before="33"/>
        <w:ind w:left="1414" w:right="5243"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r>
      <w:r>
        <w:rPr>
          <w:rFonts w:ascii="Microsoft JhengHei" w:hAnsi="Microsoft JhengHei" w:cs="Microsoft JhengHei" w:eastAsia="Microsoft JhengHei" w:hint="default"/>
          <w:b/>
          <w:bCs/>
          <w:spacing w:val="-1"/>
          <w:sz w:val="21"/>
          <w:szCs w:val="21"/>
        </w:rPr>
        <w:t>购销商品、提供和接受劳务的关联交易</w:t>
      </w:r>
      <w:r>
        <w:rPr>
          <w:rFonts w:ascii="Microsoft JhengHei" w:hAnsi="Microsoft JhengHei" w:cs="Microsoft JhengHei" w:eastAsia="Microsoft JhengHei" w:hint="default"/>
          <w:b/>
          <w:bCs/>
          <w:spacing w:val="-22"/>
          <w:sz w:val="21"/>
          <w:szCs w:val="21"/>
        </w:rPr>
        <w:t> </w:t>
      </w:r>
      <w:r>
        <w:rPr>
          <w:rFonts w:ascii="Microsoft JhengHei" w:hAnsi="Microsoft JhengHei" w:cs="Microsoft JhengHei" w:eastAsia="Microsoft JhengHei" w:hint="default"/>
          <w:b/>
          <w:bCs/>
          <w:spacing w:val="-22"/>
          <w:sz w:val="21"/>
          <w:szCs w:val="21"/>
        </w:rPr>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spacing w:line="240" w:lineRule="auto" w:before="10"/>
        <w:rPr>
          <w:rFonts w:ascii="宋体" w:hAnsi="宋体" w:cs="宋体" w:eastAsia="宋体" w:hint="default"/>
          <w:sz w:val="26"/>
          <w:szCs w:val="26"/>
        </w:rPr>
      </w:pPr>
    </w:p>
    <w:tbl>
      <w:tblPr>
        <w:tblW w:w="0" w:type="auto"/>
        <w:jc w:val="left"/>
        <w:tblInd w:w="855" w:type="dxa"/>
        <w:tblLayout w:type="fixed"/>
        <w:tblCellMar>
          <w:top w:w="0" w:type="dxa"/>
          <w:left w:w="0" w:type="dxa"/>
          <w:bottom w:w="0" w:type="dxa"/>
          <w:right w:w="0" w:type="dxa"/>
        </w:tblCellMar>
        <w:tblLook w:val="01E0"/>
      </w:tblPr>
      <w:tblGrid>
        <w:gridCol w:w="3233"/>
        <w:gridCol w:w="1685"/>
        <w:gridCol w:w="1306"/>
        <w:gridCol w:w="1357"/>
      </w:tblGrid>
      <w:tr>
        <w:trPr>
          <w:trHeight w:val="461" w:hRule="exact"/>
        </w:trPr>
        <w:tc>
          <w:tcPr>
            <w:tcW w:w="32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29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1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2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32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深圳凯吉星农产品检测认证有限公司</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检测服务</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8,401,088.83</w:t>
            </w:r>
          </w:p>
        </w:tc>
        <w:tc>
          <w:tcPr>
            <w:tcW w:w="13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14,339,354.68</w:t>
            </w:r>
          </w:p>
        </w:tc>
      </w:tr>
      <w:tr>
        <w:trPr>
          <w:trHeight w:val="449" w:hRule="exact"/>
        </w:trPr>
        <w:tc>
          <w:tcPr>
            <w:tcW w:w="32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污水处理费</w:t>
            </w:r>
          </w:p>
        </w:tc>
        <w:tc>
          <w:tcPr>
            <w:tcW w:w="13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2,200,698.43</w:t>
            </w:r>
          </w:p>
        </w:tc>
        <w:tc>
          <w:tcPr>
            <w:tcW w:w="13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1,797,622.82</w:t>
            </w:r>
          </w:p>
        </w:tc>
      </w:tr>
      <w:tr>
        <w:trPr>
          <w:trHeight w:val="452" w:hRule="exact"/>
        </w:trPr>
        <w:tc>
          <w:tcPr>
            <w:tcW w:w="32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深圳市中农数据有限公司</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数据服务费</w:t>
            </w:r>
          </w:p>
        </w:tc>
        <w:tc>
          <w:tcPr>
            <w:tcW w:w="1306"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3,364,179.08</w:t>
            </w:r>
          </w:p>
        </w:tc>
      </w:tr>
      <w:tr>
        <w:trPr>
          <w:trHeight w:val="449" w:hRule="exact"/>
        </w:trPr>
        <w:tc>
          <w:tcPr>
            <w:tcW w:w="32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深圳市中农易迅信息技术有限公司</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软件工程项目</w:t>
            </w:r>
          </w:p>
        </w:tc>
        <w:tc>
          <w:tcPr>
            <w:tcW w:w="1306"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116,980.35</w:t>
            </w:r>
          </w:p>
        </w:tc>
      </w:tr>
      <w:tr>
        <w:trPr>
          <w:trHeight w:val="451" w:hRule="exact"/>
        </w:trPr>
        <w:tc>
          <w:tcPr>
            <w:tcW w:w="32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深圳市中农易迅信息技术有限公司</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短信发送服务费</w:t>
            </w:r>
          </w:p>
        </w:tc>
        <w:tc>
          <w:tcPr>
            <w:tcW w:w="1306" w:type="dxa"/>
            <w:tcBorders>
              <w:top w:val="dotted" w:sz="4" w:space="0" w:color="000000"/>
              <w:left w:val="dotted" w:sz="4" w:space="0" w:color="000000"/>
              <w:bottom w:val="dotted" w:sz="4" w:space="0" w:color="000000"/>
              <w:right w:val="dotted" w:sz="4" w:space="0" w:color="000000"/>
            </w:tcBorders>
          </w:tcPr>
          <w:p>
            <w:pPr/>
          </w:p>
        </w:tc>
        <w:tc>
          <w:tcPr>
            <w:tcW w:w="13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20,578.16</w:t>
            </w:r>
          </w:p>
        </w:tc>
      </w:tr>
      <w:tr>
        <w:trPr>
          <w:trHeight w:val="499" w:hRule="exact"/>
        </w:trPr>
        <w:tc>
          <w:tcPr>
            <w:tcW w:w="32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5" w:type="dxa"/>
            <w:tcBorders>
              <w:top w:val="dotted" w:sz="4" w:space="0" w:color="000000"/>
              <w:left w:val="dotted" w:sz="4" w:space="0" w:color="000000"/>
              <w:bottom w:val="single" w:sz="12" w:space="0" w:color="000000"/>
              <w:right w:val="dotted" w:sz="4" w:space="0" w:color="000000"/>
            </w:tcBorders>
          </w:tcPr>
          <w:p>
            <w:pPr/>
          </w:p>
        </w:tc>
        <w:tc>
          <w:tcPr>
            <w:tcW w:w="13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10,601,787.26</w:t>
            </w:r>
          </w:p>
        </w:tc>
        <w:tc>
          <w:tcPr>
            <w:tcW w:w="13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19,638,715.09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1119"/>
        <w:jc w:val="left"/>
      </w:pPr>
      <w:r>
        <w:rPr/>
        <w:t>出售商品</w:t>
      </w:r>
      <w:r>
        <w:rPr>
          <w:rFonts w:ascii="Times New Roman" w:hAnsi="Times New Roman" w:cs="Times New Roman" w:eastAsia="Times New Roman" w:hint="default"/>
        </w:rPr>
        <w:t>/</w:t>
      </w:r>
      <w:r>
        <w:rPr/>
        <w:t>提供劳务情况表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855" w:type="dxa"/>
        <w:tblLayout w:type="fixed"/>
        <w:tblCellMar>
          <w:top w:w="0" w:type="dxa"/>
          <w:left w:w="0" w:type="dxa"/>
          <w:bottom w:w="0" w:type="dxa"/>
          <w:right w:w="0" w:type="dxa"/>
        </w:tblCellMar>
        <w:tblLook w:val="01E0"/>
      </w:tblPr>
      <w:tblGrid>
        <w:gridCol w:w="3745"/>
        <w:gridCol w:w="1268"/>
        <w:gridCol w:w="1322"/>
        <w:gridCol w:w="1246"/>
      </w:tblGrid>
      <w:tr>
        <w:trPr>
          <w:trHeight w:val="821" w:hRule="exact"/>
        </w:trPr>
        <w:tc>
          <w:tcPr>
            <w:tcW w:w="37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68" w:type="dxa"/>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7"/>
              <w:ind w:left="537" w:right="179"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3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811" w:hRule="exact"/>
        </w:trPr>
        <w:tc>
          <w:tcPr>
            <w:tcW w:w="374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95"/>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广西海吉星冻品市场管理有限公司深圳分公 司</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承包费</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4,190,476.16</w:t>
            </w:r>
          </w:p>
        </w:tc>
        <w:tc>
          <w:tcPr>
            <w:tcW w:w="124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2,889,475.62</w:t>
            </w:r>
          </w:p>
        </w:tc>
      </w:tr>
      <w:tr>
        <w:trPr>
          <w:trHeight w:val="449" w:hRule="exact"/>
        </w:trPr>
        <w:tc>
          <w:tcPr>
            <w:tcW w:w="3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深圳市中农数据有限公司</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5,660.40</w:t>
            </w:r>
          </w:p>
        </w:tc>
        <w:tc>
          <w:tcPr>
            <w:tcW w:w="12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5,660.40</w:t>
            </w:r>
          </w:p>
        </w:tc>
      </w:tr>
      <w:tr>
        <w:trPr>
          <w:trHeight w:val="811" w:hRule="exact"/>
        </w:trPr>
        <w:tc>
          <w:tcPr>
            <w:tcW w:w="3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海东丝路商贸物流发展有限公司</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3" w:right="60"/>
              <w:jc w:val="left"/>
              <w:rPr>
                <w:rFonts w:ascii="宋体" w:hAnsi="宋体" w:cs="宋体" w:eastAsia="宋体" w:hint="default"/>
                <w:sz w:val="18"/>
                <w:szCs w:val="18"/>
              </w:rPr>
            </w:pPr>
            <w:r>
              <w:rPr>
                <w:rFonts w:ascii="宋体" w:hAnsi="宋体" w:cs="宋体" w:eastAsia="宋体" w:hint="default"/>
                <w:spacing w:val="30"/>
                <w:sz w:val="18"/>
                <w:szCs w:val="18"/>
              </w:rPr>
              <w:t>信息采集服</w:t>
            </w:r>
            <w:r>
              <w:rPr>
                <w:rFonts w:ascii="宋体" w:hAnsi="宋体" w:cs="宋体" w:eastAsia="宋体" w:hint="default"/>
                <w:spacing w:val="-52"/>
                <w:sz w:val="18"/>
                <w:szCs w:val="18"/>
              </w:rPr>
              <w:t> </w:t>
            </w:r>
            <w:r>
              <w:rPr>
                <w:rFonts w:ascii="宋体" w:hAnsi="宋体" w:cs="宋体" w:eastAsia="宋体" w:hint="default"/>
                <w:sz w:val="18"/>
                <w:szCs w:val="18"/>
              </w:rPr>
              <w:t>务</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786,666.67</w:t>
            </w:r>
          </w:p>
        </w:tc>
        <w:tc>
          <w:tcPr>
            <w:tcW w:w="1246" w:type="dxa"/>
            <w:tcBorders>
              <w:top w:val="dotted" w:sz="4" w:space="0" w:color="000000"/>
              <w:left w:val="dotted" w:sz="4" w:space="0" w:color="000000"/>
              <w:bottom w:val="nil" w:sz="6" w:space="0" w:color="auto"/>
              <w:right w:val="nil" w:sz="6" w:space="0" w:color="auto"/>
            </w:tcBorders>
          </w:tcPr>
          <w:p>
            <w:pPr/>
          </w:p>
        </w:tc>
      </w:tr>
    </w:tbl>
    <w:p>
      <w:pPr>
        <w:spacing w:after="0"/>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855" w:type="dxa"/>
        <w:tblLayout w:type="fixed"/>
        <w:tblCellMar>
          <w:top w:w="0" w:type="dxa"/>
          <w:left w:w="0" w:type="dxa"/>
          <w:bottom w:w="0" w:type="dxa"/>
          <w:right w:w="0" w:type="dxa"/>
        </w:tblCellMar>
        <w:tblLook w:val="01E0"/>
      </w:tblPr>
      <w:tblGrid>
        <w:gridCol w:w="3745"/>
        <w:gridCol w:w="1268"/>
        <w:gridCol w:w="1322"/>
        <w:gridCol w:w="1246"/>
      </w:tblGrid>
      <w:tr>
        <w:trPr>
          <w:trHeight w:val="821" w:hRule="exact"/>
        </w:trPr>
        <w:tc>
          <w:tcPr>
            <w:tcW w:w="37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68" w:type="dxa"/>
            <w:tcBorders>
              <w:top w:val="single" w:sz="12" w:space="0" w:color="000000"/>
              <w:left w:val="dotted" w:sz="4" w:space="0" w:color="000000"/>
              <w:bottom w:val="dotted" w:sz="4" w:space="0" w:color="000000"/>
              <w:right w:val="dotted" w:sz="4" w:space="0" w:color="000000"/>
            </w:tcBorders>
          </w:tcPr>
          <w:p>
            <w:pPr>
              <w:pStyle w:val="TableParagraph"/>
              <w:spacing w:line="364" w:lineRule="auto" w:before="137"/>
              <w:ind w:left="537" w:right="179"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3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809" w:hRule="exact"/>
        </w:trPr>
        <w:tc>
          <w:tcPr>
            <w:tcW w:w="3745"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95"/>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广西海吉星冻品市场管理有限公司深圳分公 司</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承包费</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4,190,476.16</w:t>
            </w:r>
          </w:p>
        </w:tc>
        <w:tc>
          <w:tcPr>
            <w:tcW w:w="124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2,889,475.62</w:t>
            </w:r>
          </w:p>
        </w:tc>
      </w:tr>
      <w:tr>
        <w:trPr>
          <w:trHeight w:val="451" w:hRule="exact"/>
        </w:trPr>
        <w:tc>
          <w:tcPr>
            <w:tcW w:w="3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right="74"/>
              <w:jc w:val="center"/>
              <w:rPr>
                <w:rFonts w:ascii="宋体" w:hAnsi="宋体" w:cs="宋体" w:eastAsia="宋体" w:hint="default"/>
                <w:sz w:val="18"/>
                <w:szCs w:val="18"/>
              </w:rPr>
            </w:pPr>
            <w:r>
              <w:rPr>
                <w:rFonts w:ascii="宋体" w:hAnsi="宋体" w:cs="宋体" w:eastAsia="宋体" w:hint="default"/>
                <w:sz w:val="18"/>
                <w:szCs w:val="18"/>
              </w:rPr>
              <w:t>深圳市光明海吉星农产品产业发展有限公司</w:t>
            </w:r>
          </w:p>
        </w:tc>
        <w:tc>
          <w:tcPr>
            <w:tcW w:w="1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84,905.66</w:t>
            </w:r>
          </w:p>
        </w:tc>
        <w:tc>
          <w:tcPr>
            <w:tcW w:w="12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84,905.66</w:t>
            </w:r>
          </w:p>
        </w:tc>
      </w:tr>
      <w:tr>
        <w:trPr>
          <w:trHeight w:val="461" w:hRule="exact"/>
        </w:trPr>
        <w:tc>
          <w:tcPr>
            <w:tcW w:w="37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8" w:type="dxa"/>
            <w:tcBorders>
              <w:top w:val="dotted" w:sz="4" w:space="0" w:color="000000"/>
              <w:left w:val="dotted" w:sz="4" w:space="0" w:color="000000"/>
              <w:bottom w:val="single" w:sz="12" w:space="0" w:color="000000"/>
              <w:right w:val="dotted" w:sz="4" w:space="0" w:color="000000"/>
            </w:tcBorders>
          </w:tcPr>
          <w:p>
            <w:pPr/>
          </w:p>
        </w:tc>
        <w:tc>
          <w:tcPr>
            <w:tcW w:w="13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5,067,708.89</w:t>
            </w:r>
          </w:p>
        </w:tc>
        <w:tc>
          <w:tcPr>
            <w:tcW w:w="12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2,980,041.68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关联租赁情况</w:t>
      </w:r>
      <w:r>
        <w:rPr>
          <w:b w:val="0"/>
          <w:bCs w:val="0"/>
        </w:rPr>
      </w:r>
    </w:p>
    <w:p>
      <w:pPr>
        <w:pStyle w:val="BodyText"/>
        <w:spacing w:line="240" w:lineRule="auto" w:before="99"/>
        <w:ind w:right="1119"/>
        <w:jc w:val="left"/>
      </w:pPr>
      <w:r>
        <w:rPr/>
        <w:t>本公司作为出租方：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855" w:type="dxa"/>
        <w:tblLayout w:type="fixed"/>
        <w:tblCellMar>
          <w:top w:w="0" w:type="dxa"/>
          <w:left w:w="0" w:type="dxa"/>
          <w:bottom w:w="0" w:type="dxa"/>
          <w:right w:w="0" w:type="dxa"/>
        </w:tblCellMar>
        <w:tblLook w:val="01E0"/>
      </w:tblPr>
      <w:tblGrid>
        <w:gridCol w:w="3548"/>
        <w:gridCol w:w="1500"/>
        <w:gridCol w:w="1250"/>
        <w:gridCol w:w="1282"/>
      </w:tblGrid>
      <w:tr>
        <w:trPr>
          <w:trHeight w:val="818" w:hRule="exact"/>
        </w:trPr>
        <w:tc>
          <w:tcPr>
            <w:tcW w:w="35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5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承租资产种类</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367" w:lineRule="auto" w:before="135"/>
              <w:ind w:left="259" w:right="168" w:hanging="89"/>
              <w:jc w:val="left"/>
              <w:rPr>
                <w:rFonts w:ascii="宋体" w:hAnsi="宋体" w:cs="宋体" w:eastAsia="宋体" w:hint="default"/>
                <w:sz w:val="18"/>
                <w:szCs w:val="18"/>
              </w:rPr>
            </w:pPr>
            <w:r>
              <w:rPr>
                <w:rFonts w:ascii="宋体" w:hAnsi="宋体" w:cs="宋体" w:eastAsia="宋体" w:hint="default"/>
                <w:sz w:val="18"/>
                <w:szCs w:val="18"/>
              </w:rPr>
              <w:t>本期确认的 租赁收入</w:t>
            </w:r>
          </w:p>
        </w:tc>
        <w:tc>
          <w:tcPr>
            <w:tcW w:w="1282" w:type="dxa"/>
            <w:tcBorders>
              <w:top w:val="single" w:sz="12" w:space="0" w:color="000000"/>
              <w:left w:val="dotted" w:sz="4" w:space="0" w:color="000000"/>
              <w:bottom w:val="dotted" w:sz="4" w:space="0" w:color="000000"/>
              <w:right w:val="nil" w:sz="6" w:space="0" w:color="auto"/>
            </w:tcBorders>
          </w:tcPr>
          <w:p>
            <w:pPr>
              <w:pStyle w:val="TableParagraph"/>
              <w:spacing w:line="367" w:lineRule="auto" w:before="135"/>
              <w:ind w:left="276" w:right="191" w:hanging="92"/>
              <w:jc w:val="left"/>
              <w:rPr>
                <w:rFonts w:ascii="宋体" w:hAnsi="宋体" w:cs="宋体" w:eastAsia="宋体" w:hint="default"/>
                <w:sz w:val="18"/>
                <w:szCs w:val="18"/>
              </w:rPr>
            </w:pPr>
            <w:r>
              <w:rPr>
                <w:rFonts w:ascii="宋体" w:hAnsi="宋体" w:cs="宋体" w:eastAsia="宋体" w:hint="default"/>
                <w:sz w:val="18"/>
                <w:szCs w:val="18"/>
              </w:rPr>
              <w:t>上期确认的 租赁收入</w:t>
            </w:r>
          </w:p>
        </w:tc>
      </w:tr>
      <w:tr>
        <w:trPr>
          <w:trHeight w:val="451" w:hRule="exact"/>
        </w:trPr>
        <w:tc>
          <w:tcPr>
            <w:tcW w:w="3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深圳好运购来农产品股份有限公司</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市场档位、宿舍</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3" w:right="0"/>
              <w:jc w:val="center"/>
              <w:rPr>
                <w:rFonts w:ascii="Times New Roman" w:hAnsi="Times New Roman" w:cs="Times New Roman" w:eastAsia="Times New Roman" w:hint="default"/>
                <w:sz w:val="18"/>
                <w:szCs w:val="18"/>
              </w:rPr>
            </w:pPr>
            <w:r>
              <w:rPr>
                <w:rFonts w:ascii="Times New Roman"/>
                <w:sz w:val="18"/>
              </w:rPr>
              <w:t>216,675.41</w:t>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599,197.38</w:t>
            </w:r>
          </w:p>
        </w:tc>
      </w:tr>
      <w:tr>
        <w:trPr>
          <w:trHeight w:val="449" w:hRule="exact"/>
        </w:trPr>
        <w:tc>
          <w:tcPr>
            <w:tcW w:w="3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3" w:right="0"/>
              <w:jc w:val="center"/>
              <w:rPr>
                <w:rFonts w:ascii="Times New Roman" w:hAnsi="Times New Roman" w:cs="Times New Roman" w:eastAsia="Times New Roman" w:hint="default"/>
                <w:sz w:val="18"/>
                <w:szCs w:val="18"/>
              </w:rPr>
            </w:pPr>
            <w:r>
              <w:rPr>
                <w:rFonts w:ascii="Times New Roman"/>
                <w:sz w:val="18"/>
              </w:rPr>
              <w:t>136,685.76</w:t>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w w:val="95"/>
                <w:sz w:val="18"/>
              </w:rPr>
              <w:t>84,411.88</w:t>
            </w:r>
          </w:p>
        </w:tc>
      </w:tr>
      <w:tr>
        <w:trPr>
          <w:trHeight w:val="451" w:hRule="exact"/>
        </w:trPr>
        <w:tc>
          <w:tcPr>
            <w:tcW w:w="3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南昌深农冷链物流有限公司</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1" w:right="0"/>
              <w:jc w:val="center"/>
              <w:rPr>
                <w:rFonts w:ascii="Times New Roman" w:hAnsi="Times New Roman" w:cs="Times New Roman" w:eastAsia="Times New Roman" w:hint="default"/>
                <w:sz w:val="18"/>
                <w:szCs w:val="18"/>
              </w:rPr>
            </w:pPr>
            <w:r>
              <w:rPr>
                <w:rFonts w:ascii="Times New Roman"/>
                <w:sz w:val="18"/>
              </w:rPr>
              <w:t>557,145.54</w:t>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557,145.54</w:t>
            </w:r>
          </w:p>
        </w:tc>
      </w:tr>
      <w:tr>
        <w:trPr>
          <w:trHeight w:val="449" w:hRule="exact"/>
        </w:trPr>
        <w:tc>
          <w:tcPr>
            <w:tcW w:w="3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深圳市泰美珠宝发展有限公司</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3,498,416.00</w:t>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4,997,737.20</w:t>
            </w:r>
          </w:p>
        </w:tc>
      </w:tr>
      <w:tr>
        <w:trPr>
          <w:trHeight w:val="451" w:hRule="exact"/>
        </w:trPr>
        <w:tc>
          <w:tcPr>
            <w:tcW w:w="3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深圳市中央大厨房物流配送有限公司</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厂房、宿舍</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5,266,800.00</w:t>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6,058,822.38</w:t>
            </w:r>
          </w:p>
        </w:tc>
      </w:tr>
      <w:tr>
        <w:trPr>
          <w:trHeight w:val="449" w:hRule="exact"/>
        </w:trPr>
        <w:tc>
          <w:tcPr>
            <w:tcW w:w="3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3" w:right="0"/>
              <w:jc w:val="center"/>
              <w:rPr>
                <w:rFonts w:ascii="Times New Roman" w:hAnsi="Times New Roman" w:cs="Times New Roman" w:eastAsia="Times New Roman" w:hint="default"/>
                <w:sz w:val="18"/>
                <w:szCs w:val="18"/>
              </w:rPr>
            </w:pPr>
            <w:r>
              <w:rPr>
                <w:rFonts w:ascii="Times New Roman"/>
                <w:sz w:val="18"/>
              </w:rPr>
              <w:t>799,804.71</w:t>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744,692.72</w:t>
            </w:r>
          </w:p>
        </w:tc>
      </w:tr>
      <w:tr>
        <w:trPr>
          <w:trHeight w:val="451" w:hRule="exact"/>
        </w:trPr>
        <w:tc>
          <w:tcPr>
            <w:tcW w:w="3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2,024,497.60</w:t>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1,412,363.50</w:t>
            </w:r>
          </w:p>
        </w:tc>
      </w:tr>
      <w:tr>
        <w:trPr>
          <w:trHeight w:val="809" w:hRule="exact"/>
        </w:trPr>
        <w:tc>
          <w:tcPr>
            <w:tcW w:w="3548"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78"/>
              <w:jc w:val="left"/>
              <w:rPr>
                <w:rFonts w:ascii="宋体" w:hAnsi="宋体" w:cs="宋体" w:eastAsia="宋体" w:hint="default"/>
                <w:sz w:val="18"/>
                <w:szCs w:val="18"/>
              </w:rPr>
            </w:pPr>
            <w:r>
              <w:rPr>
                <w:rFonts w:ascii="宋体" w:hAnsi="宋体" w:cs="宋体" w:eastAsia="宋体" w:hint="default"/>
                <w:sz w:val="18"/>
                <w:szCs w:val="18"/>
              </w:rPr>
              <w:t>深圳市海吉星互联网金融信息服务有限公 司</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23" w:right="0"/>
              <w:jc w:val="center"/>
              <w:rPr>
                <w:rFonts w:ascii="Times New Roman" w:hAnsi="Times New Roman" w:cs="Times New Roman" w:eastAsia="Times New Roman" w:hint="default"/>
                <w:sz w:val="18"/>
                <w:szCs w:val="18"/>
              </w:rPr>
            </w:pPr>
            <w:r>
              <w:rPr>
                <w:rFonts w:ascii="Times New Roman"/>
                <w:sz w:val="18"/>
              </w:rPr>
              <w:t>665,616.20</w:t>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706,400.24</w:t>
            </w:r>
          </w:p>
        </w:tc>
      </w:tr>
      <w:tr>
        <w:trPr>
          <w:trHeight w:val="451" w:hRule="exact"/>
        </w:trPr>
        <w:tc>
          <w:tcPr>
            <w:tcW w:w="3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3" w:right="0"/>
              <w:jc w:val="center"/>
              <w:rPr>
                <w:rFonts w:ascii="Times New Roman" w:hAnsi="Times New Roman" w:cs="Times New Roman" w:eastAsia="Times New Roman" w:hint="default"/>
                <w:sz w:val="18"/>
                <w:szCs w:val="18"/>
              </w:rPr>
            </w:pPr>
            <w:r>
              <w:rPr>
                <w:rFonts w:ascii="Times New Roman"/>
                <w:sz w:val="18"/>
              </w:rPr>
              <w:t>220,130.34</w:t>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258,000.64</w:t>
            </w:r>
          </w:p>
        </w:tc>
      </w:tr>
      <w:tr>
        <w:trPr>
          <w:trHeight w:val="449" w:hRule="exact"/>
        </w:trPr>
        <w:tc>
          <w:tcPr>
            <w:tcW w:w="3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深圳凯吉星农产品检测认证有限公司</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办公场所、宿舍</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3,451,676.32</w:t>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2,345,788.79</w:t>
            </w:r>
          </w:p>
        </w:tc>
      </w:tr>
      <w:tr>
        <w:trPr>
          <w:trHeight w:val="451" w:hRule="exact"/>
        </w:trPr>
        <w:tc>
          <w:tcPr>
            <w:tcW w:w="3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深圳市嘉恒农业科技发展有限公司</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市场经营场所</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1" w:right="0"/>
              <w:jc w:val="center"/>
              <w:rPr>
                <w:rFonts w:ascii="Times New Roman" w:hAnsi="Times New Roman" w:cs="Times New Roman" w:eastAsia="Times New Roman" w:hint="default"/>
                <w:sz w:val="18"/>
                <w:szCs w:val="18"/>
              </w:rPr>
            </w:pPr>
            <w:r>
              <w:rPr>
                <w:rFonts w:ascii="Times New Roman"/>
                <w:sz w:val="18"/>
              </w:rPr>
              <w:t>315,616.50</w:t>
            </w:r>
          </w:p>
        </w:tc>
        <w:tc>
          <w:tcPr>
            <w:tcW w:w="12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Times New Roman"/>
                <w:sz w:val="18"/>
              </w:rPr>
              <w:t>310,304.40</w:t>
            </w:r>
            <w:r>
              <w:rPr>
                <w:rFonts w:ascii="宋体"/>
                <w:sz w:val="18"/>
              </w:rPr>
              <w:t> </w:t>
            </w:r>
          </w:p>
        </w:tc>
      </w:tr>
      <w:tr>
        <w:trPr>
          <w:trHeight w:val="461" w:hRule="exact"/>
        </w:trPr>
        <w:tc>
          <w:tcPr>
            <w:tcW w:w="35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17,153,064.38</w:t>
            </w:r>
          </w:p>
        </w:tc>
        <w:tc>
          <w:tcPr>
            <w:tcW w:w="12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18,074,864.67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1119"/>
        <w:jc w:val="left"/>
      </w:pPr>
      <w:r>
        <w:rPr/>
        <w:t>本公司作为承租方：</w:t>
      </w:r>
    </w:p>
    <w:p>
      <w:pPr>
        <w:spacing w:after="0" w:line="24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855" w:type="dxa"/>
        <w:tblLayout w:type="fixed"/>
        <w:tblCellMar>
          <w:top w:w="0" w:type="dxa"/>
          <w:left w:w="0" w:type="dxa"/>
          <w:bottom w:w="0" w:type="dxa"/>
          <w:right w:w="0" w:type="dxa"/>
        </w:tblCellMar>
        <w:tblLook w:val="01E0"/>
      </w:tblPr>
      <w:tblGrid>
        <w:gridCol w:w="3742"/>
        <w:gridCol w:w="1373"/>
        <w:gridCol w:w="1275"/>
        <w:gridCol w:w="1190"/>
      </w:tblGrid>
      <w:tr>
        <w:trPr>
          <w:trHeight w:val="862" w:hRule="exact"/>
        </w:trPr>
        <w:tc>
          <w:tcPr>
            <w:tcW w:w="374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3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398" w:lineRule="exact" w:before="29"/>
              <w:ind w:left="271" w:right="272"/>
              <w:jc w:val="left"/>
              <w:rPr>
                <w:rFonts w:ascii="宋体" w:hAnsi="宋体" w:cs="宋体" w:eastAsia="宋体" w:hint="default"/>
                <w:sz w:val="18"/>
                <w:szCs w:val="18"/>
              </w:rPr>
            </w:pPr>
            <w:r>
              <w:rPr>
                <w:rFonts w:ascii="宋体" w:hAnsi="宋体" w:cs="宋体" w:eastAsia="宋体" w:hint="default"/>
                <w:sz w:val="18"/>
                <w:szCs w:val="18"/>
              </w:rPr>
              <w:t>本期确认 的租赁费</w:t>
            </w:r>
          </w:p>
        </w:tc>
        <w:tc>
          <w:tcPr>
            <w:tcW w:w="1190" w:type="dxa"/>
            <w:tcBorders>
              <w:top w:val="single" w:sz="12" w:space="0" w:color="000000"/>
              <w:left w:val="dotted" w:sz="4" w:space="0" w:color="000000"/>
              <w:bottom w:val="dotted" w:sz="4" w:space="0" w:color="000000"/>
              <w:right w:val="nil" w:sz="6" w:space="0" w:color="auto"/>
            </w:tcBorders>
          </w:tcPr>
          <w:p>
            <w:pPr>
              <w:pStyle w:val="TableParagraph"/>
              <w:spacing w:line="398" w:lineRule="exact" w:before="29"/>
              <w:ind w:left="232" w:right="230"/>
              <w:jc w:val="left"/>
              <w:rPr>
                <w:rFonts w:ascii="宋体" w:hAnsi="宋体" w:cs="宋体" w:eastAsia="宋体" w:hint="default"/>
                <w:sz w:val="18"/>
                <w:szCs w:val="18"/>
              </w:rPr>
            </w:pPr>
            <w:r>
              <w:rPr>
                <w:rFonts w:ascii="宋体" w:hAnsi="宋体" w:cs="宋体" w:eastAsia="宋体" w:hint="default"/>
                <w:sz w:val="18"/>
                <w:szCs w:val="18"/>
              </w:rPr>
              <w:t>上期确认 的租赁费</w:t>
            </w:r>
          </w:p>
        </w:tc>
      </w:tr>
      <w:tr>
        <w:trPr>
          <w:trHeight w:val="449" w:hRule="exact"/>
        </w:trPr>
        <w:tc>
          <w:tcPr>
            <w:tcW w:w="37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临时车板位</w:t>
            </w:r>
          </w:p>
        </w:tc>
        <w:tc>
          <w:tcPr>
            <w:tcW w:w="1275" w:type="dxa"/>
            <w:tcBorders>
              <w:top w:val="dotted" w:sz="4" w:space="0" w:color="000000"/>
              <w:left w:val="dotted" w:sz="4" w:space="0" w:color="000000"/>
              <w:bottom w:val="dotted" w:sz="4" w:space="0" w:color="000000"/>
              <w:right w:val="dotted" w:sz="4" w:space="0" w:color="000000"/>
            </w:tcBorders>
          </w:tcPr>
          <w:p>
            <w:pPr/>
          </w:p>
        </w:tc>
        <w:tc>
          <w:tcPr>
            <w:tcW w:w="11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115,285.71</w:t>
            </w:r>
          </w:p>
        </w:tc>
      </w:tr>
      <w:tr>
        <w:trPr>
          <w:trHeight w:val="451" w:hRule="exact"/>
        </w:trPr>
        <w:tc>
          <w:tcPr>
            <w:tcW w:w="37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云南天露高原果蔬有限公司</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市场经营场所</w:t>
            </w:r>
          </w:p>
        </w:tc>
        <w:tc>
          <w:tcPr>
            <w:tcW w:w="1275" w:type="dxa"/>
            <w:tcBorders>
              <w:top w:val="dotted" w:sz="4" w:space="0" w:color="000000"/>
              <w:left w:val="dotted" w:sz="4" w:space="0" w:color="000000"/>
              <w:bottom w:val="dotted" w:sz="4" w:space="0" w:color="000000"/>
              <w:right w:val="dotted" w:sz="4" w:space="0" w:color="000000"/>
            </w:tcBorders>
          </w:tcPr>
          <w:p>
            <w:pPr/>
          </w:p>
        </w:tc>
        <w:tc>
          <w:tcPr>
            <w:tcW w:w="11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799,500.00</w:t>
            </w:r>
          </w:p>
        </w:tc>
      </w:tr>
      <w:tr>
        <w:trPr>
          <w:trHeight w:val="809" w:hRule="exact"/>
        </w:trPr>
        <w:tc>
          <w:tcPr>
            <w:tcW w:w="3742"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99"/>
              <w:jc w:val="left"/>
              <w:rPr>
                <w:rFonts w:ascii="宋体" w:hAnsi="宋体" w:cs="宋体" w:eastAsia="宋体" w:hint="default"/>
                <w:sz w:val="18"/>
                <w:szCs w:val="18"/>
              </w:rPr>
            </w:pPr>
            <w:r>
              <w:rPr>
                <w:rFonts w:ascii="宋体" w:hAnsi="宋体" w:cs="宋体" w:eastAsia="宋体" w:hint="default"/>
                <w:spacing w:val="4"/>
                <w:sz w:val="18"/>
                <w:szCs w:val="18"/>
              </w:rPr>
              <w:t>天津市北辰区青光镇韩家墅村农工商联合公 </w:t>
            </w:r>
            <w:r>
              <w:rPr>
                <w:rFonts w:ascii="宋体" w:hAnsi="宋体" w:cs="宋体" w:eastAsia="宋体" w:hint="default"/>
                <w:sz w:val="18"/>
                <w:szCs w:val="18"/>
              </w:rPr>
              <w:t>司</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市场经营场所</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41,768,788.23</w:t>
            </w:r>
          </w:p>
        </w:tc>
        <w:tc>
          <w:tcPr>
            <w:tcW w:w="119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3"/>
              <w:jc w:val="right"/>
              <w:rPr>
                <w:rFonts w:ascii="Times New Roman" w:hAnsi="Times New Roman" w:cs="Times New Roman" w:eastAsia="Times New Roman" w:hint="default"/>
                <w:sz w:val="18"/>
                <w:szCs w:val="18"/>
              </w:rPr>
            </w:pPr>
            <w:r>
              <w:rPr>
                <w:rFonts w:ascii="Times New Roman"/>
                <w:spacing w:val="-1"/>
                <w:sz w:val="18"/>
              </w:rPr>
              <w:t>3,750,108.37</w:t>
            </w:r>
          </w:p>
        </w:tc>
      </w:tr>
      <w:tr>
        <w:trPr>
          <w:trHeight w:val="451" w:hRule="exact"/>
        </w:trPr>
        <w:tc>
          <w:tcPr>
            <w:tcW w:w="37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1,056,004.63</w:t>
            </w:r>
          </w:p>
        </w:tc>
        <w:tc>
          <w:tcPr>
            <w:tcW w:w="1190"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37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3" w:type="dxa"/>
            <w:tcBorders>
              <w:top w:val="dotted" w:sz="4" w:space="0" w:color="000000"/>
              <w:left w:val="dotted" w:sz="4" w:space="0" w:color="000000"/>
              <w:bottom w:val="single" w:sz="12" w:space="0" w:color="000000"/>
              <w:right w:val="dotted" w:sz="4" w:space="0" w:color="000000"/>
            </w:tcBorders>
          </w:tcPr>
          <w:p>
            <w:pP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42,824,792.86</w:t>
            </w:r>
          </w:p>
        </w:tc>
        <w:tc>
          <w:tcPr>
            <w:tcW w:w="119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4,664,894.08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3</w:t>
      </w:r>
      <w:r>
        <w:rPr/>
        <w:t>、</w:t>
        <w:tab/>
        <w:t>关联担保情况</w:t>
      </w:r>
      <w:r>
        <w:rPr>
          <w:b w:val="0"/>
          <w:bCs w:val="0"/>
        </w:rPr>
      </w:r>
    </w:p>
    <w:p>
      <w:pPr>
        <w:pStyle w:val="BodyText"/>
        <w:spacing w:line="240" w:lineRule="auto" w:before="102"/>
        <w:ind w:right="1119"/>
        <w:jc w:val="left"/>
      </w:pPr>
      <w:r>
        <w:rPr/>
        <w:t>本公司作为担保方：</w:t>
      </w:r>
    </w:p>
    <w:p>
      <w:pPr>
        <w:spacing w:line="240" w:lineRule="auto" w:before="4"/>
        <w:rPr>
          <w:rFonts w:ascii="宋体" w:hAnsi="宋体" w:cs="宋体" w:eastAsia="宋体" w:hint="default"/>
          <w:sz w:val="2"/>
          <w:szCs w:val="2"/>
        </w:rPr>
      </w:pPr>
    </w:p>
    <w:tbl>
      <w:tblPr>
        <w:tblW w:w="0" w:type="auto"/>
        <w:jc w:val="left"/>
        <w:tblInd w:w="870" w:type="dxa"/>
        <w:tblLayout w:type="fixed"/>
        <w:tblCellMar>
          <w:top w:w="0" w:type="dxa"/>
          <w:left w:w="0" w:type="dxa"/>
          <w:bottom w:w="0" w:type="dxa"/>
          <w:right w:w="0" w:type="dxa"/>
        </w:tblCellMar>
        <w:tblLook w:val="01E0"/>
      </w:tblPr>
      <w:tblGrid>
        <w:gridCol w:w="2974"/>
        <w:gridCol w:w="1371"/>
        <w:gridCol w:w="1104"/>
        <w:gridCol w:w="1105"/>
        <w:gridCol w:w="1013"/>
      </w:tblGrid>
      <w:tr>
        <w:trPr>
          <w:trHeight w:val="1181" w:hRule="exact"/>
        </w:trPr>
        <w:tc>
          <w:tcPr>
            <w:tcW w:w="2974"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6" w:right="0"/>
              <w:jc w:val="center"/>
              <w:rPr>
                <w:rFonts w:ascii="宋体" w:hAnsi="宋体" w:cs="宋体" w:eastAsia="宋体" w:hint="default"/>
                <w:sz w:val="16"/>
                <w:szCs w:val="16"/>
              </w:rPr>
            </w:pPr>
            <w:r>
              <w:rPr>
                <w:rFonts w:ascii="宋体" w:hAnsi="宋体" w:cs="宋体" w:eastAsia="宋体" w:hint="default"/>
                <w:sz w:val="16"/>
                <w:szCs w:val="16"/>
              </w:rPr>
              <w:t>被担保方</w:t>
            </w:r>
          </w:p>
        </w:tc>
        <w:tc>
          <w:tcPr>
            <w:tcW w:w="13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360"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11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4" w:right="0"/>
              <w:jc w:val="center"/>
              <w:rPr>
                <w:rFonts w:ascii="宋体" w:hAnsi="宋体" w:cs="宋体" w:eastAsia="宋体" w:hint="default"/>
                <w:sz w:val="16"/>
                <w:szCs w:val="16"/>
              </w:rPr>
            </w:pPr>
            <w:r>
              <w:rPr>
                <w:rFonts w:ascii="宋体" w:hAnsi="宋体" w:cs="宋体" w:eastAsia="宋体" w:hint="default"/>
                <w:sz w:val="16"/>
                <w:szCs w:val="16"/>
              </w:rPr>
              <w:t>担保起始日</w:t>
            </w:r>
          </w:p>
        </w:tc>
        <w:tc>
          <w:tcPr>
            <w:tcW w:w="11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0"/>
              <w:jc w:val="center"/>
              <w:rPr>
                <w:rFonts w:ascii="宋体" w:hAnsi="宋体" w:cs="宋体" w:eastAsia="宋体" w:hint="default"/>
                <w:sz w:val="16"/>
                <w:szCs w:val="16"/>
              </w:rPr>
            </w:pPr>
            <w:r>
              <w:rPr>
                <w:rFonts w:ascii="宋体" w:hAnsi="宋体" w:cs="宋体" w:eastAsia="宋体" w:hint="default"/>
                <w:sz w:val="16"/>
                <w:szCs w:val="16"/>
              </w:rPr>
              <w:t>担保到期日</w:t>
            </w:r>
          </w:p>
        </w:tc>
        <w:tc>
          <w:tcPr>
            <w:tcW w:w="101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担保是否</w:t>
            </w:r>
          </w:p>
          <w:p>
            <w:pPr>
              <w:pStyle w:val="TableParagraph"/>
              <w:spacing w:line="350" w:lineRule="atLeast" w:before="10"/>
              <w:ind w:left="180" w:right="182"/>
              <w:jc w:val="center"/>
              <w:rPr>
                <w:rFonts w:ascii="宋体" w:hAnsi="宋体" w:cs="宋体" w:eastAsia="宋体" w:hint="default"/>
                <w:sz w:val="16"/>
                <w:szCs w:val="16"/>
              </w:rPr>
            </w:pPr>
            <w:r>
              <w:rPr>
                <w:rFonts w:ascii="宋体" w:hAnsi="宋体" w:cs="宋体" w:eastAsia="宋体" w:hint="default"/>
                <w:sz w:val="16"/>
                <w:szCs w:val="16"/>
              </w:rPr>
              <w:t>已经履行</w:t>
            </w:r>
            <w:r>
              <w:rPr>
                <w:rFonts w:ascii="宋体" w:hAnsi="宋体" w:cs="宋体" w:eastAsia="宋体" w:hint="default"/>
                <w:w w:val="100"/>
                <w:sz w:val="16"/>
                <w:szCs w:val="16"/>
              </w:rPr>
              <w:t> </w:t>
            </w:r>
            <w:r>
              <w:rPr>
                <w:rFonts w:ascii="宋体" w:hAnsi="宋体" w:cs="宋体" w:eastAsia="宋体" w:hint="default"/>
                <w:sz w:val="16"/>
                <w:szCs w:val="16"/>
              </w:rPr>
              <w:t>完毕</w:t>
            </w:r>
          </w:p>
        </w:tc>
      </w:tr>
      <w:tr>
        <w:trPr>
          <w:trHeight w:val="451" w:hRule="exact"/>
        </w:trPr>
        <w:tc>
          <w:tcPr>
            <w:tcW w:w="2974"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left="127" w:right="0"/>
              <w:jc w:val="left"/>
              <w:rPr>
                <w:rFonts w:ascii="宋体" w:hAnsi="宋体" w:cs="宋体" w:eastAsia="宋体" w:hint="default"/>
                <w:sz w:val="16"/>
                <w:szCs w:val="16"/>
              </w:rPr>
            </w:pPr>
            <w:r>
              <w:rPr>
                <w:rFonts w:ascii="宋体" w:hAnsi="宋体" w:cs="宋体" w:eastAsia="宋体" w:hint="default"/>
                <w:sz w:val="16"/>
                <w:szCs w:val="16"/>
              </w:rPr>
              <w:t>武汉城市圈海吉星农产品物流有限公司</w:t>
            </w: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9,020,000.00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2018.07.31</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2019.01.30</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4,628,900.00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2018.07.31</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2019.01.30</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1"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16,141,700.00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2018.07.31</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2019.01.30</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20,229,400.00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2018.07.31</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2019.01.30</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1"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70,930,000.00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2019.01.30</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2029.01.09</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59,778,000.00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2015.08.17</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2020.08.17</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2"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10,775,300.00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2015.09.07</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18,398,600.00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2015.09.22</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1"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18,764,445.00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2015.10.23</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13,341,676.00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2015.11.27</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1" w:hRule="exact"/>
        </w:trPr>
        <w:tc>
          <w:tcPr>
            <w:tcW w:w="2974" w:type="dxa"/>
            <w:vMerge/>
            <w:tcBorders>
              <w:left w:val="nil" w:sz="6" w:space="0" w:color="auto"/>
              <w:bottom w:val="single" w:sz="12" w:space="0" w:color="000000"/>
              <w:right w:val="dotted" w:sz="4" w:space="0" w:color="000000"/>
            </w:tcBorders>
          </w:tcPr>
          <w:p>
            <w:pPr/>
          </w:p>
        </w:tc>
        <w:tc>
          <w:tcPr>
            <w:tcW w:w="13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19,785,000.00</w:t>
            </w:r>
          </w:p>
        </w:tc>
        <w:tc>
          <w:tcPr>
            <w:tcW w:w="11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2016.01.30</w:t>
            </w:r>
          </w:p>
        </w:tc>
        <w:tc>
          <w:tcPr>
            <w:tcW w:w="11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870" w:type="dxa"/>
        <w:tblLayout w:type="fixed"/>
        <w:tblCellMar>
          <w:top w:w="0" w:type="dxa"/>
          <w:left w:w="0" w:type="dxa"/>
          <w:bottom w:w="0" w:type="dxa"/>
          <w:right w:w="0" w:type="dxa"/>
        </w:tblCellMar>
        <w:tblLook w:val="01E0"/>
      </w:tblPr>
      <w:tblGrid>
        <w:gridCol w:w="2974"/>
        <w:gridCol w:w="1371"/>
        <w:gridCol w:w="1104"/>
        <w:gridCol w:w="1105"/>
        <w:gridCol w:w="1013"/>
      </w:tblGrid>
      <w:tr>
        <w:trPr>
          <w:trHeight w:val="1181" w:hRule="exact"/>
        </w:trPr>
        <w:tc>
          <w:tcPr>
            <w:tcW w:w="2974"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6" w:right="0"/>
              <w:jc w:val="center"/>
              <w:rPr>
                <w:rFonts w:ascii="宋体" w:hAnsi="宋体" w:cs="宋体" w:eastAsia="宋体" w:hint="default"/>
                <w:sz w:val="16"/>
                <w:szCs w:val="16"/>
              </w:rPr>
            </w:pPr>
            <w:r>
              <w:rPr>
                <w:rFonts w:ascii="宋体" w:hAnsi="宋体" w:cs="宋体" w:eastAsia="宋体" w:hint="default"/>
                <w:sz w:val="16"/>
                <w:szCs w:val="16"/>
              </w:rPr>
              <w:t>被担保方</w:t>
            </w:r>
          </w:p>
        </w:tc>
        <w:tc>
          <w:tcPr>
            <w:tcW w:w="13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360" w:right="0"/>
              <w:jc w:val="left"/>
              <w:rPr>
                <w:rFonts w:ascii="宋体" w:hAnsi="宋体" w:cs="宋体" w:eastAsia="宋体" w:hint="default"/>
                <w:sz w:val="16"/>
                <w:szCs w:val="16"/>
              </w:rPr>
            </w:pPr>
            <w:r>
              <w:rPr>
                <w:rFonts w:ascii="宋体" w:hAnsi="宋体" w:cs="宋体" w:eastAsia="宋体" w:hint="default"/>
                <w:sz w:val="16"/>
                <w:szCs w:val="16"/>
              </w:rPr>
              <w:t>担保金额</w:t>
            </w:r>
          </w:p>
        </w:tc>
        <w:tc>
          <w:tcPr>
            <w:tcW w:w="11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142"/>
              <w:jc w:val="right"/>
              <w:rPr>
                <w:rFonts w:ascii="宋体" w:hAnsi="宋体" w:cs="宋体" w:eastAsia="宋体" w:hint="default"/>
                <w:sz w:val="16"/>
                <w:szCs w:val="16"/>
              </w:rPr>
            </w:pPr>
            <w:r>
              <w:rPr>
                <w:rFonts w:ascii="宋体" w:hAnsi="宋体" w:cs="宋体" w:eastAsia="宋体" w:hint="default"/>
                <w:spacing w:val="-1"/>
                <w:sz w:val="16"/>
                <w:szCs w:val="16"/>
              </w:rPr>
              <w:t>担保起始日</w:t>
            </w:r>
          </w:p>
        </w:tc>
        <w:tc>
          <w:tcPr>
            <w:tcW w:w="11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right="0"/>
              <w:jc w:val="center"/>
              <w:rPr>
                <w:rFonts w:ascii="宋体" w:hAnsi="宋体" w:cs="宋体" w:eastAsia="宋体" w:hint="default"/>
                <w:sz w:val="16"/>
                <w:szCs w:val="16"/>
              </w:rPr>
            </w:pPr>
            <w:r>
              <w:rPr>
                <w:rFonts w:ascii="宋体" w:hAnsi="宋体" w:cs="宋体" w:eastAsia="宋体" w:hint="default"/>
                <w:sz w:val="16"/>
                <w:szCs w:val="16"/>
              </w:rPr>
              <w:t>担保到期日</w:t>
            </w:r>
          </w:p>
        </w:tc>
        <w:tc>
          <w:tcPr>
            <w:tcW w:w="101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担保是否</w:t>
            </w:r>
          </w:p>
          <w:p>
            <w:pPr>
              <w:pStyle w:val="TableParagraph"/>
              <w:spacing w:line="350" w:lineRule="atLeast" w:before="10"/>
              <w:ind w:left="180" w:right="182"/>
              <w:jc w:val="center"/>
              <w:rPr>
                <w:rFonts w:ascii="宋体" w:hAnsi="宋体" w:cs="宋体" w:eastAsia="宋体" w:hint="default"/>
                <w:sz w:val="16"/>
                <w:szCs w:val="16"/>
              </w:rPr>
            </w:pPr>
            <w:r>
              <w:rPr>
                <w:rFonts w:ascii="宋体" w:hAnsi="宋体" w:cs="宋体" w:eastAsia="宋体" w:hint="default"/>
                <w:sz w:val="16"/>
                <w:szCs w:val="16"/>
              </w:rPr>
              <w:t>已经履行</w:t>
            </w:r>
            <w:r>
              <w:rPr>
                <w:rFonts w:ascii="宋体" w:hAnsi="宋体" w:cs="宋体" w:eastAsia="宋体" w:hint="default"/>
                <w:w w:val="100"/>
                <w:sz w:val="16"/>
                <w:szCs w:val="16"/>
              </w:rPr>
              <w:t> </w:t>
            </w:r>
            <w:r>
              <w:rPr>
                <w:rFonts w:ascii="宋体" w:hAnsi="宋体" w:cs="宋体" w:eastAsia="宋体" w:hint="default"/>
                <w:sz w:val="16"/>
                <w:szCs w:val="16"/>
              </w:rPr>
              <w:t>完毕</w:t>
            </w:r>
          </w:p>
        </w:tc>
      </w:tr>
      <w:tr>
        <w:trPr>
          <w:trHeight w:val="449" w:hRule="exact"/>
        </w:trPr>
        <w:tc>
          <w:tcPr>
            <w:tcW w:w="2974" w:type="dxa"/>
            <w:vMerge w:val="restart"/>
            <w:tcBorders>
              <w:top w:val="dotted" w:sz="4" w:space="0" w:color="000000"/>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15,439,917.00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2016.09.27</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1"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4,354,662.00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2016.11.16</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6,400,000.00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2017.01.26</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1"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4,575,000.00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2017.03.01</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5,665,000.00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2017.03.10</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1"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4,875,000.00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2017.06.08</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2,425,000.00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2017.09.08</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1"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2,225,000.00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2017.09.12</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2,447,500.00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2017.09.15</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1"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2,449,350.00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2017.09.19</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974" w:type="dxa"/>
            <w:vMerge/>
            <w:tcBorders>
              <w:left w:val="nil" w:sz="6" w:space="0" w:color="auto"/>
              <w:bottom w:val="dotted" w:sz="4" w:space="0" w:color="000000"/>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4,006,700.00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2018.01.10</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2025.07.12</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1" w:hRule="exact"/>
        </w:trPr>
        <w:tc>
          <w:tcPr>
            <w:tcW w:w="2974"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25" w:right="0"/>
              <w:jc w:val="left"/>
              <w:rPr>
                <w:rFonts w:ascii="宋体" w:hAnsi="宋体" w:cs="宋体" w:eastAsia="宋体" w:hint="default"/>
                <w:sz w:val="16"/>
                <w:szCs w:val="16"/>
              </w:rPr>
            </w:pPr>
            <w:r>
              <w:rPr>
                <w:rFonts w:ascii="宋体" w:hAnsi="宋体" w:cs="宋体" w:eastAsia="宋体" w:hint="default"/>
                <w:sz w:val="16"/>
                <w:szCs w:val="16"/>
              </w:rPr>
              <w:t>南昌深农冷链物流有限公司</w:t>
            </w: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28,720,000.00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2016/2/5</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2024/12/29</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14,360,000.00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2016/3/31</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2024/12/29</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1"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14,360,000.00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2016/6/22</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2024/12/29</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11,750,000.00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2016/8/23</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2024/12/29</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52"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8,400,000.00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2016/10/12</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2024/12/29</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8"/>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9" w:hRule="exact"/>
        </w:trPr>
        <w:tc>
          <w:tcPr>
            <w:tcW w:w="2974" w:type="dxa"/>
            <w:vMerge/>
            <w:tcBorders>
              <w:left w:val="nil" w:sz="6" w:space="0" w:color="auto"/>
              <w:right w:val="dotted" w:sz="4" w:space="0" w:color="000000"/>
            </w:tcBorders>
          </w:tcPr>
          <w:p>
            <w:pPr/>
          </w:p>
        </w:tc>
        <w:tc>
          <w:tcPr>
            <w:tcW w:w="13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4,560,000.00</w:t>
            </w:r>
          </w:p>
        </w:tc>
        <w:tc>
          <w:tcPr>
            <w:tcW w:w="11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2016/11/17</w:t>
            </w:r>
          </w:p>
        </w:tc>
        <w:tc>
          <w:tcPr>
            <w:tcW w:w="11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2024/12/29</w:t>
            </w:r>
          </w:p>
        </w:tc>
        <w:tc>
          <w:tcPr>
            <w:tcW w:w="10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1" w:hRule="exact"/>
        </w:trPr>
        <w:tc>
          <w:tcPr>
            <w:tcW w:w="2974" w:type="dxa"/>
            <w:vMerge/>
            <w:tcBorders>
              <w:left w:val="nil" w:sz="6" w:space="0" w:color="auto"/>
              <w:bottom w:val="single" w:sz="12" w:space="0" w:color="000000"/>
              <w:right w:val="dotted" w:sz="4" w:space="0" w:color="000000"/>
            </w:tcBorders>
          </w:tcPr>
          <w:p>
            <w:pPr/>
          </w:p>
        </w:tc>
        <w:tc>
          <w:tcPr>
            <w:tcW w:w="13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7,850,000.00</w:t>
            </w:r>
          </w:p>
        </w:tc>
        <w:tc>
          <w:tcPr>
            <w:tcW w:w="11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2017/1/5</w:t>
            </w:r>
          </w:p>
        </w:tc>
        <w:tc>
          <w:tcPr>
            <w:tcW w:w="11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2024/12/29</w:t>
            </w:r>
          </w:p>
        </w:tc>
        <w:tc>
          <w:tcPr>
            <w:tcW w:w="10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4</w:t>
      </w:r>
      <w:r>
        <w:rPr/>
        <w:t>、</w:t>
        <w:tab/>
        <w:t>关联方资金拆借</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55" w:type="dxa"/>
        <w:tblLayout w:type="fixed"/>
        <w:tblCellMar>
          <w:top w:w="0" w:type="dxa"/>
          <w:left w:w="0" w:type="dxa"/>
          <w:bottom w:w="0" w:type="dxa"/>
          <w:right w:w="0" w:type="dxa"/>
        </w:tblCellMar>
        <w:tblLook w:val="01E0"/>
      </w:tblPr>
      <w:tblGrid>
        <w:gridCol w:w="2732"/>
        <w:gridCol w:w="1376"/>
        <w:gridCol w:w="1164"/>
        <w:gridCol w:w="1162"/>
        <w:gridCol w:w="1147"/>
      </w:tblGrid>
      <w:tr>
        <w:trPr>
          <w:trHeight w:val="461" w:hRule="exact"/>
        </w:trPr>
        <w:tc>
          <w:tcPr>
            <w:tcW w:w="273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2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1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1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left="307"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4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拆入</w:t>
            </w:r>
          </w:p>
        </w:tc>
        <w:tc>
          <w:tcPr>
            <w:tcW w:w="1376" w:type="dxa"/>
            <w:tcBorders>
              <w:top w:val="dotted" w:sz="4" w:space="0" w:color="000000"/>
              <w:left w:val="dotted" w:sz="4" w:space="0" w:color="000000"/>
              <w:bottom w:val="dotted" w:sz="4" w:space="0" w:color="000000"/>
              <w:right w:val="dotted" w:sz="4" w:space="0" w:color="000000"/>
            </w:tcBorders>
          </w:tcPr>
          <w:p>
            <w:pPr/>
          </w:p>
        </w:tc>
        <w:tc>
          <w:tcPr>
            <w:tcW w:w="1164"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深圳市人民政府国有资产监督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管理委员会</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2018/12/13</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2019/12/12</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2.18%</w:t>
            </w:r>
          </w:p>
        </w:tc>
      </w:tr>
      <w:tr>
        <w:trPr>
          <w:trHeight w:val="821" w:hRule="exact"/>
        </w:trPr>
        <w:tc>
          <w:tcPr>
            <w:tcW w:w="2732" w:type="dxa"/>
            <w:tcBorders>
              <w:top w:val="dotted" w:sz="4" w:space="0" w:color="000000"/>
              <w:left w:val="nil" w:sz="6" w:space="0" w:color="auto"/>
              <w:bottom w:val="single" w:sz="12" w:space="0" w:color="000000"/>
              <w:right w:val="dotted" w:sz="4" w:space="0" w:color="000000"/>
            </w:tcBorders>
          </w:tcPr>
          <w:p>
            <w:pPr>
              <w:pStyle w:val="TableParagraph"/>
              <w:spacing w:line="364"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天津市北辰区青光镇韩家墅农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工商联合公司</w:t>
            </w:r>
          </w:p>
        </w:tc>
        <w:tc>
          <w:tcPr>
            <w:tcW w:w="1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1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2019/1/1</w:t>
            </w: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2020/1/1</w:t>
            </w:r>
          </w:p>
        </w:tc>
        <w:tc>
          <w:tcPr>
            <w:tcW w:w="11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4.35%</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855" w:type="dxa"/>
        <w:tblLayout w:type="fixed"/>
        <w:tblCellMar>
          <w:top w:w="0" w:type="dxa"/>
          <w:left w:w="0" w:type="dxa"/>
          <w:bottom w:w="0" w:type="dxa"/>
          <w:right w:w="0" w:type="dxa"/>
        </w:tblCellMar>
        <w:tblLook w:val="01E0"/>
      </w:tblPr>
      <w:tblGrid>
        <w:gridCol w:w="2732"/>
        <w:gridCol w:w="1376"/>
        <w:gridCol w:w="1164"/>
        <w:gridCol w:w="1162"/>
        <w:gridCol w:w="1147"/>
      </w:tblGrid>
      <w:tr>
        <w:trPr>
          <w:trHeight w:val="461" w:hRule="exact"/>
        </w:trPr>
        <w:tc>
          <w:tcPr>
            <w:tcW w:w="273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2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1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1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80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天津市北辰区青光镇韩家墅农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工商联合公司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z w:val="18"/>
              </w:rPr>
              <w:t>2019/1/1</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2019/6/20</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z w:val="18"/>
              </w:rPr>
              <w:t>4.35%</w:t>
            </w:r>
          </w:p>
        </w:tc>
      </w:tr>
      <w:tr>
        <w:trPr>
          <w:trHeight w:val="811"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103"/>
              <w:jc w:val="left"/>
              <w:rPr>
                <w:rFonts w:ascii="宋体" w:hAnsi="宋体" w:cs="宋体" w:eastAsia="宋体" w:hint="default"/>
                <w:sz w:val="18"/>
                <w:szCs w:val="18"/>
              </w:rPr>
            </w:pPr>
            <w:r>
              <w:rPr>
                <w:rFonts w:ascii="宋体" w:hAnsi="宋体" w:cs="宋体" w:eastAsia="宋体" w:hint="default"/>
                <w:spacing w:val="11"/>
                <w:sz w:val="18"/>
                <w:szCs w:val="18"/>
              </w:rPr>
              <w:t>天津市北辰区青光镇韩家墅农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工商联合公司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2019/1/24</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2019/8/2</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4.35%</w:t>
            </w:r>
          </w:p>
        </w:tc>
      </w:tr>
      <w:tr>
        <w:trPr>
          <w:trHeight w:val="80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天津市北辰区青光镇韩家墅村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村民委员会</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z w:val="18"/>
              </w:rPr>
              <w:t>2019/1/1</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2019/11/27</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z w:val="18"/>
              </w:rPr>
              <w:t>4.35%</w:t>
            </w:r>
          </w:p>
        </w:tc>
      </w:tr>
      <w:tr>
        <w:trPr>
          <w:trHeight w:val="811"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103"/>
              <w:jc w:val="left"/>
              <w:rPr>
                <w:rFonts w:ascii="宋体" w:hAnsi="宋体" w:cs="宋体" w:eastAsia="宋体" w:hint="default"/>
                <w:sz w:val="18"/>
                <w:szCs w:val="18"/>
              </w:rPr>
            </w:pPr>
            <w:r>
              <w:rPr>
                <w:rFonts w:ascii="宋体" w:hAnsi="宋体" w:cs="宋体" w:eastAsia="宋体" w:hint="default"/>
                <w:spacing w:val="11"/>
                <w:sz w:val="18"/>
                <w:szCs w:val="18"/>
              </w:rPr>
              <w:t>海东丝路商贸物流发展有限公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50,100,000.00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2016/9/30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2019/8/13</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1.20%</w:t>
            </w:r>
          </w:p>
        </w:tc>
      </w:tr>
      <w:tr>
        <w:trPr>
          <w:trHeight w:val="80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海东丝路商贸物流发展有限公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49,900,000.00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w w:val="95"/>
                <w:sz w:val="18"/>
              </w:rPr>
              <w:t>2016/10/14</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2019/8/13</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z w:val="18"/>
              </w:rPr>
              <w:t>1.20%</w:t>
            </w:r>
          </w:p>
        </w:tc>
      </w:tr>
      <w:tr>
        <w:trPr>
          <w:trHeight w:val="451"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安庆市同安实业有限公司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2016/1/6</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2025/12/23</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1.20%</w:t>
            </w:r>
          </w:p>
        </w:tc>
      </w:tr>
      <w:tr>
        <w:trPr>
          <w:trHeight w:val="44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8" w:right="0"/>
              <w:jc w:val="center"/>
              <w:rPr>
                <w:rFonts w:ascii="宋体" w:hAnsi="宋体" w:cs="宋体" w:eastAsia="宋体" w:hint="default"/>
                <w:sz w:val="18"/>
                <w:szCs w:val="18"/>
              </w:rPr>
            </w:pPr>
            <w:r>
              <w:rPr>
                <w:rFonts w:ascii="宋体" w:hAnsi="宋体" w:cs="宋体" w:eastAsia="宋体" w:hint="default"/>
                <w:sz w:val="18"/>
                <w:szCs w:val="18"/>
              </w:rPr>
              <w:t>拆出</w:t>
            </w:r>
          </w:p>
        </w:tc>
        <w:tc>
          <w:tcPr>
            <w:tcW w:w="1376" w:type="dxa"/>
            <w:tcBorders>
              <w:top w:val="dotted" w:sz="4" w:space="0" w:color="000000"/>
              <w:left w:val="dotted" w:sz="4" w:space="0" w:color="000000"/>
              <w:bottom w:val="dotted" w:sz="4" w:space="0" w:color="000000"/>
              <w:right w:val="dotted" w:sz="4" w:space="0" w:color="000000"/>
            </w:tcBorders>
          </w:tcPr>
          <w:p>
            <w:pPr/>
          </w:p>
        </w:tc>
        <w:tc>
          <w:tcPr>
            <w:tcW w:w="1164"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103"/>
              <w:jc w:val="left"/>
              <w:rPr>
                <w:rFonts w:ascii="宋体" w:hAnsi="宋体" w:cs="宋体" w:eastAsia="宋体" w:hint="default"/>
                <w:sz w:val="18"/>
                <w:szCs w:val="18"/>
              </w:rPr>
            </w:pPr>
            <w:r>
              <w:rPr>
                <w:rFonts w:ascii="宋体" w:hAnsi="宋体" w:cs="宋体" w:eastAsia="宋体" w:hint="default"/>
                <w:spacing w:val="11"/>
                <w:sz w:val="18"/>
                <w:szCs w:val="18"/>
              </w:rPr>
              <w:t>广西海吉星冻品市场管理有限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2017/12/29</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2019/12/28</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4.75%</w:t>
            </w:r>
          </w:p>
        </w:tc>
      </w:tr>
      <w:tr>
        <w:trPr>
          <w:trHeight w:val="80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广西海吉星冻品市场管理有限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9,120,000.00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z w:val="18"/>
              </w:rPr>
              <w:t>2018/2/6</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z w:val="18"/>
              </w:rPr>
              <w:t>2020/2/5</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z w:val="18"/>
              </w:rPr>
              <w:t>4.75%</w:t>
            </w:r>
          </w:p>
        </w:tc>
      </w:tr>
      <w:tr>
        <w:trPr>
          <w:trHeight w:val="451"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南昌深农冷链物流有限公司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8,448,700.00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2017/8/8</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2019/8/7</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4.75%</w:t>
            </w:r>
          </w:p>
        </w:tc>
      </w:tr>
      <w:tr>
        <w:trPr>
          <w:trHeight w:val="44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2017/9/11</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2018/9/10</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4.35%</w:t>
            </w:r>
          </w:p>
        </w:tc>
      </w:tr>
      <w:tr>
        <w:trPr>
          <w:trHeight w:val="452"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122"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2017/10/13</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2018/10/12</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4.35%</w:t>
            </w:r>
          </w:p>
        </w:tc>
      </w:tr>
      <w:tr>
        <w:trPr>
          <w:trHeight w:val="44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2017/11/7</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w w:val="95"/>
                <w:sz w:val="18"/>
              </w:rPr>
              <w:t>2018/11/6</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4.35%</w:t>
            </w:r>
          </w:p>
        </w:tc>
      </w:tr>
      <w:tr>
        <w:trPr>
          <w:trHeight w:val="451"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2017/12/22</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2018/12/21</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4.35%</w:t>
            </w:r>
          </w:p>
        </w:tc>
      </w:tr>
      <w:tr>
        <w:trPr>
          <w:trHeight w:val="80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武汉城市圈海吉星农产品物流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46,000,000.00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w w:val="95"/>
                <w:sz w:val="18"/>
              </w:rPr>
              <w:t>2016/4/11</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2031/3/16</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z w:val="18"/>
              </w:rPr>
              <w:t>1.20%</w:t>
            </w:r>
          </w:p>
        </w:tc>
      </w:tr>
      <w:tr>
        <w:trPr>
          <w:trHeight w:val="811"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7"/>
              <w:ind w:left="122" w:right="103"/>
              <w:jc w:val="left"/>
              <w:rPr>
                <w:rFonts w:ascii="宋体" w:hAnsi="宋体" w:cs="宋体" w:eastAsia="宋体" w:hint="default"/>
                <w:sz w:val="18"/>
                <w:szCs w:val="18"/>
              </w:rPr>
            </w:pPr>
            <w:r>
              <w:rPr>
                <w:rFonts w:ascii="宋体" w:hAnsi="宋体" w:cs="宋体" w:eastAsia="宋体" w:hint="default"/>
                <w:spacing w:val="11"/>
                <w:sz w:val="18"/>
                <w:szCs w:val="18"/>
              </w:rPr>
              <w:t>武汉城市圈海吉星农产品物流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2019/1/23</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2020/1/22</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4.35%</w:t>
            </w:r>
          </w:p>
        </w:tc>
      </w:tr>
      <w:tr>
        <w:trPr>
          <w:trHeight w:val="80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武汉城市圈海吉星农产品物流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8,500,000.00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2019/7/10</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z w:val="18"/>
              </w:rPr>
              <w:t>2020/7/9</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z w:val="18"/>
              </w:rPr>
              <w:t>4.57%</w:t>
            </w:r>
          </w:p>
        </w:tc>
      </w:tr>
      <w:tr>
        <w:trPr>
          <w:trHeight w:val="812"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8"/>
              <w:ind w:left="122" w:right="103"/>
              <w:jc w:val="left"/>
              <w:rPr>
                <w:rFonts w:ascii="宋体" w:hAnsi="宋体" w:cs="宋体" w:eastAsia="宋体" w:hint="default"/>
                <w:sz w:val="18"/>
                <w:szCs w:val="18"/>
              </w:rPr>
            </w:pPr>
            <w:r>
              <w:rPr>
                <w:rFonts w:ascii="宋体" w:hAnsi="宋体" w:cs="宋体" w:eastAsia="宋体" w:hint="default"/>
                <w:spacing w:val="11"/>
                <w:sz w:val="18"/>
                <w:szCs w:val="18"/>
              </w:rPr>
              <w:t>武汉城市圈海吉星农产品物流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2019/8/7</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2020/8/6</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4.57%</w:t>
            </w:r>
          </w:p>
        </w:tc>
      </w:tr>
      <w:tr>
        <w:trPr>
          <w:trHeight w:val="80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武汉城市圈海吉星农产品物流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2019/8/23</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2020/8/22</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z w:val="18"/>
              </w:rPr>
              <w:t>4.57%</w:t>
            </w:r>
          </w:p>
        </w:tc>
      </w:tr>
      <w:tr>
        <w:trPr>
          <w:trHeight w:val="461" w:hRule="exact"/>
        </w:trPr>
        <w:tc>
          <w:tcPr>
            <w:tcW w:w="27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pacing w:val="11"/>
                <w:sz w:val="18"/>
                <w:szCs w:val="18"/>
              </w:rPr>
              <w:t>武汉城市圈海吉星农产品物流</w:t>
            </w:r>
          </w:p>
        </w:tc>
        <w:tc>
          <w:tcPr>
            <w:tcW w:w="1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4,870,000.00</w:t>
            </w:r>
          </w:p>
        </w:tc>
        <w:tc>
          <w:tcPr>
            <w:tcW w:w="11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2019/9/2</w:t>
            </w: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2020/9/1</w:t>
            </w:r>
          </w:p>
        </w:tc>
        <w:tc>
          <w:tcPr>
            <w:tcW w:w="11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4.57%</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855" w:type="dxa"/>
        <w:tblLayout w:type="fixed"/>
        <w:tblCellMar>
          <w:top w:w="0" w:type="dxa"/>
          <w:left w:w="0" w:type="dxa"/>
          <w:bottom w:w="0" w:type="dxa"/>
          <w:right w:w="0" w:type="dxa"/>
        </w:tblCellMar>
        <w:tblLook w:val="01E0"/>
      </w:tblPr>
      <w:tblGrid>
        <w:gridCol w:w="2732"/>
        <w:gridCol w:w="1376"/>
        <w:gridCol w:w="1164"/>
        <w:gridCol w:w="1162"/>
        <w:gridCol w:w="1147"/>
      </w:tblGrid>
      <w:tr>
        <w:trPr>
          <w:trHeight w:val="461" w:hRule="exact"/>
        </w:trPr>
        <w:tc>
          <w:tcPr>
            <w:tcW w:w="273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2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1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1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left="307"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30"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76" w:type="dxa"/>
            <w:tcBorders>
              <w:top w:val="dotted" w:sz="4" w:space="0" w:color="000000"/>
              <w:left w:val="dotted" w:sz="4" w:space="0" w:color="000000"/>
              <w:bottom w:val="dotted" w:sz="4" w:space="0" w:color="000000"/>
              <w:right w:val="dotted" w:sz="4" w:space="0" w:color="000000"/>
            </w:tcBorders>
          </w:tcPr>
          <w:p>
            <w:pPr/>
          </w:p>
        </w:tc>
        <w:tc>
          <w:tcPr>
            <w:tcW w:w="1164"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nil" w:sz="6" w:space="0" w:color="auto"/>
            </w:tcBorders>
          </w:tcPr>
          <w:p>
            <w:pPr/>
          </w:p>
        </w:tc>
      </w:tr>
      <w:tr>
        <w:trPr>
          <w:trHeight w:val="451"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63,140,000.00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2016/9/24</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2018/5/15</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4.35%</w:t>
            </w:r>
          </w:p>
        </w:tc>
      </w:tr>
      <w:tr>
        <w:trPr>
          <w:trHeight w:val="44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天津海吉星投资发展有限公司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15,820,000.00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2016/10/1</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2018/5/15</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4.35%</w:t>
            </w:r>
          </w:p>
        </w:tc>
      </w:tr>
      <w:tr>
        <w:trPr>
          <w:trHeight w:val="811"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合肥周谷堆农产品批发市场股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份有限公司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104,000,000.00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21" w:right="0"/>
              <w:jc w:val="left"/>
              <w:rPr>
                <w:rFonts w:ascii="Times New Roman" w:hAnsi="Times New Roman" w:cs="Times New Roman" w:eastAsia="Times New Roman" w:hint="default"/>
                <w:sz w:val="18"/>
                <w:szCs w:val="18"/>
              </w:rPr>
            </w:pPr>
            <w:r>
              <w:rPr>
                <w:rFonts w:ascii="Times New Roman"/>
                <w:sz w:val="18"/>
              </w:rPr>
              <w:t>2019/9/12</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28" w:right="0"/>
              <w:jc w:val="left"/>
              <w:rPr>
                <w:rFonts w:ascii="Times New Roman" w:hAnsi="Times New Roman" w:cs="Times New Roman" w:eastAsia="Times New Roman" w:hint="default"/>
                <w:sz w:val="18"/>
                <w:szCs w:val="18"/>
              </w:rPr>
            </w:pPr>
            <w:r>
              <w:rPr>
                <w:rFonts w:ascii="Times New Roman"/>
                <w:sz w:val="18"/>
              </w:rPr>
              <w:t>2020/9/11</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z w:val="18"/>
              </w:rPr>
              <w:t>4.35%</w:t>
            </w:r>
          </w:p>
        </w:tc>
      </w:tr>
      <w:tr>
        <w:trPr>
          <w:trHeight w:val="809"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4"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合肥周谷堆农产品批发市场股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份有限公司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26,000,000.00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21" w:right="0"/>
              <w:jc w:val="left"/>
              <w:rPr>
                <w:rFonts w:ascii="Times New Roman" w:hAnsi="Times New Roman" w:cs="Times New Roman" w:eastAsia="Times New Roman" w:hint="default"/>
                <w:sz w:val="18"/>
                <w:szCs w:val="18"/>
              </w:rPr>
            </w:pPr>
            <w:r>
              <w:rPr>
                <w:rFonts w:ascii="Times New Roman"/>
                <w:sz w:val="18"/>
              </w:rPr>
              <w:t>2019/9/12</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28" w:right="0"/>
              <w:jc w:val="left"/>
              <w:rPr>
                <w:rFonts w:ascii="Times New Roman" w:hAnsi="Times New Roman" w:cs="Times New Roman" w:eastAsia="Times New Roman" w:hint="default"/>
                <w:sz w:val="18"/>
                <w:szCs w:val="18"/>
              </w:rPr>
            </w:pPr>
            <w:r>
              <w:rPr>
                <w:rFonts w:ascii="Times New Roman"/>
                <w:sz w:val="18"/>
              </w:rPr>
              <w:t>2020/9/11</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z w:val="18"/>
              </w:rPr>
              <w:t>4.35%</w:t>
            </w:r>
          </w:p>
        </w:tc>
      </w:tr>
      <w:tr>
        <w:trPr>
          <w:trHeight w:val="812" w:hRule="exact"/>
        </w:trPr>
        <w:tc>
          <w:tcPr>
            <w:tcW w:w="2732"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03"/>
              <w:jc w:val="left"/>
              <w:rPr>
                <w:rFonts w:ascii="宋体" w:hAnsi="宋体" w:cs="宋体" w:eastAsia="宋体" w:hint="default"/>
                <w:sz w:val="18"/>
                <w:szCs w:val="18"/>
              </w:rPr>
            </w:pPr>
            <w:r>
              <w:rPr>
                <w:rFonts w:ascii="宋体" w:hAnsi="宋体" w:cs="宋体" w:eastAsia="宋体" w:hint="default"/>
                <w:spacing w:val="11"/>
                <w:sz w:val="18"/>
                <w:szCs w:val="18"/>
              </w:rPr>
              <w:t>桂林海吉星农产品集团有限公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21" w:right="0"/>
              <w:jc w:val="left"/>
              <w:rPr>
                <w:rFonts w:ascii="Times New Roman" w:hAnsi="Times New Roman" w:cs="Times New Roman" w:eastAsia="Times New Roman" w:hint="default"/>
                <w:sz w:val="18"/>
                <w:szCs w:val="18"/>
              </w:rPr>
            </w:pPr>
            <w:r>
              <w:rPr>
                <w:rFonts w:ascii="Times New Roman"/>
                <w:sz w:val="18"/>
              </w:rPr>
              <w:t>2016/3/25</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21" w:right="0"/>
              <w:jc w:val="left"/>
              <w:rPr>
                <w:rFonts w:ascii="Times New Roman" w:hAnsi="Times New Roman" w:cs="Times New Roman" w:eastAsia="Times New Roman" w:hint="default"/>
                <w:sz w:val="18"/>
                <w:szCs w:val="18"/>
              </w:rPr>
            </w:pPr>
            <w:r>
              <w:rPr>
                <w:rFonts w:ascii="Times New Roman"/>
                <w:sz w:val="18"/>
              </w:rPr>
              <w:t>2028/3/16</w:t>
            </w: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z w:val="18"/>
              </w:rPr>
              <w:t>1.20%</w:t>
            </w:r>
          </w:p>
        </w:tc>
      </w:tr>
      <w:tr>
        <w:trPr>
          <w:trHeight w:val="461" w:hRule="exact"/>
        </w:trPr>
        <w:tc>
          <w:tcPr>
            <w:tcW w:w="27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深圳市信祥投资发展有限公司</w:t>
            </w:r>
          </w:p>
        </w:tc>
        <w:tc>
          <w:tcPr>
            <w:tcW w:w="1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w:t>
            </w:r>
          </w:p>
        </w:tc>
        <w:tc>
          <w:tcPr>
            <w:tcW w:w="11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2019/7/27</w:t>
            </w: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2021/7/26</w:t>
            </w:r>
          </w:p>
        </w:tc>
        <w:tc>
          <w:tcPr>
            <w:tcW w:w="11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4.75%</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5</w:t>
      </w:r>
      <w:r>
        <w:rPr/>
        <w:t>、</w:t>
        <w:tab/>
        <w:t>其他关联交易</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55" w:type="dxa"/>
        <w:tblLayout w:type="fixed"/>
        <w:tblCellMar>
          <w:top w:w="0" w:type="dxa"/>
          <w:left w:w="0" w:type="dxa"/>
          <w:bottom w:w="0" w:type="dxa"/>
          <w:right w:w="0" w:type="dxa"/>
        </w:tblCellMar>
        <w:tblLook w:val="01E0"/>
      </w:tblPr>
      <w:tblGrid>
        <w:gridCol w:w="2252"/>
        <w:gridCol w:w="3238"/>
        <w:gridCol w:w="987"/>
        <w:gridCol w:w="1104"/>
      </w:tblGrid>
      <w:tr>
        <w:trPr>
          <w:trHeight w:val="458" w:hRule="exact"/>
        </w:trPr>
        <w:tc>
          <w:tcPr>
            <w:tcW w:w="22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交易类型</w:t>
            </w:r>
          </w:p>
        </w:tc>
        <w:tc>
          <w:tcPr>
            <w:tcW w:w="32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关联方名称</w:t>
            </w:r>
          </w:p>
        </w:tc>
        <w:tc>
          <w:tcPr>
            <w:tcW w:w="98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88" w:right="0"/>
              <w:jc w:val="left"/>
              <w:rPr>
                <w:rFonts w:ascii="宋体" w:hAnsi="宋体" w:cs="宋体" w:eastAsia="宋体" w:hint="default"/>
                <w:sz w:val="16"/>
                <w:szCs w:val="16"/>
              </w:rPr>
            </w:pPr>
            <w:r>
              <w:rPr>
                <w:rFonts w:ascii="宋体" w:hAnsi="宋体" w:cs="宋体" w:eastAsia="宋体" w:hint="default"/>
                <w:sz w:val="16"/>
                <w:szCs w:val="16"/>
              </w:rPr>
              <w:t>本期发生额</w:t>
            </w:r>
          </w:p>
        </w:tc>
        <w:tc>
          <w:tcPr>
            <w:tcW w:w="11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48" w:right="0"/>
              <w:jc w:val="left"/>
              <w:rPr>
                <w:rFonts w:ascii="宋体" w:hAnsi="宋体" w:cs="宋体" w:eastAsia="宋体" w:hint="default"/>
                <w:sz w:val="16"/>
                <w:szCs w:val="16"/>
              </w:rPr>
            </w:pPr>
            <w:r>
              <w:rPr>
                <w:rFonts w:ascii="宋体" w:hAnsi="宋体" w:cs="宋体" w:eastAsia="宋体" w:hint="default"/>
                <w:sz w:val="16"/>
                <w:szCs w:val="16"/>
              </w:rPr>
              <w:t>上期发生额</w:t>
            </w:r>
          </w:p>
        </w:tc>
      </w:tr>
      <w:tr>
        <w:trPr>
          <w:trHeight w:val="811"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0"/>
                <w:szCs w:val="20"/>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资金拆借支付利息及管理费</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350" w:lineRule="atLeast" w:before="27"/>
              <w:ind w:left="23" w:right="12"/>
              <w:jc w:val="left"/>
              <w:rPr>
                <w:rFonts w:ascii="宋体" w:hAnsi="宋体" w:cs="宋体" w:eastAsia="宋体" w:hint="default"/>
                <w:sz w:val="16"/>
                <w:szCs w:val="16"/>
              </w:rPr>
            </w:pPr>
            <w:r>
              <w:rPr>
                <w:rFonts w:ascii="宋体" w:hAnsi="宋体" w:cs="宋体" w:eastAsia="宋体" w:hint="default"/>
                <w:spacing w:val="5"/>
                <w:sz w:val="16"/>
                <w:szCs w:val="16"/>
              </w:rPr>
              <w:t>天津市北辰区青光镇韩家墅村农工商联合公</w:t>
            </w:r>
            <w:r>
              <w:rPr>
                <w:rFonts w:ascii="宋体" w:hAnsi="宋体" w:cs="宋体" w:eastAsia="宋体" w:hint="default"/>
                <w:spacing w:val="-30"/>
                <w:sz w:val="16"/>
                <w:szCs w:val="16"/>
              </w:rPr>
              <w:t> </w:t>
            </w:r>
            <w:r>
              <w:rPr>
                <w:rFonts w:ascii="宋体" w:hAnsi="宋体" w:cs="宋体" w:eastAsia="宋体" w:hint="default"/>
                <w:spacing w:val="-30"/>
                <w:sz w:val="16"/>
                <w:szCs w:val="16"/>
              </w:rPr>
            </w:r>
            <w:r>
              <w:rPr>
                <w:rFonts w:ascii="宋体" w:hAnsi="宋体" w:cs="宋体" w:eastAsia="宋体" w:hint="default"/>
                <w:sz w:val="16"/>
                <w:szCs w:val="16"/>
              </w:rPr>
              <w:t>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115" w:right="0"/>
              <w:jc w:val="left"/>
              <w:rPr>
                <w:rFonts w:ascii="Times New Roman" w:hAnsi="Times New Roman" w:cs="Times New Roman" w:eastAsia="Times New Roman" w:hint="default"/>
                <w:sz w:val="16"/>
                <w:szCs w:val="16"/>
              </w:rPr>
            </w:pPr>
            <w:r>
              <w:rPr>
                <w:rFonts w:ascii="Times New Roman"/>
                <w:sz w:val="16"/>
              </w:rPr>
              <w:t>2,251,016.64</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27"/>
              <w:jc w:val="right"/>
              <w:rPr>
                <w:rFonts w:ascii="Times New Roman" w:hAnsi="Times New Roman" w:cs="Times New Roman" w:eastAsia="Times New Roman" w:hint="default"/>
                <w:sz w:val="16"/>
                <w:szCs w:val="16"/>
              </w:rPr>
            </w:pPr>
            <w:r>
              <w:rPr>
                <w:rFonts w:ascii="Times New Roman"/>
                <w:spacing w:val="-2"/>
                <w:sz w:val="16"/>
              </w:rPr>
              <w:t>2,436,394.42</w:t>
            </w:r>
          </w:p>
        </w:tc>
      </w:tr>
      <w:tr>
        <w:trPr>
          <w:trHeight w:val="449"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资金拆借支付利息</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深圳市人民政府国有资产监督管理委员会</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5" w:right="0"/>
              <w:jc w:val="left"/>
              <w:rPr>
                <w:rFonts w:ascii="Times New Roman" w:hAnsi="Times New Roman" w:cs="Times New Roman" w:eastAsia="Times New Roman" w:hint="default"/>
                <w:sz w:val="16"/>
                <w:szCs w:val="16"/>
              </w:rPr>
            </w:pPr>
            <w:r>
              <w:rPr>
                <w:rFonts w:ascii="Times New Roman"/>
                <w:sz w:val="16"/>
              </w:rPr>
              <w:t>4,035,833.31</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7"/>
              <w:jc w:val="right"/>
              <w:rPr>
                <w:rFonts w:ascii="Times New Roman" w:hAnsi="Times New Roman" w:cs="Times New Roman" w:eastAsia="Times New Roman" w:hint="default"/>
                <w:sz w:val="16"/>
                <w:szCs w:val="16"/>
              </w:rPr>
            </w:pPr>
            <w:r>
              <w:rPr>
                <w:rFonts w:ascii="Times New Roman"/>
                <w:spacing w:val="-2"/>
                <w:sz w:val="16"/>
              </w:rPr>
              <w:t>4,410,416.64</w:t>
            </w:r>
          </w:p>
        </w:tc>
      </w:tr>
      <w:tr>
        <w:trPr>
          <w:trHeight w:val="452"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资金拆借支付利息</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安庆市同安实业有限公司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123,145.26</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27"/>
              <w:jc w:val="right"/>
              <w:rPr>
                <w:rFonts w:ascii="Times New Roman" w:hAnsi="Times New Roman" w:cs="Times New Roman" w:eastAsia="Times New Roman" w:hint="default"/>
                <w:sz w:val="16"/>
                <w:szCs w:val="16"/>
              </w:rPr>
            </w:pPr>
            <w:r>
              <w:rPr>
                <w:rFonts w:ascii="Times New Roman"/>
                <w:spacing w:val="-2"/>
                <w:sz w:val="16"/>
              </w:rPr>
              <w:t>1,825,000.00</w:t>
            </w:r>
          </w:p>
        </w:tc>
      </w:tr>
      <w:tr>
        <w:trPr>
          <w:trHeight w:val="449"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资金拆借支付利息</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海东丝路商贸物流发展有限公司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786,666.67</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7"/>
              <w:jc w:val="right"/>
              <w:rPr>
                <w:rFonts w:ascii="Times New Roman" w:hAnsi="Times New Roman" w:cs="Times New Roman" w:eastAsia="Times New Roman" w:hint="default"/>
                <w:sz w:val="16"/>
                <w:szCs w:val="16"/>
              </w:rPr>
            </w:pPr>
            <w:r>
              <w:rPr>
                <w:rFonts w:ascii="Times New Roman"/>
                <w:spacing w:val="-2"/>
                <w:sz w:val="16"/>
              </w:rPr>
              <w:t>1,216,666.67</w:t>
            </w:r>
          </w:p>
        </w:tc>
      </w:tr>
      <w:tr>
        <w:trPr>
          <w:trHeight w:val="451"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资金拆借支付利息</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天津市北辰区青光镇韩家墅村村民委员会</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198,693.05</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25"/>
              <w:jc w:val="right"/>
              <w:rPr>
                <w:rFonts w:ascii="Times New Roman" w:hAnsi="Times New Roman" w:cs="Times New Roman" w:eastAsia="Times New Roman" w:hint="default"/>
                <w:sz w:val="16"/>
                <w:szCs w:val="16"/>
              </w:rPr>
            </w:pPr>
            <w:r>
              <w:rPr>
                <w:rFonts w:ascii="Times New Roman"/>
                <w:spacing w:val="-2"/>
                <w:sz w:val="16"/>
              </w:rPr>
              <w:t>938,745.86</w:t>
            </w:r>
          </w:p>
        </w:tc>
      </w:tr>
      <w:tr>
        <w:trPr>
          <w:trHeight w:val="449"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归集资金支付的利息</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深圳凯吉星农产品检测认证有限公司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350,000.00</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5"/>
              <w:jc w:val="right"/>
              <w:rPr>
                <w:rFonts w:ascii="Times New Roman" w:hAnsi="Times New Roman" w:cs="Times New Roman" w:eastAsia="Times New Roman" w:hint="default"/>
                <w:sz w:val="16"/>
                <w:szCs w:val="16"/>
              </w:rPr>
            </w:pPr>
            <w:r>
              <w:rPr>
                <w:rFonts w:ascii="Times New Roman"/>
                <w:spacing w:val="-2"/>
                <w:sz w:val="16"/>
              </w:rPr>
              <w:t>359,829.68</w:t>
            </w:r>
          </w:p>
        </w:tc>
      </w:tr>
      <w:tr>
        <w:trPr>
          <w:trHeight w:val="451"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归集资金支付的利息</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深圳市集贸市场有限公司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36,805.31</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23"/>
              <w:jc w:val="right"/>
              <w:rPr>
                <w:rFonts w:ascii="Times New Roman" w:hAnsi="Times New Roman" w:cs="Times New Roman" w:eastAsia="Times New Roman" w:hint="default"/>
                <w:sz w:val="16"/>
                <w:szCs w:val="16"/>
              </w:rPr>
            </w:pPr>
            <w:r>
              <w:rPr>
                <w:rFonts w:ascii="Times New Roman"/>
                <w:spacing w:val="-2"/>
                <w:sz w:val="16"/>
              </w:rPr>
              <w:t>21,078.35</w:t>
            </w:r>
          </w:p>
        </w:tc>
      </w:tr>
      <w:tr>
        <w:trPr>
          <w:trHeight w:val="809"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360" w:lineRule="atLeast" w:before="15"/>
              <w:ind w:left="43" w:right="15"/>
              <w:jc w:val="left"/>
              <w:rPr>
                <w:rFonts w:ascii="宋体" w:hAnsi="宋体" w:cs="宋体" w:eastAsia="宋体" w:hint="default"/>
                <w:sz w:val="16"/>
                <w:szCs w:val="16"/>
              </w:rPr>
            </w:pPr>
            <w:r>
              <w:rPr>
                <w:rFonts w:ascii="宋体" w:hAnsi="宋体" w:cs="宋体" w:eastAsia="宋体" w:hint="default"/>
                <w:spacing w:val="6"/>
                <w:sz w:val="16"/>
                <w:szCs w:val="16"/>
              </w:rPr>
              <w:t>出售理财产品向金融平台支付</w:t>
            </w:r>
            <w:r>
              <w:rPr>
                <w:rFonts w:ascii="宋体" w:hAnsi="宋体" w:cs="宋体" w:eastAsia="宋体" w:hint="default"/>
                <w:spacing w:val="-55"/>
                <w:sz w:val="16"/>
                <w:szCs w:val="16"/>
              </w:rPr>
              <w:t> </w:t>
            </w:r>
            <w:r>
              <w:rPr>
                <w:rFonts w:ascii="宋体" w:hAnsi="宋体" w:cs="宋体" w:eastAsia="宋体" w:hint="default"/>
                <w:spacing w:val="-55"/>
                <w:sz w:val="16"/>
                <w:szCs w:val="16"/>
              </w:rPr>
            </w:r>
            <w:r>
              <w:rPr>
                <w:rFonts w:ascii="宋体" w:hAnsi="宋体" w:cs="宋体" w:eastAsia="宋体" w:hint="default"/>
                <w:sz w:val="16"/>
                <w:szCs w:val="16"/>
              </w:rPr>
              <w:t>的手续费</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深圳市海吉星互联网金融信息服务有限公司</w:t>
            </w:r>
          </w:p>
        </w:tc>
        <w:tc>
          <w:tcPr>
            <w:tcW w:w="987"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22"/>
                <w:szCs w:val="22"/>
              </w:rPr>
            </w:pPr>
          </w:p>
          <w:p>
            <w:pPr>
              <w:pStyle w:val="TableParagraph"/>
              <w:spacing w:line="240" w:lineRule="auto"/>
              <w:ind w:right="23"/>
              <w:jc w:val="right"/>
              <w:rPr>
                <w:rFonts w:ascii="Times New Roman" w:hAnsi="Times New Roman" w:cs="Times New Roman" w:eastAsia="Times New Roman" w:hint="default"/>
                <w:sz w:val="16"/>
                <w:szCs w:val="16"/>
              </w:rPr>
            </w:pPr>
            <w:r>
              <w:rPr>
                <w:rFonts w:ascii="Times New Roman"/>
                <w:spacing w:val="-1"/>
                <w:sz w:val="16"/>
              </w:rPr>
              <w:t>747,490.24</w:t>
            </w:r>
          </w:p>
        </w:tc>
      </w:tr>
      <w:tr>
        <w:trPr>
          <w:trHeight w:val="451"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资金拆借应收利息及管理费</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桂林海吉星农产品集团有限公司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115" w:right="0"/>
              <w:jc w:val="left"/>
              <w:rPr>
                <w:rFonts w:ascii="Times New Roman" w:hAnsi="Times New Roman" w:cs="Times New Roman" w:eastAsia="Times New Roman" w:hint="default"/>
                <w:sz w:val="16"/>
                <w:szCs w:val="16"/>
              </w:rPr>
            </w:pPr>
            <w:r>
              <w:rPr>
                <w:rFonts w:ascii="Times New Roman"/>
                <w:sz w:val="16"/>
              </w:rPr>
              <w:t>2,001,333.34</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27"/>
              <w:jc w:val="right"/>
              <w:rPr>
                <w:rFonts w:ascii="Times New Roman" w:hAnsi="Times New Roman" w:cs="Times New Roman" w:eastAsia="Times New Roman" w:hint="default"/>
                <w:sz w:val="16"/>
                <w:szCs w:val="16"/>
              </w:rPr>
            </w:pPr>
            <w:r>
              <w:rPr>
                <w:rFonts w:ascii="Times New Roman"/>
                <w:spacing w:val="-2"/>
                <w:sz w:val="16"/>
              </w:rPr>
              <w:t>1,902,285.12</w:t>
            </w:r>
          </w:p>
        </w:tc>
      </w:tr>
      <w:tr>
        <w:trPr>
          <w:trHeight w:val="449"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资金拆借应收利息及管理费</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深圳市信祥投资发展有限公司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465,277.78</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5"/>
              <w:jc w:val="right"/>
              <w:rPr>
                <w:rFonts w:ascii="Times New Roman" w:hAnsi="Times New Roman" w:cs="Times New Roman" w:eastAsia="Times New Roman" w:hint="default"/>
                <w:sz w:val="16"/>
                <w:szCs w:val="16"/>
              </w:rPr>
            </w:pPr>
            <w:r>
              <w:rPr>
                <w:rFonts w:ascii="Times New Roman"/>
                <w:spacing w:val="-2"/>
                <w:sz w:val="16"/>
              </w:rPr>
              <w:t>456,032.50</w:t>
            </w:r>
          </w:p>
        </w:tc>
      </w:tr>
      <w:tr>
        <w:trPr>
          <w:trHeight w:val="452"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资金拆借应收利息及管理费</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天津海吉星建设有限公司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115" w:right="0"/>
              <w:jc w:val="left"/>
              <w:rPr>
                <w:rFonts w:ascii="Times New Roman" w:hAnsi="Times New Roman" w:cs="Times New Roman" w:eastAsia="Times New Roman" w:hint="default"/>
                <w:sz w:val="16"/>
                <w:szCs w:val="16"/>
              </w:rPr>
            </w:pPr>
            <w:r>
              <w:rPr>
                <w:rFonts w:ascii="Times New Roman"/>
                <w:sz w:val="16"/>
              </w:rPr>
              <w:t>2,427,022.14</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27"/>
              <w:jc w:val="right"/>
              <w:rPr>
                <w:rFonts w:ascii="Times New Roman" w:hAnsi="Times New Roman" w:cs="Times New Roman" w:eastAsia="Times New Roman" w:hint="default"/>
                <w:sz w:val="16"/>
                <w:szCs w:val="16"/>
              </w:rPr>
            </w:pPr>
            <w:r>
              <w:rPr>
                <w:rFonts w:ascii="Times New Roman"/>
                <w:spacing w:val="-2"/>
                <w:sz w:val="16"/>
              </w:rPr>
              <w:t>3,129,531.74</w:t>
            </w:r>
          </w:p>
        </w:tc>
      </w:tr>
      <w:tr>
        <w:trPr>
          <w:trHeight w:val="449"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资金拆借应收利息及管理费</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天津海吉星投资发展有限公司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5" w:right="0"/>
              <w:jc w:val="left"/>
              <w:rPr>
                <w:rFonts w:ascii="Times New Roman" w:hAnsi="Times New Roman" w:cs="Times New Roman" w:eastAsia="Times New Roman" w:hint="default"/>
                <w:sz w:val="16"/>
                <w:szCs w:val="16"/>
              </w:rPr>
            </w:pPr>
            <w:r>
              <w:rPr>
                <w:rFonts w:ascii="Times New Roman"/>
                <w:sz w:val="16"/>
              </w:rPr>
              <w:t>8,056,155.00</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7"/>
              <w:jc w:val="right"/>
              <w:rPr>
                <w:rFonts w:ascii="Times New Roman" w:hAnsi="Times New Roman" w:cs="Times New Roman" w:eastAsia="Times New Roman" w:hint="default"/>
                <w:sz w:val="16"/>
                <w:szCs w:val="16"/>
              </w:rPr>
            </w:pPr>
            <w:r>
              <w:rPr>
                <w:rFonts w:ascii="Times New Roman"/>
                <w:spacing w:val="-2"/>
                <w:sz w:val="16"/>
              </w:rPr>
              <w:t>9,831,601.06</w:t>
            </w:r>
          </w:p>
        </w:tc>
      </w:tr>
      <w:tr>
        <w:trPr>
          <w:trHeight w:val="451"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资金拆借应收利息</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深圳市中农水产股份有限公司</w:t>
            </w:r>
          </w:p>
        </w:tc>
        <w:tc>
          <w:tcPr>
            <w:tcW w:w="987" w:type="dxa"/>
            <w:tcBorders>
              <w:top w:val="dotted" w:sz="4" w:space="0" w:color="000000"/>
              <w:left w:val="dotted" w:sz="4" w:space="0" w:color="000000"/>
              <w:bottom w:val="dotted" w:sz="4" w:space="0" w:color="000000"/>
              <w:right w:val="dotted" w:sz="4" w:space="0" w:color="000000"/>
            </w:tcBorders>
          </w:tcPr>
          <w:p>
            <w:pP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25"/>
              <w:jc w:val="right"/>
              <w:rPr>
                <w:rFonts w:ascii="Times New Roman" w:hAnsi="Times New Roman" w:cs="Times New Roman" w:eastAsia="Times New Roman" w:hint="default"/>
                <w:sz w:val="16"/>
                <w:szCs w:val="16"/>
              </w:rPr>
            </w:pPr>
            <w:r>
              <w:rPr>
                <w:rFonts w:ascii="Times New Roman"/>
                <w:spacing w:val="-2"/>
                <w:sz w:val="16"/>
              </w:rPr>
              <w:t>453,366.74</w:t>
            </w:r>
          </w:p>
        </w:tc>
      </w:tr>
      <w:tr>
        <w:trPr>
          <w:trHeight w:val="458"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资金拆借应收利息</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合肥周谷堆农产品批发市场股份有限公司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15" w:right="0"/>
              <w:jc w:val="left"/>
              <w:rPr>
                <w:rFonts w:ascii="Times New Roman" w:hAnsi="Times New Roman" w:cs="Times New Roman" w:eastAsia="Times New Roman" w:hint="default"/>
                <w:sz w:val="16"/>
                <w:szCs w:val="16"/>
              </w:rPr>
            </w:pPr>
            <w:r>
              <w:rPr>
                <w:rFonts w:ascii="Times New Roman"/>
                <w:sz w:val="16"/>
              </w:rPr>
              <w:t>7,328,333.78</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7"/>
              <w:jc w:val="right"/>
              <w:rPr>
                <w:rFonts w:ascii="Times New Roman" w:hAnsi="Times New Roman" w:cs="Times New Roman" w:eastAsia="Times New Roman" w:hint="default"/>
                <w:sz w:val="16"/>
                <w:szCs w:val="16"/>
              </w:rPr>
            </w:pPr>
            <w:r>
              <w:rPr>
                <w:rFonts w:ascii="Times New Roman"/>
                <w:spacing w:val="-2"/>
                <w:sz w:val="16"/>
              </w:rPr>
              <w:t>6,921,471.06</w:t>
            </w:r>
          </w:p>
        </w:tc>
      </w:tr>
      <w:tr>
        <w:trPr>
          <w:trHeight w:val="461" w:hRule="exact"/>
        </w:trPr>
        <w:tc>
          <w:tcPr>
            <w:tcW w:w="22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资金拆借应收利息及管理费</w:t>
            </w:r>
          </w:p>
        </w:tc>
        <w:tc>
          <w:tcPr>
            <w:tcW w:w="32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武汉城市圈海吉星农产品物流有限公司</w:t>
            </w:r>
          </w:p>
        </w:tc>
        <w:tc>
          <w:tcPr>
            <w:tcW w:w="9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9"/>
              <w:ind w:left="115" w:right="0"/>
              <w:jc w:val="left"/>
              <w:rPr>
                <w:rFonts w:ascii="Times New Roman" w:hAnsi="Times New Roman" w:cs="Times New Roman" w:eastAsia="Times New Roman" w:hint="default"/>
                <w:sz w:val="16"/>
                <w:szCs w:val="16"/>
              </w:rPr>
            </w:pPr>
            <w:r>
              <w:rPr>
                <w:rFonts w:ascii="Times New Roman"/>
                <w:sz w:val="16"/>
              </w:rPr>
              <w:t>8,516,469.46</w:t>
            </w:r>
          </w:p>
        </w:tc>
        <w:tc>
          <w:tcPr>
            <w:tcW w:w="11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7"/>
              <w:jc w:val="right"/>
              <w:rPr>
                <w:rFonts w:ascii="Times New Roman" w:hAnsi="Times New Roman" w:cs="Times New Roman" w:eastAsia="Times New Roman" w:hint="default"/>
                <w:sz w:val="16"/>
                <w:szCs w:val="16"/>
              </w:rPr>
            </w:pPr>
            <w:r>
              <w:rPr>
                <w:rFonts w:ascii="Times New Roman"/>
                <w:spacing w:val="-2"/>
                <w:sz w:val="16"/>
              </w:rPr>
              <w:t>9,314,276.09</w:t>
            </w:r>
          </w:p>
        </w:tc>
      </w:tr>
    </w:tbl>
    <w:p>
      <w:pPr>
        <w:spacing w:after="0" w:line="240" w:lineRule="auto"/>
        <w:jc w:val="right"/>
        <w:rPr>
          <w:rFonts w:ascii="Times New Roman" w:hAnsi="Times New Roman" w:cs="Times New Roman" w:eastAsia="Times New Roman" w:hint="default"/>
          <w:sz w:val="16"/>
          <w:szCs w:val="16"/>
        </w:rPr>
        <w:sectPr>
          <w:pgSz w:w="11910" w:h="16840"/>
          <w:pgMar w:header="705"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p>
      <w:pPr>
        <w:tabs>
          <w:tab w:pos="875" w:val="left" w:leader="none"/>
        </w:tabs>
        <w:spacing w:line="1850" w:lineRule="exact"/>
        <w:ind w:left="109" w:right="0" w:firstLine="0"/>
        <w:rPr>
          <w:rFonts w:ascii="Microsoft JhengHei" w:hAnsi="Microsoft JhengHei" w:cs="Microsoft JhengHei" w:eastAsia="Microsoft JhengHei" w:hint="default"/>
          <w:sz w:val="20"/>
          <w:szCs w:val="20"/>
        </w:rPr>
      </w:pPr>
      <w:r>
        <w:rPr>
          <w:rFonts w:ascii="Microsoft JhengHei"/>
          <w:position w:val="-7"/>
          <w:sz w:val="2"/>
        </w:rPr>
        <w:pict>
          <v:group style="width:13.85pt;height:.5pt;mso-position-horizontal-relative:char;mso-position-vertical-relative:line" coordorigin="0,0" coordsize="277,10">
            <v:group style="position:absolute;left:5;top:5;width:268;height:2" coordorigin="5,5" coordsize="268,2">
              <v:shape style="position:absolute;left:5;top:5;width:268;height:2" coordorigin="5,5" coordsize="268,0" path="m5,5l272,5e" filled="false" stroked="true" strokeweight=".48pt" strokecolor="#000000">
                <v:path arrowok="t"/>
                <v:stroke dashstyle="dash"/>
              </v:shape>
            </v:group>
          </v:group>
        </w:pict>
      </w:r>
      <w:r>
        <w:rPr>
          <w:rFonts w:ascii="Microsoft JhengHei"/>
          <w:position w:val="-7"/>
          <w:sz w:val="2"/>
        </w:rPr>
      </w:r>
      <w:r>
        <w:rPr>
          <w:rFonts w:ascii="Microsoft JhengHei"/>
          <w:position w:val="-7"/>
          <w:sz w:val="2"/>
        </w:rPr>
        <w:tab/>
      </w:r>
      <w:r>
        <w:rPr>
          <w:rFonts w:ascii="Microsoft JhengHei"/>
          <w:position w:val="-36"/>
          <w:sz w:val="20"/>
        </w:rPr>
        <w:pict>
          <v:shape style="width:381.2pt;height:92.5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252"/>
                    <w:gridCol w:w="3238"/>
                    <w:gridCol w:w="987"/>
                    <w:gridCol w:w="1104"/>
                  </w:tblGrid>
                  <w:tr>
                    <w:trPr>
                      <w:trHeight w:val="461" w:hRule="exact"/>
                    </w:trPr>
                    <w:tc>
                      <w:tcPr>
                        <w:tcW w:w="22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交易类型</w:t>
                        </w:r>
                      </w:p>
                    </w:tc>
                    <w:tc>
                      <w:tcPr>
                        <w:tcW w:w="32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关联方名称</w:t>
                        </w:r>
                      </w:p>
                    </w:tc>
                    <w:tc>
                      <w:tcPr>
                        <w:tcW w:w="98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88" w:right="0"/>
                          <w:jc w:val="left"/>
                          <w:rPr>
                            <w:rFonts w:ascii="宋体" w:hAnsi="宋体" w:cs="宋体" w:eastAsia="宋体" w:hint="default"/>
                            <w:sz w:val="16"/>
                            <w:szCs w:val="16"/>
                          </w:rPr>
                        </w:pPr>
                        <w:r>
                          <w:rPr>
                            <w:rFonts w:ascii="宋体" w:hAnsi="宋体" w:cs="宋体" w:eastAsia="宋体" w:hint="default"/>
                            <w:sz w:val="16"/>
                            <w:szCs w:val="16"/>
                          </w:rPr>
                          <w:t>本期发生额</w:t>
                        </w:r>
                      </w:p>
                    </w:tc>
                    <w:tc>
                      <w:tcPr>
                        <w:tcW w:w="11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48" w:right="0"/>
                          <w:jc w:val="left"/>
                          <w:rPr>
                            <w:rFonts w:ascii="宋体" w:hAnsi="宋体" w:cs="宋体" w:eastAsia="宋体" w:hint="default"/>
                            <w:sz w:val="16"/>
                            <w:szCs w:val="16"/>
                          </w:rPr>
                        </w:pPr>
                        <w:r>
                          <w:rPr>
                            <w:rFonts w:ascii="宋体" w:hAnsi="宋体" w:cs="宋体" w:eastAsia="宋体" w:hint="default"/>
                            <w:sz w:val="16"/>
                            <w:szCs w:val="16"/>
                          </w:rPr>
                          <w:t>上期发生额</w:t>
                        </w:r>
                      </w:p>
                    </w:tc>
                  </w:tr>
                  <w:tr>
                    <w:trPr>
                      <w:trHeight w:val="449"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资金拆借应收利息</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南昌深农冷链物流有限公司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35" w:right="0"/>
                          <w:jc w:val="left"/>
                          <w:rPr>
                            <w:rFonts w:ascii="Times New Roman" w:hAnsi="Times New Roman" w:cs="Times New Roman" w:eastAsia="Times New Roman" w:hint="default"/>
                            <w:sz w:val="16"/>
                            <w:szCs w:val="16"/>
                          </w:rPr>
                        </w:pPr>
                        <w:r>
                          <w:rPr>
                            <w:rFonts w:ascii="Times New Roman"/>
                            <w:sz w:val="16"/>
                          </w:rPr>
                          <w:t>549,141.78</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5"/>
                          <w:jc w:val="right"/>
                          <w:rPr>
                            <w:rFonts w:ascii="Times New Roman" w:hAnsi="Times New Roman" w:cs="Times New Roman" w:eastAsia="Times New Roman" w:hint="default"/>
                            <w:sz w:val="16"/>
                            <w:szCs w:val="16"/>
                          </w:rPr>
                        </w:pPr>
                        <w:r>
                          <w:rPr>
                            <w:rFonts w:ascii="Times New Roman"/>
                            <w:spacing w:val="-2"/>
                            <w:sz w:val="16"/>
                          </w:rPr>
                          <w:t>796,631.99</w:t>
                        </w:r>
                      </w:p>
                    </w:tc>
                  </w:tr>
                  <w:tr>
                    <w:trPr>
                      <w:trHeight w:val="451"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资金拆借应收利息</w:t>
                        </w:r>
                      </w:p>
                    </w:tc>
                    <w:tc>
                      <w:tcPr>
                        <w:tcW w:w="3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3" w:right="0"/>
                          <w:jc w:val="left"/>
                          <w:rPr>
                            <w:rFonts w:ascii="宋体" w:hAnsi="宋体" w:cs="宋体" w:eastAsia="宋体" w:hint="default"/>
                            <w:sz w:val="16"/>
                            <w:szCs w:val="16"/>
                          </w:rPr>
                        </w:pPr>
                        <w:r>
                          <w:rPr>
                            <w:rFonts w:ascii="宋体" w:hAnsi="宋体" w:cs="宋体" w:eastAsia="宋体" w:hint="default"/>
                            <w:sz w:val="16"/>
                            <w:szCs w:val="16"/>
                          </w:rPr>
                          <w:t>广西海吉星冻品市场管理有限公司</w:t>
                        </w:r>
                      </w:p>
                    </w:tc>
                    <w:tc>
                      <w:tcPr>
                        <w:tcW w:w="9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115" w:right="0"/>
                          <w:jc w:val="left"/>
                          <w:rPr>
                            <w:rFonts w:ascii="Times New Roman" w:hAnsi="Times New Roman" w:cs="Times New Roman" w:eastAsia="Times New Roman" w:hint="default"/>
                            <w:sz w:val="16"/>
                            <w:szCs w:val="16"/>
                          </w:rPr>
                        </w:pPr>
                        <w:r>
                          <w:rPr>
                            <w:rFonts w:ascii="Times New Roman"/>
                            <w:sz w:val="16"/>
                          </w:rPr>
                          <w:t>1,730,619.96</w:t>
                        </w:r>
                      </w:p>
                    </w:tc>
                    <w:tc>
                      <w:tcPr>
                        <w:tcW w:w="11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27"/>
                          <w:jc w:val="right"/>
                          <w:rPr>
                            <w:rFonts w:ascii="Times New Roman" w:hAnsi="Times New Roman" w:cs="Times New Roman" w:eastAsia="Times New Roman" w:hint="default"/>
                            <w:sz w:val="16"/>
                            <w:szCs w:val="16"/>
                          </w:rPr>
                        </w:pPr>
                        <w:r>
                          <w:rPr>
                            <w:rFonts w:ascii="Times New Roman"/>
                            <w:spacing w:val="-2"/>
                            <w:sz w:val="16"/>
                          </w:rPr>
                          <w:t>1,262,771.65</w:t>
                        </w:r>
                      </w:p>
                    </w:tc>
                  </w:tr>
                  <w:tr>
                    <w:trPr>
                      <w:trHeight w:val="461" w:hRule="exact"/>
                    </w:trPr>
                    <w:tc>
                      <w:tcPr>
                        <w:tcW w:w="22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3238" w:type="dxa"/>
                        <w:tcBorders>
                          <w:top w:val="dotted" w:sz="4" w:space="0" w:color="000000"/>
                          <w:left w:val="dotted" w:sz="4" w:space="0" w:color="000000"/>
                          <w:bottom w:val="single" w:sz="12" w:space="0" w:color="000000"/>
                          <w:right w:val="dotted" w:sz="4" w:space="0" w:color="000000"/>
                        </w:tcBorders>
                      </w:tcPr>
                      <w:p>
                        <w:pPr/>
                      </w:p>
                    </w:tc>
                    <w:tc>
                      <w:tcPr>
                        <w:tcW w:w="9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35" w:right="0"/>
                          <w:jc w:val="left"/>
                          <w:rPr>
                            <w:rFonts w:ascii="Times New Roman" w:hAnsi="Times New Roman" w:cs="Times New Roman" w:eastAsia="Times New Roman" w:hint="default"/>
                            <w:sz w:val="16"/>
                            <w:szCs w:val="16"/>
                          </w:rPr>
                        </w:pPr>
                        <w:r>
                          <w:rPr>
                            <w:rFonts w:ascii="Times New Roman"/>
                            <w:sz w:val="16"/>
                          </w:rPr>
                          <w:t>38,856,513.48</w:t>
                        </w:r>
                      </w:p>
                    </w:tc>
                    <w:tc>
                      <w:tcPr>
                        <w:tcW w:w="11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3"/>
                          <w:jc w:val="right"/>
                          <w:rPr>
                            <w:rFonts w:ascii="Times New Roman" w:hAnsi="Times New Roman" w:cs="Times New Roman" w:eastAsia="Times New Roman" w:hint="default"/>
                            <w:sz w:val="16"/>
                            <w:szCs w:val="16"/>
                          </w:rPr>
                        </w:pPr>
                        <w:r>
                          <w:rPr>
                            <w:rFonts w:ascii="Times New Roman"/>
                            <w:spacing w:val="-2"/>
                            <w:sz w:val="16"/>
                          </w:rPr>
                          <w:t>46,023,589.81</w:t>
                        </w:r>
                      </w:p>
                    </w:tc>
                  </w:tr>
                </w:tbl>
                <w:p>
                  <w:pPr/>
                </w:p>
              </w:txbxContent>
            </v:textbox>
          </v:shape>
        </w:pict>
      </w:r>
      <w:r>
        <w:rPr>
          <w:rFonts w:ascii="Microsoft JhengHei"/>
          <w:position w:val="-36"/>
          <w:sz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9"/>
          <w:szCs w:val="29"/>
        </w:rPr>
      </w:pPr>
    </w:p>
    <w:p>
      <w:pPr>
        <w:pStyle w:val="Heading5"/>
        <w:tabs>
          <w:tab w:pos="865" w:val="left" w:leader="none"/>
        </w:tabs>
        <w:spacing w:line="335" w:lineRule="exact"/>
        <w:ind w:left="158" w:right="3701"/>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关联方应收应付款项</w:t>
      </w:r>
      <w:r>
        <w:rPr>
          <w:b w:val="0"/>
          <w:bCs w:val="0"/>
        </w:rPr>
      </w:r>
    </w:p>
    <w:p>
      <w:pPr>
        <w:pStyle w:val="Heading5"/>
        <w:tabs>
          <w:tab w:pos="1434" w:val="left" w:leader="none"/>
        </w:tabs>
        <w:spacing w:line="240" w:lineRule="auto" w:before="35"/>
        <w:ind w:left="866" w:right="3701"/>
        <w:jc w:val="left"/>
        <w:rPr>
          <w:b w:val="0"/>
          <w:bCs w:val="0"/>
        </w:rPr>
      </w:pPr>
      <w:r>
        <w:rPr>
          <w:rFonts w:ascii="Times New Roman" w:hAnsi="Times New Roman" w:cs="Times New Roman" w:eastAsia="Times New Roman" w:hint="default"/>
        </w:rPr>
        <w:t>1</w:t>
      </w:r>
      <w:r>
        <w:rPr/>
        <w:t>、</w:t>
        <w:tab/>
        <w:t>应收项目</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75" w:type="dxa"/>
        <w:tblLayout w:type="fixed"/>
        <w:tblCellMar>
          <w:top w:w="0" w:type="dxa"/>
          <w:left w:w="0" w:type="dxa"/>
          <w:bottom w:w="0" w:type="dxa"/>
          <w:right w:w="0" w:type="dxa"/>
        </w:tblCellMar>
        <w:tblLook w:val="01E0"/>
      </w:tblPr>
      <w:tblGrid>
        <w:gridCol w:w="684"/>
        <w:gridCol w:w="1532"/>
        <w:gridCol w:w="1342"/>
        <w:gridCol w:w="1342"/>
        <w:gridCol w:w="1339"/>
        <w:gridCol w:w="1342"/>
      </w:tblGrid>
      <w:tr>
        <w:trPr>
          <w:trHeight w:val="694" w:hRule="exact"/>
        </w:trPr>
        <w:tc>
          <w:tcPr>
            <w:tcW w:w="684"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405" w:lineRule="auto"/>
              <w:ind w:left="168" w:right="14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5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8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8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4"/>
                <w:szCs w:val="14"/>
              </w:rPr>
            </w:pPr>
          </w:p>
          <w:p>
            <w:pPr>
              <w:pStyle w:val="TableParagraph"/>
              <w:spacing w:line="240" w:lineRule="auto"/>
              <w:ind w:left="79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557" w:hRule="exact"/>
        </w:trPr>
        <w:tc>
          <w:tcPr>
            <w:tcW w:w="684" w:type="dxa"/>
            <w:vMerge/>
            <w:tcBorders>
              <w:left w:val="nil" w:sz="6" w:space="0" w:color="auto"/>
              <w:bottom w:val="dotted" w:sz="4" w:space="0" w:color="000000"/>
              <w:right w:val="dotted" w:sz="4" w:space="0" w:color="000000"/>
            </w:tcBorders>
          </w:tcPr>
          <w:p>
            <w:pPr/>
          </w:p>
        </w:tc>
        <w:tc>
          <w:tcPr>
            <w:tcW w:w="1532" w:type="dxa"/>
            <w:vMerge/>
            <w:tcBorders>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850" w:hRule="exact"/>
        </w:trPr>
        <w:tc>
          <w:tcPr>
            <w:tcW w:w="684"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2" w:right="194"/>
              <w:jc w:val="left"/>
              <w:rPr>
                <w:rFonts w:ascii="宋体" w:hAnsi="宋体" w:cs="宋体" w:eastAsia="宋体" w:hint="default"/>
                <w:sz w:val="18"/>
                <w:szCs w:val="18"/>
              </w:rPr>
            </w:pPr>
            <w:r>
              <w:rPr>
                <w:rFonts w:ascii="宋体" w:hAnsi="宋体" w:cs="宋体" w:eastAsia="宋体" w:hint="default"/>
                <w:sz w:val="18"/>
                <w:szCs w:val="18"/>
              </w:rPr>
              <w:t>应收 账款</w:t>
            </w:r>
          </w:p>
        </w:tc>
        <w:tc>
          <w:tcPr>
            <w:tcW w:w="153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87"/>
              <w:jc w:val="both"/>
              <w:rPr>
                <w:rFonts w:ascii="宋体" w:hAnsi="宋体" w:cs="宋体" w:eastAsia="宋体" w:hint="default"/>
                <w:sz w:val="18"/>
                <w:szCs w:val="18"/>
              </w:rPr>
            </w:pPr>
            <w:r>
              <w:rPr>
                <w:rFonts w:ascii="宋体" w:hAnsi="宋体" w:cs="宋体" w:eastAsia="宋体" w:hint="default"/>
                <w:spacing w:val="9"/>
                <w:sz w:val="18"/>
                <w:szCs w:val="18"/>
              </w:rPr>
              <w:t>深圳市绿膳谷农 业创新发展有限 </w:t>
            </w:r>
            <w:r>
              <w:rPr>
                <w:rFonts w:ascii="宋体" w:hAnsi="宋体" w:cs="宋体" w:eastAsia="宋体" w:hint="default"/>
                <w:sz w:val="18"/>
                <w:szCs w:val="18"/>
              </w:rPr>
              <w:t>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36,330,438.37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36,330,438.37</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36,330,438.37</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36,330,438.37</w:t>
            </w:r>
          </w:p>
        </w:tc>
      </w:tr>
      <w:tr>
        <w:trPr>
          <w:trHeight w:val="1172"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5" w:right="87"/>
              <w:jc w:val="both"/>
              <w:rPr>
                <w:rFonts w:ascii="宋体" w:hAnsi="宋体" w:cs="宋体" w:eastAsia="宋体" w:hint="default"/>
                <w:sz w:val="18"/>
                <w:szCs w:val="18"/>
              </w:rPr>
            </w:pPr>
            <w:r>
              <w:rPr>
                <w:rFonts w:ascii="宋体" w:hAnsi="宋体" w:cs="宋体" w:eastAsia="宋体" w:hint="default"/>
                <w:spacing w:val="9"/>
                <w:sz w:val="18"/>
                <w:szCs w:val="18"/>
              </w:rPr>
              <w:t>武汉城市圈海吉 星农产品物流有 </w:t>
            </w:r>
            <w:r>
              <w:rPr>
                <w:rFonts w:ascii="宋体" w:hAnsi="宋体" w:cs="宋体" w:eastAsia="宋体" w:hint="default"/>
                <w:sz w:val="18"/>
                <w:szCs w:val="18"/>
              </w:rPr>
              <w:t>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5,249,992.53</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26,249.96</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1,529,755.56</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7,648.78</w:t>
            </w: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87"/>
              <w:jc w:val="left"/>
              <w:rPr>
                <w:rFonts w:ascii="宋体" w:hAnsi="宋体" w:cs="宋体" w:eastAsia="宋体" w:hint="default"/>
                <w:sz w:val="18"/>
                <w:szCs w:val="18"/>
              </w:rPr>
            </w:pPr>
            <w:r>
              <w:rPr>
                <w:rFonts w:ascii="宋体" w:hAnsi="宋体" w:cs="宋体" w:eastAsia="宋体" w:hint="default"/>
                <w:spacing w:val="9"/>
                <w:sz w:val="18"/>
                <w:szCs w:val="18"/>
              </w:rPr>
              <w:t>桂林海吉星农产 </w:t>
            </w:r>
            <w:r>
              <w:rPr>
                <w:rFonts w:ascii="宋体" w:hAnsi="宋体" w:cs="宋体" w:eastAsia="宋体" w:hint="default"/>
                <w:sz w:val="18"/>
                <w:szCs w:val="18"/>
              </w:rPr>
              <w:t>品集团有限公司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2,630,555.55</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13,152.78</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1,130,555.55</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5,652.78</w:t>
            </w:r>
          </w:p>
        </w:tc>
      </w:tr>
      <w:tr>
        <w:trPr>
          <w:trHeight w:val="81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5" w:right="87"/>
              <w:jc w:val="left"/>
              <w:rPr>
                <w:rFonts w:ascii="宋体" w:hAnsi="宋体" w:cs="宋体" w:eastAsia="宋体" w:hint="default"/>
                <w:sz w:val="18"/>
                <w:szCs w:val="18"/>
              </w:rPr>
            </w:pPr>
            <w:r>
              <w:rPr>
                <w:rFonts w:ascii="宋体" w:hAnsi="宋体" w:cs="宋体" w:eastAsia="宋体" w:hint="default"/>
                <w:spacing w:val="9"/>
                <w:sz w:val="18"/>
                <w:szCs w:val="18"/>
              </w:rPr>
              <w:t>天津海吉星投资 </w:t>
            </w:r>
            <w:r>
              <w:rPr>
                <w:rFonts w:ascii="宋体" w:hAnsi="宋体" w:cs="宋体" w:eastAsia="宋体" w:hint="default"/>
                <w:sz w:val="18"/>
                <w:szCs w:val="18"/>
              </w:rPr>
              <w:t>发展有限公司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7,500.00</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南昌深农冷链物 流有限公司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814,031.84</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4,070.16</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229,029.02</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1,145.15</w:t>
            </w:r>
          </w:p>
        </w:tc>
      </w:tr>
      <w:tr>
        <w:trPr>
          <w:trHeight w:val="1172"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5" w:right="154"/>
              <w:jc w:val="both"/>
              <w:rPr>
                <w:rFonts w:ascii="宋体" w:hAnsi="宋体" w:cs="宋体" w:eastAsia="宋体" w:hint="default"/>
                <w:sz w:val="18"/>
                <w:szCs w:val="18"/>
              </w:rPr>
            </w:pPr>
            <w:r>
              <w:rPr>
                <w:rFonts w:ascii="宋体" w:hAnsi="宋体" w:cs="宋体" w:eastAsia="宋体" w:hint="default"/>
                <w:sz w:val="18"/>
                <w:szCs w:val="18"/>
              </w:rPr>
              <w:t>深圳市中央大厨 房物流配送有限 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460,845.00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2,304.23</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天津海吉星建设 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458,333.33</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2,291.67</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5" w:right="87"/>
              <w:jc w:val="left"/>
              <w:rPr>
                <w:rFonts w:ascii="宋体" w:hAnsi="宋体" w:cs="宋体" w:eastAsia="宋体" w:hint="default"/>
                <w:sz w:val="18"/>
                <w:szCs w:val="18"/>
              </w:rPr>
            </w:pPr>
            <w:r>
              <w:rPr>
                <w:rFonts w:ascii="宋体" w:hAnsi="宋体" w:cs="宋体" w:eastAsia="宋体" w:hint="default"/>
                <w:spacing w:val="9"/>
                <w:sz w:val="18"/>
                <w:szCs w:val="18"/>
              </w:rPr>
              <w:t>蚌埠海吉星农产 </w:t>
            </w:r>
            <w:r>
              <w:rPr>
                <w:rFonts w:ascii="宋体" w:hAnsi="宋体" w:cs="宋体" w:eastAsia="宋体" w:hint="default"/>
                <w:sz w:val="18"/>
                <w:szCs w:val="18"/>
              </w:rPr>
              <w:t>品物流有限公司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1,200.00</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nil" w:sz="6" w:space="0" w:color="auto"/>
              <w:right w:val="nil" w:sz="6" w:space="0" w:color="auto"/>
            </w:tcBorders>
          </w:tcPr>
          <w:p>
            <w:pPr/>
          </w:p>
        </w:tc>
      </w:tr>
    </w:tbl>
    <w:p>
      <w:pPr>
        <w:spacing w:after="0"/>
        <w:sectPr>
          <w:pgSz w:w="11910" w:h="16840"/>
          <w:pgMar w:header="705" w:footer="1186" w:top="940" w:bottom="1380" w:left="164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tabs>
          <w:tab w:pos="875" w:val="left" w:leader="none"/>
        </w:tabs>
        <w:spacing w:line="13549" w:lineRule="exact"/>
        <w:ind w:left="109" w:right="0" w:firstLine="0"/>
        <w:rPr>
          <w:rFonts w:ascii="Times New Roman" w:hAnsi="Times New Roman" w:cs="Times New Roman" w:eastAsia="Times New Roman" w:hint="default"/>
          <w:sz w:val="20"/>
          <w:szCs w:val="20"/>
        </w:rPr>
      </w:pPr>
      <w:r>
        <w:rPr>
          <w:rFonts w:ascii="Times New Roman"/>
          <w:position w:val="928"/>
          <w:sz w:val="2"/>
        </w:rPr>
        <w:pict>
          <v:group style="width:13.85pt;height:.5pt;mso-position-horizontal-relative:char;mso-position-vertical-relative:line" coordorigin="0,0" coordsize="277,10">
            <v:group style="position:absolute;left:5;top:5;width:268;height:2" coordorigin="5,5" coordsize="268,2">
              <v:shape style="position:absolute;left:5;top:5;width:268;height:2" coordorigin="5,5" coordsize="268,0" path="m5,5l272,5e" filled="false" stroked="true" strokeweight=".48pt" strokecolor="#000000">
                <v:path arrowok="t"/>
                <v:stroke dashstyle="dash"/>
              </v:shape>
            </v:group>
          </v:group>
        </w:pict>
      </w:r>
      <w:r>
        <w:rPr>
          <w:rFonts w:ascii="Times New Roman"/>
          <w:position w:val="928"/>
          <w:sz w:val="2"/>
        </w:rPr>
      </w:r>
      <w:r>
        <w:rPr>
          <w:rFonts w:ascii="Times New Roman"/>
          <w:position w:val="928"/>
          <w:sz w:val="2"/>
        </w:rPr>
        <w:tab/>
      </w:r>
      <w:r>
        <w:rPr>
          <w:rFonts w:ascii="Times New Roman"/>
          <w:position w:val="-270"/>
          <w:sz w:val="20"/>
        </w:rPr>
        <w:pict>
          <v:shape style="width:381.2pt;height:677.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684"/>
                    <w:gridCol w:w="1532"/>
                    <w:gridCol w:w="1342"/>
                    <w:gridCol w:w="1342"/>
                    <w:gridCol w:w="1339"/>
                    <w:gridCol w:w="1342"/>
                  </w:tblGrid>
                  <w:tr>
                    <w:trPr>
                      <w:trHeight w:val="694" w:hRule="exact"/>
                    </w:trPr>
                    <w:tc>
                      <w:tcPr>
                        <w:tcW w:w="68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5"/>
                          <w:ind w:left="168" w:right="14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5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8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8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79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557" w:hRule="exact"/>
                    </w:trPr>
                    <w:tc>
                      <w:tcPr>
                        <w:tcW w:w="684" w:type="dxa"/>
                        <w:vMerge/>
                        <w:tcBorders>
                          <w:left w:val="nil" w:sz="6" w:space="0" w:color="auto"/>
                          <w:bottom w:val="dotted" w:sz="4" w:space="0" w:color="000000"/>
                          <w:right w:val="dotted" w:sz="4" w:space="0" w:color="000000"/>
                        </w:tcBorders>
                      </w:tcPr>
                      <w:p>
                        <w:pPr/>
                      </w:p>
                    </w:tc>
                    <w:tc>
                      <w:tcPr>
                        <w:tcW w:w="1532" w:type="dxa"/>
                        <w:vMerge/>
                        <w:tcBorders>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16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5"/>
                          <w:ind w:left="105" w:right="87"/>
                          <w:jc w:val="both"/>
                          <w:rPr>
                            <w:rFonts w:ascii="宋体" w:hAnsi="宋体" w:cs="宋体" w:eastAsia="宋体" w:hint="default"/>
                            <w:sz w:val="18"/>
                            <w:szCs w:val="18"/>
                          </w:rPr>
                        </w:pPr>
                        <w:r>
                          <w:rPr>
                            <w:rFonts w:ascii="宋体" w:hAnsi="宋体" w:cs="宋体" w:eastAsia="宋体" w:hint="default"/>
                            <w:spacing w:val="9"/>
                            <w:sz w:val="18"/>
                            <w:szCs w:val="18"/>
                          </w:rPr>
                          <w:t>深圳市绿园农业 开发有限公司泸 </w:t>
                        </w:r>
                        <w:r>
                          <w:rPr>
                            <w:rFonts w:ascii="宋体" w:hAnsi="宋体" w:cs="宋体" w:eastAsia="宋体" w:hint="default"/>
                            <w:sz w:val="18"/>
                            <w:szCs w:val="18"/>
                          </w:rPr>
                          <w:t>西分公司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3"/>
                          <w:jc w:val="right"/>
                          <w:rPr>
                            <w:rFonts w:ascii="Times New Roman" w:hAnsi="Times New Roman" w:cs="Times New Roman" w:eastAsia="Times New Roman" w:hint="default"/>
                            <w:sz w:val="18"/>
                            <w:szCs w:val="18"/>
                          </w:rPr>
                        </w:pPr>
                        <w:r>
                          <w:rPr>
                            <w:rFonts w:ascii="Times New Roman"/>
                            <w:spacing w:val="-1"/>
                            <w:sz w:val="18"/>
                          </w:rPr>
                          <w:t>190,500.00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952.50</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深圳市深粮控股 股份有限公司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9,542.40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pacing w:val="-1"/>
                            <w:w w:val="95"/>
                            <w:sz w:val="18"/>
                          </w:rPr>
                          <w:t>47.71</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50" w:hRule="exact"/>
                    </w:trPr>
                    <w:tc>
                      <w:tcPr>
                        <w:tcW w:w="684"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2" w:right="194"/>
                          <w:jc w:val="left"/>
                          <w:rPr>
                            <w:rFonts w:ascii="宋体" w:hAnsi="宋体" w:cs="宋体" w:eastAsia="宋体" w:hint="default"/>
                            <w:sz w:val="18"/>
                            <w:szCs w:val="18"/>
                          </w:rPr>
                        </w:pPr>
                        <w:r>
                          <w:rPr>
                            <w:rFonts w:ascii="宋体" w:hAnsi="宋体" w:cs="宋体" w:eastAsia="宋体" w:hint="default"/>
                            <w:sz w:val="18"/>
                            <w:szCs w:val="18"/>
                          </w:rPr>
                          <w:t>预付 账款</w:t>
                        </w:r>
                      </w:p>
                    </w:tc>
                    <w:tc>
                      <w:tcPr>
                        <w:tcW w:w="153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6"/>
                          <w:ind w:left="105" w:right="154"/>
                          <w:jc w:val="left"/>
                          <w:rPr>
                            <w:rFonts w:ascii="宋体" w:hAnsi="宋体" w:cs="宋体" w:eastAsia="宋体" w:hint="default"/>
                            <w:sz w:val="18"/>
                            <w:szCs w:val="18"/>
                          </w:rPr>
                        </w:pPr>
                        <w:r>
                          <w:rPr>
                            <w:rFonts w:ascii="宋体" w:hAnsi="宋体" w:cs="宋体" w:eastAsia="宋体" w:hint="default"/>
                            <w:sz w:val="18"/>
                            <w:szCs w:val="18"/>
                          </w:rPr>
                          <w:t>云南天露高原果 蔬有限公司</w:t>
                        </w: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91" w:right="0"/>
                          <w:jc w:val="left"/>
                          <w:rPr>
                            <w:rFonts w:ascii="Times New Roman" w:hAnsi="Times New Roman" w:cs="Times New Roman" w:eastAsia="Times New Roman" w:hint="default"/>
                            <w:sz w:val="18"/>
                            <w:szCs w:val="18"/>
                          </w:rPr>
                        </w:pPr>
                        <w:r>
                          <w:rPr>
                            <w:rFonts w:ascii="Times New Roman"/>
                            <w:sz w:val="18"/>
                          </w:rPr>
                          <w:t>2,700,000.00</w:t>
                        </w: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深圳市深铁时代 实业发展公司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46"/>
                          <w:jc w:val="right"/>
                          <w:rPr>
                            <w:rFonts w:ascii="Times New Roman" w:hAnsi="Times New Roman" w:cs="Times New Roman" w:eastAsia="Times New Roman" w:hint="default"/>
                            <w:sz w:val="18"/>
                            <w:szCs w:val="18"/>
                          </w:rPr>
                        </w:pPr>
                        <w:r>
                          <w:rPr>
                            <w:rFonts w:ascii="Times New Roman"/>
                            <w:spacing w:val="-1"/>
                            <w:sz w:val="18"/>
                          </w:rPr>
                          <w:t>15,000,000.00</w:t>
                        </w: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44"/>
                          <w:jc w:val="right"/>
                          <w:rPr>
                            <w:rFonts w:ascii="Times New Roman" w:hAnsi="Times New Roman" w:cs="Times New Roman" w:eastAsia="Times New Roman" w:hint="default"/>
                            <w:sz w:val="18"/>
                            <w:szCs w:val="18"/>
                          </w:rPr>
                        </w:pPr>
                        <w:r>
                          <w:rPr>
                            <w:rFonts w:ascii="Times New Roman"/>
                            <w:spacing w:val="-1"/>
                            <w:sz w:val="18"/>
                          </w:rPr>
                          <w:t>15,000,000.00</w:t>
                        </w: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both"/>
                          <w:rPr>
                            <w:rFonts w:ascii="宋体" w:hAnsi="宋体" w:cs="宋体" w:eastAsia="宋体" w:hint="default"/>
                            <w:sz w:val="18"/>
                            <w:szCs w:val="18"/>
                          </w:rPr>
                        </w:pPr>
                        <w:r>
                          <w:rPr>
                            <w:rFonts w:ascii="宋体" w:hAnsi="宋体" w:cs="宋体" w:eastAsia="宋体" w:hint="default"/>
                            <w:sz w:val="18"/>
                            <w:szCs w:val="18"/>
                          </w:rPr>
                          <w:t>深圳市中农易讯 信息技术有限公 司</w:t>
                        </w: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w w:val="95"/>
                            <w:sz w:val="18"/>
                          </w:rPr>
                          <w:t>9,098.89</w:t>
                        </w: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72" w:hRule="exact"/>
                    </w:trPr>
                    <w:tc>
                      <w:tcPr>
                        <w:tcW w:w="684"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5"/>
                          <w:ind w:left="122" w:right="194"/>
                          <w:jc w:val="both"/>
                          <w:rPr>
                            <w:rFonts w:ascii="宋体" w:hAnsi="宋体" w:cs="宋体" w:eastAsia="宋体" w:hint="default"/>
                            <w:sz w:val="18"/>
                            <w:szCs w:val="18"/>
                          </w:rPr>
                        </w:pPr>
                        <w:r>
                          <w:rPr>
                            <w:rFonts w:ascii="宋体" w:hAnsi="宋体" w:cs="宋体" w:eastAsia="宋体" w:hint="default"/>
                            <w:sz w:val="18"/>
                            <w:szCs w:val="18"/>
                          </w:rPr>
                          <w:t>其他 应收 款</w:t>
                        </w:r>
                      </w:p>
                    </w:tc>
                    <w:tc>
                      <w:tcPr>
                        <w:tcW w:w="153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6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both"/>
                          <w:rPr>
                            <w:rFonts w:ascii="宋体" w:hAnsi="宋体" w:cs="宋体" w:eastAsia="宋体" w:hint="default"/>
                            <w:sz w:val="18"/>
                            <w:szCs w:val="18"/>
                          </w:rPr>
                        </w:pPr>
                        <w:r>
                          <w:rPr>
                            <w:rFonts w:ascii="宋体" w:hAnsi="宋体" w:cs="宋体" w:eastAsia="宋体" w:hint="default"/>
                            <w:sz w:val="18"/>
                            <w:szCs w:val="18"/>
                          </w:rPr>
                          <w:t>深圳市民润农产 品配送连锁商业 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189,731,721.26</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189,731,721.26</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spacing w:val="-1"/>
                            <w:sz w:val="18"/>
                          </w:rPr>
                          <w:t>189,731,721.26</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3"/>
                          <w:jc w:val="right"/>
                          <w:rPr>
                            <w:rFonts w:ascii="Times New Roman" w:hAnsi="Times New Roman" w:cs="Times New Roman" w:eastAsia="Times New Roman" w:hint="default"/>
                            <w:sz w:val="18"/>
                            <w:szCs w:val="18"/>
                          </w:rPr>
                        </w:pPr>
                        <w:r>
                          <w:rPr>
                            <w:rFonts w:ascii="Times New Roman"/>
                            <w:spacing w:val="-1"/>
                            <w:sz w:val="18"/>
                          </w:rPr>
                          <w:t>189,731,721.26</w:t>
                        </w:r>
                      </w:p>
                    </w:tc>
                  </w:tr>
                  <w:tr>
                    <w:trPr>
                      <w:trHeight w:val="117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both"/>
                          <w:rPr>
                            <w:rFonts w:ascii="宋体" w:hAnsi="宋体" w:cs="宋体" w:eastAsia="宋体" w:hint="default"/>
                            <w:sz w:val="18"/>
                            <w:szCs w:val="18"/>
                          </w:rPr>
                        </w:pPr>
                        <w:r>
                          <w:rPr>
                            <w:rFonts w:ascii="宋体" w:hAnsi="宋体" w:cs="宋体" w:eastAsia="宋体" w:hint="default"/>
                            <w:sz w:val="18"/>
                            <w:szCs w:val="18"/>
                          </w:rPr>
                          <w:t>武汉城市圈海吉 星农产品物流有 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165,823,435.68</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829,117.18</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spacing w:val="-1"/>
                            <w:sz w:val="18"/>
                          </w:rPr>
                          <w:t>134,106,740.89</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3"/>
                          <w:jc w:val="right"/>
                          <w:rPr>
                            <w:rFonts w:ascii="Times New Roman" w:hAnsi="Times New Roman" w:cs="Times New Roman" w:eastAsia="Times New Roman" w:hint="default"/>
                            <w:sz w:val="18"/>
                            <w:szCs w:val="18"/>
                          </w:rPr>
                        </w:pPr>
                        <w:r>
                          <w:rPr>
                            <w:rFonts w:ascii="Times New Roman"/>
                            <w:spacing w:val="-1"/>
                            <w:sz w:val="18"/>
                          </w:rPr>
                          <w:t>670,533.70</w:t>
                        </w:r>
                      </w:p>
                    </w:tc>
                  </w:tr>
                  <w:tr>
                    <w:trPr>
                      <w:trHeight w:val="116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both"/>
                          <w:rPr>
                            <w:rFonts w:ascii="宋体" w:hAnsi="宋体" w:cs="宋体" w:eastAsia="宋体" w:hint="default"/>
                            <w:sz w:val="18"/>
                            <w:szCs w:val="18"/>
                          </w:rPr>
                        </w:pPr>
                        <w:r>
                          <w:rPr>
                            <w:rFonts w:ascii="宋体" w:hAnsi="宋体" w:cs="宋体" w:eastAsia="宋体" w:hint="default"/>
                            <w:sz w:val="18"/>
                            <w:szCs w:val="18"/>
                          </w:rPr>
                          <w:t>合肥周谷堆农产 品批发市场股份 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130,274,921.07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651,374.61</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spacing w:val="-1"/>
                            <w:sz w:val="18"/>
                          </w:rPr>
                          <w:t>144,074,068.86</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3"/>
                          <w:jc w:val="right"/>
                          <w:rPr>
                            <w:rFonts w:ascii="Times New Roman" w:hAnsi="Times New Roman" w:cs="Times New Roman" w:eastAsia="Times New Roman" w:hint="default"/>
                            <w:sz w:val="18"/>
                            <w:szCs w:val="18"/>
                          </w:rPr>
                        </w:pPr>
                        <w:r>
                          <w:rPr>
                            <w:rFonts w:ascii="Times New Roman"/>
                            <w:spacing w:val="-1"/>
                            <w:sz w:val="18"/>
                          </w:rPr>
                          <w:t>720,370.34</w:t>
                        </w:r>
                      </w:p>
                    </w:tc>
                  </w:tr>
                  <w:tr>
                    <w:trPr>
                      <w:trHeight w:val="1172"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6"/>
                          <w:ind w:left="105" w:right="154"/>
                          <w:jc w:val="both"/>
                          <w:rPr>
                            <w:rFonts w:ascii="宋体" w:hAnsi="宋体" w:cs="宋体" w:eastAsia="宋体" w:hint="default"/>
                            <w:sz w:val="18"/>
                            <w:szCs w:val="18"/>
                          </w:rPr>
                        </w:pPr>
                        <w:r>
                          <w:rPr>
                            <w:rFonts w:ascii="宋体" w:hAnsi="宋体" w:cs="宋体" w:eastAsia="宋体" w:hint="default"/>
                            <w:sz w:val="18"/>
                            <w:szCs w:val="18"/>
                          </w:rPr>
                          <w:t>天津海吉星投资 发展有限责任公 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85,516,155.00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427,580.78</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spacing w:val="-1"/>
                            <w:sz w:val="18"/>
                          </w:rPr>
                          <w:t>155,810,255.07</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62" w:right="0"/>
                          <w:jc w:val="left"/>
                          <w:rPr>
                            <w:rFonts w:ascii="Times New Roman" w:hAnsi="Times New Roman" w:cs="Times New Roman" w:eastAsia="Times New Roman" w:hint="default"/>
                            <w:sz w:val="18"/>
                            <w:szCs w:val="18"/>
                          </w:rPr>
                        </w:pPr>
                        <w:r>
                          <w:rPr>
                            <w:rFonts w:ascii="Times New Roman"/>
                            <w:sz w:val="18"/>
                          </w:rPr>
                          <w:t>779,051.28</w:t>
                        </w: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深圳市信祥投资 发展有限公司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57,197,848.20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285,989.24</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56,992,748.07</w:t>
                        </w:r>
                      </w:p>
                    </w:tc>
                    <w:tc>
                      <w:tcPr>
                        <w:tcW w:w="1342" w:type="dxa"/>
                        <w:tcBorders>
                          <w:top w:val="dotted" w:sz="4" w:space="0" w:color="000000"/>
                          <w:left w:val="dotted"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284,963.74</w:t>
                        </w:r>
                      </w:p>
                    </w:tc>
                  </w:tr>
                </w:tbl>
                <w:p>
                  <w:pPr/>
                </w:p>
              </w:txbxContent>
            </v:textbox>
          </v:shape>
        </w:pict>
      </w:r>
      <w:r>
        <w:rPr>
          <w:rFonts w:ascii="Times New Roman"/>
          <w:position w:val="-270"/>
          <w:sz w:val="20"/>
        </w:rPr>
      </w:r>
    </w:p>
    <w:p>
      <w:pPr>
        <w:spacing w:after="0" w:line="13549" w:lineRule="exact"/>
        <w:rPr>
          <w:rFonts w:ascii="Times New Roman" w:hAnsi="Times New Roman" w:cs="Times New Roman" w:eastAsia="Times New Roman" w:hint="default"/>
          <w:sz w:val="20"/>
          <w:szCs w:val="20"/>
        </w:rPr>
        <w:sectPr>
          <w:pgSz w:w="11910" w:h="16840"/>
          <w:pgMar w:header="705" w:footer="1186" w:top="940" w:bottom="1380" w:left="164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tabs>
          <w:tab w:pos="875" w:val="left" w:leader="none"/>
        </w:tabs>
        <w:spacing w:line="13780" w:lineRule="exact"/>
        <w:ind w:left="109" w:right="0" w:firstLine="0"/>
        <w:rPr>
          <w:rFonts w:ascii="Times New Roman" w:hAnsi="Times New Roman" w:cs="Times New Roman" w:eastAsia="Times New Roman" w:hint="default"/>
          <w:sz w:val="20"/>
          <w:szCs w:val="20"/>
        </w:rPr>
      </w:pPr>
      <w:r>
        <w:rPr>
          <w:rFonts w:ascii="Times New Roman"/>
          <w:position w:val="942"/>
          <w:sz w:val="2"/>
        </w:rPr>
        <w:pict>
          <v:group style="width:13.85pt;height:.5pt;mso-position-horizontal-relative:char;mso-position-vertical-relative:line" coordorigin="0,0" coordsize="277,10">
            <v:group style="position:absolute;left:5;top:5;width:268;height:2" coordorigin="5,5" coordsize="268,2">
              <v:shape style="position:absolute;left:5;top:5;width:268;height:2" coordorigin="5,5" coordsize="268,0" path="m5,5l272,5e" filled="false" stroked="true" strokeweight=".48pt" strokecolor="#000000">
                <v:path arrowok="t"/>
                <v:stroke dashstyle="dash"/>
              </v:shape>
            </v:group>
          </v:group>
        </w:pict>
      </w:r>
      <w:r>
        <w:rPr>
          <w:rFonts w:ascii="Times New Roman"/>
          <w:position w:val="942"/>
          <w:sz w:val="2"/>
        </w:rPr>
      </w:r>
      <w:r>
        <w:rPr>
          <w:rFonts w:ascii="Times New Roman"/>
          <w:position w:val="942"/>
          <w:sz w:val="2"/>
        </w:rPr>
        <w:tab/>
      </w:r>
      <w:r>
        <w:rPr>
          <w:rFonts w:ascii="Times New Roman"/>
          <w:position w:val="-275"/>
          <w:sz w:val="20"/>
        </w:rPr>
        <w:pict>
          <v:shape style="width:381.2pt;height:689.0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684"/>
                    <w:gridCol w:w="1532"/>
                    <w:gridCol w:w="1342"/>
                    <w:gridCol w:w="1342"/>
                    <w:gridCol w:w="1339"/>
                    <w:gridCol w:w="1342"/>
                  </w:tblGrid>
                  <w:tr>
                    <w:trPr>
                      <w:trHeight w:val="694" w:hRule="exact"/>
                    </w:trPr>
                    <w:tc>
                      <w:tcPr>
                        <w:tcW w:w="68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5"/>
                          <w:ind w:left="168" w:right="14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5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8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8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79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557" w:hRule="exact"/>
                    </w:trPr>
                    <w:tc>
                      <w:tcPr>
                        <w:tcW w:w="684" w:type="dxa"/>
                        <w:vMerge/>
                        <w:tcBorders>
                          <w:left w:val="nil" w:sz="6" w:space="0" w:color="auto"/>
                          <w:bottom w:val="dotted" w:sz="4" w:space="0" w:color="000000"/>
                          <w:right w:val="dotted" w:sz="4" w:space="0" w:color="000000"/>
                        </w:tcBorders>
                      </w:tcPr>
                      <w:p>
                        <w:pPr/>
                      </w:p>
                    </w:tc>
                    <w:tc>
                      <w:tcPr>
                        <w:tcW w:w="1532" w:type="dxa"/>
                        <w:vMerge/>
                        <w:tcBorders>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桂林海吉星农产 品集团有限公司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42,801,613.27</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214,008.07</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94" w:right="0"/>
                          <w:jc w:val="left"/>
                          <w:rPr>
                            <w:rFonts w:ascii="Times New Roman" w:hAnsi="Times New Roman" w:cs="Times New Roman" w:eastAsia="Times New Roman" w:hint="default"/>
                            <w:sz w:val="18"/>
                            <w:szCs w:val="18"/>
                          </w:rPr>
                        </w:pPr>
                        <w:r>
                          <w:rPr>
                            <w:rFonts w:ascii="Times New Roman"/>
                            <w:sz w:val="18"/>
                          </w:rPr>
                          <w:t>41,082,507.54</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205,412.54</w:t>
                        </w:r>
                      </w:p>
                    </w:tc>
                  </w:tr>
                  <w:tr>
                    <w:trPr>
                      <w:trHeight w:val="81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南昌深农冷链物 流有限公司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11,212,542.52</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56,062.71</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94" w:right="0"/>
                          <w:jc w:val="left"/>
                          <w:rPr>
                            <w:rFonts w:ascii="Times New Roman" w:hAnsi="Times New Roman" w:cs="Times New Roman" w:eastAsia="Times New Roman" w:hint="default"/>
                            <w:sz w:val="18"/>
                            <w:szCs w:val="18"/>
                          </w:rPr>
                        </w:pPr>
                        <w:r>
                          <w:rPr>
                            <w:rFonts w:ascii="Times New Roman"/>
                            <w:sz w:val="18"/>
                          </w:rPr>
                          <w:t>19,571,679.04</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97,858.40</w:t>
                        </w: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深圳市中农水产 股份有限公司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10,757,791.73</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10,736,486.31</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94" w:right="0"/>
                          <w:jc w:val="left"/>
                          <w:rPr>
                            <w:rFonts w:ascii="Times New Roman" w:hAnsi="Times New Roman" w:cs="Times New Roman" w:eastAsia="Times New Roman" w:hint="default"/>
                            <w:sz w:val="18"/>
                            <w:szCs w:val="18"/>
                          </w:rPr>
                        </w:pPr>
                        <w:r>
                          <w:rPr>
                            <w:rFonts w:ascii="Times New Roman"/>
                            <w:sz w:val="18"/>
                          </w:rPr>
                          <w:t>10,736,379.25</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10,736,379.25</w:t>
                        </w:r>
                      </w:p>
                    </w:tc>
                  </w:tr>
                  <w:tr>
                    <w:trPr>
                      <w:trHeight w:val="1172"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both"/>
                          <w:rPr>
                            <w:rFonts w:ascii="宋体" w:hAnsi="宋体" w:cs="宋体" w:eastAsia="宋体" w:hint="default"/>
                            <w:sz w:val="18"/>
                            <w:szCs w:val="18"/>
                          </w:rPr>
                        </w:pPr>
                        <w:r>
                          <w:rPr>
                            <w:rFonts w:ascii="宋体" w:hAnsi="宋体" w:cs="宋体" w:eastAsia="宋体" w:hint="default"/>
                            <w:sz w:val="18"/>
                            <w:szCs w:val="18"/>
                          </w:rPr>
                          <w:t>广西海吉星冻品 市场管理有限公 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37,835,450.54</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189,177.25</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94" w:right="0"/>
                          <w:jc w:val="left"/>
                          <w:rPr>
                            <w:rFonts w:ascii="Times New Roman" w:hAnsi="Times New Roman" w:cs="Times New Roman" w:eastAsia="Times New Roman" w:hint="default"/>
                            <w:sz w:val="18"/>
                            <w:szCs w:val="18"/>
                          </w:rPr>
                        </w:pPr>
                        <w:r>
                          <w:rPr>
                            <w:rFonts w:ascii="Times New Roman"/>
                            <w:sz w:val="18"/>
                          </w:rPr>
                          <w:t>36,069,684.96</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3"/>
                          <w:jc w:val="right"/>
                          <w:rPr>
                            <w:rFonts w:ascii="Times New Roman" w:hAnsi="Times New Roman" w:cs="Times New Roman" w:eastAsia="Times New Roman" w:hint="default"/>
                            <w:sz w:val="18"/>
                            <w:szCs w:val="18"/>
                          </w:rPr>
                        </w:pPr>
                        <w:r>
                          <w:rPr>
                            <w:rFonts w:ascii="Times New Roman"/>
                            <w:spacing w:val="-1"/>
                            <w:sz w:val="18"/>
                          </w:rPr>
                          <w:t>180,348.42</w:t>
                        </w: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深圳市海农食品 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7,213,813.76</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7,213,813.76</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7,213,813.76</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7,213,813.76</w:t>
                        </w:r>
                      </w:p>
                    </w:tc>
                  </w:tr>
                  <w:tr>
                    <w:trPr>
                      <w:trHeight w:val="117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both"/>
                          <w:rPr>
                            <w:rFonts w:ascii="宋体" w:hAnsi="宋体" w:cs="宋体" w:eastAsia="宋体" w:hint="default"/>
                            <w:sz w:val="18"/>
                            <w:szCs w:val="18"/>
                          </w:rPr>
                        </w:pPr>
                        <w:r>
                          <w:rPr>
                            <w:rFonts w:ascii="宋体" w:hAnsi="宋体" w:cs="宋体" w:eastAsia="宋体" w:hint="default"/>
                            <w:sz w:val="18"/>
                            <w:szCs w:val="18"/>
                          </w:rPr>
                          <w:t>深圳市绿膳谷农 业创新发展有限 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3,849,088.25</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3,849,088.25</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91" w:right="0"/>
                          <w:jc w:val="left"/>
                          <w:rPr>
                            <w:rFonts w:ascii="Times New Roman" w:hAnsi="Times New Roman" w:cs="Times New Roman" w:eastAsia="Times New Roman" w:hint="default"/>
                            <w:sz w:val="18"/>
                            <w:szCs w:val="18"/>
                          </w:rPr>
                        </w:pPr>
                        <w:r>
                          <w:rPr>
                            <w:rFonts w:ascii="Times New Roman"/>
                            <w:sz w:val="18"/>
                          </w:rPr>
                          <w:t>3,849,088.25</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95" w:right="0"/>
                          <w:jc w:val="left"/>
                          <w:rPr>
                            <w:rFonts w:ascii="Times New Roman" w:hAnsi="Times New Roman" w:cs="Times New Roman" w:eastAsia="Times New Roman" w:hint="default"/>
                            <w:sz w:val="18"/>
                            <w:szCs w:val="18"/>
                          </w:rPr>
                        </w:pPr>
                        <w:r>
                          <w:rPr>
                            <w:rFonts w:ascii="Times New Roman"/>
                            <w:sz w:val="18"/>
                          </w:rPr>
                          <w:t>3,849,088.25</w:t>
                        </w:r>
                      </w:p>
                    </w:tc>
                  </w:tr>
                  <w:tr>
                    <w:trPr>
                      <w:trHeight w:val="116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5"/>
                          <w:ind w:left="105" w:right="154"/>
                          <w:jc w:val="both"/>
                          <w:rPr>
                            <w:rFonts w:ascii="宋体" w:hAnsi="宋体" w:cs="宋体" w:eastAsia="宋体" w:hint="default"/>
                            <w:sz w:val="18"/>
                            <w:szCs w:val="18"/>
                          </w:rPr>
                        </w:pPr>
                        <w:r>
                          <w:rPr>
                            <w:rFonts w:ascii="宋体" w:hAnsi="宋体" w:cs="宋体" w:eastAsia="宋体" w:hint="default"/>
                            <w:sz w:val="18"/>
                            <w:szCs w:val="18"/>
                          </w:rPr>
                          <w:t>广西海吉星冻品 市场管理有限公 司深圳分公司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15,000.00</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spacing w:val="-1"/>
                            <w:sz w:val="18"/>
                          </w:rPr>
                          <w:t>3,000,000.00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3"/>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5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2,770,033.60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13,850.17</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5,508,067.20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27,540.34</w:t>
                        </w: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深圳市合盈实业 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2,742,684.71</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13,713.42</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4,960,002.35</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24,800.01</w:t>
                        </w:r>
                      </w:p>
                    </w:tc>
                  </w:tr>
                  <w:tr>
                    <w:trPr>
                      <w:trHeight w:val="81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87"/>
                          <w:jc w:val="left"/>
                          <w:rPr>
                            <w:rFonts w:ascii="宋体" w:hAnsi="宋体" w:cs="宋体" w:eastAsia="宋体" w:hint="default"/>
                            <w:sz w:val="18"/>
                            <w:szCs w:val="18"/>
                          </w:rPr>
                        </w:pPr>
                        <w:r>
                          <w:rPr>
                            <w:rFonts w:ascii="宋体" w:hAnsi="宋体" w:cs="宋体" w:eastAsia="宋体" w:hint="default"/>
                            <w:spacing w:val="9"/>
                            <w:sz w:val="18"/>
                            <w:szCs w:val="18"/>
                          </w:rPr>
                          <w:t>天津海吉星建设 </w:t>
                        </w:r>
                        <w:r>
                          <w:rPr>
                            <w:rFonts w:ascii="宋体" w:hAnsi="宋体" w:cs="宋体" w:eastAsia="宋体" w:hint="default"/>
                            <w:sz w:val="18"/>
                            <w:szCs w:val="18"/>
                          </w:rPr>
                          <w:t>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1,968,688.81</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w w:val="95"/>
                            <w:sz w:val="18"/>
                          </w:rPr>
                          <w:t>9,843.44</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94" w:right="0"/>
                          <w:jc w:val="left"/>
                          <w:rPr>
                            <w:rFonts w:ascii="Times New Roman" w:hAnsi="Times New Roman" w:cs="Times New Roman" w:eastAsia="Times New Roman" w:hint="default"/>
                            <w:sz w:val="18"/>
                            <w:szCs w:val="18"/>
                          </w:rPr>
                        </w:pPr>
                        <w:r>
                          <w:rPr>
                            <w:rFonts w:ascii="Times New Roman"/>
                            <w:sz w:val="18"/>
                          </w:rPr>
                          <w:t>49,222,346.48</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2"/>
                            <w:sz w:val="18"/>
                          </w:rPr>
                          <w:t>246,111.73</w:t>
                        </w: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5"/>
                          <w:ind w:left="105" w:right="87"/>
                          <w:jc w:val="left"/>
                          <w:rPr>
                            <w:rFonts w:ascii="宋体" w:hAnsi="宋体" w:cs="宋体" w:eastAsia="宋体" w:hint="default"/>
                            <w:sz w:val="18"/>
                            <w:szCs w:val="18"/>
                          </w:rPr>
                        </w:pPr>
                        <w:r>
                          <w:rPr>
                            <w:rFonts w:ascii="宋体" w:hAnsi="宋体" w:cs="宋体" w:eastAsia="宋体" w:hint="default"/>
                            <w:spacing w:val="9"/>
                            <w:sz w:val="18"/>
                            <w:szCs w:val="18"/>
                          </w:rPr>
                          <w:t>深圳市龙江生猪 </w:t>
                        </w:r>
                        <w:r>
                          <w:rPr>
                            <w:rFonts w:ascii="宋体" w:hAnsi="宋体" w:cs="宋体" w:eastAsia="宋体" w:hint="default"/>
                            <w:sz w:val="18"/>
                            <w:szCs w:val="18"/>
                          </w:rPr>
                          <w:t>批发市场</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1,780,000.00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1,780,000.00</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1,780,000.00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1,780,000.00</w:t>
                        </w:r>
                      </w:p>
                    </w:tc>
                  </w:tr>
                  <w:tr>
                    <w:trPr>
                      <w:trHeight w:val="81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87"/>
                          <w:jc w:val="left"/>
                          <w:rPr>
                            <w:rFonts w:ascii="宋体" w:hAnsi="宋体" w:cs="宋体" w:eastAsia="宋体" w:hint="default"/>
                            <w:sz w:val="18"/>
                            <w:szCs w:val="18"/>
                          </w:rPr>
                        </w:pPr>
                        <w:r>
                          <w:rPr>
                            <w:rFonts w:ascii="宋体" w:hAnsi="宋体" w:cs="宋体" w:eastAsia="宋体" w:hint="default"/>
                            <w:spacing w:val="9"/>
                            <w:sz w:val="18"/>
                            <w:szCs w:val="18"/>
                          </w:rPr>
                          <w:t>云南天露高原果 </w:t>
                        </w:r>
                        <w:r>
                          <w:rPr>
                            <w:rFonts w:ascii="宋体" w:hAnsi="宋体" w:cs="宋体" w:eastAsia="宋体" w:hint="default"/>
                            <w:sz w:val="18"/>
                            <w:szCs w:val="18"/>
                          </w:rPr>
                          <w:t>蔬有限公司</w:t>
                        </w: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94" w:right="0"/>
                          <w:jc w:val="left"/>
                          <w:rPr>
                            <w:rFonts w:ascii="Times New Roman" w:hAnsi="Times New Roman" w:cs="Times New Roman" w:eastAsia="Times New Roman" w:hint="default"/>
                            <w:sz w:val="18"/>
                            <w:szCs w:val="18"/>
                          </w:rPr>
                        </w:pPr>
                        <w:r>
                          <w:rPr>
                            <w:rFonts w:ascii="Times New Roman"/>
                            <w:sz w:val="18"/>
                          </w:rPr>
                          <w:t>34,721,407.78</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173,607.04</w:t>
                        </w: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6"/>
                          <w:ind w:left="105" w:right="87"/>
                          <w:jc w:val="left"/>
                          <w:rPr>
                            <w:rFonts w:ascii="宋体" w:hAnsi="宋体" w:cs="宋体" w:eastAsia="宋体" w:hint="default"/>
                            <w:sz w:val="18"/>
                            <w:szCs w:val="18"/>
                          </w:rPr>
                        </w:pPr>
                        <w:r>
                          <w:rPr>
                            <w:rFonts w:ascii="宋体" w:hAnsi="宋体" w:cs="宋体" w:eastAsia="宋体" w:hint="default"/>
                            <w:spacing w:val="9"/>
                            <w:sz w:val="18"/>
                            <w:szCs w:val="18"/>
                          </w:rPr>
                          <w:t>深圳市农产品肉 </w:t>
                        </w:r>
                        <w:r>
                          <w:rPr>
                            <w:rFonts w:ascii="宋体" w:hAnsi="宋体" w:cs="宋体" w:eastAsia="宋体" w:hint="default"/>
                            <w:sz w:val="18"/>
                            <w:szCs w:val="18"/>
                          </w:rPr>
                          <w:t>类配送有限公司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621,000.00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621,000.00</w:t>
                        </w:r>
                      </w:p>
                    </w:tc>
                  </w:tr>
                  <w:tr>
                    <w:trPr>
                      <w:trHeight w:val="81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红河帮达实业有 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322,969.49</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w w:val="95"/>
                            <w:sz w:val="18"/>
                          </w:rPr>
                          <w:t>1,614.85</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4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广西北投星联国</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125,092.00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625.46</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13,031.52</w:t>
                        </w:r>
                      </w:p>
                    </w:tc>
                    <w:tc>
                      <w:tcPr>
                        <w:tcW w:w="1342" w:type="dxa"/>
                        <w:tcBorders>
                          <w:top w:val="dotted" w:sz="4" w:space="0" w:color="000000"/>
                          <w:left w:val="dotted" w:sz="4" w:space="0" w:color="000000"/>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65.16</w:t>
                        </w:r>
                      </w:p>
                    </w:tc>
                  </w:tr>
                </w:tbl>
                <w:p>
                  <w:pPr/>
                </w:p>
              </w:txbxContent>
            </v:textbox>
          </v:shape>
        </w:pict>
      </w:r>
      <w:r>
        <w:rPr>
          <w:rFonts w:ascii="Times New Roman"/>
          <w:position w:val="-275"/>
          <w:sz w:val="20"/>
        </w:rPr>
      </w:r>
    </w:p>
    <w:p>
      <w:pPr>
        <w:spacing w:after="0" w:line="13780" w:lineRule="exact"/>
        <w:rPr>
          <w:rFonts w:ascii="Times New Roman" w:hAnsi="Times New Roman" w:cs="Times New Roman" w:eastAsia="Times New Roman" w:hint="default"/>
          <w:sz w:val="20"/>
          <w:szCs w:val="20"/>
        </w:rPr>
        <w:sectPr>
          <w:pgSz w:w="11910" w:h="16840"/>
          <w:pgMar w:header="705" w:footer="1186" w:top="940" w:bottom="1380" w:left="164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855" w:type="dxa"/>
        <w:tblLayout w:type="fixed"/>
        <w:tblCellMar>
          <w:top w:w="0" w:type="dxa"/>
          <w:left w:w="0" w:type="dxa"/>
          <w:bottom w:w="0" w:type="dxa"/>
          <w:right w:w="0" w:type="dxa"/>
        </w:tblCellMar>
        <w:tblLook w:val="01E0"/>
      </w:tblPr>
      <w:tblGrid>
        <w:gridCol w:w="684"/>
        <w:gridCol w:w="1532"/>
        <w:gridCol w:w="1342"/>
        <w:gridCol w:w="1342"/>
        <w:gridCol w:w="1339"/>
        <w:gridCol w:w="1342"/>
      </w:tblGrid>
      <w:tr>
        <w:trPr>
          <w:trHeight w:val="694" w:hRule="exact"/>
        </w:trPr>
        <w:tc>
          <w:tcPr>
            <w:tcW w:w="68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5"/>
              <w:ind w:left="168" w:right="14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5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8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8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79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557" w:hRule="exact"/>
        </w:trPr>
        <w:tc>
          <w:tcPr>
            <w:tcW w:w="684" w:type="dxa"/>
            <w:vMerge/>
            <w:tcBorders>
              <w:left w:val="nil" w:sz="6" w:space="0" w:color="auto"/>
              <w:bottom w:val="dotted" w:sz="4" w:space="0" w:color="000000"/>
              <w:right w:val="dotted" w:sz="4" w:space="0" w:color="000000"/>
            </w:tcBorders>
          </w:tcPr>
          <w:p>
            <w:pPr/>
          </w:p>
        </w:tc>
        <w:tc>
          <w:tcPr>
            <w:tcW w:w="1532" w:type="dxa"/>
            <w:vMerge/>
            <w:tcBorders>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68"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97"/>
              <w:ind w:left="105" w:right="154"/>
              <w:jc w:val="left"/>
              <w:rPr>
                <w:rFonts w:ascii="宋体" w:hAnsi="宋体" w:cs="宋体" w:eastAsia="宋体" w:hint="default"/>
                <w:sz w:val="18"/>
                <w:szCs w:val="18"/>
              </w:rPr>
            </w:pPr>
            <w:r>
              <w:rPr>
                <w:rFonts w:ascii="宋体" w:hAnsi="宋体" w:cs="宋体" w:eastAsia="宋体" w:hint="default"/>
                <w:sz w:val="18"/>
                <w:szCs w:val="18"/>
              </w:rPr>
              <w:t>际供应链管理有 限公司</w:t>
            </w: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5" w:right="154"/>
              <w:jc w:val="left"/>
              <w:rPr>
                <w:rFonts w:ascii="宋体" w:hAnsi="宋体" w:cs="宋体" w:eastAsia="宋体" w:hint="default"/>
                <w:sz w:val="18"/>
                <w:szCs w:val="18"/>
              </w:rPr>
            </w:pPr>
            <w:r>
              <w:rPr>
                <w:rFonts w:ascii="宋体" w:hAnsi="宋体" w:cs="宋体" w:eastAsia="宋体" w:hint="default"/>
                <w:sz w:val="18"/>
                <w:szCs w:val="18"/>
              </w:rPr>
              <w:t>深圳市农产品融 资担保有限公司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94,842.32</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474.21</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深圳市泰美珠宝 发展有限公司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80,906.82</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404.53</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63,448.82</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4"/>
              <w:jc w:val="right"/>
              <w:rPr>
                <w:rFonts w:ascii="Times New Roman" w:hAnsi="Times New Roman" w:cs="Times New Roman" w:eastAsia="Times New Roman" w:hint="default"/>
                <w:sz w:val="18"/>
                <w:szCs w:val="18"/>
              </w:rPr>
            </w:pPr>
            <w:r>
              <w:rPr>
                <w:rFonts w:ascii="Times New Roman"/>
                <w:spacing w:val="-1"/>
                <w:sz w:val="18"/>
              </w:rPr>
              <w:t>317.24</w:t>
            </w:r>
          </w:p>
        </w:tc>
      </w:tr>
      <w:tr>
        <w:trPr>
          <w:trHeight w:val="1172"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5" w:right="154"/>
              <w:jc w:val="both"/>
              <w:rPr>
                <w:rFonts w:ascii="宋体" w:hAnsi="宋体" w:cs="宋体" w:eastAsia="宋体" w:hint="default"/>
                <w:sz w:val="18"/>
                <w:szCs w:val="18"/>
              </w:rPr>
            </w:pPr>
            <w:r>
              <w:rPr>
                <w:rFonts w:ascii="宋体" w:hAnsi="宋体" w:cs="宋体" w:eastAsia="宋体" w:hint="default"/>
                <w:sz w:val="18"/>
                <w:szCs w:val="18"/>
              </w:rPr>
              <w:t>北京大红门京深 海鲜批发市场有 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40,805.70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204.03</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深圳市中农数据 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w w:val="95"/>
                <w:sz w:val="18"/>
              </w:rPr>
              <w:t>2,576.08</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z w:val="18"/>
              </w:rPr>
              <w:t>12.88</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5" w:right="154"/>
              <w:jc w:val="left"/>
              <w:rPr>
                <w:rFonts w:ascii="宋体" w:hAnsi="宋体" w:cs="宋体" w:eastAsia="宋体" w:hint="default"/>
                <w:sz w:val="18"/>
                <w:szCs w:val="18"/>
              </w:rPr>
            </w:pPr>
            <w:r>
              <w:rPr>
                <w:rFonts w:ascii="宋体" w:hAnsi="宋体" w:cs="宋体" w:eastAsia="宋体" w:hint="default"/>
                <w:sz w:val="18"/>
                <w:szCs w:val="18"/>
              </w:rPr>
              <w:t>西安市供销合作 联社</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475,952.82</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2,379.60</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475,952.82</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2,379.60</w:t>
            </w:r>
          </w:p>
        </w:tc>
      </w:tr>
      <w:tr>
        <w:trPr>
          <w:trHeight w:val="80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left"/>
              <w:rPr>
                <w:rFonts w:ascii="宋体" w:hAnsi="宋体" w:cs="宋体" w:eastAsia="宋体" w:hint="default"/>
                <w:sz w:val="18"/>
                <w:szCs w:val="18"/>
              </w:rPr>
            </w:pPr>
            <w:r>
              <w:rPr>
                <w:rFonts w:ascii="宋体" w:hAnsi="宋体" w:cs="宋体" w:eastAsia="宋体" w:hint="default"/>
                <w:sz w:val="18"/>
                <w:szCs w:val="18"/>
              </w:rPr>
              <w:t>深圳市中农网有 限公司</w:t>
            </w: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12,000.00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02"/>
              <w:jc w:val="right"/>
              <w:rPr>
                <w:rFonts w:ascii="Times New Roman" w:hAnsi="Times New Roman" w:cs="Times New Roman" w:eastAsia="Times New Roman" w:hint="default"/>
                <w:sz w:val="18"/>
                <w:szCs w:val="18"/>
              </w:rPr>
            </w:pPr>
            <w:r>
              <w:rPr>
                <w:rFonts w:ascii="Times New Roman"/>
                <w:sz w:val="18"/>
              </w:rPr>
              <w:t>60.00</w:t>
            </w:r>
          </w:p>
        </w:tc>
      </w:tr>
      <w:tr>
        <w:trPr>
          <w:trHeight w:val="812"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4" w:lineRule="auto" w:before="137"/>
              <w:ind w:left="105" w:right="154"/>
              <w:jc w:val="left"/>
              <w:rPr>
                <w:rFonts w:ascii="宋体" w:hAnsi="宋体" w:cs="宋体" w:eastAsia="宋体" w:hint="default"/>
                <w:sz w:val="18"/>
                <w:szCs w:val="18"/>
              </w:rPr>
            </w:pPr>
            <w:r>
              <w:rPr>
                <w:rFonts w:ascii="宋体" w:hAnsi="宋体" w:cs="宋体" w:eastAsia="宋体" w:hint="default"/>
                <w:sz w:val="18"/>
                <w:szCs w:val="18"/>
              </w:rPr>
              <w:t>湖南同超控股有 限公司</w:t>
            </w: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2,816.00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14.08</w:t>
            </w:r>
          </w:p>
        </w:tc>
      </w:tr>
      <w:tr>
        <w:trPr>
          <w:trHeight w:val="1169"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深圳市英龙建安</w:t>
            </w:r>
          </w:p>
          <w:p>
            <w:pPr>
              <w:pStyle w:val="TableParagraph"/>
              <w:spacing w:line="364" w:lineRule="auto" w:before="127"/>
              <w:ind w:left="105" w:right="154"/>
              <w:jc w:val="left"/>
              <w:rPr>
                <w:rFonts w:ascii="宋体" w:hAnsi="宋体" w:cs="宋体" w:eastAsia="宋体" w:hint="default"/>
                <w:sz w:val="18"/>
                <w:szCs w:val="18"/>
              </w:rPr>
            </w:pPr>
            <w:r>
              <w:rPr>
                <w:rFonts w:ascii="宋体" w:hAnsi="宋体" w:cs="宋体" w:eastAsia="宋体" w:hint="default"/>
                <w:sz w:val="18"/>
                <w:szCs w:val="18"/>
              </w:rPr>
              <w:t>（集团）有限公 司</w:t>
            </w: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98"/>
              <w:jc w:val="right"/>
              <w:rPr>
                <w:rFonts w:ascii="Times New Roman" w:hAnsi="Times New Roman" w:cs="Times New Roman" w:eastAsia="Times New Roman" w:hint="default"/>
                <w:sz w:val="18"/>
                <w:szCs w:val="18"/>
              </w:rPr>
            </w:pPr>
            <w:r>
              <w:rPr>
                <w:rFonts w:ascii="Times New Roman"/>
                <w:w w:val="95"/>
                <w:sz w:val="18"/>
              </w:rPr>
              <w:t>7,904.64</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02"/>
              <w:jc w:val="right"/>
              <w:rPr>
                <w:rFonts w:ascii="Times New Roman" w:hAnsi="Times New Roman" w:cs="Times New Roman" w:eastAsia="Times New Roman" w:hint="default"/>
                <w:sz w:val="18"/>
                <w:szCs w:val="18"/>
              </w:rPr>
            </w:pPr>
            <w:r>
              <w:rPr>
                <w:rFonts w:ascii="Times New Roman"/>
                <w:sz w:val="18"/>
              </w:rPr>
              <w:t>39.52</w:t>
            </w:r>
          </w:p>
        </w:tc>
      </w:tr>
      <w:tr>
        <w:trPr>
          <w:trHeight w:val="1891" w:hRule="exact"/>
        </w:trPr>
        <w:tc>
          <w:tcPr>
            <w:tcW w:w="684" w:type="dxa"/>
            <w:tcBorders>
              <w:top w:val="dotted" w:sz="4" w:space="0" w:color="000000"/>
              <w:left w:val="nil" w:sz="6" w:space="0" w:color="auto"/>
              <w:bottom w:val="dotted" w:sz="4" w:space="0" w:color="000000"/>
              <w:right w:val="dotted" w:sz="4" w:space="0" w:color="000000"/>
            </w:tcBorders>
          </w:tcPr>
          <w:p>
            <w:pPr>
              <w:pStyle w:val="TableParagraph"/>
              <w:spacing w:line="367" w:lineRule="auto" w:before="137"/>
              <w:ind w:left="122" w:right="194"/>
              <w:jc w:val="both"/>
              <w:rPr>
                <w:rFonts w:ascii="宋体" w:hAnsi="宋体" w:cs="宋体" w:eastAsia="宋体" w:hint="default"/>
                <w:sz w:val="18"/>
                <w:szCs w:val="18"/>
              </w:rPr>
            </w:pPr>
            <w:r>
              <w:rPr>
                <w:rFonts w:ascii="宋体" w:hAnsi="宋体" w:cs="宋体" w:eastAsia="宋体" w:hint="default"/>
                <w:sz w:val="18"/>
                <w:szCs w:val="18"/>
              </w:rPr>
              <w:t>发放 委托 贷款 及垫 款</w:t>
            </w:r>
          </w:p>
        </w:tc>
        <w:tc>
          <w:tcPr>
            <w:tcW w:w="153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1172" w:hRule="exact"/>
        </w:trPr>
        <w:tc>
          <w:tcPr>
            <w:tcW w:w="684" w:type="dxa"/>
            <w:tcBorders>
              <w:top w:val="dotted" w:sz="4" w:space="0" w:color="000000"/>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35"/>
              <w:ind w:left="105" w:right="154"/>
              <w:jc w:val="both"/>
              <w:rPr>
                <w:rFonts w:ascii="宋体" w:hAnsi="宋体" w:cs="宋体" w:eastAsia="宋体" w:hint="default"/>
                <w:sz w:val="18"/>
                <w:szCs w:val="18"/>
              </w:rPr>
            </w:pPr>
            <w:r>
              <w:rPr>
                <w:rFonts w:ascii="宋体" w:hAnsi="宋体" w:cs="宋体" w:eastAsia="宋体" w:hint="default"/>
                <w:sz w:val="18"/>
                <w:szCs w:val="18"/>
              </w:rPr>
              <w:t>广西海吉星冻品 市场管理有限公 司</w:t>
            </w:r>
          </w:p>
        </w:tc>
        <w:tc>
          <w:tcPr>
            <w:tcW w:w="13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91" w:right="0"/>
              <w:jc w:val="left"/>
              <w:rPr>
                <w:rFonts w:ascii="Times New Roman" w:hAnsi="Times New Roman" w:cs="Times New Roman" w:eastAsia="Times New Roman" w:hint="default"/>
                <w:sz w:val="18"/>
                <w:szCs w:val="18"/>
              </w:rPr>
            </w:pPr>
            <w:r>
              <w:rPr>
                <w:rFonts w:ascii="Times New Roman"/>
                <w:sz w:val="18"/>
              </w:rPr>
              <w:t>5,000,000.00</w:t>
            </w:r>
          </w:p>
        </w:tc>
        <w:tc>
          <w:tcPr>
            <w:tcW w:w="1342" w:type="dxa"/>
            <w:tcBorders>
              <w:top w:val="dotted" w:sz="4" w:space="0" w:color="000000"/>
              <w:left w:val="dotted" w:sz="4" w:space="0" w:color="000000"/>
              <w:bottom w:val="dotted" w:sz="4"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应付项目</w:t>
      </w:r>
      <w:r>
        <w:rPr>
          <w:b w:val="0"/>
          <w:bCs w:val="0"/>
        </w:rPr>
      </w:r>
    </w:p>
    <w:p>
      <w:pPr>
        <w:spacing w:after="0" w:line="335" w:lineRule="exact"/>
        <w:jc w:val="left"/>
        <w:sectPr>
          <w:pgSz w:w="11910" w:h="16840"/>
          <w:pgMar w:header="705" w:footer="1186" w:top="94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tabs>
          <w:tab w:pos="875" w:val="left" w:leader="none"/>
        </w:tabs>
        <w:spacing w:line="13881" w:lineRule="exact"/>
        <w:ind w:left="109" w:right="0" w:firstLine="0"/>
        <w:rPr>
          <w:rFonts w:ascii="Times New Roman" w:hAnsi="Times New Roman" w:cs="Times New Roman" w:eastAsia="Times New Roman" w:hint="default"/>
          <w:sz w:val="20"/>
          <w:szCs w:val="20"/>
        </w:rPr>
      </w:pPr>
      <w:r>
        <w:rPr>
          <w:rFonts w:ascii="Times New Roman"/>
          <w:position w:val="948"/>
          <w:sz w:val="2"/>
        </w:rPr>
        <w:pict>
          <v:group style="width:13.85pt;height:.5pt;mso-position-horizontal-relative:char;mso-position-vertical-relative:line" coordorigin="0,0" coordsize="277,10">
            <v:group style="position:absolute;left:5;top:5;width:268;height:2" coordorigin="5,5" coordsize="268,2">
              <v:shape style="position:absolute;left:5;top:5;width:268;height:2" coordorigin="5,5" coordsize="268,0" path="m5,5l272,5e" filled="false" stroked="true" strokeweight=".48pt" strokecolor="#000000">
                <v:path arrowok="t"/>
                <v:stroke dashstyle="dash"/>
              </v:shape>
            </v:group>
          </v:group>
        </w:pict>
      </w:r>
      <w:r>
        <w:rPr>
          <w:rFonts w:ascii="Times New Roman"/>
          <w:position w:val="948"/>
          <w:sz w:val="2"/>
        </w:rPr>
      </w:r>
      <w:r>
        <w:rPr>
          <w:rFonts w:ascii="Times New Roman"/>
          <w:position w:val="948"/>
          <w:sz w:val="2"/>
        </w:rPr>
        <w:tab/>
      </w:r>
      <w:r>
        <w:rPr>
          <w:rFonts w:ascii="Times New Roman"/>
          <w:position w:val="-277"/>
          <w:sz w:val="20"/>
        </w:rPr>
        <w:pict>
          <v:shape style="width:381.2pt;height:694.1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135"/>
                    <w:gridCol w:w="3764"/>
                    <w:gridCol w:w="1339"/>
                    <w:gridCol w:w="1342"/>
                  </w:tblGrid>
                  <w:tr>
                    <w:trPr>
                      <w:trHeight w:val="422" w:hRule="exact"/>
                    </w:trPr>
                    <w:tc>
                      <w:tcPr>
                        <w:tcW w:w="1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8"/>
                          <w:ind w:left="21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7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8"/>
                          <w:ind w:right="122"/>
                          <w:jc w:val="right"/>
                          <w:rPr>
                            <w:rFonts w:ascii="宋体" w:hAnsi="宋体" w:cs="宋体" w:eastAsia="宋体" w:hint="default"/>
                            <w:sz w:val="18"/>
                            <w:szCs w:val="18"/>
                          </w:rPr>
                        </w:pPr>
                        <w:r>
                          <w:rPr>
                            <w:rFonts w:ascii="宋体" w:hAnsi="宋体" w:cs="宋体" w:eastAsia="宋体" w:hint="default"/>
                            <w:sz w:val="18"/>
                            <w:szCs w:val="18"/>
                          </w:rPr>
                          <w:t>期末账面余额</w:t>
                        </w:r>
                      </w:p>
                    </w:tc>
                    <w:tc>
                      <w:tcPr>
                        <w:tcW w:w="13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8"/>
                          <w:ind w:right="127"/>
                          <w:jc w:val="righ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64"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120,000.00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195,000.00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55,125.00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55,125.00</w:t>
                        </w:r>
                      </w:p>
                    </w:tc>
                  </w:tr>
                  <w:tr>
                    <w:trPr>
                      <w:trHeight w:val="730"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19"/>
                          <w:ind w:left="103" w:right="94"/>
                          <w:jc w:val="left"/>
                          <w:rPr>
                            <w:rFonts w:ascii="宋体" w:hAnsi="宋体" w:cs="宋体" w:eastAsia="宋体" w:hint="default"/>
                            <w:sz w:val="18"/>
                            <w:szCs w:val="18"/>
                          </w:rPr>
                        </w:pPr>
                        <w:r>
                          <w:rPr>
                            <w:rFonts w:ascii="宋体" w:hAnsi="宋体" w:cs="宋体" w:eastAsia="宋体" w:hint="default"/>
                            <w:spacing w:val="6"/>
                            <w:sz w:val="18"/>
                            <w:szCs w:val="18"/>
                          </w:rPr>
                          <w:t>天津市北辰区青光镇韩家墅村农工商联合公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98"/>
                          <w:jc w:val="right"/>
                          <w:rPr>
                            <w:rFonts w:ascii="Times New Roman" w:hAnsi="Times New Roman" w:cs="Times New Roman" w:eastAsia="Times New Roman" w:hint="default"/>
                            <w:sz w:val="18"/>
                            <w:szCs w:val="18"/>
                          </w:rPr>
                        </w:pPr>
                        <w:r>
                          <w:rPr>
                            <w:rFonts w:ascii="Times New Roman"/>
                            <w:spacing w:val="-1"/>
                            <w:sz w:val="18"/>
                          </w:rPr>
                          <w:t>11,971,428.57</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pacing w:val="-1"/>
                            <w:sz w:val="18"/>
                          </w:rPr>
                          <w:t>11,971,428.57</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深圳凯吉星农产品检测认证有限公司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473,302.88</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455,062.88</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云南天露高原果蔬有限公司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799,500.00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深圳市中农易讯信息技术有限公司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3,451,255.00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3,451,255.00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深圳市合盈实业有限公司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1,574,605.56</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2,415,005.10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71,894,070.04</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72,004,054.98</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12,500.00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12,500.00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764"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深圳市隆峰实业有限公司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4,131,465.00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长沙市商业网点建设开发公司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350,000.00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江西农药厂</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2,337,129.60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191,163.20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64"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深圳市豪腾农产品有限公司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2,940,000.00</w:t>
                        </w: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深圳凯吉星农产品检测认证有限公司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pacing w:val="-1"/>
                            <w:sz w:val="18"/>
                          </w:rPr>
                          <w:t>34,284,669.46</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9"/>
                          <w:ind w:right="103"/>
                          <w:jc w:val="right"/>
                          <w:rPr>
                            <w:rFonts w:ascii="Times New Roman" w:hAnsi="Times New Roman" w:cs="Times New Roman" w:eastAsia="Times New Roman" w:hint="default"/>
                            <w:sz w:val="18"/>
                            <w:szCs w:val="18"/>
                          </w:rPr>
                        </w:pPr>
                        <w:r>
                          <w:rPr>
                            <w:rFonts w:ascii="Times New Roman"/>
                            <w:spacing w:val="-1"/>
                            <w:sz w:val="18"/>
                          </w:rPr>
                          <w:t>32,179,861.25</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深圳市绿膳谷农业创新发展有限公司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深圳市泰美珠宝发展有限公司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1,279,232.00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755,516.00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深圳市农产品融资担保有限公司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621,990.48</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524,319.64</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深圳中央大厨房物流有限公司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478,845.00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515,781.00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1,586,573.19</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1,229,237.00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深圳市嘉恒农业科技发展有限公司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77,900.00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77,900.00</w:t>
                        </w:r>
                      </w:p>
                    </w:tc>
                  </w:tr>
                  <w:tr>
                    <w:trPr>
                      <w:trHeight w:val="415"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深圳市山河设计装饰工程有限公司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71,766.34</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217,688.45</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红河帮达实业有限公司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63,594.29</w:t>
                        </w: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安庆市同庆产业投资有限公司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pacing w:val="-1"/>
                            <w:sz w:val="18"/>
                          </w:rPr>
                          <w:t>35,640.44</w:t>
                        </w: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19"/>
                          <w:ind w:left="103" w:right="94"/>
                          <w:jc w:val="left"/>
                          <w:rPr>
                            <w:rFonts w:ascii="宋体" w:hAnsi="宋体" w:cs="宋体" w:eastAsia="宋体" w:hint="default"/>
                            <w:sz w:val="18"/>
                            <w:szCs w:val="18"/>
                          </w:rPr>
                        </w:pPr>
                        <w:r>
                          <w:rPr>
                            <w:rFonts w:ascii="宋体" w:hAnsi="宋体" w:cs="宋体" w:eastAsia="宋体" w:hint="default"/>
                            <w:spacing w:val="6"/>
                            <w:sz w:val="18"/>
                            <w:szCs w:val="18"/>
                          </w:rPr>
                          <w:t>广西海吉星冻品市场管理有限公司深圳分公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19,405.65</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pacing w:val="-1"/>
                            <w:sz w:val="18"/>
                          </w:rPr>
                          <w:t>14,256.00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18,000.00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广西北投星联国际供应链管理有限公司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18,000.00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18,099.00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桂林海吉星农产品集团有限公司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18,000.00</w:t>
                        </w:r>
                      </w:p>
                    </w:tc>
                    <w:tc>
                      <w:tcPr>
                        <w:tcW w:w="1342" w:type="dxa"/>
                        <w:tcBorders>
                          <w:top w:val="dotted" w:sz="4" w:space="0" w:color="000000"/>
                          <w:left w:val="dotted" w:sz="4" w:space="0" w:color="000000"/>
                          <w:bottom w:val="nil" w:sz="6" w:space="0" w:color="auto"/>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18,000.00</w:t>
                        </w:r>
                      </w:p>
                    </w:tc>
                  </w:tr>
                </w:tbl>
                <w:p>
                  <w:pPr/>
                </w:p>
              </w:txbxContent>
            </v:textbox>
          </v:shape>
        </w:pict>
      </w:r>
      <w:r>
        <w:rPr>
          <w:rFonts w:ascii="Times New Roman"/>
          <w:position w:val="-277"/>
          <w:sz w:val="20"/>
        </w:rPr>
      </w:r>
    </w:p>
    <w:p>
      <w:pPr>
        <w:spacing w:after="0" w:line="13881" w:lineRule="exact"/>
        <w:rPr>
          <w:rFonts w:ascii="Times New Roman" w:hAnsi="Times New Roman" w:cs="Times New Roman" w:eastAsia="Times New Roman" w:hint="default"/>
          <w:sz w:val="20"/>
          <w:szCs w:val="20"/>
        </w:rPr>
        <w:sectPr>
          <w:pgSz w:w="11910" w:h="16840"/>
          <w:pgMar w:header="705" w:footer="1186" w:top="940" w:bottom="1380" w:left="164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tbl>
      <w:tblPr>
        <w:tblW w:w="0" w:type="auto"/>
        <w:jc w:val="left"/>
        <w:tblInd w:w="855" w:type="dxa"/>
        <w:tblLayout w:type="fixed"/>
        <w:tblCellMar>
          <w:top w:w="0" w:type="dxa"/>
          <w:left w:w="0" w:type="dxa"/>
          <w:bottom w:w="0" w:type="dxa"/>
          <w:right w:w="0" w:type="dxa"/>
        </w:tblCellMar>
        <w:tblLook w:val="01E0"/>
      </w:tblPr>
      <w:tblGrid>
        <w:gridCol w:w="1135"/>
        <w:gridCol w:w="3764"/>
        <w:gridCol w:w="1339"/>
        <w:gridCol w:w="1342"/>
      </w:tblGrid>
      <w:tr>
        <w:trPr>
          <w:trHeight w:val="422" w:hRule="exact"/>
        </w:trPr>
        <w:tc>
          <w:tcPr>
            <w:tcW w:w="1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8"/>
              <w:ind w:left="21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7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8"/>
              <w:ind w:right="122"/>
              <w:jc w:val="right"/>
              <w:rPr>
                <w:rFonts w:ascii="宋体" w:hAnsi="宋体" w:cs="宋体" w:eastAsia="宋体" w:hint="default"/>
                <w:sz w:val="18"/>
                <w:szCs w:val="18"/>
              </w:rPr>
            </w:pPr>
            <w:r>
              <w:rPr>
                <w:rFonts w:ascii="宋体" w:hAnsi="宋体" w:cs="宋体" w:eastAsia="宋体" w:hint="default"/>
                <w:sz w:val="18"/>
                <w:szCs w:val="18"/>
              </w:rPr>
              <w:t>期末账面余额</w:t>
            </w:r>
          </w:p>
        </w:tc>
        <w:tc>
          <w:tcPr>
            <w:tcW w:w="13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8"/>
              <w:ind w:right="127"/>
              <w:jc w:val="righ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18,000.00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15"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武汉城市圈海吉星农产品物流有限公司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18,000.00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15,423.57</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26,550,000.00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深圳市集贸市场有限公司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1,899,142.34</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1,862,337.03</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深圳市农产品肉类配送有限公司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pacing w:val="-1"/>
                <w:sz w:val="18"/>
              </w:rPr>
              <w:t>51,800.00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51,800.00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南昌深农冷链物流有限公司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深圳好运购来农产品股份有限公司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57,196.00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w w:val="95"/>
                <w:sz w:val="18"/>
              </w:rPr>
              <w:t>8,768.00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深圳市中农网电子商务有限公司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66,804.00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深圳市中农网有限公司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深圳市中农易讯信息技术有限公司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9"/>
              <w:ind w:right="103"/>
              <w:jc w:val="right"/>
              <w:rPr>
                <w:rFonts w:ascii="Times New Roman" w:hAnsi="Times New Roman" w:cs="Times New Roman" w:eastAsia="Times New Roman" w:hint="default"/>
                <w:sz w:val="18"/>
                <w:szCs w:val="18"/>
              </w:rPr>
            </w:pPr>
            <w:r>
              <w:rPr>
                <w:rFonts w:ascii="Times New Roman"/>
                <w:spacing w:val="-1"/>
                <w:sz w:val="18"/>
              </w:rPr>
              <w:t>487,801.55</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天津市北辰区青光镇韩家墅村村民委员会</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30"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360" w:lineRule="exact" w:before="19"/>
              <w:ind w:left="103" w:right="94"/>
              <w:jc w:val="left"/>
              <w:rPr>
                <w:rFonts w:ascii="宋体" w:hAnsi="宋体" w:cs="宋体" w:eastAsia="宋体" w:hint="default"/>
                <w:sz w:val="18"/>
                <w:szCs w:val="18"/>
              </w:rPr>
            </w:pPr>
            <w:r>
              <w:rPr>
                <w:rFonts w:ascii="宋体" w:hAnsi="宋体" w:cs="宋体" w:eastAsia="宋体" w:hint="default"/>
                <w:spacing w:val="6"/>
                <w:sz w:val="18"/>
                <w:szCs w:val="18"/>
              </w:rPr>
              <w:t>天津市北辰区青光镇韩家墅村农工商联合公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pacing w:val="-1"/>
                <w:sz w:val="18"/>
              </w:rPr>
              <w:t>30,000,000.00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pacing w:val="-1"/>
                <w:sz w:val="18"/>
              </w:rPr>
              <w:t>46,000,000.00</w:t>
            </w:r>
          </w:p>
        </w:tc>
      </w:tr>
      <w:tr>
        <w:trPr>
          <w:trHeight w:val="415"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云南鲲鹏农产品电子商务批发市场有限公司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19,200.00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深圳市海吉星环保有限责任公司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13,691.20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广西大宗茧丝交易市场有限责任公司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23,200.00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深圳市海吉星现代物流有限公司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1,552,000.00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1,552,000.00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深圳市人民政府国有资产监督管理委员会</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200,193,333.31</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安庆市同安实业有限公司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pacing w:val="-1"/>
                <w:sz w:val="18"/>
              </w:rPr>
              <w:t>48,550.00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9"/>
              <w:ind w:right="103"/>
              <w:jc w:val="right"/>
              <w:rPr>
                <w:rFonts w:ascii="Times New Roman" w:hAnsi="Times New Roman" w:cs="Times New Roman" w:eastAsia="Times New Roman" w:hint="default"/>
                <w:sz w:val="18"/>
                <w:szCs w:val="18"/>
              </w:rPr>
            </w:pPr>
            <w:r>
              <w:rPr>
                <w:rFonts w:ascii="Times New Roman"/>
                <w:spacing w:val="-1"/>
                <w:sz w:val="18"/>
              </w:rPr>
              <w:t>55,000.00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764"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蚌埠海吉星农产品物流有限公司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27,500.00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616,980.98</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深圳市中农水产股份有限公司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27,500.00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广西海吉星冻品市场管理有限公司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深圳凯吉星农产品检测认证有限公司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9,120.00</w:t>
            </w: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764"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海东丝路商贸物流发展有限公司</w:t>
            </w: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13" w:hRule="exact"/>
        </w:trPr>
        <w:tc>
          <w:tcPr>
            <w:tcW w:w="1135" w:type="dxa"/>
            <w:tcBorders>
              <w:top w:val="dotted" w:sz="4" w:space="0" w:color="000000"/>
              <w:left w:val="nil" w:sz="6" w:space="0" w:color="auto"/>
              <w:bottom w:val="dotted" w:sz="4" w:space="0" w:color="000000"/>
              <w:right w:val="dotted" w:sz="4" w:space="0" w:color="000000"/>
            </w:tcBorders>
          </w:tcPr>
          <w:p>
            <w:pPr/>
          </w:p>
        </w:tc>
        <w:tc>
          <w:tcPr>
            <w:tcW w:w="3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安庆市同安实业有限公司</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107,000,000.00</w:t>
            </w:r>
          </w:p>
        </w:tc>
        <w:tc>
          <w:tcPr>
            <w:tcW w:w="13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128,500,000.00</w:t>
            </w:r>
          </w:p>
        </w:tc>
      </w:tr>
      <w:tr>
        <w:trPr>
          <w:trHeight w:val="1090" w:hRule="exact"/>
        </w:trPr>
        <w:tc>
          <w:tcPr>
            <w:tcW w:w="1135" w:type="dxa"/>
            <w:tcBorders>
              <w:top w:val="dotted" w:sz="4" w:space="0" w:color="000000"/>
              <w:left w:val="nil" w:sz="6" w:space="0" w:color="auto"/>
              <w:bottom w:val="dotted" w:sz="4" w:space="0" w:color="000000"/>
              <w:right w:val="dotted" w:sz="4" w:space="0" w:color="000000"/>
            </w:tcBorders>
          </w:tcPr>
          <w:p>
            <w:pPr>
              <w:pStyle w:val="TableParagraph"/>
              <w:spacing w:line="360" w:lineRule="exact" w:before="20"/>
              <w:ind w:left="122" w:right="99"/>
              <w:jc w:val="both"/>
              <w:rPr>
                <w:rFonts w:ascii="宋体" w:hAnsi="宋体" w:cs="宋体" w:eastAsia="宋体" w:hint="default"/>
                <w:sz w:val="18"/>
                <w:szCs w:val="18"/>
              </w:rPr>
            </w:pPr>
            <w:r>
              <w:rPr>
                <w:rFonts w:ascii="宋体" w:hAnsi="宋体" w:cs="宋体" w:eastAsia="宋体" w:hint="default"/>
                <w:sz w:val="18"/>
                <w:szCs w:val="18"/>
              </w:rPr>
              <w:t>一年内到期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的长期应付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款</w:t>
            </w:r>
          </w:p>
        </w:tc>
        <w:tc>
          <w:tcPr>
            <w:tcW w:w="3764"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1135" w:type="dxa"/>
            <w:tcBorders>
              <w:top w:val="dotted" w:sz="4" w:space="0" w:color="000000"/>
              <w:left w:val="nil" w:sz="6" w:space="0" w:color="auto"/>
              <w:bottom w:val="single" w:sz="12" w:space="0" w:color="000000"/>
              <w:right w:val="dotted" w:sz="4" w:space="0" w:color="000000"/>
            </w:tcBorders>
          </w:tcPr>
          <w:p>
            <w:pPr/>
          </w:p>
        </w:tc>
        <w:tc>
          <w:tcPr>
            <w:tcW w:w="37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安庆市同安实业有限公司</w:t>
            </w:r>
          </w:p>
        </w:tc>
        <w:tc>
          <w:tcPr>
            <w:tcW w:w="13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21,500,000.00</w:t>
            </w:r>
          </w:p>
        </w:tc>
        <w:tc>
          <w:tcPr>
            <w:tcW w:w="13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21,500,000.00</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pStyle w:val="Heading5"/>
        <w:spacing w:line="335" w:lineRule="exact"/>
        <w:ind w:right="1119"/>
        <w:jc w:val="left"/>
        <w:rPr>
          <w:b w:val="0"/>
          <w:bCs w:val="0"/>
        </w:rPr>
      </w:pPr>
      <w:r>
        <w:rPr/>
        <w:t>十一、</w:t>
      </w:r>
      <w:r>
        <w:rPr>
          <w:spacing w:val="32"/>
        </w:rPr>
        <w:t> </w:t>
      </w:r>
      <w:r>
        <w:rPr>
          <w:rFonts w:ascii="Arial" w:hAnsi="Arial" w:cs="Arial" w:eastAsia="Arial" w:hint="default"/>
          <w:spacing w:val="32"/>
        </w:rPr>
      </w:r>
      <w:r>
        <w:rPr/>
        <w:t>承诺及或有事项</w:t>
      </w:r>
      <w:r>
        <w:rPr>
          <w:b w:val="0"/>
          <w:bCs w:val="0"/>
        </w:rPr>
      </w:r>
    </w:p>
    <w:p>
      <w:pPr>
        <w:spacing w:after="0" w:line="335" w:lineRule="exact"/>
        <w:jc w:val="left"/>
        <w:sectPr>
          <w:footerReference w:type="default" r:id="rId93"/>
          <w:pgSz w:w="11910" w:h="16840"/>
          <w:pgMar w:footer="1186" w:header="705" w:top="940" w:bottom="1380" w:left="1660" w:right="0"/>
          <w:pgNumType w:start="287"/>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769" w:right="1119"/>
        <w:jc w:val="left"/>
      </w:pPr>
      <w:r>
        <w:rPr/>
        <w:t>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日，公司不存在重要承诺事项、不存在重要的或有事项。</w:t>
      </w:r>
    </w:p>
    <w:p>
      <w:pPr>
        <w:spacing w:line="240" w:lineRule="auto" w:before="1"/>
        <w:rPr>
          <w:rFonts w:ascii="宋体" w:hAnsi="宋体" w:cs="宋体" w:eastAsia="宋体" w:hint="default"/>
          <w:sz w:val="24"/>
          <w:szCs w:val="24"/>
        </w:rPr>
      </w:pPr>
    </w:p>
    <w:p>
      <w:pPr>
        <w:pStyle w:val="Heading5"/>
        <w:spacing w:line="240" w:lineRule="auto"/>
        <w:ind w:right="1119"/>
        <w:jc w:val="left"/>
        <w:rPr>
          <w:b w:val="0"/>
          <w:bCs w:val="0"/>
        </w:rPr>
      </w:pPr>
      <w:r>
        <w:rPr/>
        <w:t>十二、</w:t>
      </w:r>
      <w:r>
        <w:rPr>
          <w:spacing w:val="34"/>
        </w:rPr>
        <w:t> </w:t>
      </w:r>
      <w:r>
        <w:rPr>
          <w:rFonts w:ascii="Arial" w:hAnsi="Arial" w:cs="Arial" w:eastAsia="Arial" w:hint="default"/>
          <w:spacing w:val="34"/>
        </w:rPr>
      </w:r>
      <w:r>
        <w:rPr/>
        <w:t>资产负债表日后事项</w:t>
      </w:r>
      <w:r>
        <w:rPr>
          <w:b w:val="0"/>
          <w:bCs w:val="0"/>
        </w:rPr>
      </w:r>
    </w:p>
    <w:p>
      <w:pPr>
        <w:pStyle w:val="BodyText"/>
        <w:spacing w:line="352" w:lineRule="auto" w:before="111"/>
        <w:ind w:left="769" w:right="1119"/>
        <w:jc w:val="left"/>
      </w:pPr>
      <w:r>
        <w:rPr>
          <w:rFonts w:ascii="Times New Roman" w:hAnsi="Times New Roman" w:cs="Times New Roman" w:eastAsia="Times New Roman" w:hint="default"/>
        </w:rPr>
        <w:t>1</w:t>
      </w:r>
      <w:r>
        <w:rPr/>
        <w:t>、新型冠状病毒感染的肺炎疫情</w:t>
      </w:r>
      <w:r>
        <w:rPr>
          <w:rFonts w:ascii="Times New Roman" w:hAnsi="Times New Roman" w:cs="Times New Roman" w:eastAsia="Times New Roman" w:hint="default"/>
        </w:rPr>
        <w:t>(</w:t>
      </w:r>
      <w:r>
        <w:rPr/>
        <w:t>以下简称“肺炎疫情”</w:t>
      </w:r>
      <w:r>
        <w:rPr>
          <w:rFonts w:ascii="Times New Roman" w:hAnsi="Times New Roman" w:cs="Times New Roman" w:eastAsia="Times New Roman" w:hint="default"/>
        </w:rPr>
        <w:t>)</w:t>
      </w:r>
      <w:r>
        <w:rPr/>
        <w:t>自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月在全国爆</w:t>
      </w:r>
      <w:r>
        <w:rPr>
          <w:w w:val="100"/>
        </w:rPr>
        <w:t> </w:t>
      </w:r>
      <w:r>
        <w:rPr/>
        <w:t>发以来，对肺炎疫情的防控工作正在全国范围内持续进行。肺炎疫情将对本公司的</w:t>
      </w:r>
      <w:r>
        <w:rPr>
          <w:w w:val="100"/>
        </w:rPr>
        <w:t> </w:t>
      </w:r>
      <w:r>
        <w:rPr/>
        <w:t>正常经营状况产生一定程度的影响，影响程度将取决于疫情防控的情况、持续时间</w:t>
      </w:r>
      <w:r>
        <w:rPr>
          <w:w w:val="100"/>
        </w:rPr>
        <w:t> </w:t>
      </w:r>
      <w:r>
        <w:rPr/>
        <w:t>以及各项调控政策的实施。为了共同应对疫情，本公司各单位全员行动，坚决贯彻</w:t>
      </w:r>
      <w:r>
        <w:rPr>
          <w:w w:val="100"/>
        </w:rPr>
        <w:t> </w:t>
      </w:r>
      <w:r>
        <w:rPr/>
        <w:t>落实党中央及深圳市人民政府印发的《深圳市应对新型冠状病毒感染的肺炎疫情支</w:t>
      </w:r>
      <w:r>
        <w:rPr>
          <w:w w:val="100"/>
        </w:rPr>
        <w:t> </w:t>
      </w:r>
      <w:r>
        <w:rPr>
          <w:spacing w:val="-6"/>
          <w:w w:val="100"/>
        </w:rPr>
        <w:t>持企业共渡难关的若干措施》（以下简称“深圳惠企</w:t>
      </w:r>
      <w:r>
        <w:rPr>
          <w:spacing w:val="-49"/>
          <w:w w:val="100"/>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1"/>
          <w:w w:val="100"/>
        </w:rPr>
        <w:t> </w:t>
      </w:r>
      <w:r>
        <w:rPr>
          <w:spacing w:val="-18"/>
          <w:w w:val="100"/>
        </w:rPr>
        <w:t>条”），积极履行社会责任，</w:t>
      </w:r>
    </w:p>
    <w:p>
      <w:pPr>
        <w:pStyle w:val="BodyText"/>
        <w:spacing w:line="240" w:lineRule="auto" w:before="8"/>
        <w:ind w:left="769" w:right="1119"/>
        <w:jc w:val="left"/>
      </w:pPr>
      <w:r>
        <w:rPr/>
        <w:t>落实深圳惠企</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条的相关部署。综合考虑新冠肺炎疫情对旗下商户带来的负面影</w:t>
      </w:r>
    </w:p>
    <w:p>
      <w:pPr>
        <w:pStyle w:val="BodyText"/>
        <w:spacing w:line="240" w:lineRule="auto" w:before="118"/>
        <w:ind w:left="769" w:right="1119"/>
        <w:jc w:val="left"/>
      </w:pPr>
      <w:r>
        <w:rPr/>
        <w:t>响，本公司于</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日召开第八届董事会第三十四次会议，审议通过了</w:t>
      </w:r>
    </w:p>
    <w:p>
      <w:pPr>
        <w:pStyle w:val="BodyText"/>
        <w:spacing w:line="357" w:lineRule="auto" w:before="117"/>
        <w:ind w:left="769" w:right="1791"/>
        <w:jc w:val="left"/>
      </w:pPr>
      <w:r>
        <w:rPr>
          <w:spacing w:val="-5"/>
          <w:w w:val="100"/>
        </w:rPr>
        <w:t>《关于应对新冠肺炎疫情影响实施优惠措施的议案》，拟同意本公司深圳地区企业对</w:t>
      </w:r>
      <w:r>
        <w:rPr>
          <w:spacing w:val="-74"/>
          <w:w w:val="100"/>
        </w:rPr>
        <w:t> </w:t>
      </w:r>
      <w:r>
        <w:rPr>
          <w:spacing w:val="-74"/>
          <w:w w:val="100"/>
        </w:rPr>
      </w:r>
      <w:r>
        <w:rPr/>
        <w:t>所持有的经营物业，在疫情期间根据企业实际情况制订落实针对旗下商户的优惠措</w:t>
      </w:r>
      <w:r>
        <w:rPr>
          <w:w w:val="100"/>
        </w:rPr>
        <w:t> </w:t>
      </w:r>
      <w:r>
        <w:rPr/>
        <w:t>施，切实减轻商户经营压力，共渡难关；深圳以外企业在防控疫情期间应结合当地</w:t>
      </w:r>
      <w:r>
        <w:rPr>
          <w:w w:val="100"/>
        </w:rPr>
        <w:t> </w:t>
      </w:r>
      <w:r>
        <w:rPr/>
        <w:t>政策及自身经营实际制订疫情应对措施，同时要求按照企业和公司章程相关要求履</w:t>
      </w:r>
      <w:r>
        <w:rPr>
          <w:w w:val="100"/>
        </w:rPr>
        <w:t> </w:t>
      </w:r>
      <w:r>
        <w:rPr/>
        <w:t>行决策程序。本公司将继续密切关注肺炎疫情发展情况，评估和积极应对其对本公</w:t>
      </w:r>
      <w:r>
        <w:rPr>
          <w:w w:val="100"/>
        </w:rPr>
        <w:t> </w:t>
      </w:r>
      <w:r>
        <w:rPr/>
        <w:t>司财务状况、经营成果等方面的影响。各企业的具体方案尚在制订当中，对本公司</w:t>
      </w:r>
      <w:r>
        <w:rPr>
          <w:w w:val="10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年度的影响金额最终以实际执行情况和审计结果为准。</w:t>
      </w:r>
    </w:p>
    <w:p>
      <w:pPr>
        <w:pStyle w:val="BodyText"/>
        <w:spacing w:line="240" w:lineRule="auto" w:before="3"/>
        <w:ind w:left="678" w:right="111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日，本公司通过中国农业银行股份有限公司发行</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年度第一期</w:t>
      </w:r>
    </w:p>
    <w:p>
      <w:pPr>
        <w:pStyle w:val="BodyText"/>
        <w:spacing w:line="336" w:lineRule="auto" w:before="117"/>
        <w:ind w:left="678" w:right="1119"/>
        <w:jc w:val="left"/>
      </w:pPr>
      <w:r>
        <w:rPr>
          <w:spacing w:val="-3"/>
        </w:rPr>
        <w:t>超短期融资券（疫情防控债）</w:t>
      </w:r>
      <w:r>
        <w:rPr>
          <w:rFonts w:ascii="Times New Roman" w:hAnsi="Times New Roman" w:cs="Times New Roman" w:eastAsia="Times New Roman" w:hint="default"/>
          <w:spacing w:val="-3"/>
        </w:rPr>
        <w:t>5.00</w:t>
      </w:r>
      <w:r>
        <w:rPr>
          <w:rFonts w:ascii="Times New Roman" w:hAnsi="Times New Roman" w:cs="Times New Roman" w:eastAsia="Times New Roman" w:hint="default"/>
          <w:spacing w:val="11"/>
        </w:rPr>
        <w:t> </w:t>
      </w:r>
      <w:r>
        <w:rPr>
          <w:spacing w:val="-4"/>
        </w:rPr>
        <w:t>亿元，票面金额</w:t>
      </w:r>
      <w:r>
        <w:rPr>
          <w:spacing w:val="-41"/>
        </w:rPr>
        <w:t> </w:t>
      </w:r>
      <w:r>
        <w:rPr>
          <w:rFonts w:ascii="Times New Roman" w:hAnsi="Times New Roman" w:cs="Times New Roman" w:eastAsia="Times New Roman" w:hint="default"/>
        </w:rPr>
        <w:t>100</w:t>
      </w:r>
      <w:r>
        <w:rPr>
          <w:rFonts w:ascii="Times New Roman" w:hAnsi="Times New Roman" w:cs="Times New Roman" w:eastAsia="Times New Roman" w:hint="default"/>
          <w:spacing w:val="11"/>
        </w:rPr>
        <w:t> </w:t>
      </w:r>
      <w:r>
        <w:rPr>
          <w:spacing w:val="-3"/>
        </w:rPr>
        <w:t>元</w:t>
      </w:r>
      <w:r>
        <w:rPr>
          <w:rFonts w:ascii="Times New Roman" w:hAnsi="Times New Roman" w:cs="Times New Roman" w:eastAsia="Times New Roman" w:hint="default"/>
          <w:spacing w:val="-3"/>
        </w:rPr>
        <w:t>/</w:t>
      </w:r>
      <w:r>
        <w:rPr>
          <w:spacing w:val="-3"/>
        </w:rPr>
        <w:t>张，债券期限</w:t>
      </w:r>
      <w:r>
        <w:rPr>
          <w:spacing w:val="-45"/>
        </w:rPr>
        <w:t> </w:t>
      </w:r>
      <w:r>
        <w:rPr>
          <w:rFonts w:ascii="Times New Roman" w:hAnsi="Times New Roman" w:cs="Times New Roman" w:eastAsia="Times New Roman" w:hint="default"/>
        </w:rPr>
        <w:t>180</w:t>
      </w:r>
      <w:r>
        <w:rPr>
          <w:rFonts w:ascii="Times New Roman" w:hAnsi="Times New Roman" w:cs="Times New Roman" w:eastAsia="Times New Roman" w:hint="default"/>
          <w:spacing w:val="7"/>
        </w:rPr>
        <w:t> </w:t>
      </w:r>
      <w:r>
        <w:rPr>
          <w:spacing w:val="-4"/>
        </w:rPr>
        <w:t>日，债券</w:t>
      </w:r>
      <w:r>
        <w:rPr>
          <w:spacing w:val="-101"/>
        </w:rPr>
        <w:t> </w:t>
      </w:r>
      <w:r>
        <w:rPr>
          <w:spacing w:val="-101"/>
        </w:rPr>
      </w:r>
      <w:r>
        <w:rPr>
          <w:spacing w:val="-1"/>
          <w:w w:val="100"/>
        </w:rPr>
        <w:t>票面利率</w:t>
      </w:r>
      <w:r>
        <w:rPr>
          <w:w w:val="100"/>
        </w:rPr>
        <w:t> </w:t>
      </w:r>
      <w:r>
        <w:rPr>
          <w:rFonts w:ascii="Times New Roman" w:hAnsi="Times New Roman" w:cs="Times New Roman" w:eastAsia="Times New Roman" w:hint="default"/>
          <w:spacing w:val="-2"/>
          <w:w w:val="100"/>
        </w:rPr>
        <w:t>2.88%</w:t>
      </w:r>
      <w:r>
        <w:rPr>
          <w:spacing w:val="-2"/>
          <w:w w:val="100"/>
        </w:rPr>
        <w:t>，债券简称“</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spacing w:val="-31"/>
          <w:w w:val="100"/>
        </w:rPr>
        <w:t> </w:t>
      </w:r>
      <w:r>
        <w:rPr>
          <w:spacing w:val="-13"/>
          <w:w w:val="100"/>
        </w:rPr>
        <w:t>深农产品（疫情防控债）</w:t>
      </w:r>
      <w:r>
        <w:rPr>
          <w:rFonts w:ascii="Times New Roman" w:hAnsi="Times New Roman" w:cs="Times New Roman" w:eastAsia="Times New Roman" w:hint="default"/>
          <w:spacing w:val="-13"/>
          <w:w w:val="100"/>
        </w:rPr>
        <w:t>SCP001</w:t>
      </w:r>
      <w:r>
        <w:rPr>
          <w:spacing w:val="-13"/>
          <w:w w:val="100"/>
        </w:rPr>
        <w:t>”。</w:t>
      </w:r>
      <w:r>
        <w:rPr>
          <w:w w:val="100"/>
        </w:rPr>
      </w:r>
    </w:p>
    <w:p>
      <w:pPr>
        <w:pStyle w:val="BodyText"/>
        <w:spacing w:line="240" w:lineRule="auto" w:before="24"/>
        <w:ind w:left="766" w:right="1119"/>
        <w:jc w:val="left"/>
        <w:rPr>
          <w:rFonts w:ascii="Times New Roman" w:hAnsi="Times New Roman" w:cs="Times New Roman" w:eastAsia="Times New Roman" w:hint="default"/>
        </w:rPr>
      </w:pPr>
      <w:r>
        <w:rPr>
          <w:rFonts w:ascii="Times New Roman" w:hAnsi="Times New Roman" w:cs="Times New Roman" w:eastAsia="Times New Roman" w:hint="default"/>
          <w:spacing w:val="-12"/>
        </w:rPr>
        <w:t>3</w:t>
      </w:r>
      <w:r>
        <w:rPr>
          <w:spacing w:val="-12"/>
        </w:rPr>
        <w:t>、公司</w:t>
      </w:r>
      <w:r>
        <w:rPr>
          <w:spacing w:val="-4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4"/>
        </w:rPr>
        <w:t>日召开第二次临时股东大会，以公司现有总股本</w:t>
      </w:r>
      <w:r>
        <w:rPr>
          <w:spacing w:val="-49"/>
        </w:rPr>
        <w:t> </w:t>
      </w:r>
      <w:r>
        <w:rPr>
          <w:rFonts w:ascii="Times New Roman" w:hAnsi="Times New Roman" w:cs="Times New Roman" w:eastAsia="Times New Roman" w:hint="default"/>
        </w:rPr>
        <w:t>1,696,964,131</w:t>
      </w:r>
    </w:p>
    <w:p>
      <w:pPr>
        <w:pStyle w:val="BodyText"/>
        <w:spacing w:line="240" w:lineRule="auto" w:before="119"/>
        <w:ind w:left="766" w:right="1119"/>
        <w:jc w:val="left"/>
      </w:pPr>
      <w:r>
        <w:rPr>
          <w:w w:val="100"/>
        </w:rPr>
        <w:t>股为</w:t>
      </w:r>
      <w:r>
        <w:rPr>
          <w:spacing w:val="-3"/>
          <w:w w:val="100"/>
        </w:rPr>
        <w:t>基</w:t>
      </w:r>
      <w:r>
        <w:rPr>
          <w:w w:val="100"/>
        </w:rPr>
        <w:t>数</w:t>
      </w:r>
      <w:r>
        <w:rPr>
          <w:spacing w:val="-3"/>
          <w:w w:val="100"/>
        </w:rPr>
        <w:t>，</w:t>
      </w:r>
      <w:r>
        <w:rPr>
          <w:w w:val="100"/>
        </w:rPr>
        <w:t>拟</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36"/>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7"/>
        </w:rPr>
        <w:t> </w:t>
      </w:r>
      <w:r>
        <w:rPr>
          <w:w w:val="100"/>
        </w:rPr>
        <w:t>股</w:t>
      </w:r>
      <w:r>
        <w:rPr>
          <w:spacing w:val="-3"/>
          <w:w w:val="100"/>
        </w:rPr>
        <w:t>派</w:t>
      </w:r>
      <w:r>
        <w:rPr>
          <w:w w:val="100"/>
        </w:rPr>
        <w:t>发</w:t>
      </w:r>
      <w:r>
        <w:rPr>
          <w:spacing w:val="-3"/>
          <w:w w:val="100"/>
        </w:rPr>
        <w:t>现</w:t>
      </w:r>
      <w:r>
        <w:rPr>
          <w:w w:val="100"/>
        </w:rPr>
        <w:t>金红利</w:t>
      </w:r>
      <w:r>
        <w:rPr>
          <w:spacing w:val="-38"/>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w:t>
      </w:r>
      <w:r>
        <w:rPr>
          <w:rFonts w:ascii="Times New Roman" w:hAnsi="Times New Roman" w:cs="Times New Roman" w:eastAsia="Times New Roman" w:hint="default"/>
          <w:spacing w:val="17"/>
        </w:rPr>
        <w:t> </w:t>
      </w:r>
      <w:r>
        <w:rPr>
          <w:w w:val="100"/>
        </w:rPr>
        <w:t>元（</w:t>
      </w:r>
      <w:r>
        <w:rPr>
          <w:spacing w:val="-3"/>
          <w:w w:val="100"/>
        </w:rPr>
        <w:t>含</w:t>
      </w:r>
      <w:r>
        <w:rPr>
          <w:w w:val="100"/>
        </w:rPr>
        <w:t>税</w:t>
      </w:r>
      <w:r>
        <w:rPr>
          <w:spacing w:val="-108"/>
          <w:w w:val="100"/>
        </w:rPr>
        <w:t>）</w:t>
      </w:r>
      <w:r>
        <w:rPr>
          <w:w w:val="100"/>
        </w:rPr>
        <w:t>，</w:t>
      </w:r>
      <w:r>
        <w:rPr>
          <w:spacing w:val="-3"/>
          <w:w w:val="100"/>
        </w:rPr>
        <w:t>共</w:t>
      </w:r>
      <w:r>
        <w:rPr>
          <w:w w:val="100"/>
        </w:rPr>
        <w:t>计</w:t>
      </w:r>
      <w:r>
        <w:rPr>
          <w:spacing w:val="-3"/>
          <w:w w:val="100"/>
        </w:rPr>
        <w:t>拟</w:t>
      </w:r>
      <w:r>
        <w:rPr>
          <w:w w:val="100"/>
        </w:rPr>
        <w:t>派</w:t>
      </w:r>
      <w:r>
        <w:rPr>
          <w:spacing w:val="-3"/>
          <w:w w:val="100"/>
        </w:rPr>
        <w:t>发</w:t>
      </w:r>
      <w:r>
        <w:rPr>
          <w:w w:val="100"/>
        </w:rPr>
        <w:t>现金红</w:t>
      </w:r>
    </w:p>
    <w:p>
      <w:pPr>
        <w:pStyle w:val="BodyText"/>
        <w:spacing w:line="240" w:lineRule="auto" w:before="117"/>
        <w:ind w:left="766" w:right="1119"/>
        <w:jc w:val="left"/>
      </w:pPr>
      <w:r>
        <w:rPr/>
        <w:t>利</w:t>
      </w:r>
      <w:r>
        <w:rPr>
          <w:spacing w:val="-54"/>
        </w:rPr>
        <w:t> </w:t>
      </w:r>
      <w:r>
        <w:rPr>
          <w:rFonts w:ascii="Times New Roman" w:hAnsi="Times New Roman" w:cs="Times New Roman" w:eastAsia="Times New Roman" w:hint="default"/>
        </w:rPr>
        <w:t>101,817,847.86</w:t>
      </w:r>
      <w:r>
        <w:rPr>
          <w:rFonts w:ascii="Times New Roman" w:hAnsi="Times New Roman" w:cs="Times New Roman" w:eastAsia="Times New Roman" w:hint="default"/>
          <w:spacing w:val="-1"/>
        </w:rPr>
        <w:t> </w:t>
      </w:r>
      <w:r>
        <w:rPr/>
        <w:t>元，本年度暂不进行资本公积金转增股本。</w:t>
      </w:r>
    </w:p>
    <w:p>
      <w:pPr>
        <w:pStyle w:val="BodyText"/>
        <w:spacing w:line="240" w:lineRule="auto" w:before="117"/>
        <w:ind w:left="766" w:right="1119"/>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、公司于</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日召开了第八届董事会第三十次会议、</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17</w:t>
      </w:r>
    </w:p>
    <w:p>
      <w:pPr>
        <w:pStyle w:val="BodyText"/>
        <w:spacing w:line="338" w:lineRule="auto" w:before="117"/>
        <w:ind w:left="766" w:right="1786"/>
        <w:jc w:val="both"/>
        <w:rPr>
          <w:rFonts w:ascii="Times New Roman" w:hAnsi="Times New Roman" w:cs="Times New Roman" w:eastAsia="Times New Roman" w:hint="default"/>
        </w:rPr>
      </w:pPr>
      <w:r>
        <w:rPr/>
        <w:t>日召开了</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年第七次临时股东大会，审议通过了《关于公开挂牌转让参股公司桂</w:t>
      </w:r>
      <w:r>
        <w:rPr>
          <w:w w:val="100"/>
        </w:rPr>
        <w:t> </w:t>
      </w:r>
      <w:r>
        <w:rPr>
          <w:spacing w:val="-1"/>
          <w:w w:val="100"/>
        </w:rPr>
        <w:t>林海吉星公司</w:t>
      </w:r>
      <w:r>
        <w:rPr>
          <w:spacing w:val="-44"/>
          <w:w w:val="100"/>
        </w:rPr>
        <w:t> </w:t>
      </w:r>
      <w:r>
        <w:rPr>
          <w:rFonts w:ascii="Times New Roman" w:hAnsi="Times New Roman" w:cs="Times New Roman" w:eastAsia="Times New Roman" w:hint="default"/>
          <w:spacing w:val="-7"/>
          <w:w w:val="100"/>
        </w:rPr>
        <w:t>41%</w:t>
      </w:r>
      <w:r>
        <w:rPr>
          <w:spacing w:val="-7"/>
          <w:w w:val="100"/>
        </w:rPr>
        <w:t>股权的议案》，公司将所持有的桂林海吉星公司</w:t>
      </w:r>
      <w:r>
        <w:rPr>
          <w:spacing w:val="-44"/>
          <w:w w:val="100"/>
        </w:rPr>
        <w:t> </w:t>
      </w:r>
      <w:r>
        <w:rPr>
          <w:rFonts w:ascii="Times New Roman" w:hAnsi="Times New Roman" w:cs="Times New Roman" w:eastAsia="Times New Roman" w:hint="default"/>
          <w:spacing w:val="-2"/>
          <w:w w:val="100"/>
        </w:rPr>
        <w:t>41%</w:t>
      </w:r>
      <w:r>
        <w:rPr>
          <w:spacing w:val="-2"/>
          <w:w w:val="100"/>
        </w:rPr>
        <w:t>股权及公司对</w:t>
      </w:r>
      <w:r>
        <w:rPr>
          <w:spacing w:val="-103"/>
          <w:w w:val="100"/>
        </w:rPr>
        <w:t> </w:t>
      </w:r>
      <w:r>
        <w:rPr>
          <w:spacing w:val="-103"/>
          <w:w w:val="100"/>
        </w:rPr>
      </w:r>
      <w:r>
        <w:rPr>
          <w:spacing w:val="-2"/>
          <w:w w:val="100"/>
        </w:rPr>
        <w:t>桂林海吉星公司的</w:t>
      </w:r>
      <w:r>
        <w:rPr>
          <w:spacing w:val="-58"/>
          <w:w w:val="100"/>
        </w:rPr>
        <w:t> </w:t>
      </w:r>
      <w:r>
        <w:rPr>
          <w:rFonts w:ascii="Times New Roman" w:hAnsi="Times New Roman" w:cs="Times New Roman" w:eastAsia="Times New Roman" w:hint="default"/>
          <w:spacing w:val="-1"/>
          <w:w w:val="100"/>
        </w:rPr>
        <w:t>45,720,034.40</w:t>
      </w:r>
      <w:r>
        <w:rPr>
          <w:rFonts w:ascii="Times New Roman" w:hAnsi="Times New Roman" w:cs="Times New Roman" w:eastAsia="Times New Roman" w:hint="default"/>
          <w:spacing w:val="-9"/>
          <w:w w:val="100"/>
        </w:rPr>
        <w:t> </w:t>
      </w:r>
      <w:r>
        <w:rPr>
          <w:spacing w:val="-6"/>
          <w:w w:val="100"/>
        </w:rPr>
        <w:t>元债权委托深圳联合产权交易所公开挂牌转让。</w:t>
      </w:r>
      <w:r>
        <w:rPr>
          <w:rFonts w:ascii="Times New Roman" w:hAnsi="Times New Roman" w:cs="Times New Roman" w:eastAsia="Times New Roman" w:hint="default"/>
          <w:spacing w:val="-6"/>
          <w:w w:val="100"/>
        </w:rPr>
        <w:t>2020</w:t>
      </w:r>
    </w:p>
    <w:p>
      <w:pPr>
        <w:pStyle w:val="BodyText"/>
        <w:spacing w:line="240" w:lineRule="auto" w:before="22"/>
        <w:ind w:left="766" w:right="1119"/>
        <w:jc w:val="left"/>
      </w:pP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spacing w:val="-4"/>
        </w:rPr>
        <w:t>日，公司与福建龙旺投资集团有限公司、桂林海吉星公司共同签订了《股权</w:t>
      </w:r>
    </w:p>
    <w:p>
      <w:pPr>
        <w:pStyle w:val="BodyText"/>
        <w:spacing w:line="338" w:lineRule="auto" w:before="118"/>
        <w:ind w:left="766" w:right="1789"/>
        <w:jc w:val="both"/>
      </w:pPr>
      <w:r>
        <w:rPr>
          <w:spacing w:val="-12"/>
          <w:w w:val="100"/>
        </w:rPr>
        <w:t>及债权转让协议书》。</w:t>
      </w:r>
      <w:r>
        <w:rPr>
          <w:rFonts w:ascii="Times New Roman" w:hAnsi="Times New Roman" w:cs="Times New Roman" w:eastAsia="Times New Roman" w:hint="default"/>
          <w:spacing w:val="-12"/>
          <w:w w:val="100"/>
        </w:rPr>
        <w:t>2020</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4 </w:t>
      </w:r>
      <w:r>
        <w:rPr>
          <w:w w:val="100"/>
        </w:rPr>
        <w:t>月 </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w w:val="100"/>
        </w:rPr>
        <w:t> </w:t>
      </w:r>
      <w:r>
        <w:rPr>
          <w:spacing w:val="-4"/>
          <w:w w:val="100"/>
        </w:rPr>
        <w:t>日，桂林市临桂区市场监督管理局出具了准予</w:t>
      </w:r>
      <w:r>
        <w:rPr>
          <w:w w:val="100"/>
        </w:rPr>
        <w:t> </w:t>
      </w:r>
      <w:r>
        <w:rPr/>
        <w:t>变更登记通知书，桂林海吉星公司</w:t>
      </w:r>
      <w:r>
        <w:rPr>
          <w:spacing w:val="50"/>
        </w:rPr>
        <w:t> </w:t>
      </w:r>
      <w:r>
        <w:rPr>
          <w:rFonts w:ascii="Times New Roman" w:hAnsi="Times New Roman" w:cs="Times New Roman" w:eastAsia="Times New Roman" w:hint="default"/>
        </w:rPr>
        <w:t>41%</w:t>
      </w:r>
      <w:r>
        <w:rPr/>
        <w:t>股权过户已完成，公司不再持有桂林海吉星</w:t>
      </w:r>
      <w:r>
        <w:rPr>
          <w:spacing w:val="-101"/>
        </w:rPr>
        <w:t> </w:t>
      </w:r>
      <w:r>
        <w:rPr>
          <w:spacing w:val="-101"/>
        </w:rPr>
      </w:r>
      <w:r>
        <w:rPr/>
        <w:t>公司的股权。</w:t>
      </w:r>
    </w:p>
    <w:p>
      <w:pPr>
        <w:spacing w:line="336" w:lineRule="auto" w:before="89"/>
        <w:ind w:left="766"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、公司根据国有资产监管相关要求，通过全资孙公司深港蔬菜贸易有限公司（香港注册）间接持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有卓尔智联集团有限公司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674.628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万股流通股股票，目前正在办理证券账户开办等手续。</w:t>
      </w:r>
    </w:p>
    <w:p>
      <w:pPr>
        <w:spacing w:after="0" w:line="336" w:lineRule="auto"/>
        <w:jc w:val="left"/>
        <w:rPr>
          <w:rFonts w:ascii="宋体" w:hAnsi="宋体" w:cs="宋体" w:eastAsia="宋体" w:hint="default"/>
          <w:sz w:val="18"/>
          <w:szCs w:val="18"/>
        </w:rPr>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4"/>
        <w:ind w:right="1119"/>
        <w:jc w:val="left"/>
        <w:rPr>
          <w:b w:val="0"/>
          <w:bCs w:val="0"/>
        </w:rPr>
      </w:pPr>
      <w:r>
        <w:rPr/>
        <w:t>十三、</w:t>
      </w:r>
      <w:r>
        <w:rPr>
          <w:spacing w:val="30"/>
        </w:rPr>
        <w:t> </w:t>
      </w:r>
      <w:r>
        <w:rPr>
          <w:rFonts w:ascii="Arial" w:hAnsi="Arial" w:cs="Arial" w:eastAsia="Arial" w:hint="default"/>
          <w:spacing w:val="30"/>
        </w:rPr>
      </w:r>
      <w:r>
        <w:rPr/>
        <w:t>其他重要事项</w:t>
      </w:r>
      <w:r>
        <w:rPr>
          <w:b w:val="0"/>
          <w:bCs w:val="0"/>
        </w:rPr>
      </w:r>
    </w:p>
    <w:p>
      <w:pPr>
        <w:spacing w:line="607" w:lineRule="auto" w:before="99"/>
        <w:ind w:left="138" w:right="4326" w:firstLine="839"/>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日，公司不存在其他重要事项。</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1"/>
          <w:szCs w:val="21"/>
        </w:rPr>
        <w:t>十四、</w:t>
      </w:r>
      <w:r>
        <w:rPr>
          <w:rFonts w:ascii="Microsoft JhengHei" w:hAnsi="Microsoft JhengHei" w:cs="Microsoft JhengHei" w:eastAsia="Microsoft JhengHei" w:hint="default"/>
          <w:b/>
          <w:bCs/>
          <w:spacing w:val="33"/>
          <w:sz w:val="21"/>
          <w:szCs w:val="21"/>
        </w:rPr>
        <w:t> </w:t>
      </w:r>
      <w:r>
        <w:rPr>
          <w:rFonts w:ascii="Arial" w:hAnsi="Arial" w:cs="Arial" w:eastAsia="Arial" w:hint="default"/>
          <w:b/>
          <w:bCs/>
          <w:spacing w:val="33"/>
          <w:sz w:val="21"/>
          <w:szCs w:val="21"/>
        </w:rPr>
      </w:r>
      <w:r>
        <w:rPr>
          <w:rFonts w:ascii="Microsoft JhengHei" w:hAnsi="Microsoft JhengHei" w:cs="Microsoft JhengHei" w:eastAsia="Microsoft JhengHei" w:hint="default"/>
          <w:b/>
          <w:bCs/>
          <w:sz w:val="21"/>
          <w:szCs w:val="21"/>
        </w:rPr>
        <w:t>母公司财务报表主要项目注释</w:t>
      </w:r>
      <w:r>
        <w:rPr>
          <w:rFonts w:ascii="Microsoft JhengHei" w:hAnsi="Microsoft JhengHei" w:cs="Microsoft JhengHei" w:eastAsia="Microsoft JhengHei" w:hint="default"/>
          <w:sz w:val="21"/>
          <w:szCs w:val="21"/>
        </w:rPr>
      </w:r>
    </w:p>
    <w:p>
      <w:pPr>
        <w:pStyle w:val="Heading5"/>
        <w:tabs>
          <w:tab w:pos="845" w:val="left" w:leader="none"/>
        </w:tabs>
        <w:spacing w:line="240" w:lineRule="auto" w:before="6"/>
        <w:ind w:right="11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应收账款</w:t>
      </w:r>
      <w:r>
        <w:rPr>
          <w:b w:val="0"/>
          <w:bCs w:val="0"/>
        </w:rPr>
      </w:r>
    </w:p>
    <w:p>
      <w:pPr>
        <w:spacing w:line="240" w:lineRule="auto" w:before="16"/>
        <w:rPr>
          <w:rFonts w:ascii="Microsoft JhengHei" w:hAnsi="Microsoft JhengHei" w:cs="Microsoft JhengHei" w:eastAsia="Microsoft JhengHei" w:hint="default"/>
          <w:b/>
          <w:bCs/>
          <w:sz w:val="24"/>
          <w:szCs w:val="24"/>
        </w:rPr>
      </w:pPr>
    </w:p>
    <w:p>
      <w:pPr>
        <w:pStyle w:val="Heading5"/>
        <w:tabs>
          <w:tab w:pos="1414" w:val="left" w:leader="none"/>
        </w:tabs>
        <w:spacing w:line="240" w:lineRule="auto"/>
        <w:ind w:left="846" w:right="1119"/>
        <w:jc w:val="left"/>
        <w:rPr>
          <w:b w:val="0"/>
          <w:bCs w:val="0"/>
        </w:rPr>
      </w:pPr>
      <w:r>
        <w:rPr>
          <w:rFonts w:ascii="Times New Roman" w:hAnsi="Times New Roman" w:cs="Times New Roman" w:eastAsia="Times New Roman" w:hint="default"/>
        </w:rPr>
        <w:t>1</w:t>
      </w:r>
      <w:r>
        <w:rPr/>
        <w:t>、</w:t>
        <w:tab/>
        <w:t>应收账款按账龄披露</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2909"/>
        <w:gridCol w:w="2360"/>
        <w:gridCol w:w="2360"/>
      </w:tblGrid>
      <w:tr>
        <w:trPr>
          <w:trHeight w:val="500" w:hRule="exact"/>
        </w:trPr>
        <w:tc>
          <w:tcPr>
            <w:tcW w:w="29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263"/>
              <w:jc w:val="right"/>
              <w:rPr>
                <w:rFonts w:ascii="宋体" w:hAnsi="宋体" w:cs="宋体" w:eastAsia="宋体" w:hint="default"/>
                <w:sz w:val="18"/>
                <w:szCs w:val="18"/>
              </w:rPr>
            </w:pPr>
            <w:r>
              <w:rPr>
                <w:rFonts w:ascii="宋体" w:hAnsi="宋体" w:cs="宋体" w:eastAsia="宋体" w:hint="default"/>
                <w:sz w:val="18"/>
                <w:szCs w:val="18"/>
              </w:rPr>
              <w:t>账龄</w:t>
            </w:r>
          </w:p>
        </w:tc>
        <w:tc>
          <w:tcPr>
            <w:tcW w:w="23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6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36,150,873.20</w:t>
            </w:r>
          </w:p>
        </w:tc>
        <w:tc>
          <w:tcPr>
            <w:tcW w:w="23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87,652,933.44</w:t>
            </w:r>
          </w:p>
        </w:tc>
      </w:tr>
      <w:tr>
        <w:trPr>
          <w:trHeight w:val="492"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51,451,685.69</w:t>
            </w:r>
          </w:p>
        </w:tc>
        <w:tc>
          <w:tcPr>
            <w:tcW w:w="2360"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0" w:type="dxa"/>
            <w:tcBorders>
              <w:top w:val="dotted" w:sz="4" w:space="0" w:color="000000"/>
              <w:left w:val="dotted" w:sz="4" w:space="0" w:color="000000"/>
              <w:bottom w:val="dotted" w:sz="4" w:space="0" w:color="000000"/>
              <w:right w:val="dotted" w:sz="4" w:space="0" w:color="000000"/>
            </w:tcBorders>
          </w:tcPr>
          <w:p>
            <w:pPr/>
          </w:p>
        </w:tc>
        <w:tc>
          <w:tcPr>
            <w:tcW w:w="2360"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0" w:type="dxa"/>
            <w:tcBorders>
              <w:top w:val="dotted" w:sz="4" w:space="0" w:color="000000"/>
              <w:left w:val="dotted" w:sz="4" w:space="0" w:color="000000"/>
              <w:bottom w:val="dotted" w:sz="4" w:space="0" w:color="000000"/>
              <w:right w:val="dotted" w:sz="4" w:space="0" w:color="000000"/>
            </w:tcBorders>
          </w:tcPr>
          <w:p>
            <w:pPr/>
          </w:p>
        </w:tc>
        <w:tc>
          <w:tcPr>
            <w:tcW w:w="2360"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0" w:type="dxa"/>
            <w:tcBorders>
              <w:top w:val="dotted" w:sz="4" w:space="0" w:color="000000"/>
              <w:left w:val="dotted" w:sz="4" w:space="0" w:color="000000"/>
              <w:bottom w:val="dotted" w:sz="4" w:space="0" w:color="000000"/>
              <w:right w:val="dotted" w:sz="4" w:space="0" w:color="000000"/>
            </w:tcBorders>
          </w:tcPr>
          <w:p>
            <w:pPr/>
          </w:p>
        </w:tc>
        <w:tc>
          <w:tcPr>
            <w:tcW w:w="2360"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2,497,647.84</w:t>
            </w:r>
          </w:p>
        </w:tc>
        <w:tc>
          <w:tcPr>
            <w:tcW w:w="23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2,497,647.84</w:t>
            </w:r>
          </w:p>
        </w:tc>
      </w:tr>
      <w:tr>
        <w:trPr>
          <w:trHeight w:val="490"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263"/>
              <w:jc w:val="right"/>
              <w:rPr>
                <w:rFonts w:ascii="宋体" w:hAnsi="宋体" w:cs="宋体" w:eastAsia="宋体" w:hint="default"/>
                <w:sz w:val="18"/>
                <w:szCs w:val="18"/>
              </w:rPr>
            </w:pPr>
            <w:r>
              <w:rPr>
                <w:rFonts w:ascii="宋体" w:hAnsi="宋体" w:cs="宋体" w:eastAsia="宋体" w:hint="default"/>
                <w:sz w:val="18"/>
                <w:szCs w:val="18"/>
              </w:rPr>
              <w:t>小计</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90,100,206.73</w:t>
            </w:r>
          </w:p>
        </w:tc>
        <w:tc>
          <w:tcPr>
            <w:tcW w:w="23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90,150,581.28</w:t>
            </w:r>
          </w:p>
        </w:tc>
      </w:tr>
      <w:tr>
        <w:trPr>
          <w:trHeight w:val="492" w:hRule="exact"/>
        </w:trPr>
        <w:tc>
          <w:tcPr>
            <w:tcW w:w="29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3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2,552,441.26</w:t>
            </w:r>
          </w:p>
        </w:tc>
        <w:tc>
          <w:tcPr>
            <w:tcW w:w="23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2,506,075.61</w:t>
            </w:r>
          </w:p>
        </w:tc>
      </w:tr>
      <w:tr>
        <w:trPr>
          <w:trHeight w:val="499" w:hRule="exact"/>
        </w:trPr>
        <w:tc>
          <w:tcPr>
            <w:tcW w:w="29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263"/>
              <w:jc w:val="right"/>
              <w:rPr>
                <w:rFonts w:ascii="宋体" w:hAnsi="宋体" w:cs="宋体" w:eastAsia="宋体" w:hint="default"/>
                <w:sz w:val="18"/>
                <w:szCs w:val="18"/>
              </w:rPr>
            </w:pPr>
            <w:r>
              <w:rPr>
                <w:rFonts w:ascii="宋体" w:hAnsi="宋体" w:cs="宋体" w:eastAsia="宋体" w:hint="default"/>
                <w:sz w:val="18"/>
                <w:szCs w:val="18"/>
              </w:rPr>
              <w:t>合计</w:t>
            </w:r>
          </w:p>
        </w:tc>
        <w:tc>
          <w:tcPr>
            <w:tcW w:w="23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87,547,765.47</w:t>
            </w:r>
          </w:p>
        </w:tc>
        <w:tc>
          <w:tcPr>
            <w:tcW w:w="23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87,644,505.67</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应收账款按坏账计提方法分类披露</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2089"/>
        <w:gridCol w:w="1274"/>
        <w:gridCol w:w="968"/>
        <w:gridCol w:w="1265"/>
        <w:gridCol w:w="783"/>
        <w:gridCol w:w="1250"/>
      </w:tblGrid>
      <w:tr>
        <w:trPr>
          <w:trHeight w:val="502" w:hRule="exact"/>
        </w:trPr>
        <w:tc>
          <w:tcPr>
            <w:tcW w:w="208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25"/>
                <w:szCs w:val="2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540"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2089" w:type="dxa"/>
            <w:vMerge/>
            <w:tcBorders>
              <w:left w:val="nil" w:sz="6" w:space="0" w:color="auto"/>
              <w:right w:val="dotted" w:sz="4" w:space="0" w:color="000000"/>
            </w:tcBorders>
          </w:tcPr>
          <w:p>
            <w:pPr/>
          </w:p>
        </w:tc>
        <w:tc>
          <w:tcPr>
            <w:tcW w:w="224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4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0"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289" w:hRule="exact"/>
        </w:trPr>
        <w:tc>
          <w:tcPr>
            <w:tcW w:w="2089" w:type="dxa"/>
            <w:vMerge/>
            <w:tcBorders>
              <w:left w:val="nil" w:sz="6" w:space="0" w:color="auto"/>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405" w:lineRule="auto"/>
              <w:ind w:left="295" w:right="116" w:hanging="180"/>
              <w:jc w:val="left"/>
              <w:rPr>
                <w:rFonts w:ascii="宋体" w:hAnsi="宋体" w:cs="宋体" w:eastAsia="宋体" w:hint="default"/>
                <w:sz w:val="18"/>
                <w:szCs w:val="18"/>
              </w:rPr>
            </w:pPr>
            <w:r>
              <w:rPr>
                <w:rFonts w:ascii="宋体" w:hAnsi="宋体" w:cs="宋体" w:eastAsia="宋体" w:hint="default"/>
                <w:sz w:val="18"/>
                <w:szCs w:val="18"/>
              </w:rPr>
              <w:t>计提比 例</w:t>
            </w:r>
          </w:p>
          <w:p>
            <w:pPr>
              <w:pStyle w:val="TableParagraph"/>
              <w:spacing w:line="240" w:lineRule="auto" w:before="41"/>
              <w:ind w:left="13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0" w:type="dxa"/>
            <w:vMerge/>
            <w:tcBorders>
              <w:left w:val="dotted" w:sz="4" w:space="0" w:color="000000"/>
              <w:bottom w:val="dotted" w:sz="4" w:space="0" w:color="000000"/>
              <w:right w:val="nil" w:sz="6" w:space="0" w:color="auto"/>
            </w:tcBorders>
          </w:tcPr>
          <w:p>
            <w:pPr/>
          </w:p>
        </w:tc>
      </w:tr>
      <w:tr>
        <w:trPr>
          <w:trHeight w:val="492" w:hRule="exact"/>
        </w:trPr>
        <w:tc>
          <w:tcPr>
            <w:tcW w:w="20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2,497,647.84</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2,497,647.84</w:t>
            </w:r>
          </w:p>
        </w:tc>
        <w:tc>
          <w:tcPr>
            <w:tcW w:w="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250"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0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87,602,558.89</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97.23</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54,793.42</w:t>
            </w:r>
          </w:p>
        </w:tc>
        <w:tc>
          <w:tcPr>
            <w:tcW w:w="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0.06</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87,547,765.47</w:t>
            </w:r>
          </w:p>
        </w:tc>
      </w:tr>
      <w:tr>
        <w:trPr>
          <w:trHeight w:val="499" w:hRule="exact"/>
        </w:trPr>
        <w:tc>
          <w:tcPr>
            <w:tcW w:w="20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4" w:type="dxa"/>
            <w:tcBorders>
              <w:top w:val="dotted" w:sz="4" w:space="0" w:color="000000"/>
              <w:left w:val="dotted" w:sz="4" w:space="0" w:color="000000"/>
              <w:bottom w:val="single" w:sz="12" w:space="0" w:color="000000"/>
              <w:right w:val="dotted" w:sz="4" w:space="0" w:color="000000"/>
            </w:tcBorders>
          </w:tcPr>
          <w:p>
            <w:pPr/>
          </w:p>
        </w:tc>
        <w:tc>
          <w:tcPr>
            <w:tcW w:w="968" w:type="dxa"/>
            <w:tcBorders>
              <w:top w:val="dotted" w:sz="4" w:space="0" w:color="000000"/>
              <w:left w:val="dotted" w:sz="4" w:space="0" w:color="000000"/>
              <w:bottom w:val="single" w:sz="12" w:space="0" w:color="000000"/>
              <w:right w:val="dotted" w:sz="4" w:space="0" w:color="000000"/>
            </w:tcBorders>
          </w:tcPr>
          <w:p>
            <w:pPr/>
          </w:p>
        </w:tc>
        <w:tc>
          <w:tcPr>
            <w:tcW w:w="1265" w:type="dxa"/>
            <w:tcBorders>
              <w:top w:val="dotted" w:sz="4" w:space="0" w:color="000000"/>
              <w:left w:val="dotted" w:sz="4" w:space="0" w:color="000000"/>
              <w:bottom w:val="single" w:sz="12" w:space="0" w:color="000000"/>
              <w:right w:val="dotted" w:sz="4" w:space="0" w:color="000000"/>
            </w:tcBorders>
          </w:tcPr>
          <w:p>
            <w:pPr/>
          </w:p>
        </w:tc>
        <w:tc>
          <w:tcPr>
            <w:tcW w:w="783"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05"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2089"/>
        <w:gridCol w:w="1274"/>
        <w:gridCol w:w="968"/>
        <w:gridCol w:w="1265"/>
        <w:gridCol w:w="783"/>
        <w:gridCol w:w="1250"/>
      </w:tblGrid>
      <w:tr>
        <w:trPr>
          <w:trHeight w:val="502" w:hRule="exact"/>
        </w:trPr>
        <w:tc>
          <w:tcPr>
            <w:tcW w:w="208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5"/>
                <w:szCs w:val="2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540"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2089" w:type="dxa"/>
            <w:vMerge/>
            <w:tcBorders>
              <w:left w:val="nil" w:sz="6" w:space="0" w:color="auto"/>
              <w:right w:val="dotted" w:sz="4" w:space="0" w:color="000000"/>
            </w:tcBorders>
          </w:tcPr>
          <w:p>
            <w:pPr/>
          </w:p>
        </w:tc>
        <w:tc>
          <w:tcPr>
            <w:tcW w:w="224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4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0"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289" w:hRule="exact"/>
        </w:trPr>
        <w:tc>
          <w:tcPr>
            <w:tcW w:w="2089" w:type="dxa"/>
            <w:vMerge/>
            <w:tcBorders>
              <w:left w:val="nil" w:sz="6" w:space="0" w:color="auto"/>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405" w:lineRule="auto"/>
              <w:ind w:left="295" w:right="116" w:hanging="180"/>
              <w:jc w:val="left"/>
              <w:rPr>
                <w:rFonts w:ascii="宋体" w:hAnsi="宋体" w:cs="宋体" w:eastAsia="宋体" w:hint="default"/>
                <w:sz w:val="18"/>
                <w:szCs w:val="18"/>
              </w:rPr>
            </w:pPr>
            <w:r>
              <w:rPr>
                <w:rFonts w:ascii="宋体" w:hAnsi="宋体" w:cs="宋体" w:eastAsia="宋体" w:hint="default"/>
                <w:sz w:val="18"/>
                <w:szCs w:val="18"/>
              </w:rPr>
              <w:t>计提比 例</w:t>
            </w:r>
          </w:p>
          <w:p>
            <w:pPr>
              <w:pStyle w:val="TableParagraph"/>
              <w:spacing w:line="240" w:lineRule="auto" w:before="41"/>
              <w:ind w:left="13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0" w:type="dxa"/>
            <w:vMerge/>
            <w:tcBorders>
              <w:left w:val="dotted" w:sz="4" w:space="0" w:color="000000"/>
              <w:bottom w:val="dotted" w:sz="4" w:space="0" w:color="000000"/>
              <w:right w:val="nil" w:sz="6" w:space="0" w:color="auto"/>
            </w:tcBorders>
          </w:tcPr>
          <w:p>
            <w:pPr/>
          </w:p>
        </w:tc>
      </w:tr>
      <w:tr>
        <w:trPr>
          <w:trHeight w:val="490" w:hRule="exact"/>
        </w:trPr>
        <w:tc>
          <w:tcPr>
            <w:tcW w:w="20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76,643,874.58</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85.07</w:t>
            </w:r>
          </w:p>
        </w:tc>
        <w:tc>
          <w:tcPr>
            <w:tcW w:w="1265" w:type="dxa"/>
            <w:tcBorders>
              <w:top w:val="dotted" w:sz="4" w:space="0" w:color="000000"/>
              <w:left w:val="dotted" w:sz="4" w:space="0" w:color="000000"/>
              <w:bottom w:val="dotted" w:sz="4" w:space="0" w:color="000000"/>
              <w:right w:val="dotted" w:sz="4" w:space="0" w:color="000000"/>
            </w:tcBorders>
          </w:tcPr>
          <w:p>
            <w:pPr/>
          </w:p>
        </w:tc>
        <w:tc>
          <w:tcPr>
            <w:tcW w:w="783"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76,643,874.58</w:t>
            </w:r>
          </w:p>
        </w:tc>
      </w:tr>
      <w:tr>
        <w:trPr>
          <w:trHeight w:val="492" w:hRule="exact"/>
        </w:trPr>
        <w:tc>
          <w:tcPr>
            <w:tcW w:w="20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被投资单位往来款组合</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9,838,881.41</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10.92</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49,194.41</w:t>
            </w:r>
          </w:p>
        </w:tc>
        <w:tc>
          <w:tcPr>
            <w:tcW w:w="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0.50</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9,789,687.00</w:t>
            </w:r>
          </w:p>
        </w:tc>
      </w:tr>
      <w:tr>
        <w:trPr>
          <w:trHeight w:val="490" w:hRule="exact"/>
        </w:trPr>
        <w:tc>
          <w:tcPr>
            <w:tcW w:w="20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1,119,802.90</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5,599.01</w:t>
            </w:r>
          </w:p>
        </w:tc>
        <w:tc>
          <w:tcPr>
            <w:tcW w:w="7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0.50</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1,114,203.89</w:t>
            </w:r>
          </w:p>
        </w:tc>
      </w:tr>
      <w:tr>
        <w:trPr>
          <w:trHeight w:val="500" w:hRule="exact"/>
        </w:trPr>
        <w:tc>
          <w:tcPr>
            <w:tcW w:w="20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90,100,206.73</w:t>
            </w:r>
          </w:p>
        </w:tc>
        <w:tc>
          <w:tcPr>
            <w:tcW w:w="9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2,552,441.26</w:t>
            </w:r>
          </w:p>
        </w:tc>
        <w:tc>
          <w:tcPr>
            <w:tcW w:w="783"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87,547,765.47</w:t>
            </w:r>
          </w:p>
        </w:tc>
      </w:tr>
    </w:tbl>
    <w:p>
      <w:pPr>
        <w:spacing w:line="240" w:lineRule="auto" w:before="0"/>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1767"/>
        <w:gridCol w:w="1246"/>
        <w:gridCol w:w="968"/>
        <w:gridCol w:w="1246"/>
        <w:gridCol w:w="970"/>
        <w:gridCol w:w="1433"/>
      </w:tblGrid>
      <w:tr>
        <w:trPr>
          <w:trHeight w:val="502" w:hRule="exact"/>
        </w:trPr>
        <w:tc>
          <w:tcPr>
            <w:tcW w:w="176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862"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1767" w:type="dxa"/>
            <w:vMerge/>
            <w:tcBorders>
              <w:left w:val="nil" w:sz="6" w:space="0" w:color="auto"/>
              <w:right w:val="dotted" w:sz="4" w:space="0" w:color="000000"/>
            </w:tcBorders>
          </w:tcPr>
          <w:p>
            <w:pPr/>
          </w:p>
        </w:tc>
        <w:tc>
          <w:tcPr>
            <w:tcW w:w="221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1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33"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890" w:hRule="exact"/>
        </w:trPr>
        <w:tc>
          <w:tcPr>
            <w:tcW w:w="1767" w:type="dxa"/>
            <w:vMerge/>
            <w:tcBorders>
              <w:left w:val="nil" w:sz="6" w:space="0" w:color="auto"/>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3" w:type="dxa"/>
            <w:vMerge/>
            <w:tcBorders>
              <w:left w:val="dotted" w:sz="4" w:space="0" w:color="000000"/>
              <w:bottom w:val="dotted" w:sz="4" w:space="0" w:color="000000"/>
              <w:right w:val="nil" w:sz="6" w:space="0" w:color="auto"/>
            </w:tcBorders>
          </w:tcPr>
          <w:p>
            <w:pPr/>
          </w:p>
        </w:tc>
      </w:tr>
      <w:tr>
        <w:trPr>
          <w:trHeight w:val="888" w:hRule="exact"/>
        </w:trPr>
        <w:tc>
          <w:tcPr>
            <w:tcW w:w="176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200"/>
              <w:jc w:val="left"/>
              <w:rPr>
                <w:rFonts w:ascii="宋体" w:hAnsi="宋体" w:cs="宋体" w:eastAsia="宋体" w:hint="default"/>
                <w:sz w:val="18"/>
                <w:szCs w:val="18"/>
              </w:rPr>
            </w:pPr>
            <w:r>
              <w:rPr>
                <w:rFonts w:ascii="宋体" w:hAnsi="宋体" w:cs="宋体" w:eastAsia="宋体" w:hint="default"/>
                <w:sz w:val="18"/>
                <w:szCs w:val="18"/>
              </w:rPr>
              <w:t>单项金额重大并单 独计提坏账准备</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2,497,647.84</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2,497,647.84</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33" w:type="dxa"/>
            <w:tcBorders>
              <w:top w:val="dotted" w:sz="4" w:space="0" w:color="000000"/>
              <w:left w:val="dotted" w:sz="4" w:space="0" w:color="000000"/>
              <w:bottom w:val="dotted" w:sz="4" w:space="0" w:color="000000"/>
              <w:right w:val="nil" w:sz="6" w:space="0" w:color="auto"/>
            </w:tcBorders>
          </w:tcPr>
          <w:p>
            <w:pPr/>
          </w:p>
        </w:tc>
      </w:tr>
      <w:tr>
        <w:trPr>
          <w:trHeight w:val="891" w:hRule="exact"/>
        </w:trPr>
        <w:tc>
          <w:tcPr>
            <w:tcW w:w="1767"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4"/>
              <w:ind w:left="120" w:right="200"/>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87,652,933.4</w:t>
            </w:r>
          </w:p>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w:t>
            </w:r>
          </w:p>
        </w:tc>
        <w:tc>
          <w:tcPr>
            <w:tcW w:w="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97.23</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8,427.77</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0.01</w:t>
            </w:r>
          </w:p>
        </w:tc>
        <w:tc>
          <w:tcPr>
            <w:tcW w:w="14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87,644,505.67</w:t>
            </w:r>
          </w:p>
        </w:tc>
      </w:tr>
      <w:tr>
        <w:trPr>
          <w:trHeight w:val="902" w:hRule="exact"/>
        </w:trPr>
        <w:tc>
          <w:tcPr>
            <w:tcW w:w="17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90,150,581.2</w:t>
            </w:r>
          </w:p>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w:t>
            </w:r>
          </w:p>
        </w:tc>
        <w:tc>
          <w:tcPr>
            <w:tcW w:w="9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2,506,075.61</w:t>
            </w:r>
          </w:p>
        </w:tc>
        <w:tc>
          <w:tcPr>
            <w:tcW w:w="970" w:type="dxa"/>
            <w:tcBorders>
              <w:top w:val="dotted" w:sz="4" w:space="0" w:color="000000"/>
              <w:left w:val="dotted" w:sz="4" w:space="0" w:color="000000"/>
              <w:bottom w:val="single" w:sz="12" w:space="0" w:color="000000"/>
              <w:right w:val="dotted" w:sz="4" w:space="0" w:color="000000"/>
            </w:tcBorders>
          </w:tcPr>
          <w:p>
            <w:pPr/>
          </w:p>
        </w:tc>
        <w:tc>
          <w:tcPr>
            <w:tcW w:w="14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87,644,505.67</w:t>
            </w:r>
          </w:p>
        </w:tc>
      </w:tr>
    </w:tbl>
    <w:p>
      <w:pPr>
        <w:spacing w:line="240" w:lineRule="auto" w:before="3"/>
        <w:rPr>
          <w:rFonts w:ascii="Microsoft JhengHei" w:hAnsi="Microsoft JhengHei" w:cs="Microsoft JhengHei" w:eastAsia="Microsoft JhengHei" w:hint="default"/>
          <w:b/>
          <w:bCs/>
          <w:sz w:val="26"/>
          <w:szCs w:val="26"/>
        </w:rPr>
      </w:pPr>
    </w:p>
    <w:p>
      <w:pPr>
        <w:pStyle w:val="BodyText"/>
        <w:spacing w:line="240" w:lineRule="auto"/>
        <w:ind w:right="1119"/>
        <w:jc w:val="left"/>
      </w:pPr>
      <w:r>
        <w:rPr/>
        <w:t>按单项计提坏账准备：</w:t>
      </w:r>
    </w:p>
    <w:p>
      <w:pPr>
        <w:spacing w:line="240" w:lineRule="auto" w:before="7"/>
        <w:rPr>
          <w:rFonts w:ascii="宋体" w:hAnsi="宋体" w:cs="宋体" w:eastAsia="宋体" w:hint="default"/>
          <w:sz w:val="2"/>
          <w:szCs w:val="2"/>
        </w:rPr>
      </w:pPr>
    </w:p>
    <w:tbl>
      <w:tblPr>
        <w:tblW w:w="0" w:type="auto"/>
        <w:jc w:val="left"/>
        <w:tblInd w:w="824" w:type="dxa"/>
        <w:tblLayout w:type="fixed"/>
        <w:tblCellMar>
          <w:top w:w="0" w:type="dxa"/>
          <w:left w:w="0" w:type="dxa"/>
          <w:bottom w:w="0" w:type="dxa"/>
          <w:right w:w="0" w:type="dxa"/>
        </w:tblCellMar>
        <w:tblLook w:val="01E0"/>
      </w:tblPr>
      <w:tblGrid>
        <w:gridCol w:w="2446"/>
        <w:gridCol w:w="1188"/>
        <w:gridCol w:w="1188"/>
        <w:gridCol w:w="1481"/>
        <w:gridCol w:w="1325"/>
      </w:tblGrid>
      <w:tr>
        <w:trPr>
          <w:trHeight w:val="499" w:hRule="exact"/>
        </w:trPr>
        <w:tc>
          <w:tcPr>
            <w:tcW w:w="244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83"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2" w:hRule="exact"/>
        </w:trPr>
        <w:tc>
          <w:tcPr>
            <w:tcW w:w="2446" w:type="dxa"/>
            <w:vMerge/>
            <w:tcBorders>
              <w:left w:val="nil" w:sz="6" w:space="0" w:color="auto"/>
              <w:bottom w:val="dotted" w:sz="4" w:space="0" w:color="000000"/>
              <w:right w:val="dotted" w:sz="4" w:space="0" w:color="000000"/>
            </w:tcBorders>
          </w:tcPr>
          <w:p>
            <w:pPr/>
          </w:p>
        </w:tc>
        <w:tc>
          <w:tcPr>
            <w:tcW w:w="11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90" w:hRule="exact"/>
        </w:trPr>
        <w:tc>
          <w:tcPr>
            <w:tcW w:w="24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深圳新宝丝绸时装有限公司</w:t>
            </w:r>
          </w:p>
        </w:tc>
        <w:tc>
          <w:tcPr>
            <w:tcW w:w="11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center"/>
              <w:rPr>
                <w:rFonts w:ascii="Times New Roman" w:hAnsi="Times New Roman" w:cs="Times New Roman" w:eastAsia="Times New Roman" w:hint="default"/>
                <w:sz w:val="18"/>
                <w:szCs w:val="18"/>
              </w:rPr>
            </w:pPr>
            <w:r>
              <w:rPr>
                <w:rFonts w:ascii="Times New Roman"/>
                <w:sz w:val="18"/>
              </w:rPr>
              <w:t>2,497,647.84</w:t>
            </w:r>
          </w:p>
        </w:tc>
        <w:tc>
          <w:tcPr>
            <w:tcW w:w="11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4"/>
              <w:jc w:val="center"/>
              <w:rPr>
                <w:rFonts w:ascii="Times New Roman" w:hAnsi="Times New Roman" w:cs="Times New Roman" w:eastAsia="Times New Roman" w:hint="default"/>
                <w:sz w:val="18"/>
                <w:szCs w:val="18"/>
              </w:rPr>
            </w:pPr>
            <w:r>
              <w:rPr>
                <w:rFonts w:ascii="Times New Roman"/>
                <w:sz w:val="18"/>
              </w:rPr>
              <w:t>2,497,647.84</w:t>
            </w:r>
          </w:p>
        </w:tc>
        <w:tc>
          <w:tcPr>
            <w:tcW w:w="14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00" w:hRule="exact"/>
        </w:trPr>
        <w:tc>
          <w:tcPr>
            <w:tcW w:w="24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2,497,647.84</w:t>
            </w:r>
          </w:p>
        </w:tc>
        <w:tc>
          <w:tcPr>
            <w:tcW w:w="11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2,497,647.84</w:t>
            </w:r>
          </w:p>
        </w:tc>
        <w:tc>
          <w:tcPr>
            <w:tcW w:w="1481" w:type="dxa"/>
            <w:tcBorders>
              <w:top w:val="dotted" w:sz="4" w:space="0" w:color="000000"/>
              <w:left w:val="dotted" w:sz="4" w:space="0" w:color="000000"/>
              <w:bottom w:val="single" w:sz="12" w:space="0" w:color="000000"/>
              <w:right w:val="dotted" w:sz="4" w:space="0" w:color="000000"/>
            </w:tcBorders>
          </w:tcPr>
          <w:p>
            <w:pPr/>
          </w:p>
        </w:tc>
        <w:tc>
          <w:tcPr>
            <w:tcW w:w="132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3</w:t>
      </w:r>
      <w:r>
        <w:rPr/>
        <w:t>、</w:t>
        <w:tab/>
        <w:t>本期计提、转回或收回的坏账准备情况</w:t>
      </w:r>
      <w:r>
        <w:rPr>
          <w:b w:val="0"/>
          <w:bCs w:val="0"/>
        </w:rPr>
      </w:r>
    </w:p>
    <w:p>
      <w:pPr>
        <w:spacing w:after="0" w:line="335" w:lineRule="exact"/>
        <w:jc w:val="left"/>
        <w:sectPr>
          <w:pgSz w:w="11910" w:h="16840"/>
          <w:pgMar w:header="705" w:footer="1186" w:top="940" w:bottom="1380" w:left="1660" w:right="0"/>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1188"/>
        <w:gridCol w:w="1162"/>
        <w:gridCol w:w="1241"/>
        <w:gridCol w:w="1008"/>
        <w:gridCol w:w="1020"/>
        <w:gridCol w:w="778"/>
        <w:gridCol w:w="1231"/>
      </w:tblGrid>
      <w:tr>
        <w:trPr>
          <w:trHeight w:val="502" w:hRule="exact"/>
        </w:trPr>
        <w:tc>
          <w:tcPr>
            <w:tcW w:w="118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6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上年末余额</w:t>
            </w:r>
          </w:p>
        </w:tc>
        <w:tc>
          <w:tcPr>
            <w:tcW w:w="124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807"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857" w:right="0"/>
              <w:jc w:val="left"/>
              <w:rPr>
                <w:rFonts w:ascii="宋体" w:hAnsi="宋体" w:cs="宋体" w:eastAsia="宋体" w:hint="default"/>
                <w:sz w:val="18"/>
                <w:szCs w:val="18"/>
              </w:rPr>
            </w:pPr>
            <w:r>
              <w:rPr>
                <w:rFonts w:ascii="宋体" w:hAnsi="宋体" w:cs="宋体" w:eastAsia="宋体" w:hint="default"/>
                <w:sz w:val="18"/>
                <w:szCs w:val="18"/>
              </w:rPr>
              <w:t>本期变动金额</w:t>
            </w:r>
          </w:p>
        </w:tc>
        <w:tc>
          <w:tcPr>
            <w:tcW w:w="1231"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929" w:hRule="exact"/>
        </w:trPr>
        <w:tc>
          <w:tcPr>
            <w:tcW w:w="1188" w:type="dxa"/>
            <w:vMerge/>
            <w:tcBorders>
              <w:left w:val="nil" w:sz="6" w:space="0" w:color="auto"/>
              <w:bottom w:val="dotted" w:sz="4" w:space="0" w:color="000000"/>
              <w:right w:val="dotted" w:sz="4" w:space="0" w:color="000000"/>
            </w:tcBorders>
          </w:tcPr>
          <w:p>
            <w:pPr/>
          </w:p>
        </w:tc>
        <w:tc>
          <w:tcPr>
            <w:tcW w:w="1162" w:type="dxa"/>
            <w:vMerge/>
            <w:tcBorders>
              <w:left w:val="dotted" w:sz="4" w:space="0" w:color="000000"/>
              <w:bottom w:val="dotted" w:sz="4" w:space="0" w:color="000000"/>
              <w:right w:val="dotted" w:sz="4" w:space="0" w:color="000000"/>
            </w:tcBorders>
          </w:tcPr>
          <w:p>
            <w:pPr/>
          </w:p>
        </w:tc>
        <w:tc>
          <w:tcPr>
            <w:tcW w:w="1241" w:type="dxa"/>
            <w:vMerge/>
            <w:tcBorders>
              <w:left w:val="dotted" w:sz="4" w:space="0" w:color="000000"/>
              <w:bottom w:val="dotted" w:sz="4" w:space="0" w:color="000000"/>
              <w:right w:val="dotted" w:sz="4" w:space="0" w:color="000000"/>
            </w:tcBorders>
          </w:tcPr>
          <w:p>
            <w:pPr/>
          </w:p>
        </w:tc>
        <w:tc>
          <w:tcPr>
            <w:tcW w:w="10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440" w:lineRule="exact" w:before="34"/>
              <w:ind w:left="323" w:right="233" w:hanging="89"/>
              <w:jc w:val="left"/>
              <w:rPr>
                <w:rFonts w:ascii="宋体" w:hAnsi="宋体" w:cs="宋体" w:eastAsia="宋体" w:hint="default"/>
                <w:sz w:val="18"/>
                <w:szCs w:val="18"/>
              </w:rPr>
            </w:pPr>
            <w:r>
              <w:rPr>
                <w:rFonts w:ascii="宋体" w:hAnsi="宋体" w:cs="宋体" w:eastAsia="宋体" w:hint="default"/>
                <w:sz w:val="18"/>
                <w:szCs w:val="18"/>
              </w:rPr>
              <w:t>收回或 转回</w:t>
            </w:r>
          </w:p>
        </w:tc>
        <w:tc>
          <w:tcPr>
            <w:tcW w:w="778"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31"/>
              <w:ind w:left="201" w:right="116" w:hanging="92"/>
              <w:jc w:val="left"/>
              <w:rPr>
                <w:rFonts w:ascii="宋体" w:hAnsi="宋体" w:cs="宋体" w:eastAsia="宋体" w:hint="default"/>
                <w:sz w:val="18"/>
                <w:szCs w:val="18"/>
              </w:rPr>
            </w:pPr>
            <w:r>
              <w:rPr>
                <w:rFonts w:ascii="宋体" w:hAnsi="宋体" w:cs="宋体" w:eastAsia="宋体" w:hint="default"/>
                <w:sz w:val="18"/>
                <w:szCs w:val="18"/>
              </w:rPr>
              <w:t>转销或 核销</w:t>
            </w:r>
          </w:p>
        </w:tc>
        <w:tc>
          <w:tcPr>
            <w:tcW w:w="1231" w:type="dxa"/>
            <w:vMerge/>
            <w:tcBorders>
              <w:left w:val="dotted" w:sz="4" w:space="0" w:color="000000"/>
              <w:bottom w:val="dotted" w:sz="4" w:space="0" w:color="000000"/>
              <w:right w:val="nil" w:sz="6" w:space="0" w:color="auto"/>
            </w:tcBorders>
          </w:tcPr>
          <w:p>
            <w:pPr/>
          </w:p>
        </w:tc>
      </w:tr>
      <w:tr>
        <w:trPr>
          <w:trHeight w:val="1291" w:hRule="exact"/>
        </w:trPr>
        <w:tc>
          <w:tcPr>
            <w:tcW w:w="11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单项计提坏</w:t>
            </w:r>
          </w:p>
          <w:p>
            <w:pPr>
              <w:pStyle w:val="TableParagraph"/>
              <w:spacing w:line="400" w:lineRule="atLeast"/>
              <w:ind w:left="120" w:right="161"/>
              <w:jc w:val="left"/>
              <w:rPr>
                <w:rFonts w:ascii="宋体" w:hAnsi="宋体" w:cs="宋体" w:eastAsia="宋体" w:hint="default"/>
                <w:sz w:val="18"/>
                <w:szCs w:val="18"/>
              </w:rPr>
            </w:pPr>
            <w:r>
              <w:rPr>
                <w:rFonts w:ascii="宋体" w:hAnsi="宋体" w:cs="宋体" w:eastAsia="宋体" w:hint="default"/>
                <w:sz w:val="18"/>
                <w:szCs w:val="18"/>
              </w:rPr>
              <w:t>账准备的应 收账款</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2,497,647.84</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2,497,647.84</w:t>
            </w:r>
          </w:p>
        </w:tc>
        <w:tc>
          <w:tcPr>
            <w:tcW w:w="1008" w:type="dxa"/>
            <w:tcBorders>
              <w:top w:val="dotted" w:sz="4" w:space="0" w:color="000000"/>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
        </w:tc>
        <w:tc>
          <w:tcPr>
            <w:tcW w:w="778"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2,497,647.84</w:t>
            </w:r>
          </w:p>
        </w:tc>
      </w:tr>
      <w:tr>
        <w:trPr>
          <w:trHeight w:val="888" w:hRule="exact"/>
        </w:trPr>
        <w:tc>
          <w:tcPr>
            <w:tcW w:w="1188"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61"/>
              <w:jc w:val="left"/>
              <w:rPr>
                <w:rFonts w:ascii="宋体" w:hAnsi="宋体" w:cs="宋体" w:eastAsia="宋体" w:hint="default"/>
                <w:sz w:val="18"/>
                <w:szCs w:val="18"/>
              </w:rPr>
            </w:pPr>
            <w:r>
              <w:rPr>
                <w:rFonts w:ascii="宋体" w:hAnsi="宋体" w:cs="宋体" w:eastAsia="宋体" w:hint="default"/>
                <w:sz w:val="18"/>
                <w:szCs w:val="18"/>
              </w:rPr>
              <w:t>被投资单位 往来款组合</w:t>
            </w:r>
          </w:p>
        </w:tc>
        <w:tc>
          <w:tcPr>
            <w:tcW w:w="1162" w:type="dxa"/>
            <w:tcBorders>
              <w:top w:val="dotted" w:sz="4" w:space="0" w:color="000000"/>
              <w:left w:val="dotted" w:sz="4" w:space="0" w:color="000000"/>
              <w:bottom w:val="dotted" w:sz="4" w:space="0" w:color="000000"/>
              <w:right w:val="dotted" w:sz="4" w:space="0" w:color="000000"/>
            </w:tcBorders>
          </w:tcPr>
          <w:p>
            <w:pPr/>
          </w:p>
        </w:tc>
        <w:tc>
          <w:tcPr>
            <w:tcW w:w="1241" w:type="dxa"/>
            <w:tcBorders>
              <w:top w:val="dotted" w:sz="4" w:space="0" w:color="000000"/>
              <w:left w:val="dotted" w:sz="4" w:space="0" w:color="000000"/>
              <w:bottom w:val="dotted" w:sz="4" w:space="0" w:color="000000"/>
              <w:right w:val="dotted" w:sz="4" w:space="0" w:color="000000"/>
            </w:tcBorders>
          </w:tcPr>
          <w:p>
            <w:pPr/>
          </w:p>
        </w:tc>
        <w:tc>
          <w:tcPr>
            <w:tcW w:w="10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49,194.41</w:t>
            </w:r>
          </w:p>
        </w:tc>
        <w:tc>
          <w:tcPr>
            <w:tcW w:w="1020" w:type="dxa"/>
            <w:tcBorders>
              <w:top w:val="dotted" w:sz="4" w:space="0" w:color="000000"/>
              <w:left w:val="dotted" w:sz="4" w:space="0" w:color="000000"/>
              <w:bottom w:val="dotted" w:sz="4" w:space="0" w:color="000000"/>
              <w:right w:val="dotted" w:sz="4" w:space="0" w:color="000000"/>
            </w:tcBorders>
          </w:tcPr>
          <w:p>
            <w:pPr/>
          </w:p>
        </w:tc>
        <w:tc>
          <w:tcPr>
            <w:tcW w:w="778"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49,194.41</w:t>
            </w:r>
          </w:p>
        </w:tc>
      </w:tr>
      <w:tr>
        <w:trPr>
          <w:trHeight w:val="492" w:hRule="exact"/>
        </w:trPr>
        <w:tc>
          <w:tcPr>
            <w:tcW w:w="11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8,427.77</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8,427.77</w:t>
            </w:r>
          </w:p>
        </w:tc>
        <w:tc>
          <w:tcPr>
            <w:tcW w:w="1008" w:type="dxa"/>
            <w:tcBorders>
              <w:top w:val="dotted" w:sz="4" w:space="0" w:color="000000"/>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2,828.76</w:t>
            </w:r>
          </w:p>
        </w:tc>
        <w:tc>
          <w:tcPr>
            <w:tcW w:w="778"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5,599.01</w:t>
            </w:r>
          </w:p>
        </w:tc>
      </w:tr>
      <w:tr>
        <w:trPr>
          <w:trHeight w:val="500" w:hRule="exact"/>
        </w:trPr>
        <w:tc>
          <w:tcPr>
            <w:tcW w:w="11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2,506,075.61</w:t>
            </w:r>
          </w:p>
        </w:tc>
        <w:tc>
          <w:tcPr>
            <w:tcW w:w="12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2,506,075.61</w:t>
            </w:r>
          </w:p>
        </w:tc>
        <w:tc>
          <w:tcPr>
            <w:tcW w:w="10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49,194.41</w:t>
            </w:r>
          </w:p>
        </w:tc>
        <w:tc>
          <w:tcPr>
            <w:tcW w:w="10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2,828.76</w:t>
            </w:r>
          </w:p>
        </w:tc>
        <w:tc>
          <w:tcPr>
            <w:tcW w:w="778" w:type="dxa"/>
            <w:tcBorders>
              <w:top w:val="dotted" w:sz="4" w:space="0" w:color="000000"/>
              <w:left w:val="dotted" w:sz="4" w:space="0" w:color="000000"/>
              <w:bottom w:val="single" w:sz="12" w:space="0" w:color="000000"/>
              <w:right w:val="dotted" w:sz="4" w:space="0" w:color="000000"/>
            </w:tcBorders>
          </w:tcPr>
          <w:p>
            <w:pPr/>
          </w:p>
        </w:tc>
        <w:tc>
          <w:tcPr>
            <w:tcW w:w="123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2,552,441.26</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4</w:t>
      </w:r>
      <w:r>
        <w:rPr/>
        <w:t>、</w:t>
        <w:tab/>
        <w:t>本期无实际核销的应收账款情况</w:t>
      </w:r>
      <w:r>
        <w:rPr>
          <w:b w:val="0"/>
          <w:bCs w:val="0"/>
        </w:rPr>
      </w:r>
    </w:p>
    <w:p>
      <w:pPr>
        <w:spacing w:line="240" w:lineRule="auto" w:before="16"/>
        <w:rPr>
          <w:rFonts w:ascii="Microsoft JhengHei" w:hAnsi="Microsoft JhengHei" w:cs="Microsoft JhengHei" w:eastAsia="Microsoft JhengHei" w:hint="default"/>
          <w:b/>
          <w:bCs/>
          <w:sz w:val="24"/>
          <w:szCs w:val="24"/>
        </w:rPr>
      </w:pPr>
    </w:p>
    <w:p>
      <w:pPr>
        <w:pStyle w:val="Heading5"/>
        <w:tabs>
          <w:tab w:pos="1414" w:val="left" w:leader="none"/>
        </w:tabs>
        <w:spacing w:line="240" w:lineRule="auto"/>
        <w:ind w:left="846" w:right="1119"/>
        <w:jc w:val="left"/>
        <w:rPr>
          <w:b w:val="0"/>
          <w:bCs w:val="0"/>
        </w:rPr>
      </w:pPr>
      <w:r>
        <w:rPr>
          <w:rFonts w:ascii="Times New Roman" w:hAnsi="Times New Roman" w:cs="Times New Roman" w:eastAsia="Times New Roman" w:hint="default"/>
        </w:rPr>
        <w:t>5</w:t>
      </w:r>
      <w:r>
        <w:rPr/>
        <w:t>、</w:t>
        <w:tab/>
        <w:t>按欠款方归集的期末余额前五名的应收账款情况</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236"/>
        <w:gridCol w:w="1575"/>
        <w:gridCol w:w="1390"/>
        <w:gridCol w:w="1378"/>
      </w:tblGrid>
      <w:tr>
        <w:trPr>
          <w:trHeight w:val="499" w:hRule="exact"/>
        </w:trPr>
        <w:tc>
          <w:tcPr>
            <w:tcW w:w="323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34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91" w:hRule="exact"/>
        </w:trPr>
        <w:tc>
          <w:tcPr>
            <w:tcW w:w="3236" w:type="dxa"/>
            <w:vMerge/>
            <w:tcBorders>
              <w:left w:val="nil" w:sz="6" w:space="0" w:color="auto"/>
              <w:bottom w:val="dotted" w:sz="4" w:space="0" w:color="000000"/>
              <w:right w:val="dotted" w:sz="4" w:space="0" w:color="000000"/>
            </w:tcBorders>
          </w:tcPr>
          <w:p>
            <w:pP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400" w:lineRule="exact" w:before="66"/>
              <w:ind w:left="103" w:right="106"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 计数的比例</w:t>
            </w:r>
            <w:r>
              <w:rPr>
                <w:rFonts w:ascii="Times New Roman" w:hAnsi="Times New Roman" w:cs="Times New Roman" w:eastAsia="Times New Roman" w:hint="default"/>
                <w:sz w:val="18"/>
                <w:szCs w:val="18"/>
              </w:rPr>
              <w:t>(%)</w:t>
            </w:r>
          </w:p>
        </w:tc>
        <w:tc>
          <w:tcPr>
            <w:tcW w:w="13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32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长春海吉星农产品物流有限公司</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38,891,388.88</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43.16</w:t>
            </w:r>
          </w:p>
        </w:tc>
        <w:tc>
          <w:tcPr>
            <w:tcW w:w="1378"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2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宁夏海吉星国际农产品物流有限公司</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9,210,833.34</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10.22</w:t>
            </w:r>
          </w:p>
        </w:tc>
        <w:tc>
          <w:tcPr>
            <w:tcW w:w="1378"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3236"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230"/>
              <w:jc w:val="left"/>
              <w:rPr>
                <w:rFonts w:ascii="宋体" w:hAnsi="宋体" w:cs="宋体" w:eastAsia="宋体" w:hint="default"/>
                <w:sz w:val="18"/>
                <w:szCs w:val="18"/>
              </w:rPr>
            </w:pPr>
            <w:r>
              <w:rPr>
                <w:rFonts w:ascii="宋体" w:hAnsi="宋体" w:cs="宋体" w:eastAsia="宋体" w:hint="default"/>
                <w:sz w:val="18"/>
                <w:szCs w:val="18"/>
              </w:rPr>
              <w:t>武汉东海吉星农产品物流管理有限公 司</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8,427,833.34</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9.35</w:t>
            </w:r>
          </w:p>
        </w:tc>
        <w:tc>
          <w:tcPr>
            <w:tcW w:w="1378"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2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沈阳海吉星农产品物流有限公司</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8,193,819.01</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9.09</w:t>
            </w:r>
          </w:p>
        </w:tc>
        <w:tc>
          <w:tcPr>
            <w:tcW w:w="1378"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2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天津海吉星农产品物流有限公司</w:t>
            </w:r>
          </w:p>
        </w:tc>
        <w:tc>
          <w:tcPr>
            <w:tcW w:w="15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7,850,000.00</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8.71</w:t>
            </w:r>
          </w:p>
        </w:tc>
        <w:tc>
          <w:tcPr>
            <w:tcW w:w="1378"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323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72,573,874.57</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80.53</w:t>
            </w:r>
          </w:p>
        </w:tc>
        <w:tc>
          <w:tcPr>
            <w:tcW w:w="137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6</w:t>
      </w:r>
      <w:r>
        <w:rPr/>
        <w:t>、</w:t>
        <w:tab/>
        <w:t>期末公司不存在因金融资产转移而终止确认的应收账款</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14"/>
        <w:rPr>
          <w:rFonts w:ascii="Microsoft JhengHei" w:hAnsi="Microsoft JhengHei" w:cs="Microsoft JhengHei" w:eastAsia="Microsoft JhengHei" w:hint="default"/>
          <w:b/>
          <w:bCs/>
          <w:sz w:val="26"/>
          <w:szCs w:val="26"/>
        </w:rPr>
      </w:pPr>
    </w:p>
    <w:p>
      <w:pPr>
        <w:pStyle w:val="Heading5"/>
        <w:tabs>
          <w:tab w:pos="845" w:val="left" w:leader="none"/>
        </w:tabs>
        <w:spacing w:line="240" w:lineRule="auto"/>
        <w:ind w:right="11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其他应收款</w:t>
      </w:r>
      <w:r>
        <w:rPr>
          <w:b w:val="0"/>
          <w:bCs w:val="0"/>
        </w:rPr>
      </w:r>
    </w:p>
    <w:p>
      <w:pPr>
        <w:spacing w:after="0" w:line="240" w:lineRule="auto"/>
        <w:jc w:val="left"/>
        <w:sectPr>
          <w:pgSz w:w="11910" w:h="16840"/>
          <w:pgMar w:header="705" w:footer="1186" w:top="940" w:bottom="138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1"/>
          <w:szCs w:val="11"/>
        </w:rPr>
      </w:pPr>
    </w:p>
    <w:tbl>
      <w:tblPr>
        <w:tblW w:w="0" w:type="auto"/>
        <w:jc w:val="left"/>
        <w:tblInd w:w="824" w:type="dxa"/>
        <w:tblLayout w:type="fixed"/>
        <w:tblCellMar>
          <w:top w:w="0" w:type="dxa"/>
          <w:left w:w="0" w:type="dxa"/>
          <w:bottom w:w="0" w:type="dxa"/>
          <w:right w:w="0" w:type="dxa"/>
        </w:tblCellMar>
        <w:tblLook w:val="01E0"/>
      </w:tblPr>
      <w:tblGrid>
        <w:gridCol w:w="3332"/>
        <w:gridCol w:w="2160"/>
        <w:gridCol w:w="2137"/>
      </w:tblGrid>
      <w:tr>
        <w:trPr>
          <w:trHeight w:val="500" w:hRule="exact"/>
        </w:trPr>
        <w:tc>
          <w:tcPr>
            <w:tcW w:w="333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475"/>
              <w:jc w:val="right"/>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3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60" w:type="dxa"/>
            <w:tcBorders>
              <w:top w:val="dotted" w:sz="4" w:space="0" w:color="000000"/>
              <w:left w:val="dotted" w:sz="4" w:space="0" w:color="000000"/>
              <w:bottom w:val="dotted" w:sz="4" w:space="0" w:color="000000"/>
              <w:right w:val="dotted" w:sz="4" w:space="0" w:color="000000"/>
            </w:tcBorders>
          </w:tcPr>
          <w:p>
            <w:pPr/>
          </w:p>
        </w:tc>
        <w:tc>
          <w:tcPr>
            <w:tcW w:w="2137" w:type="dxa"/>
            <w:tcBorders>
              <w:top w:val="dotted" w:sz="4" w:space="0" w:color="000000"/>
              <w:left w:val="dotted" w:sz="4" w:space="0" w:color="000000"/>
              <w:bottom w:val="dotted" w:sz="4" w:space="0" w:color="000000"/>
              <w:right w:val="nil" w:sz="6" w:space="0" w:color="auto"/>
            </w:tcBorders>
          </w:tcPr>
          <w:p>
            <w:pPr/>
          </w:p>
        </w:tc>
      </w:tr>
      <w:tr>
        <w:trPr>
          <w:trHeight w:val="492" w:hRule="exact"/>
        </w:trPr>
        <w:tc>
          <w:tcPr>
            <w:tcW w:w="33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23,049,529.75</w:t>
            </w:r>
          </w:p>
        </w:tc>
        <w:tc>
          <w:tcPr>
            <w:tcW w:w="21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30,508,064.75</w:t>
            </w:r>
          </w:p>
        </w:tc>
      </w:tr>
      <w:tr>
        <w:trPr>
          <w:trHeight w:val="490" w:hRule="exact"/>
        </w:trPr>
        <w:tc>
          <w:tcPr>
            <w:tcW w:w="33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2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3,979,135,977.64</w:t>
            </w:r>
          </w:p>
        </w:tc>
        <w:tc>
          <w:tcPr>
            <w:tcW w:w="21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3,933,729,311.15</w:t>
            </w:r>
          </w:p>
        </w:tc>
      </w:tr>
      <w:tr>
        <w:trPr>
          <w:trHeight w:val="499" w:hRule="exact"/>
        </w:trPr>
        <w:tc>
          <w:tcPr>
            <w:tcW w:w="33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475"/>
              <w:jc w:val="right"/>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4,002,185,507.39</w:t>
            </w:r>
          </w:p>
        </w:tc>
        <w:tc>
          <w:tcPr>
            <w:tcW w:w="21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3,964,237,375.90</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1</w:t>
      </w:r>
      <w:r>
        <w:rPr/>
        <w:t>、</w:t>
        <w:tab/>
        <w:t>应收股利</w:t>
      </w:r>
      <w:r>
        <w:rPr>
          <w:b w:val="0"/>
          <w:bCs w:val="0"/>
        </w:rPr>
      </w:r>
    </w:p>
    <w:p>
      <w:pPr>
        <w:pStyle w:val="BodyText"/>
        <w:spacing w:line="240" w:lineRule="auto" w:before="102"/>
        <w:ind w:right="1119"/>
        <w:jc w:val="left"/>
      </w:pPr>
      <w:r>
        <w:rPr/>
        <w:t>（</w:t>
      </w:r>
      <w:r>
        <w:rPr>
          <w:rFonts w:ascii="Times New Roman" w:hAnsi="Times New Roman" w:cs="Times New Roman" w:eastAsia="Times New Roman" w:hint="default"/>
        </w:rPr>
        <w:t>1</w:t>
      </w:r>
      <w:r>
        <w:rPr/>
        <w:t>）应收股利明细</w:t>
      </w:r>
    </w:p>
    <w:tbl>
      <w:tblPr>
        <w:tblW w:w="0" w:type="auto"/>
        <w:jc w:val="left"/>
        <w:tblInd w:w="824" w:type="dxa"/>
        <w:tblLayout w:type="fixed"/>
        <w:tblCellMar>
          <w:top w:w="0" w:type="dxa"/>
          <w:left w:w="0" w:type="dxa"/>
          <w:bottom w:w="0" w:type="dxa"/>
          <w:right w:w="0" w:type="dxa"/>
        </w:tblCellMar>
        <w:tblLook w:val="01E0"/>
      </w:tblPr>
      <w:tblGrid>
        <w:gridCol w:w="4299"/>
        <w:gridCol w:w="1634"/>
        <w:gridCol w:w="1695"/>
      </w:tblGrid>
      <w:tr>
        <w:trPr>
          <w:trHeight w:val="502" w:hRule="exact"/>
        </w:trPr>
        <w:tc>
          <w:tcPr>
            <w:tcW w:w="429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52"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16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深圳市布吉海鲜市场有限公司</w:t>
            </w:r>
          </w:p>
        </w:tc>
        <w:tc>
          <w:tcPr>
            <w:tcW w:w="1634"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6,658,535.00</w:t>
            </w:r>
          </w:p>
        </w:tc>
      </w:tr>
      <w:tr>
        <w:trPr>
          <w:trHeight w:val="49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深圳市果菜贸易有限公司</w:t>
            </w: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12,849,529.75</w:t>
            </w:r>
          </w:p>
        </w:tc>
        <w:tc>
          <w:tcPr>
            <w:tcW w:w="16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23,849,529.75</w:t>
            </w:r>
          </w:p>
        </w:tc>
      </w:tr>
      <w:tr>
        <w:trPr>
          <w:trHeight w:val="49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南昌深圳农产品中心批发市场有限公司</w:t>
            </w: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10,200,000.00</w:t>
            </w:r>
          </w:p>
        </w:tc>
        <w:tc>
          <w:tcPr>
            <w:tcW w:w="1695" w:type="dxa"/>
            <w:tcBorders>
              <w:top w:val="dotted" w:sz="4" w:space="0" w:color="000000"/>
              <w:left w:val="dotted" w:sz="4" w:space="0" w:color="000000"/>
              <w:bottom w:val="dotted" w:sz="4" w:space="0" w:color="000000"/>
              <w:right w:val="nil" w:sz="6" w:space="0" w:color="auto"/>
            </w:tcBorders>
          </w:tcPr>
          <w:p>
            <w:pPr/>
          </w:p>
        </w:tc>
      </w:tr>
      <w:tr>
        <w:trPr>
          <w:trHeight w:val="492"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23,049,529.75</w:t>
            </w:r>
          </w:p>
        </w:tc>
        <w:tc>
          <w:tcPr>
            <w:tcW w:w="16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30,508,064.75</w:t>
            </w:r>
          </w:p>
        </w:tc>
      </w:tr>
      <w:tr>
        <w:trPr>
          <w:trHeight w:val="49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1634"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nil" w:sz="6" w:space="0" w:color="auto"/>
            </w:tcBorders>
          </w:tcPr>
          <w:p>
            <w:pPr/>
          </w:p>
        </w:tc>
      </w:tr>
      <w:tr>
        <w:trPr>
          <w:trHeight w:val="499" w:hRule="exact"/>
        </w:trPr>
        <w:tc>
          <w:tcPr>
            <w:tcW w:w="429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23,049,529.75</w:t>
            </w:r>
          </w:p>
        </w:tc>
        <w:tc>
          <w:tcPr>
            <w:tcW w:w="16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30,508,064.75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tabs>
          <w:tab w:pos="1414" w:val="left" w:leader="none"/>
        </w:tabs>
        <w:spacing w:line="335" w:lineRule="exact"/>
        <w:ind w:left="846" w:right="1119"/>
        <w:jc w:val="left"/>
        <w:rPr>
          <w:b w:val="0"/>
          <w:bCs w:val="0"/>
        </w:rPr>
      </w:pPr>
      <w:r>
        <w:rPr>
          <w:rFonts w:ascii="Times New Roman" w:hAnsi="Times New Roman" w:cs="Times New Roman" w:eastAsia="Times New Roman" w:hint="default"/>
        </w:rPr>
        <w:t>2</w:t>
      </w:r>
      <w:r>
        <w:rPr/>
        <w:t>、</w:t>
        <w:tab/>
        <w:t>其他应收款项</w:t>
      </w:r>
      <w:r>
        <w:rPr>
          <w:b w:val="0"/>
          <w:bCs w:val="0"/>
        </w:rPr>
      </w:r>
    </w:p>
    <w:p>
      <w:pPr>
        <w:pStyle w:val="BodyText"/>
        <w:spacing w:line="240" w:lineRule="auto" w:before="102"/>
        <w:ind w:right="1119"/>
        <w:jc w:val="left"/>
      </w:pPr>
      <w:r>
        <w:rPr/>
        <w:t>（</w:t>
      </w:r>
      <w:r>
        <w:rPr>
          <w:rFonts w:ascii="Times New Roman" w:hAnsi="Times New Roman" w:cs="Times New Roman" w:eastAsia="Times New Roman" w:hint="default"/>
        </w:rPr>
        <w:t>1</w:t>
      </w:r>
      <w:r>
        <w:rPr/>
        <w:t>）按账龄披露</w:t>
      </w:r>
    </w:p>
    <w:tbl>
      <w:tblPr>
        <w:tblW w:w="0" w:type="auto"/>
        <w:jc w:val="left"/>
        <w:tblInd w:w="824" w:type="dxa"/>
        <w:tblLayout w:type="fixed"/>
        <w:tblCellMar>
          <w:top w:w="0" w:type="dxa"/>
          <w:left w:w="0" w:type="dxa"/>
          <w:bottom w:w="0" w:type="dxa"/>
          <w:right w:w="0" w:type="dxa"/>
        </w:tblCellMar>
        <w:tblLook w:val="01E0"/>
      </w:tblPr>
      <w:tblGrid>
        <w:gridCol w:w="3325"/>
        <w:gridCol w:w="2153"/>
        <w:gridCol w:w="2151"/>
      </w:tblGrid>
      <w:tr>
        <w:trPr>
          <w:trHeight w:val="502" w:hRule="exact"/>
        </w:trPr>
        <w:tc>
          <w:tcPr>
            <w:tcW w:w="33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469"/>
              <w:jc w:val="right"/>
              <w:rPr>
                <w:rFonts w:ascii="宋体" w:hAnsi="宋体" w:cs="宋体" w:eastAsia="宋体" w:hint="default"/>
                <w:sz w:val="18"/>
                <w:szCs w:val="18"/>
              </w:rPr>
            </w:pPr>
            <w:r>
              <w:rPr>
                <w:rFonts w:ascii="宋体" w:hAnsi="宋体" w:cs="宋体" w:eastAsia="宋体" w:hint="default"/>
                <w:sz w:val="18"/>
                <w:szCs w:val="18"/>
              </w:rPr>
              <w:t>账龄</w:t>
            </w:r>
          </w:p>
        </w:tc>
        <w:tc>
          <w:tcPr>
            <w:tcW w:w="21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5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1,090,318,506.64</w:t>
            </w:r>
          </w:p>
        </w:tc>
        <w:tc>
          <w:tcPr>
            <w:tcW w:w="21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1,486,473,761.87</w:t>
            </w:r>
          </w:p>
        </w:tc>
      </w:tr>
      <w:tr>
        <w:trPr>
          <w:trHeight w:val="49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780,643,001.68</w:t>
            </w:r>
          </w:p>
        </w:tc>
        <w:tc>
          <w:tcPr>
            <w:tcW w:w="21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275,606,014.86</w:t>
            </w:r>
          </w:p>
        </w:tc>
      </w:tr>
      <w:tr>
        <w:trPr>
          <w:trHeight w:val="49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235,900,822.75</w:t>
            </w:r>
          </w:p>
        </w:tc>
        <w:tc>
          <w:tcPr>
            <w:tcW w:w="21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864,912,106.39</w:t>
            </w:r>
          </w:p>
        </w:tc>
      </w:tr>
      <w:tr>
        <w:trPr>
          <w:trHeight w:val="492"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752,246,271.45</w:t>
            </w:r>
          </w:p>
        </w:tc>
        <w:tc>
          <w:tcPr>
            <w:tcW w:w="21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527,035,181.78</w:t>
            </w:r>
          </w:p>
        </w:tc>
      </w:tr>
      <w:tr>
        <w:trPr>
          <w:trHeight w:val="49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501,400,000.00</w:t>
            </w:r>
          </w:p>
        </w:tc>
        <w:tc>
          <w:tcPr>
            <w:tcW w:w="21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586,215,000.08</w:t>
            </w:r>
          </w:p>
        </w:tc>
      </w:tr>
      <w:tr>
        <w:trPr>
          <w:trHeight w:val="49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831,456,792.35</w:t>
            </w:r>
          </w:p>
        </w:tc>
        <w:tc>
          <w:tcPr>
            <w:tcW w:w="21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406,842,047.34</w:t>
            </w:r>
          </w:p>
        </w:tc>
      </w:tr>
      <w:tr>
        <w:trPr>
          <w:trHeight w:val="49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469"/>
              <w:jc w:val="right"/>
              <w:rPr>
                <w:rFonts w:ascii="宋体" w:hAnsi="宋体" w:cs="宋体" w:eastAsia="宋体" w:hint="default"/>
                <w:sz w:val="18"/>
                <w:szCs w:val="18"/>
              </w:rPr>
            </w:pPr>
            <w:r>
              <w:rPr>
                <w:rFonts w:ascii="宋体" w:hAnsi="宋体" w:cs="宋体" w:eastAsia="宋体" w:hint="default"/>
                <w:sz w:val="18"/>
                <w:szCs w:val="18"/>
              </w:rPr>
              <w:t>小计</w:t>
            </w:r>
          </w:p>
        </w:tc>
        <w:tc>
          <w:tcPr>
            <w:tcW w:w="2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4,191,965,394.87</w:t>
            </w:r>
          </w:p>
        </w:tc>
        <w:tc>
          <w:tcPr>
            <w:tcW w:w="21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4,147,084,112.32</w:t>
            </w:r>
          </w:p>
        </w:tc>
      </w:tr>
      <w:tr>
        <w:trPr>
          <w:trHeight w:val="490"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212,829,417.23</w:t>
            </w:r>
          </w:p>
        </w:tc>
        <w:tc>
          <w:tcPr>
            <w:tcW w:w="21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213,354,801.17</w:t>
            </w:r>
          </w:p>
        </w:tc>
      </w:tr>
      <w:tr>
        <w:trPr>
          <w:trHeight w:val="502" w:hRule="exact"/>
        </w:trPr>
        <w:tc>
          <w:tcPr>
            <w:tcW w:w="33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469"/>
              <w:jc w:val="right"/>
              <w:rPr>
                <w:rFonts w:ascii="宋体" w:hAnsi="宋体" w:cs="宋体" w:eastAsia="宋体" w:hint="default"/>
                <w:sz w:val="18"/>
                <w:szCs w:val="18"/>
              </w:rPr>
            </w:pPr>
            <w:r>
              <w:rPr>
                <w:rFonts w:ascii="宋体" w:hAnsi="宋体" w:cs="宋体" w:eastAsia="宋体" w:hint="default"/>
                <w:sz w:val="18"/>
                <w:szCs w:val="18"/>
              </w:rPr>
              <w:t>合计</w:t>
            </w:r>
          </w:p>
        </w:tc>
        <w:tc>
          <w:tcPr>
            <w:tcW w:w="21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3,979,135,977.64</w:t>
            </w:r>
          </w:p>
        </w:tc>
        <w:tc>
          <w:tcPr>
            <w:tcW w:w="215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3,933,729,311.15</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right="1119"/>
        <w:jc w:val="left"/>
      </w:pPr>
      <w:r>
        <w:rPr/>
        <w:t>（</w:t>
      </w:r>
      <w:r>
        <w:rPr>
          <w:rFonts w:ascii="Times New Roman" w:hAnsi="Times New Roman" w:cs="Times New Roman" w:eastAsia="Times New Roman" w:hint="default"/>
        </w:rPr>
        <w:t>2</w:t>
      </w:r>
      <w:r>
        <w:rPr/>
        <w:t>）按分类披露</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824" w:type="dxa"/>
        <w:tblLayout w:type="fixed"/>
        <w:tblCellMar>
          <w:top w:w="0" w:type="dxa"/>
          <w:left w:w="0" w:type="dxa"/>
          <w:bottom w:w="0" w:type="dxa"/>
          <w:right w:w="0" w:type="dxa"/>
        </w:tblCellMar>
        <w:tblLook w:val="01E0"/>
      </w:tblPr>
      <w:tblGrid>
        <w:gridCol w:w="1724"/>
        <w:gridCol w:w="1476"/>
        <w:gridCol w:w="725"/>
        <w:gridCol w:w="1404"/>
        <w:gridCol w:w="823"/>
        <w:gridCol w:w="1477"/>
      </w:tblGrid>
      <w:tr>
        <w:trPr>
          <w:trHeight w:val="499" w:hRule="exact"/>
        </w:trPr>
        <w:tc>
          <w:tcPr>
            <w:tcW w:w="172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90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1724" w:type="dxa"/>
            <w:vMerge/>
            <w:tcBorders>
              <w:left w:val="nil" w:sz="6" w:space="0" w:color="auto"/>
              <w:right w:val="dotted" w:sz="4" w:space="0" w:color="000000"/>
            </w:tcBorders>
          </w:tcPr>
          <w:p>
            <w:pPr/>
          </w:p>
        </w:tc>
        <w:tc>
          <w:tcPr>
            <w:tcW w:w="220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2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291" w:hRule="exact"/>
        </w:trPr>
        <w:tc>
          <w:tcPr>
            <w:tcW w:w="1724" w:type="dxa"/>
            <w:vMerge/>
            <w:tcBorders>
              <w:left w:val="nil" w:sz="6" w:space="0" w:color="auto"/>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405" w:lineRule="auto"/>
              <w:ind w:left="314" w:right="137" w:hanging="180"/>
              <w:jc w:val="left"/>
              <w:rPr>
                <w:rFonts w:ascii="宋体" w:hAnsi="宋体" w:cs="宋体" w:eastAsia="宋体" w:hint="default"/>
                <w:sz w:val="18"/>
                <w:szCs w:val="18"/>
              </w:rPr>
            </w:pPr>
            <w:r>
              <w:rPr>
                <w:rFonts w:ascii="宋体" w:hAnsi="宋体" w:cs="宋体" w:eastAsia="宋体" w:hint="default"/>
                <w:sz w:val="18"/>
                <w:szCs w:val="18"/>
              </w:rPr>
              <w:t>计提比 例</w:t>
            </w:r>
          </w:p>
          <w:p>
            <w:pPr>
              <w:pStyle w:val="TableParagraph"/>
              <w:spacing w:line="240" w:lineRule="auto" w:before="41"/>
              <w:ind w:left="1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7" w:type="dxa"/>
            <w:vMerge/>
            <w:tcBorders>
              <w:left w:val="dotted" w:sz="4" w:space="0" w:color="000000"/>
              <w:bottom w:val="dotted" w:sz="4" w:space="0" w:color="000000"/>
              <w:right w:val="nil" w:sz="6" w:space="0" w:color="auto"/>
            </w:tcBorders>
          </w:tcPr>
          <w:p>
            <w:pPr/>
          </w:p>
        </w:tc>
      </w:tr>
      <w:tr>
        <w:trPr>
          <w:trHeight w:val="891" w:hRule="exact"/>
        </w:trPr>
        <w:tc>
          <w:tcPr>
            <w:tcW w:w="172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2"/>
              <w:ind w:left="120" w:right="158"/>
              <w:jc w:val="left"/>
              <w:rPr>
                <w:rFonts w:ascii="宋体" w:hAnsi="宋体" w:cs="宋体" w:eastAsia="宋体" w:hint="default"/>
                <w:sz w:val="18"/>
                <w:szCs w:val="18"/>
              </w:rPr>
            </w:pPr>
            <w:r>
              <w:rPr>
                <w:rFonts w:ascii="宋体" w:hAnsi="宋体" w:cs="宋体" w:eastAsia="宋体" w:hint="default"/>
                <w:sz w:val="18"/>
                <w:szCs w:val="18"/>
              </w:rPr>
              <w:t>按单项计提坏账准 备</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208,992,199.58</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4.99</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208,992,199.58</w:t>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100.00</w:t>
            </w: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890" w:hRule="exact"/>
        </w:trPr>
        <w:tc>
          <w:tcPr>
            <w:tcW w:w="172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58"/>
              <w:jc w:val="left"/>
              <w:rPr>
                <w:rFonts w:ascii="宋体" w:hAnsi="宋体" w:cs="宋体" w:eastAsia="宋体" w:hint="default"/>
                <w:sz w:val="18"/>
                <w:szCs w:val="18"/>
              </w:rPr>
            </w:pPr>
            <w:r>
              <w:rPr>
                <w:rFonts w:ascii="宋体" w:hAnsi="宋体" w:cs="宋体" w:eastAsia="宋体" w:hint="default"/>
                <w:sz w:val="18"/>
                <w:szCs w:val="18"/>
              </w:rPr>
              <w:t>按组合计提坏账准 备</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3,982,973,195.29</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95.01</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3,837,217.65</w:t>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0.10</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3,979,135,977.64</w:t>
            </w:r>
          </w:p>
        </w:tc>
      </w:tr>
      <w:tr>
        <w:trPr>
          <w:trHeight w:val="490" w:hRule="exact"/>
        </w:trPr>
        <w:tc>
          <w:tcPr>
            <w:tcW w:w="17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76" w:type="dxa"/>
            <w:tcBorders>
              <w:top w:val="dotted" w:sz="4" w:space="0" w:color="000000"/>
              <w:left w:val="dotted" w:sz="4" w:space="0" w:color="000000"/>
              <w:bottom w:val="dotted" w:sz="4" w:space="0" w:color="000000"/>
              <w:right w:val="dotted" w:sz="4" w:space="0" w:color="000000"/>
            </w:tcBorders>
          </w:tcPr>
          <w:p>
            <w:pPr/>
          </w:p>
        </w:tc>
        <w:tc>
          <w:tcPr>
            <w:tcW w:w="725" w:type="dxa"/>
            <w:tcBorders>
              <w:top w:val="dotted" w:sz="4" w:space="0" w:color="000000"/>
              <w:left w:val="dotted" w:sz="4" w:space="0" w:color="000000"/>
              <w:bottom w:val="dotted" w:sz="4" w:space="0" w:color="000000"/>
              <w:right w:val="dotted" w:sz="4" w:space="0" w:color="000000"/>
            </w:tcBorders>
          </w:tcPr>
          <w:p>
            <w:pP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890" w:hRule="exact"/>
        </w:trPr>
        <w:tc>
          <w:tcPr>
            <w:tcW w:w="172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58"/>
              <w:jc w:val="left"/>
              <w:rPr>
                <w:rFonts w:ascii="宋体" w:hAnsi="宋体" w:cs="宋体" w:eastAsia="宋体" w:hint="default"/>
                <w:sz w:val="18"/>
                <w:szCs w:val="18"/>
              </w:rPr>
            </w:pPr>
            <w:r>
              <w:rPr>
                <w:rFonts w:ascii="宋体" w:hAnsi="宋体" w:cs="宋体" w:eastAsia="宋体" w:hint="default"/>
                <w:sz w:val="18"/>
                <w:szCs w:val="18"/>
              </w:rPr>
              <w:t>合并范围内关联方 组合</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3,494,106,160.20</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83.35</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1"/>
              <w:jc w:val="right"/>
              <w:rPr>
                <w:rFonts w:ascii="宋体" w:hAnsi="宋体" w:cs="宋体" w:eastAsia="宋体" w:hint="default"/>
                <w:sz w:val="18"/>
                <w:szCs w:val="18"/>
              </w:rPr>
            </w:pPr>
            <w:r>
              <w:rPr>
                <w:rFonts w:ascii="宋体"/>
                <w:sz w:val="18"/>
              </w:rPr>
              <w:t> </w:t>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1"/>
              <w:jc w:val="right"/>
              <w:rPr>
                <w:rFonts w:ascii="宋体" w:hAnsi="宋体" w:cs="宋体" w:eastAsia="宋体" w:hint="default"/>
                <w:sz w:val="18"/>
                <w:szCs w:val="18"/>
              </w:rPr>
            </w:pPr>
            <w:r>
              <w:rPr>
                <w:rFonts w:ascii="宋体"/>
                <w:sz w:val="18"/>
              </w:rPr>
              <w:t> </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3,494,106,160.20</w:t>
            </w:r>
          </w:p>
        </w:tc>
      </w:tr>
      <w:tr>
        <w:trPr>
          <w:trHeight w:val="888" w:hRule="exact"/>
        </w:trPr>
        <w:tc>
          <w:tcPr>
            <w:tcW w:w="172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58"/>
              <w:jc w:val="left"/>
              <w:rPr>
                <w:rFonts w:ascii="宋体" w:hAnsi="宋体" w:cs="宋体" w:eastAsia="宋体" w:hint="default"/>
                <w:sz w:val="18"/>
                <w:szCs w:val="18"/>
              </w:rPr>
            </w:pPr>
            <w:r>
              <w:rPr>
                <w:rFonts w:ascii="宋体" w:hAnsi="宋体" w:cs="宋体" w:eastAsia="宋体" w:hint="default"/>
                <w:sz w:val="18"/>
                <w:szCs w:val="18"/>
              </w:rPr>
              <w:t>被投资单位往来款 组合</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483,646,874.50</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11.54</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2,418,234.38</w:t>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0.50</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481,228,640.12</w:t>
            </w:r>
          </w:p>
        </w:tc>
      </w:tr>
      <w:tr>
        <w:trPr>
          <w:trHeight w:val="492" w:hRule="exact"/>
        </w:trPr>
        <w:tc>
          <w:tcPr>
            <w:tcW w:w="17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1,710,676.14</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0.04</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1,401,435.85</w:t>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81.92</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309,240.29</w:t>
            </w:r>
          </w:p>
        </w:tc>
      </w:tr>
      <w:tr>
        <w:trPr>
          <w:trHeight w:val="888" w:hRule="exact"/>
        </w:trPr>
        <w:tc>
          <w:tcPr>
            <w:tcW w:w="172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58"/>
              <w:jc w:val="left"/>
              <w:rPr>
                <w:rFonts w:ascii="宋体" w:hAnsi="宋体" w:cs="宋体" w:eastAsia="宋体" w:hint="default"/>
                <w:sz w:val="18"/>
                <w:szCs w:val="18"/>
              </w:rPr>
            </w:pPr>
            <w:r>
              <w:rPr>
                <w:rFonts w:ascii="宋体" w:hAnsi="宋体" w:cs="宋体" w:eastAsia="宋体" w:hint="default"/>
                <w:sz w:val="18"/>
                <w:szCs w:val="18"/>
              </w:rPr>
              <w:t>保证金、押金、质 保金组合</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3,509,484.45</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0.08</w:t>
            </w:r>
          </w:p>
        </w:tc>
        <w:tc>
          <w:tcPr>
            <w:tcW w:w="14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17,547.42</w:t>
            </w:r>
          </w:p>
        </w:tc>
        <w:tc>
          <w:tcPr>
            <w:tcW w:w="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0.50</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3,491,937.03</w:t>
            </w:r>
          </w:p>
        </w:tc>
      </w:tr>
      <w:tr>
        <w:trPr>
          <w:trHeight w:val="502" w:hRule="exact"/>
        </w:trPr>
        <w:tc>
          <w:tcPr>
            <w:tcW w:w="17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4,191,965,394.87</w:t>
            </w:r>
          </w:p>
        </w:tc>
        <w:tc>
          <w:tcPr>
            <w:tcW w:w="7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4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212,829,417.23</w:t>
            </w:r>
          </w:p>
        </w:tc>
        <w:tc>
          <w:tcPr>
            <w:tcW w:w="8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5.08</w:t>
            </w:r>
          </w:p>
        </w:tc>
        <w:tc>
          <w:tcPr>
            <w:tcW w:w="14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3,979,135,977.64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824" w:type="dxa"/>
        <w:tblLayout w:type="fixed"/>
        <w:tblCellMar>
          <w:top w:w="0" w:type="dxa"/>
          <w:left w:w="0" w:type="dxa"/>
          <w:bottom w:w="0" w:type="dxa"/>
          <w:right w:w="0" w:type="dxa"/>
        </w:tblCellMar>
        <w:tblLook w:val="01E0"/>
      </w:tblPr>
      <w:tblGrid>
        <w:gridCol w:w="1633"/>
        <w:gridCol w:w="1519"/>
        <w:gridCol w:w="831"/>
        <w:gridCol w:w="1382"/>
        <w:gridCol w:w="830"/>
        <w:gridCol w:w="1433"/>
      </w:tblGrid>
      <w:tr>
        <w:trPr>
          <w:trHeight w:val="499" w:hRule="exact"/>
        </w:trPr>
        <w:tc>
          <w:tcPr>
            <w:tcW w:w="163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99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1633" w:type="dxa"/>
            <w:vMerge/>
            <w:tcBorders>
              <w:left w:val="nil" w:sz="6" w:space="0" w:color="auto"/>
              <w:right w:val="dotted" w:sz="4" w:space="0" w:color="000000"/>
            </w:tcBorders>
          </w:tcPr>
          <w:p>
            <w:pPr/>
          </w:p>
        </w:tc>
        <w:tc>
          <w:tcPr>
            <w:tcW w:w="235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1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33"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292" w:hRule="exact"/>
        </w:trPr>
        <w:tc>
          <w:tcPr>
            <w:tcW w:w="1633" w:type="dxa"/>
            <w:vMerge/>
            <w:tcBorders>
              <w:left w:val="nil" w:sz="6" w:space="0" w:color="auto"/>
              <w:bottom w:val="dotted" w:sz="4" w:space="0" w:color="000000"/>
              <w:right w:val="dotted" w:sz="4" w:space="0" w:color="000000"/>
            </w:tcBorders>
          </w:tcPr>
          <w:p>
            <w:pP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405" w:lineRule="auto"/>
              <w:ind w:left="316" w:right="143" w:hanging="180"/>
              <w:jc w:val="left"/>
              <w:rPr>
                <w:rFonts w:ascii="宋体" w:hAnsi="宋体" w:cs="宋体" w:eastAsia="宋体" w:hint="default"/>
                <w:sz w:val="18"/>
                <w:szCs w:val="18"/>
              </w:rPr>
            </w:pPr>
            <w:r>
              <w:rPr>
                <w:rFonts w:ascii="宋体" w:hAnsi="宋体" w:cs="宋体" w:eastAsia="宋体" w:hint="default"/>
                <w:sz w:val="18"/>
                <w:szCs w:val="18"/>
              </w:rPr>
              <w:t>计提比 例</w:t>
            </w:r>
          </w:p>
          <w:p>
            <w:pPr>
              <w:pStyle w:val="TableParagraph"/>
              <w:spacing w:line="240" w:lineRule="auto" w:before="41"/>
              <w:ind w:left="1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3" w:type="dxa"/>
            <w:vMerge/>
            <w:tcBorders>
              <w:left w:val="dotted" w:sz="4" w:space="0" w:color="000000"/>
              <w:bottom w:val="dotted" w:sz="4" w:space="0" w:color="000000"/>
              <w:right w:val="nil" w:sz="6" w:space="0" w:color="auto"/>
            </w:tcBorders>
          </w:tcPr>
          <w:p>
            <w:pPr/>
          </w:p>
        </w:tc>
      </w:tr>
      <w:tr>
        <w:trPr>
          <w:trHeight w:val="1260" w:hRule="exact"/>
        </w:trPr>
        <w:tc>
          <w:tcPr>
            <w:tcW w:w="16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5" w:lineRule="auto"/>
              <w:ind w:left="120" w:right="245"/>
              <w:jc w:val="left"/>
              <w:rPr>
                <w:rFonts w:ascii="宋体" w:hAnsi="宋体" w:cs="宋体" w:eastAsia="宋体" w:hint="default"/>
                <w:sz w:val="18"/>
                <w:szCs w:val="18"/>
              </w:rPr>
            </w:pPr>
            <w:r>
              <w:rPr>
                <w:rFonts w:ascii="宋体" w:hAnsi="宋体" w:cs="宋体" w:eastAsia="宋体" w:hint="default"/>
                <w:sz w:val="18"/>
                <w:szCs w:val="18"/>
              </w:rPr>
              <w:t>单项金额重大并 单独计提坏账准</w:t>
            </w:r>
          </w:p>
          <w:p>
            <w:pPr>
              <w:pStyle w:val="TableParagraph"/>
              <w:spacing w:line="240" w:lineRule="auto" w:before="41"/>
              <w:ind w:left="120"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15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78" w:right="0"/>
              <w:jc w:val="left"/>
              <w:rPr>
                <w:rFonts w:ascii="Times New Roman" w:hAnsi="Times New Roman" w:cs="Times New Roman" w:eastAsia="Times New Roman" w:hint="default"/>
                <w:sz w:val="18"/>
                <w:szCs w:val="18"/>
              </w:rPr>
            </w:pPr>
            <w:r>
              <w:rPr>
                <w:rFonts w:ascii="Times New Roman"/>
                <w:sz w:val="18"/>
              </w:rPr>
              <w:t>208,992,199.58</w:t>
            </w:r>
          </w:p>
        </w:tc>
        <w:tc>
          <w:tcPr>
            <w:tcW w:w="8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400" w:right="0"/>
              <w:jc w:val="left"/>
              <w:rPr>
                <w:rFonts w:ascii="Times New Roman" w:hAnsi="Times New Roman" w:cs="Times New Roman" w:eastAsia="Times New Roman" w:hint="default"/>
                <w:sz w:val="18"/>
                <w:szCs w:val="18"/>
              </w:rPr>
            </w:pPr>
            <w:r>
              <w:rPr>
                <w:rFonts w:ascii="Times New Roman"/>
                <w:sz w:val="18"/>
              </w:rPr>
              <w:t>5.04</w:t>
            </w:r>
          </w:p>
        </w:tc>
        <w:tc>
          <w:tcPr>
            <w:tcW w:w="13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40" w:right="0"/>
              <w:jc w:val="center"/>
              <w:rPr>
                <w:rFonts w:ascii="Times New Roman" w:hAnsi="Times New Roman" w:cs="Times New Roman" w:eastAsia="Times New Roman" w:hint="default"/>
                <w:sz w:val="18"/>
                <w:szCs w:val="18"/>
              </w:rPr>
            </w:pPr>
            <w:r>
              <w:rPr>
                <w:rFonts w:ascii="Times New Roman"/>
                <w:sz w:val="18"/>
              </w:rPr>
              <w:t>208,992,199.58</w:t>
            </w:r>
          </w:p>
        </w:tc>
        <w:tc>
          <w:tcPr>
            <w:tcW w:w="8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0" w:right="0"/>
              <w:jc w:val="left"/>
              <w:rPr>
                <w:rFonts w:ascii="Times New Roman" w:hAnsi="Times New Roman" w:cs="Times New Roman" w:eastAsia="Times New Roman" w:hint="default"/>
                <w:sz w:val="18"/>
                <w:szCs w:val="18"/>
              </w:rPr>
            </w:pPr>
            <w:r>
              <w:rPr>
                <w:rFonts w:ascii="Times New Roman"/>
                <w:sz w:val="18"/>
              </w:rPr>
              <w:t>100.00</w:t>
            </w:r>
          </w:p>
        </w:tc>
        <w:tc>
          <w:tcPr>
            <w:tcW w:w="1433"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824" w:type="dxa"/>
        <w:tblLayout w:type="fixed"/>
        <w:tblCellMar>
          <w:top w:w="0" w:type="dxa"/>
          <w:left w:w="0" w:type="dxa"/>
          <w:bottom w:w="0" w:type="dxa"/>
          <w:right w:w="0" w:type="dxa"/>
        </w:tblCellMar>
        <w:tblLook w:val="01E0"/>
      </w:tblPr>
      <w:tblGrid>
        <w:gridCol w:w="1633"/>
        <w:gridCol w:w="1519"/>
        <w:gridCol w:w="831"/>
        <w:gridCol w:w="1382"/>
        <w:gridCol w:w="830"/>
        <w:gridCol w:w="1433"/>
      </w:tblGrid>
      <w:tr>
        <w:trPr>
          <w:trHeight w:val="502" w:hRule="exact"/>
        </w:trPr>
        <w:tc>
          <w:tcPr>
            <w:tcW w:w="163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99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90" w:hRule="exact"/>
        </w:trPr>
        <w:tc>
          <w:tcPr>
            <w:tcW w:w="1633" w:type="dxa"/>
            <w:vMerge/>
            <w:tcBorders>
              <w:left w:val="nil" w:sz="6" w:space="0" w:color="auto"/>
              <w:right w:val="dotted" w:sz="4" w:space="0" w:color="000000"/>
            </w:tcBorders>
          </w:tcPr>
          <w:p>
            <w:pPr/>
          </w:p>
        </w:tc>
        <w:tc>
          <w:tcPr>
            <w:tcW w:w="235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1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33"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289" w:hRule="exact"/>
        </w:trPr>
        <w:tc>
          <w:tcPr>
            <w:tcW w:w="1633" w:type="dxa"/>
            <w:vMerge/>
            <w:tcBorders>
              <w:left w:val="nil" w:sz="6" w:space="0" w:color="auto"/>
              <w:bottom w:val="dotted" w:sz="4" w:space="0" w:color="000000"/>
              <w:right w:val="dotted" w:sz="4" w:space="0" w:color="000000"/>
            </w:tcBorders>
          </w:tcPr>
          <w:p>
            <w:pP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2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5" w:lineRule="auto"/>
              <w:ind w:left="316" w:right="143" w:hanging="180"/>
              <w:jc w:val="left"/>
              <w:rPr>
                <w:rFonts w:ascii="宋体" w:hAnsi="宋体" w:cs="宋体" w:eastAsia="宋体" w:hint="default"/>
                <w:sz w:val="18"/>
                <w:szCs w:val="18"/>
              </w:rPr>
            </w:pPr>
            <w:r>
              <w:rPr>
                <w:rFonts w:ascii="宋体" w:hAnsi="宋体" w:cs="宋体" w:eastAsia="宋体" w:hint="default"/>
                <w:sz w:val="18"/>
                <w:szCs w:val="18"/>
              </w:rPr>
              <w:t>计提比 例</w:t>
            </w:r>
          </w:p>
          <w:p>
            <w:pPr>
              <w:pStyle w:val="TableParagraph"/>
              <w:spacing w:line="240" w:lineRule="auto" w:before="41"/>
              <w:ind w:left="1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3" w:type="dxa"/>
            <w:vMerge/>
            <w:tcBorders>
              <w:left w:val="dotted" w:sz="4" w:space="0" w:color="000000"/>
              <w:bottom w:val="dotted" w:sz="4" w:space="0" w:color="000000"/>
              <w:right w:val="nil" w:sz="6" w:space="0" w:color="auto"/>
            </w:tcBorders>
          </w:tcPr>
          <w:p>
            <w:pPr/>
          </w:p>
        </w:tc>
      </w:tr>
      <w:tr>
        <w:trPr>
          <w:trHeight w:val="470" w:hRule="exact"/>
        </w:trPr>
        <w:tc>
          <w:tcPr>
            <w:tcW w:w="1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519" w:type="dxa"/>
            <w:tcBorders>
              <w:top w:val="dotted" w:sz="4" w:space="0" w:color="000000"/>
              <w:left w:val="dotted" w:sz="4" w:space="0" w:color="000000"/>
              <w:bottom w:val="dotted" w:sz="4" w:space="0" w:color="000000"/>
              <w:right w:val="dotted" w:sz="4" w:space="0" w:color="000000"/>
            </w:tcBorders>
          </w:tcPr>
          <w:p>
            <w:pPr/>
          </w:p>
        </w:tc>
        <w:tc>
          <w:tcPr>
            <w:tcW w:w="831" w:type="dxa"/>
            <w:tcBorders>
              <w:top w:val="dotted" w:sz="4" w:space="0" w:color="000000"/>
              <w:left w:val="dotted" w:sz="4" w:space="0" w:color="000000"/>
              <w:bottom w:val="dotted" w:sz="4" w:space="0" w:color="000000"/>
              <w:right w:val="dotted" w:sz="4" w:space="0" w:color="000000"/>
            </w:tcBorders>
          </w:tcPr>
          <w:p>
            <w:pPr/>
          </w:p>
        </w:tc>
        <w:tc>
          <w:tcPr>
            <w:tcW w:w="1382" w:type="dxa"/>
            <w:tcBorders>
              <w:top w:val="dotted" w:sz="4" w:space="0" w:color="000000"/>
              <w:left w:val="dotted" w:sz="4" w:space="0" w:color="000000"/>
              <w:bottom w:val="dotted" w:sz="4" w:space="0" w:color="000000"/>
              <w:right w:val="dotted" w:sz="4" w:space="0" w:color="000000"/>
            </w:tcBorders>
          </w:tcPr>
          <w:p>
            <w:pPr/>
          </w:p>
        </w:tc>
        <w:tc>
          <w:tcPr>
            <w:tcW w:w="830" w:type="dxa"/>
            <w:tcBorders>
              <w:top w:val="dotted" w:sz="4" w:space="0" w:color="000000"/>
              <w:left w:val="dotted" w:sz="4" w:space="0" w:color="000000"/>
              <w:bottom w:val="dotted" w:sz="4" w:space="0" w:color="000000"/>
              <w:right w:val="dotted" w:sz="4" w:space="0" w:color="000000"/>
            </w:tcBorders>
          </w:tcPr>
          <w:p>
            <w:pPr/>
          </w:p>
        </w:tc>
        <w:tc>
          <w:tcPr>
            <w:tcW w:w="1433" w:type="dxa"/>
            <w:tcBorders>
              <w:top w:val="dotted" w:sz="4" w:space="0" w:color="000000"/>
              <w:left w:val="dotted" w:sz="4" w:space="0" w:color="000000"/>
              <w:bottom w:val="dotted" w:sz="4" w:space="0" w:color="000000"/>
              <w:right w:val="nil" w:sz="6" w:space="0" w:color="auto"/>
            </w:tcBorders>
          </w:tcPr>
          <w:p>
            <w:pPr/>
          </w:p>
        </w:tc>
      </w:tr>
      <w:tr>
        <w:trPr>
          <w:trHeight w:val="1690" w:hRule="exact"/>
        </w:trPr>
        <w:tc>
          <w:tcPr>
            <w:tcW w:w="1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0" w:right="245"/>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p>
            <w:pPr>
              <w:pStyle w:val="TableParagraph"/>
              <w:spacing w:line="240" w:lineRule="auto" w:before="40"/>
              <w:ind w:left="120" w:right="0"/>
              <w:jc w:val="both"/>
              <w:rPr>
                <w:rFonts w:ascii="宋体" w:hAnsi="宋体" w:cs="宋体" w:eastAsia="宋体" w:hint="default"/>
                <w:sz w:val="18"/>
                <w:szCs w:val="18"/>
              </w:rPr>
            </w:pPr>
            <w:r>
              <w:rPr>
                <w:rFonts w:ascii="宋体" w:hAnsi="宋体" w:cs="宋体" w:eastAsia="宋体" w:hint="default"/>
                <w:sz w:val="18"/>
                <w:szCs w:val="18"/>
              </w:rPr>
              <w:t>项</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8" w:right="0"/>
              <w:jc w:val="center"/>
              <w:rPr>
                <w:rFonts w:ascii="Times New Roman" w:hAnsi="Times New Roman" w:cs="Times New Roman" w:eastAsia="Times New Roman" w:hint="default"/>
                <w:sz w:val="18"/>
                <w:szCs w:val="18"/>
              </w:rPr>
            </w:pPr>
            <w:r>
              <w:rPr>
                <w:rFonts w:ascii="Times New Roman"/>
                <w:sz w:val="18"/>
              </w:rPr>
              <w:t>3,938,091,912.74</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z w:val="18"/>
              </w:rPr>
              <w:t>94.96</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4,362,601.59</w:t>
            </w:r>
          </w:p>
        </w:tc>
        <w:tc>
          <w:tcPr>
            <w:tcW w:w="8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407" w:right="0"/>
              <w:jc w:val="left"/>
              <w:rPr>
                <w:rFonts w:ascii="Times New Roman" w:hAnsi="Times New Roman" w:cs="Times New Roman" w:eastAsia="Times New Roman" w:hint="default"/>
                <w:sz w:val="18"/>
                <w:szCs w:val="18"/>
              </w:rPr>
            </w:pPr>
            <w:r>
              <w:rPr>
                <w:rFonts w:ascii="Times New Roman"/>
                <w:sz w:val="18"/>
              </w:rPr>
              <w:t>0.11</w:t>
            </w:r>
          </w:p>
        </w:tc>
        <w:tc>
          <w:tcPr>
            <w:tcW w:w="14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6"/>
              <w:jc w:val="right"/>
              <w:rPr>
                <w:rFonts w:ascii="Times New Roman" w:hAnsi="Times New Roman" w:cs="Times New Roman" w:eastAsia="Times New Roman" w:hint="default"/>
                <w:sz w:val="18"/>
                <w:szCs w:val="18"/>
              </w:rPr>
            </w:pPr>
            <w:r>
              <w:rPr>
                <w:rFonts w:ascii="Times New Roman"/>
                <w:spacing w:val="-1"/>
                <w:sz w:val="18"/>
              </w:rPr>
              <w:t>3,933,729,311.1</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w:t>
            </w:r>
          </w:p>
        </w:tc>
      </w:tr>
      <w:tr>
        <w:trPr>
          <w:trHeight w:val="1690" w:hRule="exact"/>
        </w:trPr>
        <w:tc>
          <w:tcPr>
            <w:tcW w:w="1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0" w:right="245"/>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w:t>
            </w:r>
          </w:p>
          <w:p>
            <w:pPr>
              <w:pStyle w:val="TableParagraph"/>
              <w:spacing w:line="240" w:lineRule="auto" w:before="39"/>
              <w:ind w:left="120" w:right="0"/>
              <w:jc w:val="both"/>
              <w:rPr>
                <w:rFonts w:ascii="宋体" w:hAnsi="宋体" w:cs="宋体" w:eastAsia="宋体" w:hint="default"/>
                <w:sz w:val="18"/>
                <w:szCs w:val="18"/>
              </w:rPr>
            </w:pPr>
            <w:r>
              <w:rPr>
                <w:rFonts w:ascii="宋体" w:hAnsi="宋体" w:cs="宋体" w:eastAsia="宋体" w:hint="default"/>
                <w:sz w:val="18"/>
                <w:szCs w:val="18"/>
              </w:rPr>
              <w:t>款项</w:t>
            </w:r>
          </w:p>
        </w:tc>
        <w:tc>
          <w:tcPr>
            <w:tcW w:w="1519" w:type="dxa"/>
            <w:tcBorders>
              <w:top w:val="dotted" w:sz="4" w:space="0" w:color="000000"/>
              <w:left w:val="dotted" w:sz="4" w:space="0" w:color="000000"/>
              <w:bottom w:val="dotted" w:sz="4" w:space="0" w:color="000000"/>
              <w:right w:val="dotted" w:sz="4" w:space="0" w:color="000000"/>
            </w:tcBorders>
          </w:tcPr>
          <w:p>
            <w:pPr/>
          </w:p>
        </w:tc>
        <w:tc>
          <w:tcPr>
            <w:tcW w:w="831" w:type="dxa"/>
            <w:tcBorders>
              <w:top w:val="dotted" w:sz="4" w:space="0" w:color="000000"/>
              <w:left w:val="dotted" w:sz="4" w:space="0" w:color="000000"/>
              <w:bottom w:val="dotted" w:sz="4" w:space="0" w:color="000000"/>
              <w:right w:val="dotted" w:sz="4" w:space="0" w:color="000000"/>
            </w:tcBorders>
          </w:tcPr>
          <w:p>
            <w:pPr/>
          </w:p>
        </w:tc>
        <w:tc>
          <w:tcPr>
            <w:tcW w:w="1382" w:type="dxa"/>
            <w:tcBorders>
              <w:top w:val="dotted" w:sz="4" w:space="0" w:color="000000"/>
              <w:left w:val="dotted" w:sz="4" w:space="0" w:color="000000"/>
              <w:bottom w:val="dotted" w:sz="4" w:space="0" w:color="000000"/>
              <w:right w:val="dotted" w:sz="4" w:space="0" w:color="000000"/>
            </w:tcBorders>
          </w:tcPr>
          <w:p>
            <w:pPr/>
          </w:p>
        </w:tc>
        <w:tc>
          <w:tcPr>
            <w:tcW w:w="830" w:type="dxa"/>
            <w:tcBorders>
              <w:top w:val="dotted" w:sz="4" w:space="0" w:color="000000"/>
              <w:left w:val="dotted" w:sz="4" w:space="0" w:color="000000"/>
              <w:bottom w:val="dotted" w:sz="4" w:space="0" w:color="000000"/>
              <w:right w:val="dotted" w:sz="4" w:space="0" w:color="000000"/>
            </w:tcBorders>
          </w:tcPr>
          <w:p>
            <w:pPr/>
          </w:p>
        </w:tc>
        <w:tc>
          <w:tcPr>
            <w:tcW w:w="1433" w:type="dxa"/>
            <w:tcBorders>
              <w:top w:val="dotted" w:sz="4" w:space="0" w:color="000000"/>
              <w:left w:val="dotted" w:sz="4" w:space="0" w:color="000000"/>
              <w:bottom w:val="dotted" w:sz="4" w:space="0" w:color="000000"/>
              <w:right w:val="nil" w:sz="6" w:space="0" w:color="auto"/>
            </w:tcBorders>
          </w:tcPr>
          <w:p>
            <w:pPr/>
          </w:p>
        </w:tc>
      </w:tr>
      <w:tr>
        <w:trPr>
          <w:trHeight w:val="902" w:hRule="exact"/>
        </w:trPr>
        <w:tc>
          <w:tcPr>
            <w:tcW w:w="1633"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4,147,084,112.32</w:t>
            </w:r>
          </w:p>
        </w:tc>
        <w:tc>
          <w:tcPr>
            <w:tcW w:w="8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213,354,801.17</w:t>
            </w:r>
          </w:p>
        </w:tc>
        <w:tc>
          <w:tcPr>
            <w:tcW w:w="830" w:type="dxa"/>
            <w:tcBorders>
              <w:top w:val="dotted" w:sz="4" w:space="0" w:color="000000"/>
              <w:left w:val="dotted" w:sz="4" w:space="0" w:color="000000"/>
              <w:bottom w:val="single" w:sz="12" w:space="0" w:color="000000"/>
              <w:right w:val="dotted" w:sz="4" w:space="0" w:color="000000"/>
            </w:tcBorders>
          </w:tcPr>
          <w:p>
            <w:pPr/>
          </w:p>
        </w:tc>
        <w:tc>
          <w:tcPr>
            <w:tcW w:w="14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3,933,729,311.1</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1119"/>
        <w:jc w:val="left"/>
      </w:pPr>
      <w:r>
        <w:rPr/>
        <w:t>按单项计提坏账准备：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824" w:type="dxa"/>
        <w:tblLayout w:type="fixed"/>
        <w:tblCellMar>
          <w:top w:w="0" w:type="dxa"/>
          <w:left w:w="0" w:type="dxa"/>
          <w:bottom w:w="0" w:type="dxa"/>
          <w:right w:w="0" w:type="dxa"/>
        </w:tblCellMar>
        <w:tblLook w:val="01E0"/>
      </w:tblPr>
      <w:tblGrid>
        <w:gridCol w:w="1875"/>
        <w:gridCol w:w="1548"/>
        <w:gridCol w:w="1414"/>
        <w:gridCol w:w="1284"/>
        <w:gridCol w:w="1508"/>
      </w:tblGrid>
      <w:tr>
        <w:trPr>
          <w:trHeight w:val="499" w:hRule="exact"/>
        </w:trPr>
        <w:tc>
          <w:tcPr>
            <w:tcW w:w="187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754"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90" w:hRule="exact"/>
        </w:trPr>
        <w:tc>
          <w:tcPr>
            <w:tcW w:w="1875" w:type="dxa"/>
            <w:vMerge/>
            <w:tcBorders>
              <w:left w:val="nil" w:sz="6" w:space="0" w:color="auto"/>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0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86"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890" w:hRule="exact"/>
        </w:trPr>
        <w:tc>
          <w:tcPr>
            <w:tcW w:w="187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28"/>
              <w:jc w:val="left"/>
              <w:rPr>
                <w:rFonts w:ascii="宋体" w:hAnsi="宋体" w:cs="宋体" w:eastAsia="宋体" w:hint="default"/>
                <w:sz w:val="18"/>
                <w:szCs w:val="18"/>
              </w:rPr>
            </w:pPr>
            <w:r>
              <w:rPr>
                <w:rFonts w:ascii="宋体" w:hAnsi="宋体" w:cs="宋体" w:eastAsia="宋体" w:hint="default"/>
                <w:sz w:val="18"/>
                <w:szCs w:val="18"/>
              </w:rPr>
              <w:t>深圳市民润农产品配 送连锁商业有限公司</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184,513,408.01</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184,513,408.01</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90" w:hRule="exact"/>
        </w:trPr>
        <w:tc>
          <w:tcPr>
            <w:tcW w:w="187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28"/>
              <w:jc w:val="left"/>
              <w:rPr>
                <w:rFonts w:ascii="宋体" w:hAnsi="宋体" w:cs="宋体" w:eastAsia="宋体" w:hint="default"/>
                <w:sz w:val="18"/>
                <w:szCs w:val="18"/>
              </w:rPr>
            </w:pPr>
            <w:r>
              <w:rPr>
                <w:rFonts w:ascii="宋体" w:hAnsi="宋体" w:cs="宋体" w:eastAsia="宋体" w:hint="default"/>
                <w:sz w:val="18"/>
                <w:szCs w:val="18"/>
              </w:rPr>
              <w:t>深圳市中农水产股份 有限公司</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10,736,379.25</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10,736,379.25</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90" w:hRule="exact"/>
        </w:trPr>
        <w:tc>
          <w:tcPr>
            <w:tcW w:w="18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常州销售点</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5,460,553.08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5,460,553.08</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90" w:hRule="exact"/>
        </w:trPr>
        <w:tc>
          <w:tcPr>
            <w:tcW w:w="187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28"/>
              <w:jc w:val="left"/>
              <w:rPr>
                <w:rFonts w:ascii="宋体" w:hAnsi="宋体" w:cs="宋体" w:eastAsia="宋体" w:hint="default"/>
                <w:sz w:val="18"/>
                <w:szCs w:val="18"/>
              </w:rPr>
            </w:pPr>
            <w:r>
              <w:rPr>
                <w:rFonts w:ascii="宋体" w:hAnsi="宋体" w:cs="宋体" w:eastAsia="宋体" w:hint="default"/>
                <w:sz w:val="18"/>
                <w:szCs w:val="18"/>
              </w:rPr>
              <w:t>深圳市海农食品有限 公司</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4,713,813.76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4,713,813.76</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900" w:hRule="exact"/>
        </w:trPr>
        <w:tc>
          <w:tcPr>
            <w:tcW w:w="1875" w:type="dxa"/>
            <w:tcBorders>
              <w:top w:val="dotted" w:sz="4" w:space="0" w:color="000000"/>
              <w:left w:val="nil" w:sz="6" w:space="0" w:color="auto"/>
              <w:bottom w:val="single" w:sz="12" w:space="0" w:color="000000"/>
              <w:right w:val="dotted" w:sz="4" w:space="0" w:color="000000"/>
            </w:tcBorders>
          </w:tcPr>
          <w:p>
            <w:pPr>
              <w:pStyle w:val="TableParagraph"/>
              <w:spacing w:line="400" w:lineRule="atLeast" w:before="11"/>
              <w:ind w:left="120" w:right="128"/>
              <w:jc w:val="left"/>
              <w:rPr>
                <w:rFonts w:ascii="宋体" w:hAnsi="宋体" w:cs="宋体" w:eastAsia="宋体" w:hint="default"/>
                <w:sz w:val="18"/>
                <w:szCs w:val="18"/>
              </w:rPr>
            </w:pPr>
            <w:r>
              <w:rPr>
                <w:rFonts w:ascii="宋体" w:hAnsi="宋体" w:cs="宋体" w:eastAsia="宋体" w:hint="default"/>
                <w:sz w:val="18"/>
                <w:szCs w:val="18"/>
              </w:rPr>
              <w:t>深圳市龙江生猪批发 市场</w:t>
            </w:r>
          </w:p>
        </w:tc>
        <w:tc>
          <w:tcPr>
            <w:tcW w:w="15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1,780,000.00</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1,780,000.00</w:t>
            </w:r>
          </w:p>
        </w:tc>
        <w:tc>
          <w:tcPr>
            <w:tcW w:w="12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right"/>
        <w:rPr>
          <w:rFonts w:ascii="宋体" w:hAnsi="宋体" w:cs="宋体" w:eastAsia="宋体" w:hint="default"/>
          <w:sz w:val="18"/>
          <w:szCs w:val="18"/>
        </w:rPr>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824" w:type="dxa"/>
        <w:tblLayout w:type="fixed"/>
        <w:tblCellMar>
          <w:top w:w="0" w:type="dxa"/>
          <w:left w:w="0" w:type="dxa"/>
          <w:bottom w:w="0" w:type="dxa"/>
          <w:right w:w="0" w:type="dxa"/>
        </w:tblCellMar>
        <w:tblLook w:val="01E0"/>
      </w:tblPr>
      <w:tblGrid>
        <w:gridCol w:w="1875"/>
        <w:gridCol w:w="1548"/>
        <w:gridCol w:w="1414"/>
        <w:gridCol w:w="1284"/>
        <w:gridCol w:w="1508"/>
      </w:tblGrid>
      <w:tr>
        <w:trPr>
          <w:trHeight w:val="502" w:hRule="exact"/>
        </w:trPr>
        <w:tc>
          <w:tcPr>
            <w:tcW w:w="187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754"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88" w:hRule="exact"/>
        </w:trPr>
        <w:tc>
          <w:tcPr>
            <w:tcW w:w="1875" w:type="dxa"/>
            <w:vMerge/>
            <w:tcBorders>
              <w:left w:val="nil" w:sz="6" w:space="0" w:color="auto"/>
              <w:bottom w:val="dotted" w:sz="4" w:space="0" w:color="000000"/>
              <w:right w:val="dotted" w:sz="4" w:space="0" w:color="000000"/>
            </w:tcBorders>
          </w:tcPr>
          <w:p>
            <w:pP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0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86"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92" w:hRule="exact"/>
        </w:trPr>
        <w:tc>
          <w:tcPr>
            <w:tcW w:w="18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中粮粮油进出口公司</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1,167,045.48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1,167,045.48</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888" w:hRule="exact"/>
        </w:trPr>
        <w:tc>
          <w:tcPr>
            <w:tcW w:w="1875"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28"/>
              <w:jc w:val="left"/>
              <w:rPr>
                <w:rFonts w:ascii="宋体" w:hAnsi="宋体" w:cs="宋体" w:eastAsia="宋体" w:hint="default"/>
                <w:sz w:val="18"/>
                <w:szCs w:val="18"/>
              </w:rPr>
            </w:pPr>
            <w:r>
              <w:rPr>
                <w:rFonts w:ascii="宋体" w:hAnsi="宋体" w:cs="宋体" w:eastAsia="宋体" w:hint="default"/>
                <w:sz w:val="18"/>
                <w:szCs w:val="18"/>
              </w:rPr>
              <w:t>深圳市农产品肉类配 送有限公司</w:t>
            </w:r>
          </w:p>
        </w:tc>
        <w:tc>
          <w:tcPr>
            <w:tcW w:w="15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621,000.00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621,000.00</w:t>
            </w:r>
          </w:p>
        </w:tc>
        <w:tc>
          <w:tcPr>
            <w:tcW w:w="12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0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02" w:hRule="exact"/>
        </w:trPr>
        <w:tc>
          <w:tcPr>
            <w:tcW w:w="18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208,992,199.58</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208,992,199.58</w:t>
            </w:r>
          </w:p>
        </w:tc>
        <w:tc>
          <w:tcPr>
            <w:tcW w:w="1284" w:type="dxa"/>
            <w:tcBorders>
              <w:top w:val="dotted" w:sz="4" w:space="0" w:color="000000"/>
              <w:left w:val="dotted" w:sz="4" w:space="0" w:color="000000"/>
              <w:bottom w:val="single" w:sz="12" w:space="0" w:color="000000"/>
              <w:right w:val="dotted" w:sz="4" w:space="0" w:color="000000"/>
            </w:tcBorders>
          </w:tcPr>
          <w:p>
            <w:pPr/>
          </w:p>
        </w:tc>
        <w:tc>
          <w:tcPr>
            <w:tcW w:w="150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48" w:lineRule="auto"/>
        <w:ind w:right="6239"/>
        <w:jc w:val="left"/>
      </w:pPr>
      <w:r>
        <w:rPr>
          <w:spacing w:val="-2"/>
        </w:rPr>
        <w:t>按组合计提坏账准备：</w:t>
      </w:r>
      <w:r>
        <w:rPr>
          <w:spacing w:val="-85"/>
        </w:rPr>
        <w:t> </w:t>
      </w:r>
      <w:r>
        <w:rPr>
          <w:spacing w:val="-85"/>
        </w:rPr>
      </w:r>
      <w:r>
        <w:rPr/>
        <w:t>组合计提项目：</w:t>
      </w:r>
    </w:p>
    <w:p>
      <w:pPr>
        <w:spacing w:line="240" w:lineRule="auto" w:before="12"/>
        <w:rPr>
          <w:rFonts w:ascii="宋体" w:hAnsi="宋体" w:cs="宋体" w:eastAsia="宋体" w:hint="default"/>
          <w:sz w:val="25"/>
          <w:szCs w:val="25"/>
        </w:rPr>
      </w:pPr>
    </w:p>
    <w:tbl>
      <w:tblPr>
        <w:tblW w:w="0" w:type="auto"/>
        <w:jc w:val="left"/>
        <w:tblInd w:w="824" w:type="dxa"/>
        <w:tblLayout w:type="fixed"/>
        <w:tblCellMar>
          <w:top w:w="0" w:type="dxa"/>
          <w:left w:w="0" w:type="dxa"/>
          <w:bottom w:w="0" w:type="dxa"/>
          <w:right w:w="0" w:type="dxa"/>
        </w:tblCellMar>
        <w:tblLook w:val="01E0"/>
      </w:tblPr>
      <w:tblGrid>
        <w:gridCol w:w="2830"/>
        <w:gridCol w:w="1690"/>
        <w:gridCol w:w="1538"/>
        <w:gridCol w:w="1570"/>
      </w:tblGrid>
      <w:tr>
        <w:trPr>
          <w:trHeight w:val="499" w:hRule="exact"/>
        </w:trPr>
        <w:tc>
          <w:tcPr>
            <w:tcW w:w="283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79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2830" w:type="dxa"/>
            <w:vMerge/>
            <w:tcBorders>
              <w:left w:val="nil" w:sz="6" w:space="0" w:color="auto"/>
              <w:bottom w:val="dotted" w:sz="4" w:space="0" w:color="000000"/>
              <w:right w:val="dotted" w:sz="4" w:space="0" w:color="000000"/>
            </w:tcBorders>
          </w:tcPr>
          <w:p>
            <w:pP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2"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3,494,106,160.20</w:t>
            </w:r>
          </w:p>
        </w:tc>
        <w:tc>
          <w:tcPr>
            <w:tcW w:w="1538" w:type="dxa"/>
            <w:tcBorders>
              <w:top w:val="dotted" w:sz="4" w:space="0" w:color="000000"/>
              <w:left w:val="dotted" w:sz="4" w:space="0" w:color="000000"/>
              <w:bottom w:val="dotted" w:sz="4" w:space="0" w:color="000000"/>
              <w:right w:val="dotted" w:sz="4" w:space="0" w:color="000000"/>
            </w:tcBorders>
          </w:tcPr>
          <w:p>
            <w:pPr/>
          </w:p>
        </w:tc>
        <w:tc>
          <w:tcPr>
            <w:tcW w:w="1570" w:type="dxa"/>
            <w:tcBorders>
              <w:top w:val="dotted" w:sz="4" w:space="0" w:color="000000"/>
              <w:left w:val="dotted" w:sz="4" w:space="0" w:color="000000"/>
              <w:bottom w:val="dotted" w:sz="4" w:space="0" w:color="000000"/>
              <w:right w:val="nil" w:sz="6" w:space="0" w:color="auto"/>
            </w:tcBorders>
          </w:tcPr>
          <w:p>
            <w:pPr/>
          </w:p>
        </w:tc>
      </w:tr>
      <w:tr>
        <w:trPr>
          <w:trHeight w:val="888"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20" w:right="0"/>
              <w:jc w:val="left"/>
              <w:rPr>
                <w:rFonts w:ascii="宋体" w:hAnsi="宋体" w:cs="宋体" w:eastAsia="宋体" w:hint="default"/>
                <w:sz w:val="18"/>
                <w:szCs w:val="18"/>
              </w:rPr>
            </w:pPr>
            <w:r>
              <w:rPr>
                <w:rFonts w:ascii="宋体" w:hAnsi="宋体" w:cs="宋体" w:eastAsia="宋体" w:hint="default"/>
                <w:sz w:val="18"/>
                <w:szCs w:val="18"/>
              </w:rPr>
              <w:t>被投资单位往来款组合</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483,646,874.50</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2,418,234.38</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492"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1,710,676.14</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1,401,435.85</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81.92</w:t>
            </w:r>
          </w:p>
        </w:tc>
      </w:tr>
      <w:tr>
        <w:trPr>
          <w:trHeight w:val="888"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20" w:right="0"/>
              <w:jc w:val="left"/>
              <w:rPr>
                <w:rFonts w:ascii="宋体" w:hAnsi="宋体" w:cs="宋体" w:eastAsia="宋体" w:hint="default"/>
                <w:sz w:val="18"/>
                <w:szCs w:val="18"/>
              </w:rPr>
            </w:pPr>
            <w:r>
              <w:rPr>
                <w:rFonts w:ascii="宋体" w:hAnsi="宋体" w:cs="宋体" w:eastAsia="宋体" w:hint="default"/>
                <w:sz w:val="18"/>
                <w:szCs w:val="18"/>
              </w:rPr>
              <w:t>保证金、押金、质保金组合</w:t>
            </w:r>
          </w:p>
        </w:tc>
        <w:tc>
          <w:tcPr>
            <w:tcW w:w="16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3,509,484.45</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17,547.42</w:t>
            </w:r>
          </w:p>
        </w:tc>
        <w:tc>
          <w:tcPr>
            <w:tcW w:w="157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502" w:hRule="exact"/>
        </w:trPr>
        <w:tc>
          <w:tcPr>
            <w:tcW w:w="28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3,982,973,195.29</w:t>
            </w:r>
          </w:p>
        </w:tc>
        <w:tc>
          <w:tcPr>
            <w:tcW w:w="15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3,837,217.65</w:t>
            </w:r>
          </w:p>
        </w:tc>
        <w:tc>
          <w:tcPr>
            <w:tcW w:w="15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right="1119"/>
        <w:jc w:val="left"/>
      </w:pPr>
      <w:r>
        <w:rPr/>
        <w:t>（</w:t>
      </w:r>
      <w:r>
        <w:rPr>
          <w:rFonts w:ascii="Times New Roman" w:hAnsi="Times New Roman" w:cs="Times New Roman" w:eastAsia="Times New Roman" w:hint="default"/>
        </w:rPr>
        <w:t>3</w:t>
      </w:r>
      <w:r>
        <w:rPr/>
        <w:t>）坏账准备计提情况</w:t>
      </w:r>
    </w:p>
    <w:p>
      <w:pPr>
        <w:spacing w:after="0" w:line="240" w:lineRule="auto"/>
        <w:jc w:val="left"/>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824" w:type="dxa"/>
        <w:tblLayout w:type="fixed"/>
        <w:tblCellMar>
          <w:top w:w="0" w:type="dxa"/>
          <w:left w:w="0" w:type="dxa"/>
          <w:bottom w:w="0" w:type="dxa"/>
          <w:right w:w="0" w:type="dxa"/>
        </w:tblCellMar>
        <w:tblLook w:val="01E0"/>
      </w:tblPr>
      <w:tblGrid>
        <w:gridCol w:w="2125"/>
        <w:gridCol w:w="1406"/>
        <w:gridCol w:w="1356"/>
        <w:gridCol w:w="1342"/>
        <w:gridCol w:w="1400"/>
      </w:tblGrid>
      <w:tr>
        <w:trPr>
          <w:trHeight w:val="502" w:hRule="exact"/>
        </w:trPr>
        <w:tc>
          <w:tcPr>
            <w:tcW w:w="212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3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400"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90" w:hRule="exact"/>
        </w:trPr>
        <w:tc>
          <w:tcPr>
            <w:tcW w:w="2125" w:type="dxa"/>
            <w:vMerge/>
            <w:tcBorders>
              <w:left w:val="nil" w:sz="6" w:space="0" w:color="auto"/>
              <w:bottom w:val="dotted" w:sz="4" w:space="0" w:color="000000"/>
              <w:right w:val="dotted" w:sz="4" w:space="0" w:color="000000"/>
            </w:tcBorders>
          </w:tcPr>
          <w:p>
            <w:pP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86" w:lineRule="auto"/>
              <w:ind w:left="247" w:right="108" w:hanging="13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 期信用损失</w:t>
            </w:r>
          </w:p>
        </w:tc>
        <w:tc>
          <w:tcPr>
            <w:tcW w:w="13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96" w:lineRule="auto" w:before="140"/>
              <w:ind w:left="103" w:right="101"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整个存续期预 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 发生信用减值</w:t>
            </w:r>
            <w:r>
              <w:rPr>
                <w:rFonts w:ascii="Times New Roman" w:hAnsi="Times New Roman" w:cs="Times New Roman" w:eastAsia="Times New Roman" w:hint="default"/>
                <w:sz w:val="18"/>
                <w:szCs w:val="18"/>
              </w:rPr>
              <w:t>)</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4" w:right="125"/>
              <w:jc w:val="center"/>
              <w:rPr>
                <w:rFonts w:ascii="宋体" w:hAnsi="宋体" w:cs="宋体" w:eastAsia="宋体" w:hint="default"/>
                <w:sz w:val="18"/>
                <w:szCs w:val="18"/>
              </w:rPr>
            </w:pPr>
            <w:r>
              <w:rPr>
                <w:rFonts w:ascii="宋体" w:hAnsi="宋体" w:cs="宋体" w:eastAsia="宋体" w:hint="default"/>
                <w:sz w:val="18"/>
                <w:szCs w:val="18"/>
              </w:rPr>
              <w:t>整个存续期预 期信用损失 </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w:t>
            </w:r>
          </w:p>
          <w:p>
            <w:pPr>
              <w:pStyle w:val="TableParagraph"/>
              <w:spacing w:line="240" w:lineRule="auto" w:before="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w:t>
            </w:r>
            <w:r>
              <w:rPr>
                <w:rFonts w:ascii="Times New Roman" w:hAnsi="Times New Roman" w:cs="Times New Roman" w:eastAsia="Times New Roman" w:hint="default"/>
                <w:sz w:val="18"/>
                <w:szCs w:val="18"/>
              </w:rPr>
              <w:t>)</w:t>
            </w:r>
          </w:p>
        </w:tc>
        <w:tc>
          <w:tcPr>
            <w:tcW w:w="1400" w:type="dxa"/>
            <w:vMerge/>
            <w:tcBorders>
              <w:left w:val="dotted" w:sz="4" w:space="0" w:color="000000"/>
              <w:bottom w:val="dotted" w:sz="4" w:space="0" w:color="000000"/>
              <w:right w:val="nil" w:sz="6" w:space="0" w:color="auto"/>
            </w:tcBorders>
          </w:tcPr>
          <w:p>
            <w:pPr/>
          </w:p>
        </w:tc>
      </w:tr>
      <w:tr>
        <w:trPr>
          <w:trHeight w:val="490" w:hRule="exact"/>
        </w:trPr>
        <w:tc>
          <w:tcPr>
            <w:tcW w:w="21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4,362,601.59</w:t>
            </w:r>
          </w:p>
        </w:tc>
        <w:tc>
          <w:tcPr>
            <w:tcW w:w="135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208,992,199.58</w:t>
            </w:r>
          </w:p>
        </w:tc>
        <w:tc>
          <w:tcPr>
            <w:tcW w:w="14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213,354,801.17</w:t>
            </w:r>
          </w:p>
        </w:tc>
      </w:tr>
      <w:tr>
        <w:trPr>
          <w:trHeight w:val="490" w:hRule="exact"/>
        </w:trPr>
        <w:tc>
          <w:tcPr>
            <w:tcW w:w="21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16,806.95</w:t>
            </w:r>
          </w:p>
        </w:tc>
        <w:tc>
          <w:tcPr>
            <w:tcW w:w="135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16,806.95</w:t>
            </w:r>
          </w:p>
        </w:tc>
      </w:tr>
      <w:tr>
        <w:trPr>
          <w:trHeight w:val="490" w:hRule="exact"/>
        </w:trPr>
        <w:tc>
          <w:tcPr>
            <w:tcW w:w="21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542,190.89</w:t>
            </w:r>
          </w:p>
        </w:tc>
        <w:tc>
          <w:tcPr>
            <w:tcW w:w="135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542,190.89</w:t>
            </w:r>
          </w:p>
        </w:tc>
      </w:tr>
      <w:tr>
        <w:trPr>
          <w:trHeight w:val="490" w:hRule="exact"/>
        </w:trPr>
        <w:tc>
          <w:tcPr>
            <w:tcW w:w="21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5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93" w:hRule="exact"/>
        </w:trPr>
        <w:tc>
          <w:tcPr>
            <w:tcW w:w="21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5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90" w:hRule="exact"/>
        </w:trPr>
        <w:tc>
          <w:tcPr>
            <w:tcW w:w="21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4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56"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99" w:hRule="exact"/>
        </w:trPr>
        <w:tc>
          <w:tcPr>
            <w:tcW w:w="21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3,837,217.65</w:t>
            </w:r>
          </w:p>
        </w:tc>
        <w:tc>
          <w:tcPr>
            <w:tcW w:w="13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208,992,199.58</w:t>
            </w:r>
          </w:p>
        </w:tc>
        <w:tc>
          <w:tcPr>
            <w:tcW w:w="140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212,829,417.23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1119"/>
        <w:jc w:val="left"/>
      </w:pPr>
      <w:r>
        <w:rPr/>
        <w:t>其他应收款项账面余额变动如下：</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824" w:type="dxa"/>
        <w:tblLayout w:type="fixed"/>
        <w:tblCellMar>
          <w:top w:w="0" w:type="dxa"/>
          <w:left w:w="0" w:type="dxa"/>
          <w:bottom w:w="0" w:type="dxa"/>
          <w:right w:w="0" w:type="dxa"/>
        </w:tblCellMar>
        <w:tblLook w:val="01E0"/>
      </w:tblPr>
      <w:tblGrid>
        <w:gridCol w:w="1935"/>
        <w:gridCol w:w="1476"/>
        <w:gridCol w:w="1402"/>
        <w:gridCol w:w="1339"/>
        <w:gridCol w:w="1477"/>
      </w:tblGrid>
      <w:tr>
        <w:trPr>
          <w:trHeight w:val="502" w:hRule="exact"/>
        </w:trPr>
        <w:tc>
          <w:tcPr>
            <w:tcW w:w="193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14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3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477"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90" w:hRule="exact"/>
        </w:trPr>
        <w:tc>
          <w:tcPr>
            <w:tcW w:w="1935" w:type="dxa"/>
            <w:vMerge/>
            <w:tcBorders>
              <w:left w:val="nil" w:sz="6" w:space="0" w:color="auto"/>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84" w:lineRule="auto"/>
              <w:ind w:left="283" w:right="144" w:hanging="13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 期信用损失</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96" w:lineRule="auto" w:before="140"/>
              <w:ind w:left="124" w:right="125"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整个存续期预 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 发生信用减值</w:t>
            </w:r>
            <w:r>
              <w:rPr>
                <w:rFonts w:ascii="Times New Roman" w:hAnsi="Times New Roman" w:cs="Times New Roman" w:eastAsia="Times New Roman" w:hint="default"/>
                <w:sz w:val="18"/>
                <w:szCs w:val="18"/>
              </w:rPr>
              <w:t>)</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2" w:right="125"/>
              <w:jc w:val="center"/>
              <w:rPr>
                <w:rFonts w:ascii="宋体" w:hAnsi="宋体" w:cs="宋体" w:eastAsia="宋体" w:hint="default"/>
                <w:sz w:val="18"/>
                <w:szCs w:val="18"/>
              </w:rPr>
            </w:pPr>
            <w:r>
              <w:rPr>
                <w:rFonts w:ascii="宋体" w:hAnsi="宋体" w:cs="宋体" w:eastAsia="宋体" w:hint="default"/>
                <w:sz w:val="18"/>
                <w:szCs w:val="18"/>
              </w:rPr>
              <w:t>整个存续期预 期信用损失 </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w:t>
            </w:r>
          </w:p>
          <w:p>
            <w:pPr>
              <w:pStyle w:val="TableParagraph"/>
              <w:spacing w:line="240" w:lineRule="auto" w:before="1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w:t>
            </w:r>
            <w:r>
              <w:rPr>
                <w:rFonts w:ascii="Times New Roman" w:hAnsi="Times New Roman" w:cs="Times New Roman" w:eastAsia="Times New Roman" w:hint="default"/>
                <w:sz w:val="18"/>
                <w:szCs w:val="18"/>
              </w:rPr>
              <w:t>)</w:t>
            </w:r>
          </w:p>
        </w:tc>
        <w:tc>
          <w:tcPr>
            <w:tcW w:w="1477" w:type="dxa"/>
            <w:vMerge/>
            <w:tcBorders>
              <w:left w:val="dotted" w:sz="4" w:space="0" w:color="000000"/>
              <w:bottom w:val="dotted" w:sz="4" w:space="0" w:color="000000"/>
              <w:right w:val="nil" w:sz="6" w:space="0" w:color="auto"/>
            </w:tcBorders>
          </w:tcPr>
          <w:p>
            <w:pPr/>
          </w:p>
        </w:tc>
      </w:tr>
      <w:tr>
        <w:trPr>
          <w:trHeight w:val="490" w:hRule="exact"/>
        </w:trPr>
        <w:tc>
          <w:tcPr>
            <w:tcW w:w="1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3,938,091,912.74</w:t>
            </w:r>
          </w:p>
        </w:tc>
        <w:tc>
          <w:tcPr>
            <w:tcW w:w="140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208,992,199.58</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4,147,084,112.32</w:t>
            </w:r>
          </w:p>
        </w:tc>
      </w:tr>
      <w:tr>
        <w:trPr>
          <w:trHeight w:val="490" w:hRule="exact"/>
        </w:trPr>
        <w:tc>
          <w:tcPr>
            <w:tcW w:w="1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1,639,462,257.80</w:t>
            </w:r>
          </w:p>
        </w:tc>
        <w:tc>
          <w:tcPr>
            <w:tcW w:w="140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1,639,462,257.80</w:t>
            </w:r>
          </w:p>
        </w:tc>
      </w:tr>
      <w:tr>
        <w:trPr>
          <w:trHeight w:val="492" w:hRule="exact"/>
        </w:trPr>
        <w:tc>
          <w:tcPr>
            <w:tcW w:w="1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本期直接减记</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1,594,580,975.25</w:t>
            </w:r>
          </w:p>
        </w:tc>
        <w:tc>
          <w:tcPr>
            <w:tcW w:w="140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1,594,580,975.25</w:t>
            </w:r>
          </w:p>
        </w:tc>
      </w:tr>
      <w:tr>
        <w:trPr>
          <w:trHeight w:val="490" w:hRule="exact"/>
        </w:trPr>
        <w:tc>
          <w:tcPr>
            <w:tcW w:w="1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本期终止确认</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19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19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3,982,973,195.29</w:t>
            </w:r>
          </w:p>
        </w:tc>
        <w:tc>
          <w:tcPr>
            <w:tcW w:w="1402" w:type="dxa"/>
            <w:tcBorders>
              <w:top w:val="dotted" w:sz="4" w:space="0" w:color="000000"/>
              <w:left w:val="dotted" w:sz="4" w:space="0" w:color="000000"/>
              <w:bottom w:val="single" w:sz="12" w:space="0" w:color="000000"/>
              <w:right w:val="dotted" w:sz="4" w:space="0" w:color="000000"/>
            </w:tcBorders>
          </w:tcPr>
          <w:p>
            <w:pPr/>
          </w:p>
        </w:tc>
        <w:tc>
          <w:tcPr>
            <w:tcW w:w="13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208,992,199.58</w:t>
            </w:r>
          </w:p>
        </w:tc>
        <w:tc>
          <w:tcPr>
            <w:tcW w:w="14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4,191,965,394.87</w:t>
            </w:r>
          </w:p>
        </w:tc>
      </w:tr>
    </w:tbl>
    <w:p>
      <w:pPr>
        <w:spacing w:after="0" w:line="240" w:lineRule="auto"/>
        <w:jc w:val="lef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0"/>
        <w:ind w:right="1119"/>
        <w:jc w:val="left"/>
      </w:pPr>
      <w:r>
        <w:rPr/>
        <w:t>（</w:t>
      </w:r>
      <w:r>
        <w:rPr>
          <w:rFonts w:ascii="Times New Roman" w:hAnsi="Times New Roman" w:cs="Times New Roman" w:eastAsia="Times New Roman" w:hint="default"/>
        </w:rPr>
        <w:t>4</w:t>
      </w:r>
      <w:r>
        <w:rPr/>
        <w:t>）本期计提、转回或收回的坏账准备情况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824" w:type="dxa"/>
        <w:tblLayout w:type="fixed"/>
        <w:tblCellMar>
          <w:top w:w="0" w:type="dxa"/>
          <w:left w:w="0" w:type="dxa"/>
          <w:bottom w:w="0" w:type="dxa"/>
          <w:right w:w="0" w:type="dxa"/>
        </w:tblCellMar>
        <w:tblLook w:val="01E0"/>
      </w:tblPr>
      <w:tblGrid>
        <w:gridCol w:w="943"/>
        <w:gridCol w:w="1381"/>
        <w:gridCol w:w="1380"/>
        <w:gridCol w:w="960"/>
        <w:gridCol w:w="1003"/>
        <w:gridCol w:w="658"/>
        <w:gridCol w:w="1306"/>
      </w:tblGrid>
      <w:tr>
        <w:trPr>
          <w:trHeight w:val="502" w:hRule="exact"/>
        </w:trPr>
        <w:tc>
          <w:tcPr>
            <w:tcW w:w="94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38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38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621"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66" w:right="0"/>
              <w:jc w:val="left"/>
              <w:rPr>
                <w:rFonts w:ascii="宋体" w:hAnsi="宋体" w:cs="宋体" w:eastAsia="宋体" w:hint="default"/>
                <w:sz w:val="18"/>
                <w:szCs w:val="18"/>
              </w:rPr>
            </w:pPr>
            <w:r>
              <w:rPr>
                <w:rFonts w:ascii="宋体" w:hAnsi="宋体" w:cs="宋体" w:eastAsia="宋体" w:hint="default"/>
                <w:sz w:val="18"/>
                <w:szCs w:val="18"/>
              </w:rPr>
              <w:t>本期变动金额</w:t>
            </w:r>
          </w:p>
        </w:tc>
        <w:tc>
          <w:tcPr>
            <w:tcW w:w="1306"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289" w:hRule="exact"/>
        </w:trPr>
        <w:tc>
          <w:tcPr>
            <w:tcW w:w="943" w:type="dxa"/>
            <w:vMerge/>
            <w:tcBorders>
              <w:left w:val="nil" w:sz="6" w:space="0" w:color="auto"/>
              <w:bottom w:val="dotted" w:sz="4" w:space="0" w:color="000000"/>
              <w:right w:val="dotted" w:sz="4" w:space="0" w:color="000000"/>
            </w:tcBorders>
          </w:tcPr>
          <w:p>
            <w:pPr/>
          </w:p>
        </w:tc>
        <w:tc>
          <w:tcPr>
            <w:tcW w:w="1381" w:type="dxa"/>
            <w:vMerge/>
            <w:tcBorders>
              <w:left w:val="dotted" w:sz="4" w:space="0" w:color="000000"/>
              <w:bottom w:val="dotted" w:sz="4" w:space="0" w:color="000000"/>
              <w:right w:val="dotted" w:sz="4" w:space="0" w:color="000000"/>
            </w:tcBorders>
          </w:tcPr>
          <w:p>
            <w:pPr/>
          </w:p>
        </w:tc>
        <w:tc>
          <w:tcPr>
            <w:tcW w:w="1380" w:type="dxa"/>
            <w:vMerge/>
            <w:tcBorders>
              <w:left w:val="dotted" w:sz="4" w:space="0" w:color="000000"/>
              <w:bottom w:val="dotted" w:sz="4" w:space="0" w:color="000000"/>
              <w:right w:val="dotted" w:sz="4" w:space="0" w:color="000000"/>
            </w:tcBorders>
          </w:tcPr>
          <w:p>
            <w:pP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46" w:lineRule="auto" w:before="120"/>
              <w:ind w:left="314" w:right="227" w:hanging="89"/>
              <w:jc w:val="left"/>
              <w:rPr>
                <w:rFonts w:ascii="宋体" w:hAnsi="宋体" w:cs="宋体" w:eastAsia="宋体" w:hint="default"/>
                <w:sz w:val="18"/>
                <w:szCs w:val="18"/>
              </w:rPr>
            </w:pPr>
            <w:r>
              <w:rPr>
                <w:rFonts w:ascii="宋体" w:hAnsi="宋体" w:cs="宋体" w:eastAsia="宋体" w:hint="default"/>
                <w:sz w:val="18"/>
                <w:szCs w:val="18"/>
              </w:rPr>
              <w:t>收回或 转回</w:t>
            </w:r>
          </w:p>
        </w:tc>
        <w:tc>
          <w:tcPr>
            <w:tcW w:w="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5" w:lineRule="auto"/>
              <w:ind w:left="141" w:right="144"/>
              <w:jc w:val="center"/>
              <w:rPr>
                <w:rFonts w:ascii="宋体" w:hAnsi="宋体" w:cs="宋体" w:eastAsia="宋体" w:hint="default"/>
                <w:sz w:val="18"/>
                <w:szCs w:val="18"/>
              </w:rPr>
            </w:pPr>
            <w:r>
              <w:rPr>
                <w:rFonts w:ascii="宋体" w:hAnsi="宋体" w:cs="宋体" w:eastAsia="宋体" w:hint="default"/>
                <w:sz w:val="18"/>
                <w:szCs w:val="18"/>
              </w:rPr>
              <w:t>转销 或核</w:t>
            </w:r>
          </w:p>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销</w:t>
            </w:r>
          </w:p>
        </w:tc>
        <w:tc>
          <w:tcPr>
            <w:tcW w:w="1306" w:type="dxa"/>
            <w:vMerge/>
            <w:tcBorders>
              <w:left w:val="dotted" w:sz="4" w:space="0" w:color="000000"/>
              <w:bottom w:val="dotted" w:sz="4" w:space="0" w:color="000000"/>
              <w:right w:val="nil" w:sz="6" w:space="0" w:color="auto"/>
            </w:tcBorders>
          </w:tcPr>
          <w:p>
            <w:pPr/>
          </w:p>
        </w:tc>
      </w:tr>
      <w:tr>
        <w:trPr>
          <w:trHeight w:val="1292" w:hRule="exact"/>
        </w:trPr>
        <w:tc>
          <w:tcPr>
            <w:tcW w:w="9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单项计</w:t>
            </w:r>
          </w:p>
          <w:p>
            <w:pPr>
              <w:pStyle w:val="TableParagraph"/>
              <w:spacing w:line="400" w:lineRule="atLeast"/>
              <w:ind w:left="120" w:right="276"/>
              <w:jc w:val="left"/>
              <w:rPr>
                <w:rFonts w:ascii="宋体" w:hAnsi="宋体" w:cs="宋体" w:eastAsia="宋体" w:hint="default"/>
                <w:sz w:val="18"/>
                <w:szCs w:val="18"/>
              </w:rPr>
            </w:pPr>
            <w:r>
              <w:rPr>
                <w:rFonts w:ascii="宋体" w:hAnsi="宋体" w:cs="宋体" w:eastAsia="宋体" w:hint="default"/>
                <w:sz w:val="18"/>
                <w:szCs w:val="18"/>
              </w:rPr>
              <w:t>提坏账 准备</w:t>
            </w:r>
          </w:p>
        </w:tc>
        <w:tc>
          <w:tcPr>
            <w:tcW w:w="1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208,992,199.58</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208,992,199.58</w:t>
            </w:r>
          </w:p>
        </w:tc>
        <w:tc>
          <w:tcPr>
            <w:tcW w:w="960" w:type="dxa"/>
            <w:tcBorders>
              <w:top w:val="dotted" w:sz="4" w:space="0" w:color="000000"/>
              <w:left w:val="dotted" w:sz="4" w:space="0" w:color="000000"/>
              <w:bottom w:val="dotted" w:sz="4" w:space="0" w:color="000000"/>
              <w:right w:val="dotted" w:sz="4" w:space="0" w:color="000000"/>
            </w:tcBorders>
          </w:tcPr>
          <w:p>
            <w:pPr/>
          </w:p>
        </w:tc>
        <w:tc>
          <w:tcPr>
            <w:tcW w:w="1003" w:type="dxa"/>
            <w:tcBorders>
              <w:top w:val="dotted" w:sz="4" w:space="0" w:color="000000"/>
              <w:left w:val="dotted" w:sz="4" w:space="0" w:color="000000"/>
              <w:bottom w:val="dotted" w:sz="4" w:space="0" w:color="000000"/>
              <w:right w:val="dotted" w:sz="4" w:space="0" w:color="000000"/>
            </w:tcBorders>
          </w:tcPr>
          <w:p>
            <w:pPr/>
          </w:p>
        </w:tc>
        <w:tc>
          <w:tcPr>
            <w:tcW w:w="658" w:type="dxa"/>
            <w:tcBorders>
              <w:top w:val="dotted" w:sz="4" w:space="0" w:color="000000"/>
              <w:left w:val="dotted" w:sz="4" w:space="0" w:color="000000"/>
              <w:bottom w:val="dotted" w:sz="4" w:space="0" w:color="000000"/>
              <w:right w:val="dotted" w:sz="4" w:space="0" w:color="000000"/>
            </w:tcBorders>
          </w:tcPr>
          <w:p>
            <w:pPr/>
          </w:p>
        </w:tc>
        <w:tc>
          <w:tcPr>
            <w:tcW w:w="13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208,992,199.5</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8</w:t>
            </w:r>
          </w:p>
        </w:tc>
      </w:tr>
      <w:tr>
        <w:trPr>
          <w:trHeight w:val="1690" w:hRule="exact"/>
        </w:trPr>
        <w:tc>
          <w:tcPr>
            <w:tcW w:w="9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0" w:right="276"/>
              <w:jc w:val="both"/>
              <w:rPr>
                <w:rFonts w:ascii="宋体" w:hAnsi="宋体" w:cs="宋体" w:eastAsia="宋体" w:hint="default"/>
                <w:sz w:val="18"/>
                <w:szCs w:val="18"/>
              </w:rPr>
            </w:pPr>
            <w:r>
              <w:rPr>
                <w:rFonts w:ascii="宋体" w:hAnsi="宋体" w:cs="宋体" w:eastAsia="宋体" w:hint="default"/>
                <w:sz w:val="18"/>
                <w:szCs w:val="18"/>
              </w:rPr>
              <w:t>被投资 单位往 来款组</w:t>
            </w:r>
          </w:p>
          <w:p>
            <w:pPr>
              <w:pStyle w:val="TableParagraph"/>
              <w:spacing w:line="240" w:lineRule="auto" w:before="37"/>
              <w:ind w:left="120" w:right="0"/>
              <w:jc w:val="both"/>
              <w:rPr>
                <w:rFonts w:ascii="宋体" w:hAnsi="宋体" w:cs="宋体" w:eastAsia="宋体" w:hint="default"/>
                <w:sz w:val="18"/>
                <w:szCs w:val="18"/>
              </w:rPr>
            </w:pPr>
            <w:r>
              <w:rPr>
                <w:rFonts w:ascii="宋体" w:hAnsi="宋体" w:cs="宋体" w:eastAsia="宋体" w:hint="default"/>
                <w:sz w:val="18"/>
                <w:szCs w:val="18"/>
              </w:rPr>
              <w:t>合</w:t>
            </w:r>
          </w:p>
        </w:tc>
        <w:tc>
          <w:tcPr>
            <w:tcW w:w="1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2,906,841.89</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2,906,841.89</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w w:val="95"/>
                <w:sz w:val="18"/>
              </w:rPr>
              <w:t>11,527.45</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spacing w:val="-1"/>
                <w:sz w:val="18"/>
              </w:rPr>
              <w:t>500,134.9</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w:t>
            </w:r>
          </w:p>
        </w:tc>
        <w:tc>
          <w:tcPr>
            <w:tcW w:w="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2,418,234.38</w:t>
            </w:r>
          </w:p>
        </w:tc>
      </w:tr>
      <w:tr>
        <w:trPr>
          <w:trHeight w:val="890" w:hRule="exact"/>
        </w:trPr>
        <w:tc>
          <w:tcPr>
            <w:tcW w:w="943"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7"/>
              <w:jc w:val="left"/>
              <w:rPr>
                <w:rFonts w:ascii="宋体" w:hAnsi="宋体" w:cs="宋体" w:eastAsia="宋体" w:hint="default"/>
                <w:sz w:val="18"/>
                <w:szCs w:val="18"/>
              </w:rPr>
            </w:pPr>
            <w:r>
              <w:rPr>
                <w:rFonts w:ascii="宋体" w:hAnsi="宋体" w:cs="宋体" w:eastAsia="宋体" w:hint="default"/>
                <w:spacing w:val="57"/>
                <w:sz w:val="18"/>
                <w:szCs w:val="18"/>
              </w:rPr>
              <w:t>账龄组</w:t>
            </w:r>
            <w:r>
              <w:rPr>
                <w:rFonts w:ascii="宋体" w:hAnsi="宋体" w:cs="宋体" w:eastAsia="宋体" w:hint="default"/>
                <w:spacing w:val="-4"/>
                <w:sz w:val="18"/>
                <w:szCs w:val="18"/>
              </w:rPr>
              <w:t> </w:t>
            </w:r>
            <w:r>
              <w:rPr>
                <w:rFonts w:ascii="宋体" w:hAnsi="宋体" w:cs="宋体" w:eastAsia="宋体" w:hint="default"/>
                <w:sz w:val="18"/>
                <w:szCs w:val="18"/>
              </w:rPr>
              <w:t>合</w:t>
            </w:r>
          </w:p>
        </w:tc>
        <w:tc>
          <w:tcPr>
            <w:tcW w:w="1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1,442,571.68</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1,442,571.68</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920.10</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42,055.93</w:t>
            </w:r>
          </w:p>
        </w:tc>
        <w:tc>
          <w:tcPr>
            <w:tcW w:w="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1"/>
              <w:jc w:val="right"/>
              <w:rPr>
                <w:rFonts w:ascii="宋体" w:hAnsi="宋体" w:cs="宋体" w:eastAsia="宋体" w:hint="default"/>
                <w:sz w:val="18"/>
                <w:szCs w:val="18"/>
              </w:rPr>
            </w:pPr>
            <w:r>
              <w:rPr>
                <w:rFonts w:ascii="宋体"/>
                <w:sz w:val="18"/>
              </w:rPr>
              <w:t> </w:t>
            </w:r>
          </w:p>
        </w:tc>
        <w:tc>
          <w:tcPr>
            <w:tcW w:w="13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1,401,435.85</w:t>
            </w:r>
          </w:p>
        </w:tc>
      </w:tr>
      <w:tr>
        <w:trPr>
          <w:trHeight w:val="2088" w:hRule="exact"/>
        </w:trPr>
        <w:tc>
          <w:tcPr>
            <w:tcW w:w="9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0" w:right="276"/>
              <w:jc w:val="left"/>
              <w:rPr>
                <w:rFonts w:ascii="宋体" w:hAnsi="宋体" w:cs="宋体" w:eastAsia="宋体" w:hint="default"/>
                <w:sz w:val="18"/>
                <w:szCs w:val="18"/>
              </w:rPr>
            </w:pPr>
            <w:r>
              <w:rPr>
                <w:rFonts w:ascii="宋体" w:hAnsi="宋体" w:cs="宋体" w:eastAsia="宋体" w:hint="default"/>
                <w:sz w:val="18"/>
                <w:szCs w:val="18"/>
              </w:rPr>
              <w:t>保证 金、押 金、质 保金组</w:t>
            </w:r>
          </w:p>
          <w:p>
            <w:pPr>
              <w:pStyle w:val="TableParagraph"/>
              <w:spacing w:line="240" w:lineRule="auto" w:before="39"/>
              <w:ind w:left="120"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3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13,188.02</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13,188.02</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4,359.40</w:t>
            </w:r>
          </w:p>
        </w:tc>
        <w:tc>
          <w:tcPr>
            <w:tcW w:w="10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6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0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17,547.42</w:t>
            </w:r>
          </w:p>
        </w:tc>
      </w:tr>
      <w:tr>
        <w:trPr>
          <w:trHeight w:val="902" w:hRule="exact"/>
        </w:trPr>
        <w:tc>
          <w:tcPr>
            <w:tcW w:w="943"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9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213,354,801.17</w:t>
            </w:r>
          </w:p>
        </w:tc>
        <w:tc>
          <w:tcPr>
            <w:tcW w:w="13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213,354,801.17</w:t>
            </w:r>
          </w:p>
        </w:tc>
        <w:tc>
          <w:tcPr>
            <w:tcW w:w="9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16,806.95</w:t>
            </w:r>
          </w:p>
        </w:tc>
        <w:tc>
          <w:tcPr>
            <w:tcW w:w="10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542,190.8</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w:t>
            </w:r>
          </w:p>
        </w:tc>
        <w:tc>
          <w:tcPr>
            <w:tcW w:w="658" w:type="dxa"/>
            <w:tcBorders>
              <w:top w:val="dotted" w:sz="4" w:space="0" w:color="000000"/>
              <w:left w:val="dotted" w:sz="4" w:space="0" w:color="000000"/>
              <w:bottom w:val="single" w:sz="12" w:space="0" w:color="000000"/>
              <w:right w:val="dotted" w:sz="4" w:space="0" w:color="000000"/>
            </w:tcBorders>
          </w:tcPr>
          <w:p>
            <w:pPr/>
          </w:p>
        </w:tc>
        <w:tc>
          <w:tcPr>
            <w:tcW w:w="13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212,829,417.2</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1119"/>
        <w:jc w:val="left"/>
      </w:pPr>
      <w:r>
        <w:rPr/>
        <w:t>（</w:t>
      </w:r>
      <w:r>
        <w:rPr>
          <w:rFonts w:ascii="Times New Roman" w:hAnsi="Times New Roman" w:cs="Times New Roman" w:eastAsia="Times New Roman" w:hint="default"/>
        </w:rPr>
        <w:t>5</w:t>
      </w:r>
      <w:r>
        <w:rPr/>
        <w:t>）本期无实际核销的其他应收款项情况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BodyText"/>
        <w:spacing w:line="240" w:lineRule="auto" w:before="0"/>
        <w:ind w:right="1119"/>
        <w:jc w:val="left"/>
      </w:pPr>
      <w:r>
        <w:rPr/>
        <w:t>（</w:t>
      </w:r>
      <w:r>
        <w:rPr>
          <w:rFonts w:ascii="Times New Roman" w:hAnsi="Times New Roman" w:cs="Times New Roman" w:eastAsia="Times New Roman" w:hint="default"/>
        </w:rPr>
        <w:t>6</w:t>
      </w:r>
      <w:r>
        <w:rPr/>
        <w:t>）按款项性质分类情况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824" w:type="dxa"/>
        <w:tblLayout w:type="fixed"/>
        <w:tblCellMar>
          <w:top w:w="0" w:type="dxa"/>
          <w:left w:w="0" w:type="dxa"/>
          <w:bottom w:w="0" w:type="dxa"/>
          <w:right w:w="0" w:type="dxa"/>
        </w:tblCellMar>
        <w:tblLook w:val="01E0"/>
      </w:tblPr>
      <w:tblGrid>
        <w:gridCol w:w="2979"/>
        <w:gridCol w:w="2367"/>
        <w:gridCol w:w="2283"/>
      </w:tblGrid>
      <w:tr>
        <w:trPr>
          <w:trHeight w:val="502" w:hRule="exact"/>
        </w:trPr>
        <w:tc>
          <w:tcPr>
            <w:tcW w:w="29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3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上年年末账面余额</w:t>
            </w:r>
          </w:p>
        </w:tc>
      </w:tr>
      <w:tr>
        <w:trPr>
          <w:trHeight w:val="49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3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3,494,106,160.20</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3,351,865,065.26</w:t>
            </w:r>
          </w:p>
        </w:tc>
      </w:tr>
      <w:tr>
        <w:trPr>
          <w:trHeight w:val="49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被投资单位往来款组合</w:t>
            </w:r>
          </w:p>
        </w:tc>
        <w:tc>
          <w:tcPr>
            <w:tcW w:w="23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483,646,874.50</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592,104,754.31</w:t>
            </w:r>
          </w:p>
        </w:tc>
      </w:tr>
      <w:tr>
        <w:trPr>
          <w:trHeight w:val="502" w:hRule="exact"/>
        </w:trPr>
        <w:tc>
          <w:tcPr>
            <w:tcW w:w="29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保证金、押金、质保金组合</w:t>
            </w:r>
          </w:p>
        </w:tc>
        <w:tc>
          <w:tcPr>
            <w:tcW w:w="23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3,509,484.45</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2,637,604.45</w:t>
            </w:r>
          </w:p>
        </w:tc>
      </w:tr>
    </w:tbl>
    <w:p>
      <w:pPr>
        <w:spacing w:after="0" w:line="240" w:lineRule="auto"/>
        <w:jc w:val="righ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824" w:type="dxa"/>
        <w:tblLayout w:type="fixed"/>
        <w:tblCellMar>
          <w:top w:w="0" w:type="dxa"/>
          <w:left w:w="0" w:type="dxa"/>
          <w:bottom w:w="0" w:type="dxa"/>
          <w:right w:w="0" w:type="dxa"/>
        </w:tblCellMar>
        <w:tblLook w:val="01E0"/>
      </w:tblPr>
      <w:tblGrid>
        <w:gridCol w:w="2979"/>
        <w:gridCol w:w="2367"/>
        <w:gridCol w:w="2283"/>
      </w:tblGrid>
      <w:tr>
        <w:trPr>
          <w:trHeight w:val="502" w:hRule="exact"/>
        </w:trPr>
        <w:tc>
          <w:tcPr>
            <w:tcW w:w="29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3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2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上年年末账面余额</w:t>
            </w:r>
          </w:p>
        </w:tc>
      </w:tr>
      <w:tr>
        <w:trPr>
          <w:trHeight w:val="49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代垫及往来款</w:t>
            </w:r>
          </w:p>
        </w:tc>
        <w:tc>
          <w:tcPr>
            <w:tcW w:w="23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210,702,875.72</w:t>
            </w:r>
          </w:p>
        </w:tc>
        <w:tc>
          <w:tcPr>
            <w:tcW w:w="22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200,476,688.30</w:t>
            </w:r>
          </w:p>
        </w:tc>
      </w:tr>
      <w:tr>
        <w:trPr>
          <w:trHeight w:val="499" w:hRule="exact"/>
        </w:trPr>
        <w:tc>
          <w:tcPr>
            <w:tcW w:w="29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4,191,965,394.87</w:t>
            </w:r>
          </w:p>
        </w:tc>
        <w:tc>
          <w:tcPr>
            <w:tcW w:w="22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4,147,084,112.32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right="1119"/>
        <w:jc w:val="left"/>
      </w:pPr>
      <w:r>
        <w:rPr/>
        <w:t>（</w:t>
      </w:r>
      <w:r>
        <w:rPr>
          <w:rFonts w:ascii="Times New Roman" w:hAnsi="Times New Roman" w:cs="Times New Roman" w:eastAsia="Times New Roman" w:hint="default"/>
        </w:rPr>
        <w:t>7</w:t>
      </w:r>
      <w:r>
        <w:rPr/>
        <w:t>）按欠款方归集的期末余额前五名的其他应收款项情况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824" w:type="dxa"/>
        <w:tblLayout w:type="fixed"/>
        <w:tblCellMar>
          <w:top w:w="0" w:type="dxa"/>
          <w:left w:w="0" w:type="dxa"/>
          <w:bottom w:w="0" w:type="dxa"/>
          <w:right w:w="0" w:type="dxa"/>
        </w:tblCellMar>
        <w:tblLook w:val="01E0"/>
      </w:tblPr>
      <w:tblGrid>
        <w:gridCol w:w="1851"/>
        <w:gridCol w:w="1013"/>
        <w:gridCol w:w="1484"/>
        <w:gridCol w:w="694"/>
        <w:gridCol w:w="1195"/>
        <w:gridCol w:w="1340"/>
      </w:tblGrid>
      <w:tr>
        <w:trPr>
          <w:trHeight w:val="1702" w:hRule="exact"/>
        </w:trPr>
        <w:tc>
          <w:tcPr>
            <w:tcW w:w="185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款项性质</w:t>
            </w:r>
          </w:p>
        </w:tc>
        <w:tc>
          <w:tcPr>
            <w:tcW w:w="14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1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408" w:lineRule="auto"/>
              <w:ind w:left="141" w:right="143"/>
              <w:jc w:val="center"/>
              <w:rPr>
                <w:rFonts w:ascii="宋体" w:hAnsi="宋体" w:cs="宋体" w:eastAsia="宋体" w:hint="default"/>
                <w:sz w:val="18"/>
                <w:szCs w:val="18"/>
              </w:rPr>
            </w:pPr>
            <w:r>
              <w:rPr>
                <w:rFonts w:ascii="宋体" w:hAnsi="宋体" w:cs="宋体" w:eastAsia="宋体" w:hint="default"/>
                <w:sz w:val="18"/>
                <w:szCs w:val="18"/>
              </w:rPr>
              <w:t>占其他应收 款项期末余 额合计数的</w:t>
            </w:r>
          </w:p>
          <w:p>
            <w:pPr>
              <w:pStyle w:val="TableParagraph"/>
              <w:spacing w:line="240" w:lineRule="auto" w:before="37"/>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40"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408" w:lineRule="auto"/>
              <w:ind w:left="482" w:right="130" w:hanging="361"/>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888" w:hRule="exact"/>
        </w:trPr>
        <w:tc>
          <w:tcPr>
            <w:tcW w:w="1851"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04"/>
              <w:jc w:val="left"/>
              <w:rPr>
                <w:rFonts w:ascii="宋体" w:hAnsi="宋体" w:cs="宋体" w:eastAsia="宋体" w:hint="default"/>
                <w:sz w:val="18"/>
                <w:szCs w:val="18"/>
              </w:rPr>
            </w:pPr>
            <w:r>
              <w:rPr>
                <w:rFonts w:ascii="宋体" w:hAnsi="宋体" w:cs="宋体" w:eastAsia="宋体" w:hint="default"/>
                <w:sz w:val="18"/>
                <w:szCs w:val="18"/>
              </w:rPr>
              <w:t>深圳市南方农产品物 流有限公司</w:t>
            </w:r>
          </w:p>
        </w:tc>
        <w:tc>
          <w:tcPr>
            <w:tcW w:w="10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01"/>
              <w:jc w:val="right"/>
              <w:rPr>
                <w:rFonts w:ascii="宋体" w:hAnsi="宋体" w:cs="宋体" w:eastAsia="宋体" w:hint="default"/>
                <w:sz w:val="18"/>
                <w:szCs w:val="18"/>
              </w:rPr>
            </w:pPr>
            <w:r>
              <w:rPr>
                <w:rFonts w:ascii="宋体" w:hAnsi="宋体" w:cs="宋体" w:eastAsia="宋体" w:hint="default"/>
                <w:sz w:val="18"/>
                <w:szCs w:val="18"/>
              </w:rPr>
              <w:t>内部往来</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1,134,351,418.84</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11"/>
              <w:ind w:left="220" w:right="101"/>
              <w:jc w:val="left"/>
              <w:rPr>
                <w:rFonts w:ascii="宋体" w:hAnsi="宋体" w:cs="宋体" w:eastAsia="宋体" w:hint="default"/>
                <w:sz w:val="18"/>
                <w:szCs w:val="18"/>
              </w:rPr>
            </w:pPr>
            <w:r>
              <w:rPr>
                <w:rFonts w:ascii="宋体" w:hAnsi="宋体" w:cs="宋体" w:eastAsia="宋体" w:hint="default"/>
                <w:sz w:val="18"/>
                <w:szCs w:val="18"/>
              </w:rPr>
              <w:t>五年 以内</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27.06</w:t>
            </w:r>
          </w:p>
        </w:tc>
        <w:tc>
          <w:tcPr>
            <w:tcW w:w="13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7"/>
              <w:jc w:val="right"/>
              <w:rPr>
                <w:rFonts w:ascii="宋体" w:hAnsi="宋体" w:cs="宋体" w:eastAsia="宋体" w:hint="default"/>
                <w:sz w:val="18"/>
                <w:szCs w:val="18"/>
              </w:rPr>
            </w:pPr>
            <w:r>
              <w:rPr>
                <w:rFonts w:ascii="宋体"/>
                <w:sz w:val="18"/>
              </w:rPr>
              <w:t> </w:t>
            </w:r>
          </w:p>
        </w:tc>
      </w:tr>
      <w:tr>
        <w:trPr>
          <w:trHeight w:val="890" w:hRule="exact"/>
        </w:trPr>
        <w:tc>
          <w:tcPr>
            <w:tcW w:w="1851"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4"/>
              <w:ind w:left="120" w:right="104"/>
              <w:jc w:val="left"/>
              <w:rPr>
                <w:rFonts w:ascii="宋体" w:hAnsi="宋体" w:cs="宋体" w:eastAsia="宋体" w:hint="default"/>
                <w:sz w:val="18"/>
                <w:szCs w:val="18"/>
              </w:rPr>
            </w:pPr>
            <w:r>
              <w:rPr>
                <w:rFonts w:ascii="宋体" w:hAnsi="宋体" w:cs="宋体" w:eastAsia="宋体" w:hint="default"/>
                <w:sz w:val="18"/>
                <w:szCs w:val="18"/>
              </w:rPr>
              <w:t>天津海吉星农产品物 流有限公司</w:t>
            </w:r>
          </w:p>
        </w:tc>
        <w:tc>
          <w:tcPr>
            <w:tcW w:w="10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01"/>
              <w:jc w:val="right"/>
              <w:rPr>
                <w:rFonts w:ascii="宋体" w:hAnsi="宋体" w:cs="宋体" w:eastAsia="宋体" w:hint="default"/>
                <w:sz w:val="18"/>
                <w:szCs w:val="18"/>
              </w:rPr>
            </w:pPr>
            <w:r>
              <w:rPr>
                <w:rFonts w:ascii="宋体" w:hAnsi="宋体" w:cs="宋体" w:eastAsia="宋体" w:hint="default"/>
                <w:sz w:val="18"/>
                <w:szCs w:val="18"/>
              </w:rPr>
              <w:t>内部往来</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658,718,124.98</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14"/>
              <w:ind w:left="220" w:right="101"/>
              <w:jc w:val="left"/>
              <w:rPr>
                <w:rFonts w:ascii="宋体" w:hAnsi="宋体" w:cs="宋体" w:eastAsia="宋体" w:hint="default"/>
                <w:sz w:val="18"/>
                <w:szCs w:val="18"/>
              </w:rPr>
            </w:pPr>
            <w:r>
              <w:rPr>
                <w:rFonts w:ascii="宋体" w:hAnsi="宋体" w:cs="宋体" w:eastAsia="宋体" w:hint="default"/>
                <w:sz w:val="18"/>
                <w:szCs w:val="18"/>
              </w:rPr>
              <w:t>四年 以内</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15.71</w:t>
            </w:r>
          </w:p>
        </w:tc>
        <w:tc>
          <w:tcPr>
            <w:tcW w:w="13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7"/>
              <w:jc w:val="right"/>
              <w:rPr>
                <w:rFonts w:ascii="宋体" w:hAnsi="宋体" w:cs="宋体" w:eastAsia="宋体" w:hint="default"/>
                <w:sz w:val="18"/>
                <w:szCs w:val="18"/>
              </w:rPr>
            </w:pPr>
            <w:r>
              <w:rPr>
                <w:rFonts w:ascii="宋体"/>
                <w:sz w:val="18"/>
              </w:rPr>
              <w:t> </w:t>
            </w:r>
          </w:p>
        </w:tc>
      </w:tr>
      <w:tr>
        <w:trPr>
          <w:trHeight w:val="891" w:hRule="exact"/>
        </w:trPr>
        <w:tc>
          <w:tcPr>
            <w:tcW w:w="1851"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2"/>
              <w:ind w:left="120" w:right="104"/>
              <w:jc w:val="left"/>
              <w:rPr>
                <w:rFonts w:ascii="宋体" w:hAnsi="宋体" w:cs="宋体" w:eastAsia="宋体" w:hint="default"/>
                <w:sz w:val="18"/>
                <w:szCs w:val="18"/>
              </w:rPr>
            </w:pPr>
            <w:r>
              <w:rPr>
                <w:rFonts w:ascii="宋体" w:hAnsi="宋体" w:cs="宋体" w:eastAsia="宋体" w:hint="default"/>
                <w:sz w:val="18"/>
                <w:szCs w:val="18"/>
              </w:rPr>
              <w:t>长春海吉星农产品物 流有限公司</w:t>
            </w:r>
          </w:p>
        </w:tc>
        <w:tc>
          <w:tcPr>
            <w:tcW w:w="10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01"/>
              <w:jc w:val="right"/>
              <w:rPr>
                <w:rFonts w:ascii="宋体" w:hAnsi="宋体" w:cs="宋体" w:eastAsia="宋体" w:hint="default"/>
                <w:sz w:val="18"/>
                <w:szCs w:val="18"/>
              </w:rPr>
            </w:pPr>
            <w:r>
              <w:rPr>
                <w:rFonts w:ascii="宋体" w:hAnsi="宋体" w:cs="宋体" w:eastAsia="宋体" w:hint="default"/>
                <w:sz w:val="18"/>
                <w:szCs w:val="18"/>
              </w:rPr>
              <w:t>内部往来</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628,024,285.81</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12"/>
              <w:ind w:left="220" w:right="101"/>
              <w:jc w:val="left"/>
              <w:rPr>
                <w:rFonts w:ascii="宋体" w:hAnsi="宋体" w:cs="宋体" w:eastAsia="宋体" w:hint="default"/>
                <w:sz w:val="18"/>
                <w:szCs w:val="18"/>
              </w:rPr>
            </w:pPr>
            <w:r>
              <w:rPr>
                <w:rFonts w:ascii="宋体" w:hAnsi="宋体" w:cs="宋体" w:eastAsia="宋体" w:hint="default"/>
                <w:sz w:val="18"/>
                <w:szCs w:val="18"/>
              </w:rPr>
              <w:t>五年 以内</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14.98</w:t>
            </w:r>
          </w:p>
        </w:tc>
        <w:tc>
          <w:tcPr>
            <w:tcW w:w="13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7"/>
              <w:jc w:val="right"/>
              <w:rPr>
                <w:rFonts w:ascii="宋体" w:hAnsi="宋体" w:cs="宋体" w:eastAsia="宋体" w:hint="default"/>
                <w:sz w:val="18"/>
                <w:szCs w:val="18"/>
              </w:rPr>
            </w:pPr>
            <w:r>
              <w:rPr>
                <w:rFonts w:ascii="宋体"/>
                <w:sz w:val="18"/>
              </w:rPr>
              <w:t> </w:t>
            </w:r>
          </w:p>
        </w:tc>
      </w:tr>
      <w:tr>
        <w:trPr>
          <w:trHeight w:val="890" w:hRule="exact"/>
        </w:trPr>
        <w:tc>
          <w:tcPr>
            <w:tcW w:w="1851"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04"/>
              <w:jc w:val="left"/>
              <w:rPr>
                <w:rFonts w:ascii="宋体" w:hAnsi="宋体" w:cs="宋体" w:eastAsia="宋体" w:hint="default"/>
                <w:sz w:val="18"/>
                <w:szCs w:val="18"/>
              </w:rPr>
            </w:pPr>
            <w:r>
              <w:rPr>
                <w:rFonts w:ascii="宋体" w:hAnsi="宋体" w:cs="宋体" w:eastAsia="宋体" w:hint="default"/>
                <w:sz w:val="18"/>
                <w:szCs w:val="18"/>
              </w:rPr>
              <w:t>民润农产品配送连锁 公司</w:t>
            </w:r>
          </w:p>
        </w:tc>
        <w:tc>
          <w:tcPr>
            <w:tcW w:w="10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01"/>
              <w:jc w:val="right"/>
              <w:rPr>
                <w:rFonts w:ascii="宋体" w:hAnsi="宋体" w:cs="宋体" w:eastAsia="宋体" w:hint="default"/>
                <w:sz w:val="18"/>
                <w:szCs w:val="18"/>
              </w:rPr>
            </w:pPr>
            <w:r>
              <w:rPr>
                <w:rFonts w:ascii="宋体" w:hAnsi="宋体" w:cs="宋体" w:eastAsia="宋体" w:hint="default"/>
                <w:sz w:val="18"/>
                <w:szCs w:val="18"/>
              </w:rPr>
              <w:t>往来款</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184,513,408.01</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11"/>
              <w:ind w:left="220" w:right="101"/>
              <w:jc w:val="left"/>
              <w:rPr>
                <w:rFonts w:ascii="宋体" w:hAnsi="宋体" w:cs="宋体" w:eastAsia="宋体" w:hint="default"/>
                <w:sz w:val="18"/>
                <w:szCs w:val="18"/>
              </w:rPr>
            </w:pPr>
            <w:r>
              <w:rPr>
                <w:rFonts w:ascii="宋体" w:hAnsi="宋体" w:cs="宋体" w:eastAsia="宋体" w:hint="default"/>
                <w:sz w:val="18"/>
                <w:szCs w:val="18"/>
              </w:rPr>
              <w:t>五年 以上</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4.40</w:t>
            </w:r>
          </w:p>
        </w:tc>
        <w:tc>
          <w:tcPr>
            <w:tcW w:w="13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184,513,408.01</w:t>
            </w:r>
          </w:p>
        </w:tc>
      </w:tr>
      <w:tr>
        <w:trPr>
          <w:trHeight w:val="890" w:hRule="exact"/>
        </w:trPr>
        <w:tc>
          <w:tcPr>
            <w:tcW w:w="1851"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0" w:right="104"/>
              <w:jc w:val="left"/>
              <w:rPr>
                <w:rFonts w:ascii="宋体" w:hAnsi="宋体" w:cs="宋体" w:eastAsia="宋体" w:hint="default"/>
                <w:sz w:val="18"/>
                <w:szCs w:val="18"/>
              </w:rPr>
            </w:pPr>
            <w:r>
              <w:rPr>
                <w:rFonts w:ascii="宋体" w:hAnsi="宋体" w:cs="宋体" w:eastAsia="宋体" w:hint="default"/>
                <w:sz w:val="18"/>
                <w:szCs w:val="18"/>
              </w:rPr>
              <w:t>沈阳海吉星农产品物 流有限公司</w:t>
            </w:r>
          </w:p>
        </w:tc>
        <w:tc>
          <w:tcPr>
            <w:tcW w:w="10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01"/>
              <w:jc w:val="right"/>
              <w:rPr>
                <w:rFonts w:ascii="宋体" w:hAnsi="宋体" w:cs="宋体" w:eastAsia="宋体" w:hint="default"/>
                <w:sz w:val="18"/>
                <w:szCs w:val="18"/>
              </w:rPr>
            </w:pPr>
            <w:r>
              <w:rPr>
                <w:rFonts w:ascii="宋体" w:hAnsi="宋体" w:cs="宋体" w:eastAsia="宋体" w:hint="default"/>
                <w:sz w:val="18"/>
                <w:szCs w:val="18"/>
              </w:rPr>
              <w:t>内部往来</w:t>
            </w:r>
          </w:p>
        </w:tc>
        <w:tc>
          <w:tcPr>
            <w:tcW w:w="14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200,725,237.59</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400" w:lineRule="atLeast" w:before="11"/>
              <w:ind w:left="220" w:right="101"/>
              <w:jc w:val="left"/>
              <w:rPr>
                <w:rFonts w:ascii="宋体" w:hAnsi="宋体" w:cs="宋体" w:eastAsia="宋体" w:hint="default"/>
                <w:sz w:val="18"/>
                <w:szCs w:val="18"/>
              </w:rPr>
            </w:pPr>
            <w:r>
              <w:rPr>
                <w:rFonts w:ascii="宋体" w:hAnsi="宋体" w:cs="宋体" w:eastAsia="宋体" w:hint="default"/>
                <w:sz w:val="18"/>
                <w:szCs w:val="18"/>
              </w:rPr>
              <w:t>五年 以内</w:t>
            </w:r>
          </w:p>
        </w:tc>
        <w:tc>
          <w:tcPr>
            <w:tcW w:w="11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4.79</w:t>
            </w:r>
          </w:p>
        </w:tc>
        <w:tc>
          <w:tcPr>
            <w:tcW w:w="1340"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7"/>
              <w:jc w:val="right"/>
              <w:rPr>
                <w:rFonts w:ascii="宋体" w:hAnsi="宋体" w:cs="宋体" w:eastAsia="宋体" w:hint="default"/>
                <w:sz w:val="18"/>
                <w:szCs w:val="18"/>
              </w:rPr>
            </w:pPr>
            <w:r>
              <w:rPr>
                <w:rFonts w:ascii="宋体"/>
                <w:sz w:val="18"/>
              </w:rPr>
              <w:t> </w:t>
            </w:r>
          </w:p>
        </w:tc>
      </w:tr>
      <w:tr>
        <w:trPr>
          <w:trHeight w:val="499" w:hRule="exact"/>
        </w:trPr>
        <w:tc>
          <w:tcPr>
            <w:tcW w:w="18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dotted" w:sz="4" w:space="0" w:color="000000"/>
              <w:left w:val="dotted" w:sz="4" w:space="0" w:color="000000"/>
              <w:bottom w:val="single" w:sz="12" w:space="0" w:color="000000"/>
              <w:right w:val="dotted" w:sz="4" w:space="0" w:color="000000"/>
            </w:tcBorders>
          </w:tcPr>
          <w:p>
            <w:pPr/>
          </w:p>
        </w:tc>
        <w:tc>
          <w:tcPr>
            <w:tcW w:w="14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2,806,332,475.23</w:t>
            </w:r>
          </w:p>
        </w:tc>
        <w:tc>
          <w:tcPr>
            <w:tcW w:w="694" w:type="dxa"/>
            <w:tcBorders>
              <w:top w:val="dotted" w:sz="4" w:space="0" w:color="000000"/>
              <w:left w:val="dotted" w:sz="4" w:space="0" w:color="000000"/>
              <w:bottom w:val="single" w:sz="12" w:space="0" w:color="000000"/>
              <w:right w:val="dotted" w:sz="4" w:space="0" w:color="000000"/>
            </w:tcBorders>
          </w:tcPr>
          <w:p>
            <w:pPr/>
          </w:p>
        </w:tc>
        <w:tc>
          <w:tcPr>
            <w:tcW w:w="11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66.95</w:t>
            </w:r>
          </w:p>
        </w:tc>
        <w:tc>
          <w:tcPr>
            <w:tcW w:w="13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184,513,408.01</w:t>
            </w:r>
          </w:p>
        </w:tc>
      </w:tr>
    </w:tbl>
    <w:p>
      <w:pPr>
        <w:spacing w:after="0" w:line="240" w:lineRule="auto"/>
        <w:jc w:val="left"/>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5"/>
        <w:tabs>
          <w:tab w:pos="848" w:val="left" w:leader="none"/>
        </w:tabs>
        <w:spacing w:line="335" w:lineRule="exact"/>
        <w:ind w:left="140"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长期股权投资</w:t>
      </w:r>
      <w:r>
        <w:rPr>
          <w:b w:val="0"/>
          <w:bCs w:val="0"/>
        </w:rPr>
      </w:r>
    </w:p>
    <w:tbl>
      <w:tblPr>
        <w:tblW w:w="0" w:type="auto"/>
        <w:jc w:val="left"/>
        <w:tblInd w:w="1366" w:type="dxa"/>
        <w:tblLayout w:type="fixed"/>
        <w:tblCellMar>
          <w:top w:w="0" w:type="dxa"/>
          <w:left w:w="0" w:type="dxa"/>
          <w:bottom w:w="0" w:type="dxa"/>
          <w:right w:w="0" w:type="dxa"/>
        </w:tblCellMar>
        <w:tblLook w:val="01E0"/>
      </w:tblPr>
      <w:tblGrid>
        <w:gridCol w:w="2136"/>
        <w:gridCol w:w="2057"/>
        <w:gridCol w:w="1140"/>
        <w:gridCol w:w="2060"/>
        <w:gridCol w:w="2057"/>
        <w:gridCol w:w="1210"/>
        <w:gridCol w:w="2059"/>
      </w:tblGrid>
      <w:tr>
        <w:trPr>
          <w:trHeight w:val="461" w:hRule="exact"/>
        </w:trPr>
        <w:tc>
          <w:tcPr>
            <w:tcW w:w="213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5257"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5326"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年初余额</w:t>
            </w:r>
          </w:p>
        </w:tc>
      </w:tr>
      <w:tr>
        <w:trPr>
          <w:trHeight w:val="451" w:hRule="exact"/>
        </w:trPr>
        <w:tc>
          <w:tcPr>
            <w:tcW w:w="2136" w:type="dxa"/>
            <w:vMerge/>
            <w:tcBorders>
              <w:left w:val="nil" w:sz="6" w:space="0" w:color="auto"/>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账面余额</w:t>
            </w:r>
          </w:p>
        </w:tc>
        <w:tc>
          <w:tcPr>
            <w:tcW w:w="11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减值准备</w:t>
            </w:r>
          </w:p>
        </w:tc>
        <w:tc>
          <w:tcPr>
            <w:tcW w:w="20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账面价值</w:t>
            </w: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账面余额</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0" w:right="0"/>
              <w:jc w:val="left"/>
              <w:rPr>
                <w:rFonts w:ascii="宋体" w:hAnsi="宋体" w:cs="宋体" w:eastAsia="宋体" w:hint="default"/>
                <w:sz w:val="13"/>
                <w:szCs w:val="13"/>
              </w:rPr>
            </w:pPr>
            <w:r>
              <w:rPr>
                <w:rFonts w:ascii="宋体" w:hAnsi="宋体" w:cs="宋体" w:eastAsia="宋体" w:hint="default"/>
                <w:sz w:val="13"/>
                <w:szCs w:val="13"/>
              </w:rPr>
              <w:t>减值准备</w:t>
            </w:r>
          </w:p>
        </w:tc>
        <w:tc>
          <w:tcPr>
            <w:tcW w:w="20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账面价值</w:t>
            </w:r>
          </w:p>
        </w:tc>
      </w:tr>
      <w:tr>
        <w:trPr>
          <w:trHeight w:val="449" w:hRule="exact"/>
        </w:trPr>
        <w:tc>
          <w:tcPr>
            <w:tcW w:w="21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对子公司投资</w:t>
            </w: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4,137,380,010.67</w:t>
            </w:r>
          </w:p>
        </w:tc>
        <w:tc>
          <w:tcPr>
            <w:tcW w:w="1140" w:type="dxa"/>
            <w:tcBorders>
              <w:top w:val="dotted" w:sz="4" w:space="0" w:color="000000"/>
              <w:left w:val="dotted" w:sz="4" w:space="0" w:color="000000"/>
              <w:bottom w:val="dotted" w:sz="4" w:space="0" w:color="000000"/>
              <w:right w:val="dotted" w:sz="4" w:space="0" w:color="000000"/>
            </w:tcBorders>
          </w:tcPr>
          <w:p>
            <w:pPr/>
          </w:p>
        </w:tc>
        <w:tc>
          <w:tcPr>
            <w:tcW w:w="20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4,137,380,010.67</w:t>
            </w: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4,006,163,370.67</w:t>
            </w:r>
          </w:p>
        </w:tc>
        <w:tc>
          <w:tcPr>
            <w:tcW w:w="1210" w:type="dxa"/>
            <w:tcBorders>
              <w:top w:val="dotted" w:sz="4" w:space="0" w:color="000000"/>
              <w:left w:val="dotted" w:sz="4" w:space="0" w:color="000000"/>
              <w:bottom w:val="dotted" w:sz="4" w:space="0" w:color="000000"/>
              <w:right w:val="dotted" w:sz="4" w:space="0" w:color="000000"/>
            </w:tcBorders>
          </w:tcPr>
          <w:p>
            <w:pPr/>
          </w:p>
        </w:tc>
        <w:tc>
          <w:tcPr>
            <w:tcW w:w="20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4,006,163,370.67</w:t>
            </w:r>
          </w:p>
        </w:tc>
      </w:tr>
      <w:tr>
        <w:trPr>
          <w:trHeight w:val="452" w:hRule="exact"/>
        </w:trPr>
        <w:tc>
          <w:tcPr>
            <w:tcW w:w="21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对联营、合营企业投资</w:t>
            </w: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2,130,953,944.54</w:t>
            </w:r>
          </w:p>
        </w:tc>
        <w:tc>
          <w:tcPr>
            <w:tcW w:w="1140" w:type="dxa"/>
            <w:tcBorders>
              <w:top w:val="dotted" w:sz="4" w:space="0" w:color="000000"/>
              <w:left w:val="dotted" w:sz="4" w:space="0" w:color="000000"/>
              <w:bottom w:val="dotted" w:sz="4" w:space="0" w:color="000000"/>
              <w:right w:val="dotted" w:sz="4" w:space="0" w:color="000000"/>
            </w:tcBorders>
          </w:tcPr>
          <w:p>
            <w:pPr/>
          </w:p>
        </w:tc>
        <w:tc>
          <w:tcPr>
            <w:tcW w:w="20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2,130,953,944.54</w:t>
            </w: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2,185,612,002.57</w:t>
            </w:r>
          </w:p>
        </w:tc>
        <w:tc>
          <w:tcPr>
            <w:tcW w:w="1210" w:type="dxa"/>
            <w:tcBorders>
              <w:top w:val="dotted" w:sz="4" w:space="0" w:color="000000"/>
              <w:left w:val="dotted" w:sz="4" w:space="0" w:color="000000"/>
              <w:bottom w:val="dotted" w:sz="4" w:space="0" w:color="000000"/>
              <w:right w:val="dotted" w:sz="4" w:space="0" w:color="000000"/>
            </w:tcBorders>
          </w:tcPr>
          <w:p>
            <w:pPr/>
          </w:p>
        </w:tc>
        <w:tc>
          <w:tcPr>
            <w:tcW w:w="20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2,185,612,002.57</w:t>
            </w:r>
          </w:p>
        </w:tc>
      </w:tr>
      <w:tr>
        <w:trPr>
          <w:trHeight w:val="461" w:hRule="exact"/>
        </w:trPr>
        <w:tc>
          <w:tcPr>
            <w:tcW w:w="213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20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6,268,333,955.21</w:t>
            </w:r>
          </w:p>
        </w:tc>
        <w:tc>
          <w:tcPr>
            <w:tcW w:w="1140" w:type="dxa"/>
            <w:tcBorders>
              <w:top w:val="dotted" w:sz="4" w:space="0" w:color="000000"/>
              <w:left w:val="dotted" w:sz="4" w:space="0" w:color="000000"/>
              <w:bottom w:val="single" w:sz="12" w:space="0" w:color="000000"/>
              <w:right w:val="dotted" w:sz="4" w:space="0" w:color="000000"/>
            </w:tcBorders>
          </w:tcPr>
          <w:p>
            <w:pPr/>
          </w:p>
        </w:tc>
        <w:tc>
          <w:tcPr>
            <w:tcW w:w="20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6,268,333,955.21</w:t>
            </w:r>
          </w:p>
        </w:tc>
        <w:tc>
          <w:tcPr>
            <w:tcW w:w="20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6,191,775,373.24</w:t>
            </w:r>
          </w:p>
        </w:tc>
        <w:tc>
          <w:tcPr>
            <w:tcW w:w="1210" w:type="dxa"/>
            <w:tcBorders>
              <w:top w:val="dotted" w:sz="4" w:space="0" w:color="000000"/>
              <w:left w:val="dotted" w:sz="4" w:space="0" w:color="000000"/>
              <w:bottom w:val="single" w:sz="12" w:space="0" w:color="000000"/>
              <w:right w:val="dotted" w:sz="4" w:space="0" w:color="000000"/>
            </w:tcBorders>
          </w:tcPr>
          <w:p>
            <w:pPr/>
          </w:p>
        </w:tc>
        <w:tc>
          <w:tcPr>
            <w:tcW w:w="205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6,191,775,373.24</w:t>
            </w:r>
          </w:p>
        </w:tc>
      </w:tr>
    </w:tbl>
    <w:p>
      <w:pPr>
        <w:spacing w:line="240" w:lineRule="auto" w:before="11"/>
        <w:rPr>
          <w:rFonts w:ascii="Microsoft JhengHei" w:hAnsi="Microsoft JhengHei" w:cs="Microsoft JhengHei" w:eastAsia="Microsoft JhengHei" w:hint="default"/>
          <w:b/>
          <w:bCs/>
          <w:sz w:val="3"/>
          <w:szCs w:val="3"/>
        </w:rPr>
      </w:pPr>
    </w:p>
    <w:p>
      <w:pPr>
        <w:pStyle w:val="Heading5"/>
        <w:tabs>
          <w:tab w:pos="1417" w:val="left" w:leader="none"/>
        </w:tabs>
        <w:spacing w:line="335" w:lineRule="exact"/>
        <w:ind w:left="848" w:right="0"/>
        <w:jc w:val="left"/>
        <w:rPr>
          <w:b w:val="0"/>
          <w:bCs w:val="0"/>
        </w:rPr>
      </w:pPr>
      <w:r>
        <w:rPr>
          <w:rFonts w:ascii="Times New Roman" w:hAnsi="Times New Roman" w:cs="Times New Roman" w:eastAsia="Times New Roman" w:hint="default"/>
        </w:rPr>
        <w:t>1</w:t>
      </w:r>
      <w:r>
        <w:rPr/>
        <w:t>、</w:t>
        <w:tab/>
        <w:t>对子公司投资</w:t>
      </w:r>
      <w:r>
        <w:rPr>
          <w:b w:val="0"/>
          <w:bCs w:val="0"/>
        </w:rPr>
      </w:r>
    </w:p>
    <w:tbl>
      <w:tblPr>
        <w:tblW w:w="0" w:type="auto"/>
        <w:jc w:val="left"/>
        <w:tblInd w:w="1366" w:type="dxa"/>
        <w:tblLayout w:type="fixed"/>
        <w:tblCellMar>
          <w:top w:w="0" w:type="dxa"/>
          <w:left w:w="0" w:type="dxa"/>
          <w:bottom w:w="0" w:type="dxa"/>
          <w:right w:w="0" w:type="dxa"/>
        </w:tblCellMar>
        <w:tblLook w:val="01E0"/>
      </w:tblPr>
      <w:tblGrid>
        <w:gridCol w:w="3051"/>
        <w:gridCol w:w="1438"/>
        <w:gridCol w:w="1766"/>
        <w:gridCol w:w="1808"/>
        <w:gridCol w:w="2057"/>
        <w:gridCol w:w="1309"/>
        <w:gridCol w:w="1291"/>
      </w:tblGrid>
      <w:tr>
        <w:trPr>
          <w:trHeight w:val="382" w:hRule="exact"/>
        </w:trPr>
        <w:tc>
          <w:tcPr>
            <w:tcW w:w="30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14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453"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7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本期增加</w:t>
            </w:r>
          </w:p>
        </w:tc>
        <w:tc>
          <w:tcPr>
            <w:tcW w:w="18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本期减少</w:t>
            </w:r>
          </w:p>
        </w:tc>
        <w:tc>
          <w:tcPr>
            <w:tcW w:w="20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13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132" w:right="0"/>
              <w:jc w:val="left"/>
              <w:rPr>
                <w:rFonts w:ascii="宋体" w:hAnsi="宋体" w:cs="宋体" w:eastAsia="宋体" w:hint="default"/>
                <w:sz w:val="13"/>
                <w:szCs w:val="13"/>
              </w:rPr>
            </w:pPr>
            <w:r>
              <w:rPr>
                <w:rFonts w:ascii="宋体" w:hAnsi="宋体" w:cs="宋体" w:eastAsia="宋体" w:hint="default"/>
                <w:sz w:val="13"/>
                <w:szCs w:val="13"/>
              </w:rPr>
              <w:t>本期计提减值准备</w:t>
            </w:r>
          </w:p>
        </w:tc>
        <w:tc>
          <w:tcPr>
            <w:tcW w:w="129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减值准备期末余额</w:t>
            </w: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成都农产品中心批发市场有限公司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89,247,453.34</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89,247,453.34</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广西海吉星农产品国际物流有限公司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375,000,000.00</w:t>
            </w:r>
          </w:p>
        </w:tc>
        <w:tc>
          <w:tcPr>
            <w:tcW w:w="17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909" w:right="0"/>
              <w:jc w:val="left"/>
              <w:rPr>
                <w:rFonts w:ascii="Times New Roman" w:hAnsi="Times New Roman" w:cs="Times New Roman" w:eastAsia="Times New Roman" w:hint="default"/>
                <w:sz w:val="13"/>
                <w:szCs w:val="13"/>
              </w:rPr>
            </w:pPr>
            <w:r>
              <w:rPr>
                <w:rFonts w:ascii="Times New Roman"/>
                <w:sz w:val="13"/>
              </w:rPr>
              <w:t>45,000,000.00</w:t>
            </w: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420,000,000.00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广西新柳邕农产品批发市场有限公司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195,000,000.00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195,000,000.00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2"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惠州海吉星农产品国际物流有限公司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34,680,000.00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34,680,000.00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九江市琵琶湖农产品物流有限公司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88,000,000.00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88,000,000.00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南昌深圳农产品中心批发市场有限公司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78,879,404.42</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78,879,404.42</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宁夏海吉星国际农产品物流有限公司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84,000,000.00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84,000,000.00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上海海吉星马克市场管理有限公司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2,069,996.66</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2,069,996.66</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上海吉农创业投资有限公司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10,715,353.32</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10,715,353.32</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3"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深圳前海农产品交易所股份有限公司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140,000,000.00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140,000,000.00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深圳市布吉海鲜市场有限公司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12,595,200.00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12,595,200.00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30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深圳市成业冷冻有限公司</w:t>
            </w:r>
          </w:p>
        </w:tc>
        <w:tc>
          <w:tcPr>
            <w:tcW w:w="14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20,000,000.00</w:t>
            </w:r>
          </w:p>
        </w:tc>
        <w:tc>
          <w:tcPr>
            <w:tcW w:w="1766" w:type="dxa"/>
            <w:tcBorders>
              <w:top w:val="dotted" w:sz="4" w:space="0" w:color="000000"/>
              <w:left w:val="dotted" w:sz="4" w:space="0" w:color="000000"/>
              <w:bottom w:val="single" w:sz="12" w:space="0" w:color="000000"/>
              <w:right w:val="dotted" w:sz="4" w:space="0" w:color="000000"/>
            </w:tcBorders>
          </w:tcPr>
          <w:p>
            <w:pPr/>
          </w:p>
        </w:tc>
        <w:tc>
          <w:tcPr>
            <w:tcW w:w="1808" w:type="dxa"/>
            <w:tcBorders>
              <w:top w:val="dotted" w:sz="4" w:space="0" w:color="000000"/>
              <w:left w:val="dotted" w:sz="4" w:space="0" w:color="000000"/>
              <w:bottom w:val="single" w:sz="12" w:space="0" w:color="000000"/>
              <w:right w:val="dotted" w:sz="4" w:space="0" w:color="000000"/>
            </w:tcBorders>
          </w:tcPr>
          <w:p>
            <w:pPr/>
          </w:p>
        </w:tc>
        <w:tc>
          <w:tcPr>
            <w:tcW w:w="20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20,000,000.00</w:t>
            </w:r>
          </w:p>
        </w:tc>
        <w:tc>
          <w:tcPr>
            <w:tcW w:w="1309" w:type="dxa"/>
            <w:tcBorders>
              <w:top w:val="dotted" w:sz="4" w:space="0" w:color="000000"/>
              <w:left w:val="dotted" w:sz="4" w:space="0" w:color="000000"/>
              <w:bottom w:val="single" w:sz="12" w:space="0" w:color="000000"/>
              <w:right w:val="dotted" w:sz="4" w:space="0" w:color="000000"/>
            </w:tcBorders>
          </w:tcPr>
          <w:p>
            <w:pPr/>
          </w:p>
        </w:tc>
        <w:tc>
          <w:tcPr>
            <w:tcW w:w="1291"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94"/>
          <w:footerReference w:type="default" r:id="rId95"/>
          <w:pgSz w:w="16840" w:h="11910" w:orient="landscape"/>
          <w:pgMar w:header="820" w:footer="1186" w:top="1060" w:bottom="1380" w:left="1300" w:right="1300"/>
          <w:pgNumType w:start="2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1366" w:type="dxa"/>
        <w:tblLayout w:type="fixed"/>
        <w:tblCellMar>
          <w:top w:w="0" w:type="dxa"/>
          <w:left w:w="0" w:type="dxa"/>
          <w:bottom w:w="0" w:type="dxa"/>
          <w:right w:w="0" w:type="dxa"/>
        </w:tblCellMar>
        <w:tblLook w:val="01E0"/>
      </w:tblPr>
      <w:tblGrid>
        <w:gridCol w:w="3051"/>
        <w:gridCol w:w="1438"/>
        <w:gridCol w:w="1766"/>
        <w:gridCol w:w="1808"/>
        <w:gridCol w:w="2057"/>
        <w:gridCol w:w="1309"/>
        <w:gridCol w:w="1291"/>
      </w:tblGrid>
      <w:tr>
        <w:trPr>
          <w:trHeight w:val="379" w:hRule="exact"/>
        </w:trPr>
        <w:tc>
          <w:tcPr>
            <w:tcW w:w="30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14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53"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7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本期增加</w:t>
            </w:r>
          </w:p>
        </w:tc>
        <w:tc>
          <w:tcPr>
            <w:tcW w:w="18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本期减少</w:t>
            </w:r>
          </w:p>
        </w:tc>
        <w:tc>
          <w:tcPr>
            <w:tcW w:w="20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13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2" w:right="0"/>
              <w:jc w:val="left"/>
              <w:rPr>
                <w:rFonts w:ascii="宋体" w:hAnsi="宋体" w:cs="宋体" w:eastAsia="宋体" w:hint="default"/>
                <w:sz w:val="13"/>
                <w:szCs w:val="13"/>
              </w:rPr>
            </w:pPr>
            <w:r>
              <w:rPr>
                <w:rFonts w:ascii="宋体" w:hAnsi="宋体" w:cs="宋体" w:eastAsia="宋体" w:hint="default"/>
                <w:sz w:val="13"/>
                <w:szCs w:val="13"/>
              </w:rPr>
              <w:t>本期计提减值准备</w:t>
            </w:r>
          </w:p>
        </w:tc>
        <w:tc>
          <w:tcPr>
            <w:tcW w:w="129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减值准备期末余额</w:t>
            </w: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深圳市福田农产品批发市场有限公司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sz w:val="13"/>
              </w:rPr>
              <w:t>107,054,950.00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107,054,950.00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2"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深圳市果菜贸易有限公司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1"/>
              <w:jc w:val="right"/>
              <w:rPr>
                <w:rFonts w:ascii="Times New Roman" w:hAnsi="Times New Roman" w:cs="Times New Roman" w:eastAsia="Times New Roman" w:hint="default"/>
                <w:sz w:val="13"/>
                <w:szCs w:val="13"/>
              </w:rPr>
            </w:pPr>
            <w:r>
              <w:rPr>
                <w:rFonts w:ascii="Times New Roman"/>
                <w:spacing w:val="-1"/>
                <w:sz w:val="13"/>
              </w:rPr>
              <w:t>113,334,433.95</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pacing w:val="-1"/>
                <w:sz w:val="13"/>
              </w:rPr>
              <w:t>113,334,433.95</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深圳市海吉星国际农产品物流管理有限公司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7,000,000.00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7,000,000.00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深圳市海吉星国际食品产业发展有限公司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51,000,000.00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51,000,000.00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深圳市海吉星投资管理股份有限公司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1"/>
              <w:jc w:val="right"/>
              <w:rPr>
                <w:rFonts w:ascii="Times New Roman" w:hAnsi="Times New Roman" w:cs="Times New Roman" w:eastAsia="Times New Roman" w:hint="default"/>
                <w:sz w:val="13"/>
                <w:szCs w:val="13"/>
              </w:rPr>
            </w:pPr>
            <w:r>
              <w:rPr>
                <w:rFonts w:ascii="Times New Roman"/>
                <w:sz w:val="13"/>
              </w:rPr>
              <w:t>208,000,000.00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99"/>
              <w:jc w:val="right"/>
              <w:rPr>
                <w:rFonts w:ascii="Times New Roman" w:hAnsi="Times New Roman" w:cs="Times New Roman" w:eastAsia="Times New Roman" w:hint="default"/>
                <w:sz w:val="13"/>
                <w:szCs w:val="13"/>
              </w:rPr>
            </w:pPr>
            <w:r>
              <w:rPr>
                <w:rFonts w:ascii="Times New Roman"/>
                <w:sz w:val="13"/>
              </w:rPr>
              <w:t>208,000,000.00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深圳市海吉星置地有限公司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81,986,949.62</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81,986,949.62</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深圳市南方农产品物流有限公司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25,500,000.00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25,500,000.00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2"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深圳市南山农产品批发配送有限公司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51,286,400.00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6"/>
              <w:jc w:val="right"/>
              <w:rPr>
                <w:rFonts w:ascii="Times New Roman" w:hAnsi="Times New Roman" w:cs="Times New Roman" w:eastAsia="Times New Roman" w:hint="default"/>
                <w:sz w:val="13"/>
                <w:szCs w:val="13"/>
              </w:rPr>
            </w:pPr>
            <w:r>
              <w:rPr>
                <w:rFonts w:ascii="Times New Roman"/>
                <w:sz w:val="13"/>
              </w:rPr>
              <w:t>51,286,400.00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深圳市农产品小额贷款有限公司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40,000,000.00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40,000,000.00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深圳市农产品运输服务有限公司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8,650,000.00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8,650,000.00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深圳市星联国际供应链管理有限公司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19,800,000.00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19,800,000.00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沈阳海吉星农产品物流有限公司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101"/>
              <w:jc w:val="right"/>
              <w:rPr>
                <w:rFonts w:ascii="Times New Roman" w:hAnsi="Times New Roman" w:cs="Times New Roman" w:eastAsia="Times New Roman" w:hint="default"/>
                <w:sz w:val="13"/>
                <w:szCs w:val="13"/>
              </w:rPr>
            </w:pPr>
            <w:r>
              <w:rPr>
                <w:rFonts w:ascii="Times New Roman"/>
                <w:sz w:val="13"/>
              </w:rPr>
              <w:t>121,477,400.00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99"/>
              <w:jc w:val="right"/>
              <w:rPr>
                <w:rFonts w:ascii="Times New Roman" w:hAnsi="Times New Roman" w:cs="Times New Roman" w:eastAsia="Times New Roman" w:hint="default"/>
                <w:sz w:val="13"/>
                <w:szCs w:val="13"/>
              </w:rPr>
            </w:pPr>
            <w:r>
              <w:rPr>
                <w:rFonts w:ascii="Times New Roman"/>
                <w:sz w:val="13"/>
              </w:rPr>
              <w:t>121,477,400.00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天津海吉星农产品物流有限公司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1,069,086,161.73</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7"/>
              <w:jc w:val="right"/>
              <w:rPr>
                <w:rFonts w:ascii="Times New Roman" w:hAnsi="Times New Roman" w:cs="Times New Roman" w:eastAsia="Times New Roman" w:hint="default"/>
                <w:sz w:val="13"/>
                <w:szCs w:val="13"/>
              </w:rPr>
            </w:pPr>
            <w:r>
              <w:rPr>
                <w:rFonts w:ascii="Times New Roman"/>
                <w:sz w:val="13"/>
              </w:rPr>
              <w:t>1,069,086,161.73</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2"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天津韩家墅海吉星农产品物流有限公司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101"/>
              <w:jc w:val="right"/>
              <w:rPr>
                <w:rFonts w:ascii="Times New Roman" w:hAnsi="Times New Roman" w:cs="Times New Roman" w:eastAsia="Times New Roman" w:hint="default"/>
                <w:sz w:val="13"/>
                <w:szCs w:val="13"/>
              </w:rPr>
            </w:pPr>
            <w:r>
              <w:rPr>
                <w:rFonts w:ascii="Times New Roman"/>
                <w:sz w:val="13"/>
              </w:rPr>
              <w:t>102,000,000.00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102,000,000.00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西安摩尔农产品股份有限公司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pacing w:val="-1"/>
                <w:sz w:val="13"/>
              </w:rPr>
              <w:t>11,892,038.00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pacing w:val="-1"/>
                <w:sz w:val="13"/>
              </w:rPr>
              <w:t>11,892,038.00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云南东盟国际农产品物流有限公司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51,000,000.00</w:t>
            </w:r>
          </w:p>
        </w:tc>
        <w:tc>
          <w:tcPr>
            <w:tcW w:w="17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w w:val="95"/>
                <w:sz w:val="13"/>
              </w:rPr>
              <w:t>54,216,640.00</w:t>
            </w:r>
            <w:r>
              <w:rPr>
                <w:rFonts w:ascii="Times New Roman"/>
                <w:sz w:val="13"/>
              </w:rPr>
            </w: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105,216,640.00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长春海吉星农产品物流有限公司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sz w:val="13"/>
              </w:rPr>
              <w:t>234,600,000.00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234,600,000.00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长沙马王堆农产品股份有限公司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sz w:val="13"/>
              </w:rPr>
              <w:t>105,960,000.00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105,960,000.00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武汉东海吉星农产品物流管理有限公司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99"/>
              <w:jc w:val="right"/>
              <w:rPr>
                <w:rFonts w:ascii="Times New Roman" w:hAnsi="Times New Roman" w:cs="Times New Roman" w:eastAsia="Times New Roman" w:hint="default"/>
                <w:sz w:val="13"/>
                <w:szCs w:val="13"/>
              </w:rPr>
            </w:pPr>
            <w:r>
              <w:rPr>
                <w:rFonts w:ascii="Times New Roman"/>
                <w:sz w:val="13"/>
              </w:rPr>
              <w:t>35,000,000.00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96"/>
              <w:jc w:val="right"/>
              <w:rPr>
                <w:rFonts w:ascii="Times New Roman" w:hAnsi="Times New Roman" w:cs="Times New Roman" w:eastAsia="Times New Roman" w:hint="default"/>
                <w:sz w:val="13"/>
                <w:szCs w:val="13"/>
              </w:rPr>
            </w:pPr>
            <w:r>
              <w:rPr>
                <w:rFonts w:ascii="Times New Roman"/>
                <w:sz w:val="13"/>
              </w:rPr>
              <w:t>35,000,000.00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2"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济南海吉星国际农产品物流发展有限公司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15,000,000.00</w:t>
            </w:r>
          </w:p>
        </w:tc>
        <w:tc>
          <w:tcPr>
            <w:tcW w:w="17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6"/>
              <w:jc w:val="right"/>
              <w:rPr>
                <w:rFonts w:ascii="Times New Roman" w:hAnsi="Times New Roman" w:cs="Times New Roman" w:eastAsia="Times New Roman" w:hint="default"/>
                <w:sz w:val="13"/>
                <w:szCs w:val="13"/>
              </w:rPr>
            </w:pPr>
            <w:r>
              <w:rPr>
                <w:rFonts w:ascii="Times New Roman"/>
                <w:sz w:val="13"/>
              </w:rPr>
              <w:t>2,000,000.00</w:t>
            </w: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6"/>
              <w:jc w:val="right"/>
              <w:rPr>
                <w:rFonts w:ascii="Times New Roman" w:hAnsi="Times New Roman" w:cs="Times New Roman" w:eastAsia="Times New Roman" w:hint="default"/>
                <w:sz w:val="13"/>
                <w:szCs w:val="13"/>
              </w:rPr>
            </w:pPr>
            <w:r>
              <w:rPr>
                <w:rFonts w:ascii="Times New Roman"/>
                <w:sz w:val="13"/>
              </w:rPr>
              <w:t>17,000,000.00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30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岳阳海吉星国际农产品物流发展有限公司</w:t>
            </w:r>
          </w:p>
        </w:tc>
        <w:tc>
          <w:tcPr>
            <w:tcW w:w="14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51,000,000.00</w:t>
            </w:r>
          </w:p>
        </w:tc>
        <w:tc>
          <w:tcPr>
            <w:tcW w:w="1766" w:type="dxa"/>
            <w:tcBorders>
              <w:top w:val="dotted" w:sz="4" w:space="0" w:color="000000"/>
              <w:left w:val="dotted" w:sz="4" w:space="0" w:color="000000"/>
              <w:bottom w:val="single" w:sz="12" w:space="0" w:color="000000"/>
              <w:right w:val="dotted" w:sz="4" w:space="0" w:color="000000"/>
            </w:tcBorders>
          </w:tcPr>
          <w:p>
            <w:pPr/>
          </w:p>
        </w:tc>
        <w:tc>
          <w:tcPr>
            <w:tcW w:w="1808" w:type="dxa"/>
            <w:tcBorders>
              <w:top w:val="dotted" w:sz="4" w:space="0" w:color="000000"/>
              <w:left w:val="dotted" w:sz="4" w:space="0" w:color="000000"/>
              <w:bottom w:val="single" w:sz="12" w:space="0" w:color="000000"/>
              <w:right w:val="dotted" w:sz="4" w:space="0" w:color="000000"/>
            </w:tcBorders>
          </w:tcPr>
          <w:p>
            <w:pPr/>
          </w:p>
        </w:tc>
        <w:tc>
          <w:tcPr>
            <w:tcW w:w="20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51,000,000.00</w:t>
            </w:r>
          </w:p>
        </w:tc>
        <w:tc>
          <w:tcPr>
            <w:tcW w:w="1309" w:type="dxa"/>
            <w:tcBorders>
              <w:top w:val="dotted" w:sz="4" w:space="0" w:color="000000"/>
              <w:left w:val="dotted" w:sz="4" w:space="0" w:color="000000"/>
              <w:bottom w:val="single" w:sz="12" w:space="0" w:color="000000"/>
              <w:right w:val="dotted" w:sz="4" w:space="0" w:color="000000"/>
            </w:tcBorders>
          </w:tcPr>
          <w:p>
            <w:pPr/>
          </w:p>
        </w:tc>
        <w:tc>
          <w:tcPr>
            <w:tcW w:w="1291"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20" w:footer="1186" w:top="10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1366" w:type="dxa"/>
        <w:tblLayout w:type="fixed"/>
        <w:tblCellMar>
          <w:top w:w="0" w:type="dxa"/>
          <w:left w:w="0" w:type="dxa"/>
          <w:bottom w:w="0" w:type="dxa"/>
          <w:right w:w="0" w:type="dxa"/>
        </w:tblCellMar>
        <w:tblLook w:val="01E0"/>
      </w:tblPr>
      <w:tblGrid>
        <w:gridCol w:w="3051"/>
        <w:gridCol w:w="1438"/>
        <w:gridCol w:w="1766"/>
        <w:gridCol w:w="1808"/>
        <w:gridCol w:w="2057"/>
        <w:gridCol w:w="1309"/>
        <w:gridCol w:w="1291"/>
      </w:tblGrid>
      <w:tr>
        <w:trPr>
          <w:trHeight w:val="379" w:hRule="exact"/>
        </w:trPr>
        <w:tc>
          <w:tcPr>
            <w:tcW w:w="30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14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53"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17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本期增加</w:t>
            </w:r>
          </w:p>
        </w:tc>
        <w:tc>
          <w:tcPr>
            <w:tcW w:w="18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本期减少</w:t>
            </w:r>
          </w:p>
        </w:tc>
        <w:tc>
          <w:tcPr>
            <w:tcW w:w="20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13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2" w:right="0"/>
              <w:jc w:val="left"/>
              <w:rPr>
                <w:rFonts w:ascii="宋体" w:hAnsi="宋体" w:cs="宋体" w:eastAsia="宋体" w:hint="default"/>
                <w:sz w:val="13"/>
                <w:szCs w:val="13"/>
              </w:rPr>
            </w:pPr>
            <w:r>
              <w:rPr>
                <w:rFonts w:ascii="宋体" w:hAnsi="宋体" w:cs="宋体" w:eastAsia="宋体" w:hint="default"/>
                <w:sz w:val="13"/>
                <w:szCs w:val="13"/>
              </w:rPr>
              <w:t>本期计提减值准备</w:t>
            </w:r>
          </w:p>
        </w:tc>
        <w:tc>
          <w:tcPr>
            <w:tcW w:w="129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减值准备期末余额</w:t>
            </w: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烟台海吉星国际农产品冷链物流有限公司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10,200,000.00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10,200,000.00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2"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福建海吉星国际农产品物流发展有限公司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2,000,000.00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6"/>
              <w:jc w:val="right"/>
              <w:rPr>
                <w:rFonts w:ascii="Times New Roman" w:hAnsi="Times New Roman" w:cs="Times New Roman" w:eastAsia="Times New Roman" w:hint="default"/>
                <w:sz w:val="13"/>
                <w:szCs w:val="13"/>
              </w:rPr>
            </w:pPr>
            <w:r>
              <w:rPr>
                <w:rFonts w:ascii="Times New Roman"/>
                <w:sz w:val="13"/>
              </w:rPr>
              <w:t>2,000,000.00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上海泽善电子商务有限公司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sz w:val="13"/>
              </w:rPr>
              <w:t>400,000.00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400,000.00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上海农产品中心批发市场经营管理有限公司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sz w:val="13"/>
              </w:rPr>
              <w:t>184,707,629.63</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184,707,629.63</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深圳市大白菜科技有限公司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99"/>
              <w:jc w:val="right"/>
              <w:rPr>
                <w:rFonts w:ascii="Times New Roman" w:hAnsi="Times New Roman" w:cs="Times New Roman" w:eastAsia="Times New Roman" w:hint="default"/>
                <w:sz w:val="13"/>
                <w:szCs w:val="13"/>
              </w:rPr>
            </w:pPr>
            <w:r>
              <w:rPr>
                <w:rFonts w:ascii="Times New Roman"/>
                <w:sz w:val="13"/>
              </w:rPr>
              <w:t>30,000,000.00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0"/>
              <w:ind w:right="96"/>
              <w:jc w:val="right"/>
              <w:rPr>
                <w:rFonts w:ascii="Times New Roman" w:hAnsi="Times New Roman" w:cs="Times New Roman" w:eastAsia="Times New Roman" w:hint="default"/>
                <w:sz w:val="13"/>
                <w:szCs w:val="13"/>
              </w:rPr>
            </w:pPr>
            <w:r>
              <w:rPr>
                <w:rFonts w:ascii="Times New Roman"/>
                <w:sz w:val="13"/>
              </w:rPr>
              <w:t>30,000,000.00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深圳市海吉星市场管理有限公司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5,000,000.00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5,000,000.00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广西海吉星商业管理有限公司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2,040,000.00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2,040,000.00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2"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安庆海吉星农产品物流园有限公司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9"/>
              <w:jc w:val="right"/>
              <w:rPr>
                <w:rFonts w:ascii="Times New Roman" w:hAnsi="Times New Roman" w:cs="Times New Roman" w:eastAsia="Times New Roman" w:hint="default"/>
                <w:sz w:val="13"/>
                <w:szCs w:val="13"/>
              </w:rPr>
            </w:pPr>
            <w:r>
              <w:rPr>
                <w:rFonts w:ascii="Times New Roman"/>
                <w:sz w:val="13"/>
              </w:rPr>
              <w:t>80,000,000.00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2"/>
              <w:ind w:right="96"/>
              <w:jc w:val="right"/>
              <w:rPr>
                <w:rFonts w:ascii="Times New Roman" w:hAnsi="Times New Roman" w:cs="Times New Roman" w:eastAsia="Times New Roman" w:hint="default"/>
                <w:sz w:val="13"/>
                <w:szCs w:val="13"/>
              </w:rPr>
            </w:pPr>
            <w:r>
              <w:rPr>
                <w:rFonts w:ascii="Times New Roman"/>
                <w:sz w:val="13"/>
              </w:rPr>
              <w:t>80,000,000.00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青海海吉星国际农产品集配中心有限公司</w:t>
            </w:r>
          </w:p>
        </w:tc>
        <w:tc>
          <w:tcPr>
            <w:tcW w:w="14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51,000,000.00</w:t>
            </w:r>
          </w:p>
        </w:tc>
        <w:tc>
          <w:tcPr>
            <w:tcW w:w="1766" w:type="dxa"/>
            <w:tcBorders>
              <w:top w:val="dotted" w:sz="4" w:space="0" w:color="000000"/>
              <w:left w:val="dotted" w:sz="4" w:space="0" w:color="000000"/>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6"/>
              <w:jc w:val="right"/>
              <w:rPr>
                <w:rFonts w:ascii="Times New Roman" w:hAnsi="Times New Roman" w:cs="Times New Roman" w:eastAsia="Times New Roman" w:hint="default"/>
                <w:sz w:val="13"/>
                <w:szCs w:val="13"/>
              </w:rPr>
            </w:pPr>
            <w:r>
              <w:rPr>
                <w:rFonts w:ascii="Times New Roman"/>
                <w:sz w:val="13"/>
              </w:rPr>
              <w:t>51,000,000.00</w:t>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7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深圳市深农厨房有限公司</w:t>
            </w:r>
          </w:p>
        </w:tc>
        <w:tc>
          <w:tcPr>
            <w:tcW w:w="1438" w:type="dxa"/>
            <w:tcBorders>
              <w:top w:val="dotted" w:sz="4" w:space="0" w:color="000000"/>
              <w:left w:val="dotted" w:sz="4" w:space="0" w:color="000000"/>
              <w:bottom w:val="dotted" w:sz="4" w:space="0" w:color="000000"/>
              <w:right w:val="dotted" w:sz="4" w:space="0" w:color="000000"/>
            </w:tcBorders>
          </w:tcPr>
          <w:p>
            <w:pPr/>
          </w:p>
        </w:tc>
        <w:tc>
          <w:tcPr>
            <w:tcW w:w="17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w w:val="95"/>
                <w:sz w:val="13"/>
              </w:rPr>
              <w:t>30,000,000.00</w:t>
            </w:r>
            <w:r>
              <w:rPr>
                <w:rFonts w:ascii="Times New Roman"/>
                <w:sz w:val="13"/>
              </w:rPr>
            </w:r>
          </w:p>
        </w:tc>
        <w:tc>
          <w:tcPr>
            <w:tcW w:w="1808" w:type="dxa"/>
            <w:tcBorders>
              <w:top w:val="dotted" w:sz="4" w:space="0" w:color="000000"/>
              <w:left w:val="dotted" w:sz="4" w:space="0" w:color="000000"/>
              <w:bottom w:val="dotted" w:sz="4" w:space="0" w:color="000000"/>
              <w:right w:val="dotted" w:sz="4" w:space="0" w:color="000000"/>
            </w:tcBorders>
          </w:tcPr>
          <w:p>
            <w:pPr/>
          </w:p>
        </w:tc>
        <w:tc>
          <w:tcPr>
            <w:tcW w:w="20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w w:val="95"/>
                <w:sz w:val="13"/>
              </w:rPr>
              <w:t>30,000,000.00</w:t>
            </w:r>
            <w:r>
              <w:rPr>
                <w:rFonts w:ascii="Times New Roman"/>
                <w:sz w:val="13"/>
              </w:rPr>
            </w:r>
          </w:p>
        </w:tc>
        <w:tc>
          <w:tcPr>
            <w:tcW w:w="1309" w:type="dxa"/>
            <w:tcBorders>
              <w:top w:val="dotted" w:sz="4" w:space="0" w:color="000000"/>
              <w:left w:val="dotted" w:sz="4" w:space="0" w:color="000000"/>
              <w:bottom w:val="dotted" w:sz="4" w:space="0" w:color="000000"/>
              <w:right w:val="dotted" w:sz="4" w:space="0" w:color="000000"/>
            </w:tcBorders>
          </w:tcPr>
          <w:p>
            <w:pPr/>
          </w:p>
        </w:tc>
        <w:tc>
          <w:tcPr>
            <w:tcW w:w="1291" w:type="dxa"/>
            <w:tcBorders>
              <w:top w:val="dotted" w:sz="4" w:space="0" w:color="000000"/>
              <w:left w:val="dotted" w:sz="4" w:space="0" w:color="000000"/>
              <w:bottom w:val="dotted" w:sz="4" w:space="0" w:color="000000"/>
              <w:right w:val="nil" w:sz="6" w:space="0" w:color="auto"/>
            </w:tcBorders>
          </w:tcPr>
          <w:p>
            <w:pPr/>
          </w:p>
        </w:tc>
      </w:tr>
      <w:tr>
        <w:trPr>
          <w:trHeight w:val="382" w:hRule="exact"/>
        </w:trPr>
        <w:tc>
          <w:tcPr>
            <w:tcW w:w="30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4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4,006,163,370.67</w:t>
            </w:r>
          </w:p>
        </w:tc>
        <w:tc>
          <w:tcPr>
            <w:tcW w:w="17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sz w:val="13"/>
              </w:rPr>
              <w:t>131,216,640.00</w:t>
            </w:r>
          </w:p>
        </w:tc>
        <w:tc>
          <w:tcPr>
            <w:tcW w:w="1808" w:type="dxa"/>
            <w:tcBorders>
              <w:top w:val="dotted" w:sz="4" w:space="0" w:color="000000"/>
              <w:left w:val="dotted" w:sz="4" w:space="0" w:color="000000"/>
              <w:bottom w:val="single" w:sz="12" w:space="0" w:color="000000"/>
              <w:right w:val="dotted" w:sz="4" w:space="0" w:color="000000"/>
            </w:tcBorders>
          </w:tcPr>
          <w:p>
            <w:pPr/>
          </w:p>
        </w:tc>
        <w:tc>
          <w:tcPr>
            <w:tcW w:w="20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9"/>
              <w:ind w:right="97"/>
              <w:jc w:val="right"/>
              <w:rPr>
                <w:rFonts w:ascii="Times New Roman" w:hAnsi="Times New Roman" w:cs="Times New Roman" w:eastAsia="Times New Roman" w:hint="default"/>
                <w:sz w:val="13"/>
                <w:szCs w:val="13"/>
              </w:rPr>
            </w:pPr>
            <w:r>
              <w:rPr>
                <w:rFonts w:ascii="Times New Roman"/>
                <w:sz w:val="13"/>
              </w:rPr>
              <w:t>4,137,380,010.67</w:t>
            </w:r>
          </w:p>
        </w:tc>
        <w:tc>
          <w:tcPr>
            <w:tcW w:w="1309" w:type="dxa"/>
            <w:tcBorders>
              <w:top w:val="dotted" w:sz="4" w:space="0" w:color="000000"/>
              <w:left w:val="dotted" w:sz="4" w:space="0" w:color="000000"/>
              <w:bottom w:val="single" w:sz="12" w:space="0" w:color="000000"/>
              <w:right w:val="dotted" w:sz="4" w:space="0" w:color="000000"/>
            </w:tcBorders>
          </w:tcPr>
          <w:p>
            <w:pPr/>
          </w:p>
        </w:tc>
        <w:tc>
          <w:tcPr>
            <w:tcW w:w="129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Heading5"/>
        <w:tabs>
          <w:tab w:pos="1417" w:val="left" w:leader="none"/>
        </w:tabs>
        <w:spacing w:line="335" w:lineRule="exact"/>
        <w:ind w:left="848" w:right="0"/>
        <w:jc w:val="left"/>
        <w:rPr>
          <w:b w:val="0"/>
          <w:bCs w:val="0"/>
        </w:rPr>
      </w:pPr>
      <w:r>
        <w:rPr>
          <w:rFonts w:ascii="Times New Roman" w:hAnsi="Times New Roman" w:cs="Times New Roman" w:eastAsia="Times New Roman" w:hint="default"/>
        </w:rPr>
        <w:t>2</w:t>
      </w:r>
      <w:r>
        <w:rPr/>
        <w:t>、</w:t>
        <w:tab/>
        <w:t>对联营、合营企业投资</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646" w:type="dxa"/>
        <w:tblLayout w:type="fixed"/>
        <w:tblCellMar>
          <w:top w:w="0" w:type="dxa"/>
          <w:left w:w="0" w:type="dxa"/>
          <w:bottom w:w="0" w:type="dxa"/>
          <w:right w:w="0" w:type="dxa"/>
        </w:tblCellMar>
        <w:tblLook w:val="01E0"/>
      </w:tblPr>
      <w:tblGrid>
        <w:gridCol w:w="2059"/>
        <w:gridCol w:w="1476"/>
        <w:gridCol w:w="577"/>
        <w:gridCol w:w="1250"/>
        <w:gridCol w:w="1565"/>
        <w:gridCol w:w="814"/>
        <w:gridCol w:w="694"/>
        <w:gridCol w:w="1565"/>
        <w:gridCol w:w="694"/>
        <w:gridCol w:w="456"/>
        <w:gridCol w:w="1477"/>
        <w:gridCol w:w="811"/>
      </w:tblGrid>
      <w:tr>
        <w:trPr>
          <w:trHeight w:val="420" w:hRule="exact"/>
        </w:trPr>
        <w:tc>
          <w:tcPr>
            <w:tcW w:w="205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6"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7614"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7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11"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408" w:lineRule="auto"/>
              <w:ind w:left="131" w:right="13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611" w:hRule="exact"/>
        </w:trPr>
        <w:tc>
          <w:tcPr>
            <w:tcW w:w="2059" w:type="dxa"/>
            <w:vMerge/>
            <w:tcBorders>
              <w:left w:val="nil" w:sz="6" w:space="0" w:color="auto"/>
              <w:bottom w:val="dotted" w:sz="4" w:space="0" w:color="000000"/>
              <w:right w:val="dotted" w:sz="4" w:space="0" w:color="000000"/>
            </w:tcBorders>
          </w:tcPr>
          <w:p>
            <w:pPr/>
          </w:p>
        </w:tc>
        <w:tc>
          <w:tcPr>
            <w:tcW w:w="1476" w:type="dxa"/>
            <w:vMerge/>
            <w:tcBorders>
              <w:left w:val="dotted" w:sz="4" w:space="0" w:color="000000"/>
              <w:bottom w:val="dotted" w:sz="4" w:space="0" w:color="000000"/>
              <w:right w:val="dotted" w:sz="4" w:space="0" w:color="000000"/>
            </w:tcBorders>
          </w:tcPr>
          <w:p>
            <w:pPr/>
          </w:p>
        </w:tc>
        <w:tc>
          <w:tcPr>
            <w:tcW w:w="577" w:type="dxa"/>
            <w:tcBorders>
              <w:top w:val="dotted" w:sz="4" w:space="0" w:color="000000"/>
              <w:left w:val="dotted" w:sz="4" w:space="0" w:color="000000"/>
              <w:bottom w:val="dotted" w:sz="4" w:space="0" w:color="000000"/>
              <w:right w:val="dotted" w:sz="4" w:space="0" w:color="000000"/>
            </w:tcBorders>
          </w:tcPr>
          <w:p>
            <w:pPr>
              <w:pStyle w:val="TableParagraph"/>
              <w:spacing w:line="408" w:lineRule="auto" w:before="135"/>
              <w:ind w:left="192" w:right="192"/>
              <w:jc w:val="both"/>
              <w:rPr>
                <w:rFonts w:ascii="宋体" w:hAnsi="宋体" w:cs="宋体" w:eastAsia="宋体" w:hint="default"/>
                <w:sz w:val="18"/>
                <w:szCs w:val="18"/>
              </w:rPr>
            </w:pPr>
            <w:r>
              <w:rPr>
                <w:rFonts w:ascii="宋体" w:hAnsi="宋体" w:cs="宋体" w:eastAsia="宋体" w:hint="default"/>
                <w:sz w:val="18"/>
                <w:szCs w:val="18"/>
              </w:rPr>
              <w:t>追 加 投</w:t>
            </w:r>
          </w:p>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资</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4"/>
                <w:szCs w:val="2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405" w:lineRule="auto"/>
              <w:ind w:left="417" w:right="146"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8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408" w:lineRule="auto"/>
              <w:ind w:left="131" w:right="13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408" w:lineRule="auto"/>
              <w:ind w:left="160" w:right="161"/>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405" w:lineRule="auto"/>
              <w:ind w:left="417" w:right="146"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408" w:lineRule="auto"/>
              <w:ind w:left="158" w:right="163"/>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405" w:lineRule="auto"/>
              <w:ind w:left="131" w:right="132"/>
              <w:jc w:val="left"/>
              <w:rPr>
                <w:rFonts w:ascii="宋体" w:hAnsi="宋体" w:cs="宋体" w:eastAsia="宋体" w:hint="default"/>
                <w:sz w:val="18"/>
                <w:szCs w:val="18"/>
              </w:rPr>
            </w:pPr>
            <w:r>
              <w:rPr>
                <w:rFonts w:ascii="宋体" w:hAnsi="宋体" w:cs="宋体" w:eastAsia="宋体" w:hint="default"/>
                <w:sz w:val="18"/>
                <w:szCs w:val="18"/>
              </w:rPr>
              <w:t>其 他</w:t>
            </w:r>
          </w:p>
        </w:tc>
        <w:tc>
          <w:tcPr>
            <w:tcW w:w="1477" w:type="dxa"/>
            <w:vMerge/>
            <w:tcBorders>
              <w:left w:val="dotted" w:sz="4" w:space="0" w:color="000000"/>
              <w:bottom w:val="dotted" w:sz="4" w:space="0" w:color="000000"/>
              <w:right w:val="dotted" w:sz="4" w:space="0" w:color="000000"/>
            </w:tcBorders>
          </w:tcPr>
          <w:p>
            <w:pPr/>
          </w:p>
        </w:tc>
        <w:tc>
          <w:tcPr>
            <w:tcW w:w="811" w:type="dxa"/>
            <w:vMerge/>
            <w:tcBorders>
              <w:left w:val="dotted" w:sz="4" w:space="0" w:color="000000"/>
              <w:bottom w:val="dotted" w:sz="4" w:space="0" w:color="000000"/>
              <w:right w:val="nil" w:sz="6" w:space="0" w:color="auto"/>
            </w:tcBorders>
          </w:tcPr>
          <w:p>
            <w:pPr/>
          </w:p>
        </w:tc>
      </w:tr>
      <w:tr>
        <w:trPr>
          <w:trHeight w:val="420" w:hRule="exact"/>
        </w:trPr>
        <w:tc>
          <w:tcPr>
            <w:tcW w:w="20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．合营企业</w:t>
            </w:r>
          </w:p>
        </w:tc>
        <w:tc>
          <w:tcPr>
            <w:tcW w:w="1476" w:type="dxa"/>
            <w:tcBorders>
              <w:top w:val="dotted" w:sz="4" w:space="0" w:color="000000"/>
              <w:left w:val="dotted" w:sz="4" w:space="0" w:color="000000"/>
              <w:bottom w:val="single" w:sz="12" w:space="0" w:color="000000"/>
              <w:right w:val="dotted" w:sz="4" w:space="0" w:color="000000"/>
            </w:tcBorders>
          </w:tcPr>
          <w:p>
            <w:pPr/>
          </w:p>
        </w:tc>
        <w:tc>
          <w:tcPr>
            <w:tcW w:w="577"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
        </w:tc>
        <w:tc>
          <w:tcPr>
            <w:tcW w:w="1565" w:type="dxa"/>
            <w:tcBorders>
              <w:top w:val="dotted" w:sz="4" w:space="0" w:color="000000"/>
              <w:left w:val="dotted" w:sz="4" w:space="0" w:color="000000"/>
              <w:bottom w:val="single" w:sz="12" w:space="0" w:color="000000"/>
              <w:right w:val="dotted" w:sz="4" w:space="0" w:color="000000"/>
            </w:tcBorders>
          </w:tcPr>
          <w:p>
            <w:pPr/>
          </w:p>
        </w:tc>
        <w:tc>
          <w:tcPr>
            <w:tcW w:w="814" w:type="dxa"/>
            <w:tcBorders>
              <w:top w:val="dotted" w:sz="4" w:space="0" w:color="000000"/>
              <w:left w:val="dotted" w:sz="4" w:space="0" w:color="000000"/>
              <w:bottom w:val="single" w:sz="12" w:space="0" w:color="000000"/>
              <w:right w:val="dotted" w:sz="4" w:space="0" w:color="000000"/>
            </w:tcBorders>
          </w:tcPr>
          <w:p>
            <w:pPr/>
          </w:p>
        </w:tc>
        <w:tc>
          <w:tcPr>
            <w:tcW w:w="694" w:type="dxa"/>
            <w:tcBorders>
              <w:top w:val="dotted" w:sz="4" w:space="0" w:color="000000"/>
              <w:left w:val="dotted" w:sz="4" w:space="0" w:color="000000"/>
              <w:bottom w:val="single" w:sz="12" w:space="0" w:color="000000"/>
              <w:right w:val="dotted" w:sz="4" w:space="0" w:color="000000"/>
            </w:tcBorders>
          </w:tcPr>
          <w:p>
            <w:pPr/>
          </w:p>
        </w:tc>
        <w:tc>
          <w:tcPr>
            <w:tcW w:w="1565" w:type="dxa"/>
            <w:tcBorders>
              <w:top w:val="dotted" w:sz="4" w:space="0" w:color="000000"/>
              <w:left w:val="dotted" w:sz="4" w:space="0" w:color="000000"/>
              <w:bottom w:val="single" w:sz="12" w:space="0" w:color="000000"/>
              <w:right w:val="dotted" w:sz="4" w:space="0" w:color="000000"/>
            </w:tcBorders>
          </w:tcPr>
          <w:p>
            <w:pPr/>
          </w:p>
        </w:tc>
        <w:tc>
          <w:tcPr>
            <w:tcW w:w="694" w:type="dxa"/>
            <w:tcBorders>
              <w:top w:val="dotted" w:sz="4" w:space="0" w:color="000000"/>
              <w:left w:val="dotted" w:sz="4" w:space="0" w:color="000000"/>
              <w:bottom w:val="single" w:sz="12" w:space="0" w:color="000000"/>
              <w:right w:val="dotted" w:sz="4" w:space="0" w:color="000000"/>
            </w:tcBorders>
          </w:tcPr>
          <w:p>
            <w:pPr/>
          </w:p>
        </w:tc>
        <w:tc>
          <w:tcPr>
            <w:tcW w:w="456" w:type="dxa"/>
            <w:tcBorders>
              <w:top w:val="dotted" w:sz="4" w:space="0" w:color="000000"/>
              <w:left w:val="dotted" w:sz="4" w:space="0" w:color="000000"/>
              <w:bottom w:val="single" w:sz="12" w:space="0" w:color="000000"/>
              <w:right w:val="dotted" w:sz="4" w:space="0" w:color="000000"/>
            </w:tcBorders>
          </w:tcPr>
          <w:p>
            <w:pPr/>
          </w:p>
        </w:tc>
        <w:tc>
          <w:tcPr>
            <w:tcW w:w="1477" w:type="dxa"/>
            <w:tcBorders>
              <w:top w:val="dotted" w:sz="4" w:space="0" w:color="000000"/>
              <w:left w:val="dotted" w:sz="4" w:space="0" w:color="000000"/>
              <w:bottom w:val="single" w:sz="12" w:space="0" w:color="000000"/>
              <w:right w:val="dotted" w:sz="4" w:space="0" w:color="000000"/>
            </w:tcBorders>
          </w:tcPr>
          <w:p>
            <w:pPr/>
          </w:p>
        </w:tc>
        <w:tc>
          <w:tcPr>
            <w:tcW w:w="811" w:type="dxa"/>
            <w:tcBorders>
              <w:top w:val="dotted" w:sz="4" w:space="0" w:color="000000"/>
              <w:left w:val="dotted" w:sz="4" w:space="0" w:color="000000"/>
              <w:bottom w:val="single" w:sz="12" w:space="0" w:color="000000"/>
              <w:right w:val="nil" w:sz="6" w:space="0" w:color="auto"/>
            </w:tcBorders>
          </w:tcPr>
          <w:p>
            <w:pPr/>
          </w:p>
        </w:tc>
      </w:tr>
    </w:tbl>
    <w:p>
      <w:pPr>
        <w:spacing w:after="0"/>
        <w:sectPr>
          <w:footerReference w:type="default" r:id="rId96"/>
          <w:pgSz w:w="16840" w:h="11910" w:orient="landscape"/>
          <w:pgMar w:footer="1186" w:header="820" w:top="1060" w:bottom="1380" w:left="1300" w:right="1300"/>
          <w:pgNumType w:start="30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646" w:type="dxa"/>
        <w:tblLayout w:type="fixed"/>
        <w:tblCellMar>
          <w:top w:w="0" w:type="dxa"/>
          <w:left w:w="0" w:type="dxa"/>
          <w:bottom w:w="0" w:type="dxa"/>
          <w:right w:w="0" w:type="dxa"/>
        </w:tblCellMar>
        <w:tblLook w:val="01E0"/>
      </w:tblPr>
      <w:tblGrid>
        <w:gridCol w:w="2059"/>
        <w:gridCol w:w="1476"/>
        <w:gridCol w:w="577"/>
        <w:gridCol w:w="1250"/>
        <w:gridCol w:w="1565"/>
        <w:gridCol w:w="814"/>
        <w:gridCol w:w="694"/>
        <w:gridCol w:w="1565"/>
        <w:gridCol w:w="694"/>
        <w:gridCol w:w="456"/>
        <w:gridCol w:w="1477"/>
        <w:gridCol w:w="811"/>
      </w:tblGrid>
      <w:tr>
        <w:trPr>
          <w:trHeight w:val="420" w:hRule="exact"/>
        </w:trPr>
        <w:tc>
          <w:tcPr>
            <w:tcW w:w="205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58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6"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7614"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7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11"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31" w:right="13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611" w:hRule="exact"/>
        </w:trPr>
        <w:tc>
          <w:tcPr>
            <w:tcW w:w="2059" w:type="dxa"/>
            <w:vMerge/>
            <w:tcBorders>
              <w:left w:val="nil" w:sz="6" w:space="0" w:color="auto"/>
              <w:bottom w:val="dotted" w:sz="4" w:space="0" w:color="000000"/>
              <w:right w:val="dotted" w:sz="4" w:space="0" w:color="000000"/>
            </w:tcBorders>
          </w:tcPr>
          <w:p>
            <w:pPr/>
          </w:p>
        </w:tc>
        <w:tc>
          <w:tcPr>
            <w:tcW w:w="1476" w:type="dxa"/>
            <w:vMerge/>
            <w:tcBorders>
              <w:left w:val="dotted" w:sz="4" w:space="0" w:color="000000"/>
              <w:bottom w:val="dotted" w:sz="4" w:space="0" w:color="000000"/>
              <w:right w:val="dotted" w:sz="4" w:space="0" w:color="000000"/>
            </w:tcBorders>
          </w:tcPr>
          <w:p>
            <w:pPr/>
          </w:p>
        </w:tc>
        <w:tc>
          <w:tcPr>
            <w:tcW w:w="577" w:type="dxa"/>
            <w:tcBorders>
              <w:top w:val="dotted" w:sz="4" w:space="0" w:color="000000"/>
              <w:left w:val="dotted" w:sz="4" w:space="0" w:color="000000"/>
              <w:bottom w:val="dotted" w:sz="4" w:space="0" w:color="000000"/>
              <w:right w:val="dotted" w:sz="4" w:space="0" w:color="000000"/>
            </w:tcBorders>
          </w:tcPr>
          <w:p>
            <w:pPr>
              <w:pStyle w:val="TableParagraph"/>
              <w:spacing w:line="408" w:lineRule="auto" w:before="135"/>
              <w:ind w:left="192" w:right="192"/>
              <w:jc w:val="both"/>
              <w:rPr>
                <w:rFonts w:ascii="宋体" w:hAnsi="宋体" w:cs="宋体" w:eastAsia="宋体" w:hint="default"/>
                <w:sz w:val="18"/>
                <w:szCs w:val="18"/>
              </w:rPr>
            </w:pPr>
            <w:r>
              <w:rPr>
                <w:rFonts w:ascii="宋体" w:hAnsi="宋体" w:cs="宋体" w:eastAsia="宋体" w:hint="default"/>
                <w:sz w:val="18"/>
                <w:szCs w:val="18"/>
              </w:rPr>
              <w:t>追 加 投</w:t>
            </w:r>
          </w:p>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资</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59"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417" w:right="146"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8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31" w:right="13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60" w:right="161"/>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417" w:right="146"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58" w:right="163"/>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131" w:right="132"/>
              <w:jc w:val="left"/>
              <w:rPr>
                <w:rFonts w:ascii="宋体" w:hAnsi="宋体" w:cs="宋体" w:eastAsia="宋体" w:hint="default"/>
                <w:sz w:val="18"/>
                <w:szCs w:val="18"/>
              </w:rPr>
            </w:pPr>
            <w:r>
              <w:rPr>
                <w:rFonts w:ascii="宋体" w:hAnsi="宋体" w:cs="宋体" w:eastAsia="宋体" w:hint="default"/>
                <w:sz w:val="18"/>
                <w:szCs w:val="18"/>
              </w:rPr>
              <w:t>其 他</w:t>
            </w:r>
          </w:p>
        </w:tc>
        <w:tc>
          <w:tcPr>
            <w:tcW w:w="1477" w:type="dxa"/>
            <w:vMerge/>
            <w:tcBorders>
              <w:left w:val="dotted" w:sz="4" w:space="0" w:color="000000"/>
              <w:bottom w:val="dotted" w:sz="4" w:space="0" w:color="000000"/>
              <w:right w:val="dotted" w:sz="4" w:space="0" w:color="000000"/>
            </w:tcBorders>
          </w:tcPr>
          <w:p>
            <w:pPr/>
          </w:p>
        </w:tc>
        <w:tc>
          <w:tcPr>
            <w:tcW w:w="811" w:type="dxa"/>
            <w:vMerge/>
            <w:tcBorders>
              <w:left w:val="dotted" w:sz="4" w:space="0" w:color="000000"/>
              <w:bottom w:val="dotted" w:sz="4" w:space="0" w:color="000000"/>
              <w:right w:val="nil" w:sz="6" w:space="0" w:color="auto"/>
            </w:tcBorders>
          </w:tcPr>
          <w:p>
            <w:pPr/>
          </w:p>
        </w:tc>
      </w:tr>
      <w:tr>
        <w:trPr>
          <w:trHeight w:val="809"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19" w:right="132"/>
              <w:jc w:val="left"/>
              <w:rPr>
                <w:rFonts w:ascii="宋体" w:hAnsi="宋体" w:cs="宋体" w:eastAsia="宋体" w:hint="default"/>
                <w:sz w:val="18"/>
                <w:szCs w:val="18"/>
              </w:rPr>
            </w:pPr>
            <w:r>
              <w:rPr>
                <w:rFonts w:ascii="宋体" w:hAnsi="宋体" w:cs="宋体" w:eastAsia="宋体" w:hint="default"/>
                <w:sz w:val="18"/>
                <w:szCs w:val="18"/>
              </w:rPr>
              <w:t>深圳市集贸市场有限公 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27,596,229.93</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3,829,003.54</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3,266,654.06</w:t>
            </w: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28,158,579.41</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27,596,229.93</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3,829,003.54</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3,266,654.06</w:t>
            </w: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28,158,579.41</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．联营企业</w:t>
            </w:r>
          </w:p>
        </w:tc>
        <w:tc>
          <w:tcPr>
            <w:tcW w:w="1476" w:type="dxa"/>
            <w:tcBorders>
              <w:top w:val="dotted" w:sz="4" w:space="0" w:color="000000"/>
              <w:left w:val="dotted" w:sz="4" w:space="0" w:color="000000"/>
              <w:bottom w:val="dotted" w:sz="4" w:space="0" w:color="000000"/>
              <w:right w:val="dotted" w:sz="4" w:space="0" w:color="000000"/>
            </w:tcBorders>
          </w:tcPr>
          <w:p>
            <w:pP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19" w:right="132"/>
              <w:jc w:val="left"/>
              <w:rPr>
                <w:rFonts w:ascii="宋体" w:hAnsi="宋体" w:cs="宋体" w:eastAsia="宋体" w:hint="default"/>
                <w:sz w:val="18"/>
                <w:szCs w:val="18"/>
              </w:rPr>
            </w:pPr>
            <w:r>
              <w:rPr>
                <w:rFonts w:ascii="宋体" w:hAnsi="宋体" w:cs="宋体" w:eastAsia="宋体" w:hint="default"/>
                <w:sz w:val="18"/>
                <w:szCs w:val="18"/>
              </w:rPr>
              <w:t>蚌埠海吉星农产品物流 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94,633,113.63</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5,562,146.77</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100,195,260.40</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30"/>
              <w:ind w:left="119" w:right="132"/>
              <w:jc w:val="left"/>
              <w:rPr>
                <w:rFonts w:ascii="宋体" w:hAnsi="宋体" w:cs="宋体" w:eastAsia="宋体" w:hint="default"/>
                <w:sz w:val="18"/>
                <w:szCs w:val="18"/>
              </w:rPr>
            </w:pPr>
            <w:r>
              <w:rPr>
                <w:rFonts w:ascii="宋体" w:hAnsi="宋体" w:cs="宋体" w:eastAsia="宋体" w:hint="default"/>
                <w:sz w:val="18"/>
                <w:szCs w:val="18"/>
              </w:rPr>
              <w:t>合肥周谷堆农产品批发 市场股份有限公司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520,492,995.06</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71,897,136.19</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26,805,000.00</w:t>
            </w: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565,585,131.25</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19" w:right="132"/>
              <w:jc w:val="left"/>
              <w:rPr>
                <w:rFonts w:ascii="宋体" w:hAnsi="宋体" w:cs="宋体" w:eastAsia="宋体" w:hint="default"/>
                <w:sz w:val="18"/>
                <w:szCs w:val="18"/>
              </w:rPr>
            </w:pPr>
            <w:r>
              <w:rPr>
                <w:rFonts w:ascii="宋体" w:hAnsi="宋体" w:cs="宋体" w:eastAsia="宋体" w:hint="default"/>
                <w:sz w:val="18"/>
                <w:szCs w:val="18"/>
              </w:rPr>
              <w:t>深圳市农产品融资担保 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62,084,114.05</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-5,618,751.53</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56,465,362.52</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19" w:right="132"/>
              <w:jc w:val="left"/>
              <w:rPr>
                <w:rFonts w:ascii="宋体" w:hAnsi="宋体" w:cs="宋体" w:eastAsia="宋体" w:hint="default"/>
                <w:sz w:val="18"/>
                <w:szCs w:val="18"/>
              </w:rPr>
            </w:pPr>
            <w:r>
              <w:rPr>
                <w:rFonts w:ascii="宋体" w:hAnsi="宋体" w:cs="宋体" w:eastAsia="宋体" w:hint="default"/>
                <w:sz w:val="18"/>
                <w:szCs w:val="18"/>
              </w:rPr>
              <w:t>深圳市农产品基金管理 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2,885,016.54</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-471,770.08</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250,000.00</w:t>
            </w: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2,163,246.46</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6"/>
              <w:ind w:left="119" w:right="132"/>
              <w:jc w:val="left"/>
              <w:rPr>
                <w:rFonts w:ascii="宋体" w:hAnsi="宋体" w:cs="宋体" w:eastAsia="宋体" w:hint="default"/>
                <w:sz w:val="18"/>
                <w:szCs w:val="18"/>
              </w:rPr>
            </w:pPr>
            <w:r>
              <w:rPr>
                <w:rFonts w:ascii="宋体" w:hAnsi="宋体" w:cs="宋体" w:eastAsia="宋体" w:hint="default"/>
                <w:sz w:val="18"/>
                <w:szCs w:val="18"/>
              </w:rPr>
              <w:t>深圳市山河设计装饰工 程有限公司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487,466.06</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169,139.80</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656,605.86</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20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7"/>
              <w:ind w:left="119" w:right="0"/>
              <w:jc w:val="left"/>
              <w:rPr>
                <w:rFonts w:ascii="宋体" w:hAnsi="宋体" w:cs="宋体" w:eastAsia="宋体" w:hint="default"/>
                <w:sz w:val="18"/>
                <w:szCs w:val="18"/>
              </w:rPr>
            </w:pPr>
            <w:r>
              <w:rPr>
                <w:rFonts w:ascii="宋体" w:hAnsi="宋体" w:cs="宋体" w:eastAsia="宋体" w:hint="default"/>
                <w:sz w:val="18"/>
                <w:szCs w:val="18"/>
              </w:rPr>
              <w:t>深圳市深粮控股股份有</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352,040,834.67</w:t>
            </w:r>
          </w:p>
        </w:tc>
        <w:tc>
          <w:tcPr>
            <w:tcW w:w="577"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
        </w:tc>
        <w:tc>
          <w:tcPr>
            <w:tcW w:w="1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30,193,337.81</w:t>
            </w:r>
          </w:p>
        </w:tc>
        <w:tc>
          <w:tcPr>
            <w:tcW w:w="814" w:type="dxa"/>
            <w:tcBorders>
              <w:top w:val="dotted" w:sz="4" w:space="0" w:color="000000"/>
              <w:left w:val="dotted" w:sz="4" w:space="0" w:color="000000"/>
              <w:bottom w:val="single" w:sz="12" w:space="0" w:color="000000"/>
              <w:right w:val="dotted" w:sz="4" w:space="0" w:color="000000"/>
            </w:tcBorders>
          </w:tcPr>
          <w:p>
            <w:pPr/>
          </w:p>
        </w:tc>
        <w:tc>
          <w:tcPr>
            <w:tcW w:w="694" w:type="dxa"/>
            <w:tcBorders>
              <w:top w:val="dotted" w:sz="4" w:space="0" w:color="000000"/>
              <w:left w:val="dotted" w:sz="4" w:space="0" w:color="000000"/>
              <w:bottom w:val="single" w:sz="12" w:space="0" w:color="000000"/>
              <w:right w:val="dotted" w:sz="4" w:space="0" w:color="000000"/>
            </w:tcBorders>
          </w:tcPr>
          <w:p>
            <w:pPr/>
          </w:p>
        </w:tc>
        <w:tc>
          <w:tcPr>
            <w:tcW w:w="1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9,483,229.40</w:t>
            </w:r>
          </w:p>
        </w:tc>
        <w:tc>
          <w:tcPr>
            <w:tcW w:w="694" w:type="dxa"/>
            <w:tcBorders>
              <w:top w:val="dotted" w:sz="4" w:space="0" w:color="000000"/>
              <w:left w:val="dotted" w:sz="4" w:space="0" w:color="000000"/>
              <w:bottom w:val="single" w:sz="12" w:space="0" w:color="000000"/>
              <w:right w:val="dotted" w:sz="4" w:space="0" w:color="000000"/>
            </w:tcBorders>
          </w:tcPr>
          <w:p>
            <w:pPr/>
          </w:p>
        </w:tc>
        <w:tc>
          <w:tcPr>
            <w:tcW w:w="456" w:type="dxa"/>
            <w:tcBorders>
              <w:top w:val="dotted" w:sz="4" w:space="0" w:color="000000"/>
              <w:left w:val="dotted" w:sz="4" w:space="0" w:color="000000"/>
              <w:bottom w:val="single" w:sz="12" w:space="0" w:color="000000"/>
              <w:right w:val="dotted" w:sz="4" w:space="0" w:color="000000"/>
            </w:tcBorders>
          </w:tcPr>
          <w:p>
            <w:pP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372,750,943.08</w:t>
            </w:r>
          </w:p>
        </w:tc>
        <w:tc>
          <w:tcPr>
            <w:tcW w:w="811"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20" w:footer="1186" w:top="10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646" w:type="dxa"/>
        <w:tblLayout w:type="fixed"/>
        <w:tblCellMar>
          <w:top w:w="0" w:type="dxa"/>
          <w:left w:w="0" w:type="dxa"/>
          <w:bottom w:w="0" w:type="dxa"/>
          <w:right w:w="0" w:type="dxa"/>
        </w:tblCellMar>
        <w:tblLook w:val="01E0"/>
      </w:tblPr>
      <w:tblGrid>
        <w:gridCol w:w="2059"/>
        <w:gridCol w:w="1476"/>
        <w:gridCol w:w="577"/>
        <w:gridCol w:w="1250"/>
        <w:gridCol w:w="1565"/>
        <w:gridCol w:w="814"/>
        <w:gridCol w:w="694"/>
        <w:gridCol w:w="1565"/>
        <w:gridCol w:w="694"/>
        <w:gridCol w:w="456"/>
        <w:gridCol w:w="1477"/>
        <w:gridCol w:w="811"/>
      </w:tblGrid>
      <w:tr>
        <w:trPr>
          <w:trHeight w:val="420" w:hRule="exact"/>
        </w:trPr>
        <w:tc>
          <w:tcPr>
            <w:tcW w:w="205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58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6"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7614"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7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11"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31" w:right="13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611" w:hRule="exact"/>
        </w:trPr>
        <w:tc>
          <w:tcPr>
            <w:tcW w:w="2059" w:type="dxa"/>
            <w:vMerge/>
            <w:tcBorders>
              <w:left w:val="nil" w:sz="6" w:space="0" w:color="auto"/>
              <w:bottom w:val="dotted" w:sz="4" w:space="0" w:color="000000"/>
              <w:right w:val="dotted" w:sz="4" w:space="0" w:color="000000"/>
            </w:tcBorders>
          </w:tcPr>
          <w:p>
            <w:pPr/>
          </w:p>
        </w:tc>
        <w:tc>
          <w:tcPr>
            <w:tcW w:w="1476" w:type="dxa"/>
            <w:vMerge/>
            <w:tcBorders>
              <w:left w:val="dotted" w:sz="4" w:space="0" w:color="000000"/>
              <w:bottom w:val="dotted" w:sz="4" w:space="0" w:color="000000"/>
              <w:right w:val="dotted" w:sz="4" w:space="0" w:color="000000"/>
            </w:tcBorders>
          </w:tcPr>
          <w:p>
            <w:pPr/>
          </w:p>
        </w:tc>
        <w:tc>
          <w:tcPr>
            <w:tcW w:w="577" w:type="dxa"/>
            <w:tcBorders>
              <w:top w:val="dotted" w:sz="4" w:space="0" w:color="000000"/>
              <w:left w:val="dotted" w:sz="4" w:space="0" w:color="000000"/>
              <w:bottom w:val="dotted" w:sz="4" w:space="0" w:color="000000"/>
              <w:right w:val="dotted" w:sz="4" w:space="0" w:color="000000"/>
            </w:tcBorders>
          </w:tcPr>
          <w:p>
            <w:pPr>
              <w:pStyle w:val="TableParagraph"/>
              <w:spacing w:line="408" w:lineRule="auto" w:before="135"/>
              <w:ind w:left="192" w:right="192"/>
              <w:jc w:val="both"/>
              <w:rPr>
                <w:rFonts w:ascii="宋体" w:hAnsi="宋体" w:cs="宋体" w:eastAsia="宋体" w:hint="default"/>
                <w:sz w:val="18"/>
                <w:szCs w:val="18"/>
              </w:rPr>
            </w:pPr>
            <w:r>
              <w:rPr>
                <w:rFonts w:ascii="宋体" w:hAnsi="宋体" w:cs="宋体" w:eastAsia="宋体" w:hint="default"/>
                <w:sz w:val="18"/>
                <w:szCs w:val="18"/>
              </w:rPr>
              <w:t>追 加 投</w:t>
            </w:r>
          </w:p>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资</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417" w:right="146"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8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31" w:right="13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60" w:right="161"/>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417" w:right="146"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58" w:right="163"/>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131" w:right="132"/>
              <w:jc w:val="left"/>
              <w:rPr>
                <w:rFonts w:ascii="宋体" w:hAnsi="宋体" w:cs="宋体" w:eastAsia="宋体" w:hint="default"/>
                <w:sz w:val="18"/>
                <w:szCs w:val="18"/>
              </w:rPr>
            </w:pPr>
            <w:r>
              <w:rPr>
                <w:rFonts w:ascii="宋体" w:hAnsi="宋体" w:cs="宋体" w:eastAsia="宋体" w:hint="default"/>
                <w:sz w:val="18"/>
                <w:szCs w:val="18"/>
              </w:rPr>
              <w:t>其 他</w:t>
            </w:r>
          </w:p>
        </w:tc>
        <w:tc>
          <w:tcPr>
            <w:tcW w:w="1477" w:type="dxa"/>
            <w:vMerge/>
            <w:tcBorders>
              <w:left w:val="dotted" w:sz="4" w:space="0" w:color="000000"/>
              <w:bottom w:val="dotted" w:sz="4" w:space="0" w:color="000000"/>
              <w:right w:val="dotted" w:sz="4" w:space="0" w:color="000000"/>
            </w:tcBorders>
          </w:tcPr>
          <w:p>
            <w:pPr/>
          </w:p>
        </w:tc>
        <w:tc>
          <w:tcPr>
            <w:tcW w:w="811" w:type="dxa"/>
            <w:vMerge/>
            <w:tcBorders>
              <w:left w:val="dotted" w:sz="4" w:space="0" w:color="000000"/>
              <w:bottom w:val="dotted" w:sz="4" w:space="0" w:color="000000"/>
              <w:right w:val="nil" w:sz="6" w:space="0" w:color="auto"/>
            </w:tcBorders>
          </w:tcPr>
          <w:p>
            <w:pPr/>
          </w:p>
        </w:tc>
      </w:tr>
      <w:tr>
        <w:trPr>
          <w:trHeight w:val="430"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19"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6" w:type="dxa"/>
            <w:tcBorders>
              <w:top w:val="dotted" w:sz="4" w:space="0" w:color="000000"/>
              <w:left w:val="dotted" w:sz="4" w:space="0" w:color="000000"/>
              <w:bottom w:val="dotted" w:sz="4" w:space="0" w:color="000000"/>
              <w:right w:val="dotted" w:sz="4" w:space="0" w:color="000000"/>
            </w:tcBorders>
          </w:tcPr>
          <w:p>
            <w:pP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19" w:right="132"/>
              <w:jc w:val="left"/>
              <w:rPr>
                <w:rFonts w:ascii="宋体" w:hAnsi="宋体" w:cs="宋体" w:eastAsia="宋体" w:hint="default"/>
                <w:sz w:val="18"/>
                <w:szCs w:val="18"/>
              </w:rPr>
            </w:pPr>
            <w:r>
              <w:rPr>
                <w:rFonts w:ascii="宋体" w:hAnsi="宋体" w:cs="宋体" w:eastAsia="宋体" w:hint="default"/>
                <w:sz w:val="18"/>
                <w:szCs w:val="18"/>
              </w:rPr>
              <w:t>深圳市运通资本投资管 理有限公司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5,191,992.42</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2,626,909.79</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7,818,902.21</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19" w:right="132"/>
              <w:jc w:val="left"/>
              <w:rPr>
                <w:rFonts w:ascii="宋体" w:hAnsi="宋体" w:cs="宋体" w:eastAsia="宋体" w:hint="default"/>
                <w:sz w:val="18"/>
                <w:szCs w:val="18"/>
              </w:rPr>
            </w:pPr>
            <w:r>
              <w:rPr>
                <w:rFonts w:ascii="宋体" w:hAnsi="宋体" w:cs="宋体" w:eastAsia="宋体" w:hint="default"/>
                <w:sz w:val="18"/>
                <w:szCs w:val="18"/>
              </w:rPr>
              <w:t>深圳市中农水产股份有 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8,858,829.74</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-8,858,829.74</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深圳市中农网有限公司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313,709,865.74</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69,639,275.71</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10,206,147.77</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254,276,737.80</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6"/>
              <w:ind w:left="119" w:right="132"/>
              <w:jc w:val="left"/>
              <w:rPr>
                <w:rFonts w:ascii="宋体" w:hAnsi="宋体" w:cs="宋体" w:eastAsia="宋体" w:hint="default"/>
                <w:sz w:val="18"/>
                <w:szCs w:val="18"/>
              </w:rPr>
            </w:pPr>
            <w:r>
              <w:rPr>
                <w:rFonts w:ascii="宋体" w:hAnsi="宋体" w:cs="宋体" w:eastAsia="宋体" w:hint="default"/>
                <w:sz w:val="18"/>
                <w:szCs w:val="18"/>
              </w:rPr>
              <w:t>深圳中央大厨房物流有 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4,764,633.13</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-987,812.66</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3,776,820.47</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19" w:right="132"/>
              <w:jc w:val="left"/>
              <w:rPr>
                <w:rFonts w:ascii="宋体" w:hAnsi="宋体" w:cs="宋体" w:eastAsia="宋体" w:hint="default"/>
                <w:sz w:val="18"/>
                <w:szCs w:val="18"/>
              </w:rPr>
            </w:pPr>
            <w:r>
              <w:rPr>
                <w:rFonts w:ascii="宋体" w:hAnsi="宋体" w:cs="宋体" w:eastAsia="宋体" w:hint="default"/>
                <w:sz w:val="18"/>
                <w:szCs w:val="18"/>
              </w:rPr>
              <w:t>天津海吉星建设有限公 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14,794,856.34</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-14,794,856.34</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19" w:right="132"/>
              <w:jc w:val="left"/>
              <w:rPr>
                <w:rFonts w:ascii="宋体" w:hAnsi="宋体" w:cs="宋体" w:eastAsia="宋体" w:hint="default"/>
                <w:sz w:val="18"/>
                <w:szCs w:val="18"/>
              </w:rPr>
            </w:pPr>
            <w:r>
              <w:rPr>
                <w:rFonts w:ascii="宋体" w:hAnsi="宋体" w:cs="宋体" w:eastAsia="宋体" w:hint="default"/>
                <w:sz w:val="18"/>
                <w:szCs w:val="18"/>
              </w:rPr>
              <w:t>天津海吉星农产品市场 管理有限公司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969,047.29</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40,095,802.04</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41,064,849.33</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2"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6"/>
              <w:ind w:left="119" w:right="132"/>
              <w:jc w:val="left"/>
              <w:rPr>
                <w:rFonts w:ascii="宋体" w:hAnsi="宋体" w:cs="宋体" w:eastAsia="宋体" w:hint="default"/>
                <w:sz w:val="18"/>
                <w:szCs w:val="18"/>
              </w:rPr>
            </w:pPr>
            <w:r>
              <w:rPr>
                <w:rFonts w:ascii="宋体" w:hAnsi="宋体" w:cs="宋体" w:eastAsia="宋体" w:hint="default"/>
                <w:sz w:val="18"/>
                <w:szCs w:val="18"/>
              </w:rPr>
              <w:t>天津海吉星投资发展有 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22,960,867.98</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-19,795,644.69</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3,165,223.29</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0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天津津俊投资发展有限</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31,445,187.85</w:t>
            </w:r>
          </w:p>
        </w:tc>
        <w:tc>
          <w:tcPr>
            <w:tcW w:w="577"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
        </w:tc>
        <w:tc>
          <w:tcPr>
            <w:tcW w:w="1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-24,249,046.91</w:t>
            </w:r>
          </w:p>
        </w:tc>
        <w:tc>
          <w:tcPr>
            <w:tcW w:w="814" w:type="dxa"/>
            <w:tcBorders>
              <w:top w:val="dotted" w:sz="4" w:space="0" w:color="000000"/>
              <w:left w:val="dotted" w:sz="4" w:space="0" w:color="000000"/>
              <w:bottom w:val="single" w:sz="12" w:space="0" w:color="000000"/>
              <w:right w:val="dotted" w:sz="4" w:space="0" w:color="000000"/>
            </w:tcBorders>
          </w:tcPr>
          <w:p>
            <w:pPr/>
          </w:p>
        </w:tc>
        <w:tc>
          <w:tcPr>
            <w:tcW w:w="694" w:type="dxa"/>
            <w:tcBorders>
              <w:top w:val="dotted" w:sz="4" w:space="0" w:color="000000"/>
              <w:left w:val="dotted" w:sz="4" w:space="0" w:color="000000"/>
              <w:bottom w:val="single" w:sz="12" w:space="0" w:color="000000"/>
              <w:right w:val="dotted" w:sz="4" w:space="0" w:color="000000"/>
            </w:tcBorders>
          </w:tcPr>
          <w:p>
            <w:pPr/>
          </w:p>
        </w:tc>
        <w:tc>
          <w:tcPr>
            <w:tcW w:w="1565" w:type="dxa"/>
            <w:tcBorders>
              <w:top w:val="dotted" w:sz="4" w:space="0" w:color="000000"/>
              <w:left w:val="dotted" w:sz="4" w:space="0" w:color="000000"/>
              <w:bottom w:val="single" w:sz="12" w:space="0" w:color="000000"/>
              <w:right w:val="dotted" w:sz="4" w:space="0" w:color="000000"/>
            </w:tcBorders>
          </w:tcPr>
          <w:p>
            <w:pPr/>
          </w:p>
        </w:tc>
        <w:tc>
          <w:tcPr>
            <w:tcW w:w="694" w:type="dxa"/>
            <w:tcBorders>
              <w:top w:val="dotted" w:sz="4" w:space="0" w:color="000000"/>
              <w:left w:val="dotted" w:sz="4" w:space="0" w:color="000000"/>
              <w:bottom w:val="single" w:sz="12" w:space="0" w:color="000000"/>
              <w:right w:val="dotted" w:sz="4" w:space="0" w:color="000000"/>
            </w:tcBorders>
          </w:tcPr>
          <w:p>
            <w:pPr/>
          </w:p>
        </w:tc>
        <w:tc>
          <w:tcPr>
            <w:tcW w:w="456" w:type="dxa"/>
            <w:tcBorders>
              <w:top w:val="dotted" w:sz="4" w:space="0" w:color="000000"/>
              <w:left w:val="dotted" w:sz="4" w:space="0" w:color="000000"/>
              <w:bottom w:val="single" w:sz="12" w:space="0" w:color="000000"/>
              <w:right w:val="dotted" w:sz="4" w:space="0" w:color="000000"/>
            </w:tcBorders>
          </w:tcPr>
          <w:p>
            <w:pP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7,196,140.94</w:t>
            </w:r>
          </w:p>
        </w:tc>
        <w:tc>
          <w:tcPr>
            <w:tcW w:w="811"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20" w:footer="1186" w:top="10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646" w:type="dxa"/>
        <w:tblLayout w:type="fixed"/>
        <w:tblCellMar>
          <w:top w:w="0" w:type="dxa"/>
          <w:left w:w="0" w:type="dxa"/>
          <w:bottom w:w="0" w:type="dxa"/>
          <w:right w:w="0" w:type="dxa"/>
        </w:tblCellMar>
        <w:tblLook w:val="01E0"/>
      </w:tblPr>
      <w:tblGrid>
        <w:gridCol w:w="2059"/>
        <w:gridCol w:w="1476"/>
        <w:gridCol w:w="577"/>
        <w:gridCol w:w="1250"/>
        <w:gridCol w:w="1565"/>
        <w:gridCol w:w="814"/>
        <w:gridCol w:w="694"/>
        <w:gridCol w:w="1565"/>
        <w:gridCol w:w="694"/>
        <w:gridCol w:w="456"/>
        <w:gridCol w:w="1477"/>
        <w:gridCol w:w="811"/>
      </w:tblGrid>
      <w:tr>
        <w:trPr>
          <w:trHeight w:val="420" w:hRule="exact"/>
        </w:trPr>
        <w:tc>
          <w:tcPr>
            <w:tcW w:w="205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58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6"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7614"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7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11"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31" w:right="13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611" w:hRule="exact"/>
        </w:trPr>
        <w:tc>
          <w:tcPr>
            <w:tcW w:w="2059" w:type="dxa"/>
            <w:vMerge/>
            <w:tcBorders>
              <w:left w:val="nil" w:sz="6" w:space="0" w:color="auto"/>
              <w:bottom w:val="dotted" w:sz="4" w:space="0" w:color="000000"/>
              <w:right w:val="dotted" w:sz="4" w:space="0" w:color="000000"/>
            </w:tcBorders>
          </w:tcPr>
          <w:p>
            <w:pPr/>
          </w:p>
        </w:tc>
        <w:tc>
          <w:tcPr>
            <w:tcW w:w="1476" w:type="dxa"/>
            <w:vMerge/>
            <w:tcBorders>
              <w:left w:val="dotted" w:sz="4" w:space="0" w:color="000000"/>
              <w:bottom w:val="dotted" w:sz="4" w:space="0" w:color="000000"/>
              <w:right w:val="dotted" w:sz="4" w:space="0" w:color="000000"/>
            </w:tcBorders>
          </w:tcPr>
          <w:p>
            <w:pPr/>
          </w:p>
        </w:tc>
        <w:tc>
          <w:tcPr>
            <w:tcW w:w="577" w:type="dxa"/>
            <w:tcBorders>
              <w:top w:val="dotted" w:sz="4" w:space="0" w:color="000000"/>
              <w:left w:val="dotted" w:sz="4" w:space="0" w:color="000000"/>
              <w:bottom w:val="dotted" w:sz="4" w:space="0" w:color="000000"/>
              <w:right w:val="dotted" w:sz="4" w:space="0" w:color="000000"/>
            </w:tcBorders>
          </w:tcPr>
          <w:p>
            <w:pPr>
              <w:pStyle w:val="TableParagraph"/>
              <w:spacing w:line="408" w:lineRule="auto" w:before="135"/>
              <w:ind w:left="192" w:right="192"/>
              <w:jc w:val="both"/>
              <w:rPr>
                <w:rFonts w:ascii="宋体" w:hAnsi="宋体" w:cs="宋体" w:eastAsia="宋体" w:hint="default"/>
                <w:sz w:val="18"/>
                <w:szCs w:val="18"/>
              </w:rPr>
            </w:pPr>
            <w:r>
              <w:rPr>
                <w:rFonts w:ascii="宋体" w:hAnsi="宋体" w:cs="宋体" w:eastAsia="宋体" w:hint="default"/>
                <w:sz w:val="18"/>
                <w:szCs w:val="18"/>
              </w:rPr>
              <w:t>追 加 投</w:t>
            </w:r>
          </w:p>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资</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59"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417" w:right="146"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8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31" w:right="13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60" w:right="161"/>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417" w:right="146"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58" w:right="163"/>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131" w:right="132"/>
              <w:jc w:val="left"/>
              <w:rPr>
                <w:rFonts w:ascii="宋体" w:hAnsi="宋体" w:cs="宋体" w:eastAsia="宋体" w:hint="default"/>
                <w:sz w:val="18"/>
                <w:szCs w:val="18"/>
              </w:rPr>
            </w:pPr>
            <w:r>
              <w:rPr>
                <w:rFonts w:ascii="宋体" w:hAnsi="宋体" w:cs="宋体" w:eastAsia="宋体" w:hint="default"/>
                <w:sz w:val="18"/>
                <w:szCs w:val="18"/>
              </w:rPr>
              <w:t>其 他</w:t>
            </w:r>
          </w:p>
        </w:tc>
        <w:tc>
          <w:tcPr>
            <w:tcW w:w="1477" w:type="dxa"/>
            <w:vMerge/>
            <w:tcBorders>
              <w:left w:val="dotted" w:sz="4" w:space="0" w:color="000000"/>
              <w:bottom w:val="dotted" w:sz="4" w:space="0" w:color="000000"/>
              <w:right w:val="dotted" w:sz="4" w:space="0" w:color="000000"/>
            </w:tcBorders>
          </w:tcPr>
          <w:p>
            <w:pPr/>
          </w:p>
        </w:tc>
        <w:tc>
          <w:tcPr>
            <w:tcW w:w="811" w:type="dxa"/>
            <w:vMerge/>
            <w:tcBorders>
              <w:left w:val="dotted" w:sz="4" w:space="0" w:color="000000"/>
              <w:bottom w:val="dotted" w:sz="4" w:space="0" w:color="000000"/>
              <w:right w:val="nil" w:sz="6" w:space="0" w:color="auto"/>
            </w:tcBorders>
          </w:tcPr>
          <w:p>
            <w:pPr/>
          </w:p>
        </w:tc>
      </w:tr>
      <w:tr>
        <w:trPr>
          <w:trHeight w:val="430"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1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6" w:type="dxa"/>
            <w:tcBorders>
              <w:top w:val="dotted" w:sz="4" w:space="0" w:color="000000"/>
              <w:left w:val="dotted" w:sz="4" w:space="0" w:color="000000"/>
              <w:bottom w:val="dotted" w:sz="4" w:space="0" w:color="000000"/>
              <w:right w:val="dotted" w:sz="4" w:space="0" w:color="000000"/>
            </w:tcBorders>
          </w:tcPr>
          <w:p>
            <w:pP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19" w:right="132"/>
              <w:jc w:val="left"/>
              <w:rPr>
                <w:rFonts w:ascii="宋体" w:hAnsi="宋体" w:cs="宋体" w:eastAsia="宋体" w:hint="default"/>
                <w:sz w:val="18"/>
                <w:szCs w:val="18"/>
              </w:rPr>
            </w:pPr>
            <w:r>
              <w:rPr>
                <w:rFonts w:ascii="宋体" w:hAnsi="宋体" w:cs="宋体" w:eastAsia="宋体" w:hint="default"/>
                <w:sz w:val="18"/>
                <w:szCs w:val="18"/>
              </w:rPr>
              <w:t>深圳市信祥投资发展有 限公司</w:t>
            </w:r>
          </w:p>
        </w:tc>
        <w:tc>
          <w:tcPr>
            <w:tcW w:w="1476" w:type="dxa"/>
            <w:tcBorders>
              <w:top w:val="dotted" w:sz="4" w:space="0" w:color="000000"/>
              <w:left w:val="dotted" w:sz="4" w:space="0" w:color="000000"/>
              <w:bottom w:val="dotted" w:sz="4" w:space="0" w:color="000000"/>
              <w:right w:val="dotted" w:sz="4" w:space="0" w:color="000000"/>
            </w:tcBorders>
          </w:tcPr>
          <w:p>
            <w:pP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19" w:right="132"/>
              <w:jc w:val="left"/>
              <w:rPr>
                <w:rFonts w:ascii="宋体" w:hAnsi="宋体" w:cs="宋体" w:eastAsia="宋体" w:hint="default"/>
                <w:sz w:val="18"/>
                <w:szCs w:val="18"/>
              </w:rPr>
            </w:pPr>
            <w:r>
              <w:rPr>
                <w:rFonts w:ascii="宋体" w:hAnsi="宋体" w:cs="宋体" w:eastAsia="宋体" w:hint="default"/>
                <w:sz w:val="18"/>
                <w:szCs w:val="18"/>
              </w:rPr>
              <w:t>武汉城市圈海吉星农产 品物流有限公司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36,120,648.69</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-36,120,648.69</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2" w:lineRule="exact" w:before="24"/>
              <w:ind w:left="119" w:right="132"/>
              <w:jc w:val="left"/>
              <w:rPr>
                <w:rFonts w:ascii="宋体" w:hAnsi="宋体" w:cs="宋体" w:eastAsia="宋体" w:hint="default"/>
                <w:sz w:val="18"/>
                <w:szCs w:val="18"/>
              </w:rPr>
            </w:pPr>
            <w:r>
              <w:rPr>
                <w:rFonts w:ascii="宋体" w:hAnsi="宋体" w:cs="宋体" w:eastAsia="宋体" w:hint="default"/>
                <w:sz w:val="18"/>
                <w:szCs w:val="18"/>
              </w:rPr>
              <w:t>桂林海吉星农产品集团 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76,366,717.99</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-2,009,426.99</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74,357,291.00</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9"/>
              <w:ind w:left="119" w:right="132"/>
              <w:jc w:val="left"/>
              <w:rPr>
                <w:rFonts w:ascii="宋体" w:hAnsi="宋体" w:cs="宋体" w:eastAsia="宋体" w:hint="default"/>
                <w:sz w:val="18"/>
                <w:szCs w:val="18"/>
              </w:rPr>
            </w:pPr>
            <w:r>
              <w:rPr>
                <w:rFonts w:ascii="宋体" w:hAnsi="宋体" w:cs="宋体" w:eastAsia="宋体" w:hint="default"/>
                <w:sz w:val="18"/>
                <w:szCs w:val="18"/>
              </w:rPr>
              <w:t>广西北投星联国际供应 链管理有限公司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41,162,321.60</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143,820.75</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41,306,142.35</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809"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0" w:lineRule="exact" w:before="25"/>
              <w:ind w:left="119" w:right="132"/>
              <w:jc w:val="left"/>
              <w:rPr>
                <w:rFonts w:ascii="宋体" w:hAnsi="宋体" w:cs="宋体" w:eastAsia="宋体" w:hint="default"/>
                <w:sz w:val="18"/>
                <w:szCs w:val="18"/>
              </w:rPr>
            </w:pPr>
            <w:r>
              <w:rPr>
                <w:rFonts w:ascii="宋体" w:hAnsi="宋体" w:cs="宋体" w:eastAsia="宋体" w:hint="default"/>
                <w:sz w:val="18"/>
                <w:szCs w:val="18"/>
              </w:rPr>
              <w:t>深圳市大铲湾海吉星港 口产业发展有限公司</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1,806,795.37</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-16,472.19</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1,790,323.18</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1213"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405" w:lineRule="auto" w:before="137"/>
              <w:ind w:left="119" w:right="132"/>
              <w:jc w:val="left"/>
              <w:rPr>
                <w:rFonts w:ascii="宋体" w:hAnsi="宋体" w:cs="宋体" w:eastAsia="宋体" w:hint="default"/>
                <w:sz w:val="18"/>
                <w:szCs w:val="18"/>
              </w:rPr>
            </w:pPr>
            <w:r>
              <w:rPr>
                <w:rFonts w:ascii="宋体" w:hAnsi="宋体" w:cs="宋体" w:eastAsia="宋体" w:hint="default"/>
                <w:sz w:val="18"/>
                <w:szCs w:val="18"/>
              </w:rPr>
              <w:t>深圳市农产品流通产业 发展投资企业（有限合</w:t>
            </w:r>
          </w:p>
          <w:p>
            <w:pPr>
              <w:pStyle w:val="TableParagraph"/>
              <w:spacing w:line="240" w:lineRule="auto" w:before="41"/>
              <w:ind w:left="119"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553,769,727.76</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1,969,593.20</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555,739,320.96</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0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深圳凯吉星农产品检测</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13,470,740.73</w:t>
            </w:r>
          </w:p>
        </w:tc>
        <w:tc>
          <w:tcPr>
            <w:tcW w:w="577"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
        </w:tc>
        <w:tc>
          <w:tcPr>
            <w:tcW w:w="1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1,846,196.45</w:t>
            </w:r>
          </w:p>
        </w:tc>
        <w:tc>
          <w:tcPr>
            <w:tcW w:w="814" w:type="dxa"/>
            <w:tcBorders>
              <w:top w:val="dotted" w:sz="4" w:space="0" w:color="000000"/>
              <w:left w:val="dotted" w:sz="4" w:space="0" w:color="000000"/>
              <w:bottom w:val="single" w:sz="12" w:space="0" w:color="000000"/>
              <w:right w:val="dotted" w:sz="4" w:space="0" w:color="000000"/>
            </w:tcBorders>
          </w:tcPr>
          <w:p>
            <w:pPr/>
          </w:p>
        </w:tc>
        <w:tc>
          <w:tcPr>
            <w:tcW w:w="694" w:type="dxa"/>
            <w:tcBorders>
              <w:top w:val="dotted" w:sz="4" w:space="0" w:color="000000"/>
              <w:left w:val="dotted" w:sz="4" w:space="0" w:color="000000"/>
              <w:bottom w:val="single" w:sz="12" w:space="0" w:color="000000"/>
              <w:right w:val="dotted" w:sz="4" w:space="0" w:color="000000"/>
            </w:tcBorders>
          </w:tcPr>
          <w:p>
            <w:pPr/>
          </w:p>
        </w:tc>
        <w:tc>
          <w:tcPr>
            <w:tcW w:w="1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829,873.15</w:t>
            </w:r>
          </w:p>
        </w:tc>
        <w:tc>
          <w:tcPr>
            <w:tcW w:w="694" w:type="dxa"/>
            <w:tcBorders>
              <w:top w:val="dotted" w:sz="4" w:space="0" w:color="000000"/>
              <w:left w:val="dotted" w:sz="4" w:space="0" w:color="000000"/>
              <w:bottom w:val="single" w:sz="12" w:space="0" w:color="000000"/>
              <w:right w:val="dotted" w:sz="4" w:space="0" w:color="000000"/>
            </w:tcBorders>
          </w:tcPr>
          <w:p>
            <w:pPr/>
          </w:p>
        </w:tc>
        <w:tc>
          <w:tcPr>
            <w:tcW w:w="456" w:type="dxa"/>
            <w:tcBorders>
              <w:top w:val="dotted" w:sz="4" w:space="0" w:color="000000"/>
              <w:left w:val="dotted" w:sz="4" w:space="0" w:color="000000"/>
              <w:bottom w:val="single" w:sz="12" w:space="0" w:color="000000"/>
              <w:right w:val="dotted" w:sz="4" w:space="0" w:color="000000"/>
            </w:tcBorders>
          </w:tcPr>
          <w:p>
            <w:pP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14,487,064.03</w:t>
            </w:r>
          </w:p>
        </w:tc>
        <w:tc>
          <w:tcPr>
            <w:tcW w:w="811"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20" w:footer="1186" w:top="10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tbl>
      <w:tblPr>
        <w:tblW w:w="0" w:type="auto"/>
        <w:jc w:val="left"/>
        <w:tblInd w:w="646" w:type="dxa"/>
        <w:tblLayout w:type="fixed"/>
        <w:tblCellMar>
          <w:top w:w="0" w:type="dxa"/>
          <w:left w:w="0" w:type="dxa"/>
          <w:bottom w:w="0" w:type="dxa"/>
          <w:right w:w="0" w:type="dxa"/>
        </w:tblCellMar>
        <w:tblLook w:val="01E0"/>
      </w:tblPr>
      <w:tblGrid>
        <w:gridCol w:w="2059"/>
        <w:gridCol w:w="1476"/>
        <w:gridCol w:w="577"/>
        <w:gridCol w:w="1250"/>
        <w:gridCol w:w="1565"/>
        <w:gridCol w:w="814"/>
        <w:gridCol w:w="694"/>
        <w:gridCol w:w="1565"/>
        <w:gridCol w:w="694"/>
        <w:gridCol w:w="456"/>
        <w:gridCol w:w="1477"/>
        <w:gridCol w:w="811"/>
      </w:tblGrid>
      <w:tr>
        <w:trPr>
          <w:trHeight w:val="420" w:hRule="exact"/>
        </w:trPr>
        <w:tc>
          <w:tcPr>
            <w:tcW w:w="205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58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6"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7614"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7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11"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31" w:right="13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611" w:hRule="exact"/>
        </w:trPr>
        <w:tc>
          <w:tcPr>
            <w:tcW w:w="2059" w:type="dxa"/>
            <w:vMerge/>
            <w:tcBorders>
              <w:left w:val="nil" w:sz="6" w:space="0" w:color="auto"/>
              <w:bottom w:val="dotted" w:sz="4" w:space="0" w:color="000000"/>
              <w:right w:val="dotted" w:sz="4" w:space="0" w:color="000000"/>
            </w:tcBorders>
          </w:tcPr>
          <w:p>
            <w:pPr/>
          </w:p>
        </w:tc>
        <w:tc>
          <w:tcPr>
            <w:tcW w:w="1476" w:type="dxa"/>
            <w:vMerge/>
            <w:tcBorders>
              <w:left w:val="dotted" w:sz="4" w:space="0" w:color="000000"/>
              <w:bottom w:val="dotted" w:sz="4" w:space="0" w:color="000000"/>
              <w:right w:val="dotted" w:sz="4" w:space="0" w:color="000000"/>
            </w:tcBorders>
          </w:tcPr>
          <w:p>
            <w:pPr/>
          </w:p>
        </w:tc>
        <w:tc>
          <w:tcPr>
            <w:tcW w:w="577" w:type="dxa"/>
            <w:tcBorders>
              <w:top w:val="dotted" w:sz="4" w:space="0" w:color="000000"/>
              <w:left w:val="dotted" w:sz="4" w:space="0" w:color="000000"/>
              <w:bottom w:val="dotted" w:sz="4" w:space="0" w:color="000000"/>
              <w:right w:val="dotted" w:sz="4" w:space="0" w:color="000000"/>
            </w:tcBorders>
          </w:tcPr>
          <w:p>
            <w:pPr>
              <w:pStyle w:val="TableParagraph"/>
              <w:spacing w:line="408" w:lineRule="auto" w:before="135"/>
              <w:ind w:left="192" w:right="192"/>
              <w:jc w:val="both"/>
              <w:rPr>
                <w:rFonts w:ascii="宋体" w:hAnsi="宋体" w:cs="宋体" w:eastAsia="宋体" w:hint="default"/>
                <w:sz w:val="18"/>
                <w:szCs w:val="18"/>
              </w:rPr>
            </w:pPr>
            <w:r>
              <w:rPr>
                <w:rFonts w:ascii="宋体" w:hAnsi="宋体" w:cs="宋体" w:eastAsia="宋体" w:hint="default"/>
                <w:sz w:val="18"/>
                <w:szCs w:val="18"/>
              </w:rPr>
              <w:t>追 加 投</w:t>
            </w:r>
          </w:p>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资</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417" w:right="146"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8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31" w:right="13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60" w:right="161"/>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417" w:right="146"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8" w:lineRule="auto" w:before="127"/>
              <w:ind w:left="158" w:right="163"/>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05" w:lineRule="auto" w:before="122"/>
              <w:ind w:left="131" w:right="132"/>
              <w:jc w:val="left"/>
              <w:rPr>
                <w:rFonts w:ascii="宋体" w:hAnsi="宋体" w:cs="宋体" w:eastAsia="宋体" w:hint="default"/>
                <w:sz w:val="18"/>
                <w:szCs w:val="18"/>
              </w:rPr>
            </w:pPr>
            <w:r>
              <w:rPr>
                <w:rFonts w:ascii="宋体" w:hAnsi="宋体" w:cs="宋体" w:eastAsia="宋体" w:hint="default"/>
                <w:sz w:val="18"/>
                <w:szCs w:val="18"/>
              </w:rPr>
              <w:t>其 他</w:t>
            </w:r>
          </w:p>
        </w:tc>
        <w:tc>
          <w:tcPr>
            <w:tcW w:w="1477" w:type="dxa"/>
            <w:vMerge/>
            <w:tcBorders>
              <w:left w:val="dotted" w:sz="4" w:space="0" w:color="000000"/>
              <w:bottom w:val="dotted" w:sz="4" w:space="0" w:color="000000"/>
              <w:right w:val="dotted" w:sz="4" w:space="0" w:color="000000"/>
            </w:tcBorders>
          </w:tcPr>
          <w:p>
            <w:pPr/>
          </w:p>
        </w:tc>
        <w:tc>
          <w:tcPr>
            <w:tcW w:w="811" w:type="dxa"/>
            <w:vMerge/>
            <w:tcBorders>
              <w:left w:val="dotted" w:sz="4" w:space="0" w:color="000000"/>
              <w:bottom w:val="dotted" w:sz="4" w:space="0" w:color="000000"/>
              <w:right w:val="nil" w:sz="6" w:space="0" w:color="auto"/>
            </w:tcBorders>
          </w:tcPr>
          <w:p>
            <w:pPr/>
          </w:p>
        </w:tc>
      </w:tr>
      <w:tr>
        <w:trPr>
          <w:trHeight w:val="430"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4"/>
              <w:ind w:left="119" w:right="0"/>
              <w:jc w:val="left"/>
              <w:rPr>
                <w:rFonts w:ascii="宋体" w:hAnsi="宋体" w:cs="宋体" w:eastAsia="宋体" w:hint="default"/>
                <w:sz w:val="18"/>
                <w:szCs w:val="18"/>
              </w:rPr>
            </w:pPr>
            <w:r>
              <w:rPr>
                <w:rFonts w:ascii="宋体" w:hAnsi="宋体" w:cs="宋体" w:eastAsia="宋体" w:hint="default"/>
                <w:sz w:val="18"/>
                <w:szCs w:val="18"/>
              </w:rPr>
              <w:t>认证有限公司</w:t>
            </w:r>
          </w:p>
        </w:tc>
        <w:tc>
          <w:tcPr>
            <w:tcW w:w="1476" w:type="dxa"/>
            <w:tcBorders>
              <w:top w:val="dotted" w:sz="4" w:space="0" w:color="000000"/>
              <w:left w:val="dotted" w:sz="4" w:space="0" w:color="000000"/>
              <w:bottom w:val="dotted" w:sz="4" w:space="0" w:color="000000"/>
              <w:right w:val="dotted" w:sz="4" w:space="0" w:color="000000"/>
            </w:tcBorders>
          </w:tcPr>
          <w:p>
            <w:pP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20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1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2,158,015,772.64</w:t>
            </w:r>
          </w:p>
        </w:tc>
        <w:tc>
          <w:tcPr>
            <w:tcW w:w="577" w:type="dxa"/>
            <w:tcBorders>
              <w:top w:val="dotted" w:sz="4" w:space="0" w:color="000000"/>
              <w:left w:val="dotted" w:sz="4" w:space="0" w:color="000000"/>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69,639,275.71</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51,786,970.75</w:t>
            </w:r>
          </w:p>
        </w:tc>
        <w:tc>
          <w:tcPr>
            <w:tcW w:w="81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37,368,102.55</w:t>
            </w:r>
          </w:p>
        </w:tc>
        <w:tc>
          <w:tcPr>
            <w:tcW w:w="694" w:type="dxa"/>
            <w:tcBorders>
              <w:top w:val="dotted" w:sz="4" w:space="0" w:color="000000"/>
              <w:left w:val="dotted" w:sz="4" w:space="0" w:color="000000"/>
              <w:bottom w:val="dotted" w:sz="4" w:space="0" w:color="000000"/>
              <w:right w:val="dotted" w:sz="4" w:space="0" w:color="000000"/>
            </w:tcBorders>
          </w:tcPr>
          <w:p>
            <w:pPr/>
          </w:p>
        </w:tc>
        <w:tc>
          <w:tcPr>
            <w:tcW w:w="456"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2,102,795,365.13</w:t>
            </w:r>
          </w:p>
        </w:tc>
        <w:tc>
          <w:tcPr>
            <w:tcW w:w="811"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20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2,185,612,002.57</w:t>
            </w:r>
          </w:p>
        </w:tc>
        <w:tc>
          <w:tcPr>
            <w:tcW w:w="577" w:type="dxa"/>
            <w:tcBorders>
              <w:top w:val="dotted" w:sz="4" w:space="0" w:color="000000"/>
              <w:left w:val="dotted" w:sz="4" w:space="0" w:color="000000"/>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69,639,275.71</w:t>
            </w:r>
          </w:p>
        </w:tc>
        <w:tc>
          <w:tcPr>
            <w:tcW w:w="1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55,615,974.29</w:t>
            </w:r>
          </w:p>
        </w:tc>
        <w:tc>
          <w:tcPr>
            <w:tcW w:w="814" w:type="dxa"/>
            <w:tcBorders>
              <w:top w:val="dotted" w:sz="4" w:space="0" w:color="000000"/>
              <w:left w:val="dotted" w:sz="4" w:space="0" w:color="000000"/>
              <w:bottom w:val="single" w:sz="12" w:space="0" w:color="000000"/>
              <w:right w:val="dotted" w:sz="4" w:space="0" w:color="000000"/>
            </w:tcBorders>
          </w:tcPr>
          <w:p>
            <w:pPr/>
          </w:p>
        </w:tc>
        <w:tc>
          <w:tcPr>
            <w:tcW w:w="694" w:type="dxa"/>
            <w:tcBorders>
              <w:top w:val="dotted" w:sz="4" w:space="0" w:color="000000"/>
              <w:left w:val="dotted" w:sz="4" w:space="0" w:color="000000"/>
              <w:bottom w:val="single" w:sz="12" w:space="0" w:color="000000"/>
              <w:right w:val="dotted" w:sz="4" w:space="0" w:color="000000"/>
            </w:tcBorders>
          </w:tcPr>
          <w:p>
            <w:pPr/>
          </w:p>
        </w:tc>
        <w:tc>
          <w:tcPr>
            <w:tcW w:w="1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40,634,756.61</w:t>
            </w:r>
          </w:p>
        </w:tc>
        <w:tc>
          <w:tcPr>
            <w:tcW w:w="694" w:type="dxa"/>
            <w:tcBorders>
              <w:top w:val="dotted" w:sz="4" w:space="0" w:color="000000"/>
              <w:left w:val="dotted" w:sz="4" w:space="0" w:color="000000"/>
              <w:bottom w:val="single" w:sz="12" w:space="0" w:color="000000"/>
              <w:right w:val="dotted" w:sz="4" w:space="0" w:color="000000"/>
            </w:tcBorders>
          </w:tcPr>
          <w:p>
            <w:pPr/>
          </w:p>
        </w:tc>
        <w:tc>
          <w:tcPr>
            <w:tcW w:w="456" w:type="dxa"/>
            <w:tcBorders>
              <w:top w:val="dotted" w:sz="4" w:space="0" w:color="000000"/>
              <w:left w:val="dotted" w:sz="4" w:space="0" w:color="000000"/>
              <w:bottom w:val="single" w:sz="12" w:space="0" w:color="000000"/>
              <w:right w:val="dotted" w:sz="4" w:space="0" w:color="000000"/>
            </w:tcBorders>
          </w:tcPr>
          <w:p>
            <w:pP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2,130,953,944.54</w:t>
            </w:r>
          </w:p>
        </w:tc>
        <w:tc>
          <w:tcPr>
            <w:tcW w:w="811"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20" w:footer="1186" w:top="10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5"/>
        <w:tabs>
          <w:tab w:pos="845" w:val="left" w:leader="none"/>
        </w:tabs>
        <w:spacing w:line="335" w:lineRule="exact"/>
        <w:ind w:right="1119"/>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营业收入和营业成本</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1166"/>
        <w:gridCol w:w="1604"/>
        <w:gridCol w:w="1601"/>
        <w:gridCol w:w="1601"/>
        <w:gridCol w:w="1604"/>
      </w:tblGrid>
      <w:tr>
        <w:trPr>
          <w:trHeight w:val="502" w:hRule="exact"/>
        </w:trPr>
        <w:tc>
          <w:tcPr>
            <w:tcW w:w="1166"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4"/>
                <w:szCs w:val="2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0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1166" w:type="dxa"/>
            <w:vMerge/>
            <w:tcBorders>
              <w:left w:val="nil" w:sz="6" w:space="0" w:color="auto"/>
              <w:bottom w:val="dotted" w:sz="4" w:space="0" w:color="000000"/>
              <w:right w:val="dotted" w:sz="4" w:space="0" w:color="000000"/>
            </w:tcBorders>
          </w:tcPr>
          <w:p>
            <w:pPr/>
          </w:p>
        </w:tc>
        <w:tc>
          <w:tcPr>
            <w:tcW w:w="1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90"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375,057,779.65</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117,749,829.51</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371,813,592.05</w:t>
            </w:r>
          </w:p>
        </w:tc>
        <w:tc>
          <w:tcPr>
            <w:tcW w:w="16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126,978,369.58</w:t>
            </w:r>
          </w:p>
        </w:tc>
      </w:tr>
      <w:tr>
        <w:trPr>
          <w:trHeight w:val="490" w:hRule="exact"/>
        </w:trPr>
        <w:tc>
          <w:tcPr>
            <w:tcW w:w="11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04" w:type="dxa"/>
            <w:tcBorders>
              <w:top w:val="dotted" w:sz="4" w:space="0" w:color="000000"/>
              <w:left w:val="dotted" w:sz="4" w:space="0" w:color="000000"/>
              <w:bottom w:val="dotted" w:sz="4" w:space="0" w:color="000000"/>
              <w:right w:val="dotted" w:sz="4" w:space="0" w:color="000000"/>
            </w:tcBorders>
          </w:tcPr>
          <w:p>
            <w:pPr/>
          </w:p>
        </w:tc>
        <w:tc>
          <w:tcPr>
            <w:tcW w:w="1601" w:type="dxa"/>
            <w:tcBorders>
              <w:top w:val="dotted" w:sz="4" w:space="0" w:color="000000"/>
              <w:left w:val="dotted" w:sz="4" w:space="0" w:color="000000"/>
              <w:bottom w:val="dotted" w:sz="4" w:space="0" w:color="000000"/>
              <w:right w:val="dotted" w:sz="4" w:space="0" w:color="000000"/>
            </w:tcBorders>
          </w:tcPr>
          <w:p>
            <w:pPr/>
          </w:p>
        </w:tc>
        <w:tc>
          <w:tcPr>
            <w:tcW w:w="1601" w:type="dxa"/>
            <w:tcBorders>
              <w:top w:val="dotted" w:sz="4" w:space="0" w:color="000000"/>
              <w:left w:val="dotted" w:sz="4" w:space="0" w:color="000000"/>
              <w:bottom w:val="dotted" w:sz="4" w:space="0" w:color="000000"/>
              <w:right w:val="dotted" w:sz="4" w:space="0" w:color="000000"/>
            </w:tcBorders>
          </w:tcPr>
          <w:p>
            <w:pPr/>
          </w:p>
        </w:tc>
        <w:tc>
          <w:tcPr>
            <w:tcW w:w="1604"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11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375,057,779.65</w:t>
            </w:r>
          </w:p>
        </w:tc>
        <w:tc>
          <w:tcPr>
            <w:tcW w:w="16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117,749,829.51</w:t>
            </w:r>
          </w:p>
        </w:tc>
        <w:tc>
          <w:tcPr>
            <w:tcW w:w="16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371,813,592.05</w:t>
            </w:r>
          </w:p>
        </w:tc>
        <w:tc>
          <w:tcPr>
            <w:tcW w:w="16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126,978,369.58</w:t>
            </w: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845" w:val="left" w:leader="none"/>
        </w:tabs>
        <w:spacing w:line="335" w:lineRule="exact"/>
        <w:ind w:right="11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投资收益</w:t>
      </w:r>
      <w:r>
        <w:rPr>
          <w:b w:val="0"/>
          <w:bCs w:val="0"/>
        </w:rPr>
      </w:r>
    </w:p>
    <w:p>
      <w:pPr>
        <w:spacing w:line="240" w:lineRule="auto" w:before="8"/>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4340"/>
        <w:gridCol w:w="1644"/>
        <w:gridCol w:w="1645"/>
      </w:tblGrid>
      <w:tr>
        <w:trPr>
          <w:trHeight w:val="502" w:hRule="exact"/>
        </w:trPr>
        <w:tc>
          <w:tcPr>
            <w:tcW w:w="434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90" w:hRule="exact"/>
        </w:trPr>
        <w:tc>
          <w:tcPr>
            <w:tcW w:w="43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6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95,304,564.36</w:t>
            </w:r>
          </w:p>
        </w:tc>
        <w:tc>
          <w:tcPr>
            <w:tcW w:w="1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102,142,604.85</w:t>
            </w:r>
          </w:p>
        </w:tc>
      </w:tr>
      <w:tr>
        <w:trPr>
          <w:trHeight w:val="490" w:hRule="exact"/>
        </w:trPr>
        <w:tc>
          <w:tcPr>
            <w:tcW w:w="43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6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55,615,974.29</w:t>
            </w:r>
          </w:p>
        </w:tc>
        <w:tc>
          <w:tcPr>
            <w:tcW w:w="1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25,587,471.93</w:t>
            </w:r>
          </w:p>
        </w:tc>
      </w:tr>
      <w:tr>
        <w:trPr>
          <w:trHeight w:val="490" w:hRule="exact"/>
        </w:trPr>
        <w:tc>
          <w:tcPr>
            <w:tcW w:w="43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6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237,360,724.29</w:t>
            </w:r>
          </w:p>
        </w:tc>
        <w:tc>
          <w:tcPr>
            <w:tcW w:w="16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-10,999,999.00</w:t>
            </w:r>
          </w:p>
        </w:tc>
      </w:tr>
      <w:tr>
        <w:trPr>
          <w:trHeight w:val="490" w:hRule="exact"/>
        </w:trPr>
        <w:tc>
          <w:tcPr>
            <w:tcW w:w="43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其他非流动金融资产在持有期间的投资收益</w:t>
            </w:r>
          </w:p>
        </w:tc>
        <w:tc>
          <w:tcPr>
            <w:tcW w:w="16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87,835.74</w:t>
            </w:r>
          </w:p>
        </w:tc>
        <w:tc>
          <w:tcPr>
            <w:tcW w:w="1645"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434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388,369,098.68</w:t>
            </w:r>
          </w:p>
        </w:tc>
        <w:tc>
          <w:tcPr>
            <w:tcW w:w="16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116,730,077.78</w:t>
            </w:r>
          </w:p>
        </w:tc>
      </w:tr>
    </w:tbl>
    <w:p>
      <w:pPr>
        <w:spacing w:line="240" w:lineRule="auto" w:before="6"/>
        <w:rPr>
          <w:rFonts w:ascii="Microsoft JhengHei" w:hAnsi="Microsoft JhengHei" w:cs="Microsoft JhengHei" w:eastAsia="Microsoft JhengHei" w:hint="default"/>
          <w:b/>
          <w:bCs/>
          <w:sz w:val="26"/>
          <w:szCs w:val="26"/>
        </w:rPr>
      </w:pPr>
    </w:p>
    <w:p>
      <w:pPr>
        <w:pStyle w:val="Heading5"/>
        <w:spacing w:line="335" w:lineRule="exact"/>
        <w:ind w:right="1119"/>
        <w:jc w:val="left"/>
        <w:rPr>
          <w:b w:val="0"/>
          <w:bCs w:val="0"/>
        </w:rPr>
      </w:pPr>
      <w:r>
        <w:rPr/>
        <w:t>十五、</w:t>
      </w:r>
      <w:r>
        <w:rPr>
          <w:spacing w:val="28"/>
        </w:rPr>
        <w:t> </w:t>
      </w:r>
      <w:r>
        <w:rPr>
          <w:rFonts w:ascii="Arial" w:hAnsi="Arial" w:cs="Arial" w:eastAsia="Arial" w:hint="default"/>
          <w:spacing w:val="28"/>
        </w:rPr>
      </w:r>
      <w:r>
        <w:rPr/>
        <w:t>补充资料</w:t>
      </w:r>
      <w:r>
        <w:rPr>
          <w:b w:val="0"/>
          <w:bCs w:val="0"/>
        </w:rPr>
      </w:r>
    </w:p>
    <w:p>
      <w:pPr>
        <w:pStyle w:val="Heading5"/>
        <w:tabs>
          <w:tab w:pos="845" w:val="left" w:leader="none"/>
        </w:tabs>
        <w:spacing w:line="240" w:lineRule="auto" w:before="33"/>
        <w:ind w:right="11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当期非经常性损益明细表</w:t>
      </w:r>
      <w:r>
        <w:rPr>
          <w:b w:val="0"/>
          <w:bCs w:val="0"/>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4635"/>
        <w:gridCol w:w="1390"/>
        <w:gridCol w:w="1781"/>
      </w:tblGrid>
      <w:tr>
        <w:trPr>
          <w:trHeight w:val="420" w:hRule="exact"/>
        </w:trPr>
        <w:tc>
          <w:tcPr>
            <w:tcW w:w="46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5"/>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5"/>
              <w:ind w:right="8"/>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10" w:hRule="exact"/>
        </w:trPr>
        <w:tc>
          <w:tcPr>
            <w:tcW w:w="46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-1,938,121.73</w:t>
            </w:r>
          </w:p>
        </w:tc>
        <w:tc>
          <w:tcPr>
            <w:tcW w:w="17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附注五（四十六）</w:t>
            </w:r>
          </w:p>
        </w:tc>
      </w:tr>
      <w:tr>
        <w:trPr>
          <w:trHeight w:val="809" w:hRule="exact"/>
        </w:trPr>
        <w:tc>
          <w:tcPr>
            <w:tcW w:w="4635" w:type="dxa"/>
            <w:tcBorders>
              <w:top w:val="dotted" w:sz="4" w:space="0" w:color="000000"/>
              <w:left w:val="nil" w:sz="6" w:space="0" w:color="auto"/>
              <w:bottom w:val="dotted" w:sz="4" w:space="0" w:color="000000"/>
              <w:right w:val="dotted" w:sz="4" w:space="0" w:color="000000"/>
            </w:tcBorders>
          </w:tcPr>
          <w:p>
            <w:pPr>
              <w:pStyle w:val="TableParagraph"/>
              <w:spacing w:line="398" w:lineRule="exact" w:before="27"/>
              <w:ind w:left="120" w:right="18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71,381,273.72</w:t>
            </w:r>
          </w:p>
        </w:tc>
        <w:tc>
          <w:tcPr>
            <w:tcW w:w="17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附注五（四十二）</w:t>
            </w:r>
          </w:p>
        </w:tc>
      </w:tr>
      <w:tr>
        <w:trPr>
          <w:trHeight w:val="410" w:hRule="exact"/>
        </w:trPr>
        <w:tc>
          <w:tcPr>
            <w:tcW w:w="46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23,391,254.62</w:t>
            </w:r>
          </w:p>
        </w:tc>
        <w:tc>
          <w:tcPr>
            <w:tcW w:w="1781" w:type="dxa"/>
            <w:tcBorders>
              <w:top w:val="dotted" w:sz="4" w:space="0" w:color="000000"/>
              <w:left w:val="dotted" w:sz="4" w:space="0" w:color="000000"/>
              <w:bottom w:val="dotted" w:sz="4" w:space="0" w:color="000000"/>
              <w:right w:val="nil" w:sz="6" w:space="0" w:color="auto"/>
            </w:tcBorders>
          </w:tcPr>
          <w:p>
            <w:pPr/>
          </w:p>
        </w:tc>
      </w:tr>
      <w:tr>
        <w:trPr>
          <w:trHeight w:val="410" w:hRule="exact"/>
        </w:trPr>
        <w:tc>
          <w:tcPr>
            <w:tcW w:w="46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转让股权损益</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236,964,422.85</w:t>
            </w:r>
          </w:p>
        </w:tc>
        <w:tc>
          <w:tcPr>
            <w:tcW w:w="17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附注五（四十三）</w:t>
            </w:r>
          </w:p>
        </w:tc>
      </w:tr>
      <w:tr>
        <w:trPr>
          <w:trHeight w:val="411" w:hRule="exact"/>
        </w:trPr>
        <w:tc>
          <w:tcPr>
            <w:tcW w:w="46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6"/>
              <w:ind w:left="120"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-2,763,873.00</w:t>
            </w:r>
          </w:p>
        </w:tc>
        <w:tc>
          <w:tcPr>
            <w:tcW w:w="17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left="100" w:right="0"/>
              <w:jc w:val="left"/>
              <w:rPr>
                <w:rFonts w:ascii="宋体" w:hAnsi="宋体" w:cs="宋体" w:eastAsia="宋体" w:hint="default"/>
                <w:sz w:val="18"/>
                <w:szCs w:val="18"/>
              </w:rPr>
            </w:pPr>
            <w:r>
              <w:rPr>
                <w:rFonts w:ascii="宋体" w:hAnsi="宋体" w:cs="宋体" w:eastAsia="宋体" w:hint="default"/>
                <w:sz w:val="18"/>
                <w:szCs w:val="18"/>
              </w:rPr>
              <w:t>附注五（四十八）</w:t>
            </w:r>
          </w:p>
        </w:tc>
      </w:tr>
      <w:tr>
        <w:trPr>
          <w:trHeight w:val="408" w:hRule="exact"/>
        </w:trPr>
        <w:tc>
          <w:tcPr>
            <w:tcW w:w="46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8,728,953.19</w:t>
            </w:r>
          </w:p>
        </w:tc>
        <w:tc>
          <w:tcPr>
            <w:tcW w:w="1781" w:type="dxa"/>
            <w:tcBorders>
              <w:top w:val="dotted" w:sz="4" w:space="0" w:color="000000"/>
              <w:left w:val="dotted" w:sz="4" w:space="0" w:color="000000"/>
              <w:bottom w:val="dotted" w:sz="4" w:space="0" w:color="000000"/>
              <w:right w:val="nil" w:sz="6" w:space="0" w:color="auto"/>
            </w:tcBorders>
          </w:tcPr>
          <w:p>
            <w:pPr/>
          </w:p>
        </w:tc>
      </w:tr>
      <w:tr>
        <w:trPr>
          <w:trHeight w:val="811" w:hRule="exact"/>
        </w:trPr>
        <w:tc>
          <w:tcPr>
            <w:tcW w:w="46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-4,126,399.61</w:t>
            </w:r>
          </w:p>
        </w:tc>
        <w:tc>
          <w:tcPr>
            <w:tcW w:w="17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附注五（四十七</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（四十八）</w:t>
            </w:r>
          </w:p>
        </w:tc>
      </w:tr>
      <w:tr>
        <w:trPr>
          <w:trHeight w:val="420" w:hRule="exact"/>
        </w:trPr>
        <w:tc>
          <w:tcPr>
            <w:tcW w:w="46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-80,163,540.70</w:t>
            </w:r>
          </w:p>
        </w:tc>
        <w:tc>
          <w:tcPr>
            <w:tcW w:w="1781"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97"/>
          <w:footerReference w:type="default" r:id="rId98"/>
          <w:pgSz w:w="11910" w:h="16840"/>
          <w:pgMar w:header="705" w:footer="1186" w:top="940" w:bottom="1380" w:left="1660" w:right="0"/>
          <w:pgNumType w:start="306"/>
        </w:sectPr>
      </w:pPr>
    </w:p>
    <w:p>
      <w:pPr>
        <w:spacing w:line="240" w:lineRule="auto" w:before="5"/>
        <w:rPr>
          <w:rFonts w:ascii="Microsoft JhengHei" w:hAnsi="Microsoft JhengHei" w:cs="Microsoft JhengHei" w:eastAsia="Microsoft JhengHei" w:hint="default"/>
          <w:b/>
          <w:bCs/>
          <w:sz w:val="28"/>
          <w:szCs w:val="28"/>
        </w:rPr>
      </w:pPr>
    </w:p>
    <w:tbl>
      <w:tblPr>
        <w:tblW w:w="0" w:type="auto"/>
        <w:jc w:val="left"/>
        <w:tblInd w:w="824" w:type="dxa"/>
        <w:tblLayout w:type="fixed"/>
        <w:tblCellMar>
          <w:top w:w="0" w:type="dxa"/>
          <w:left w:w="0" w:type="dxa"/>
          <w:bottom w:w="0" w:type="dxa"/>
          <w:right w:w="0" w:type="dxa"/>
        </w:tblCellMar>
        <w:tblLook w:val="01E0"/>
      </w:tblPr>
      <w:tblGrid>
        <w:gridCol w:w="4635"/>
        <w:gridCol w:w="1390"/>
        <w:gridCol w:w="1781"/>
      </w:tblGrid>
      <w:tr>
        <w:trPr>
          <w:trHeight w:val="420" w:hRule="exact"/>
        </w:trPr>
        <w:tc>
          <w:tcPr>
            <w:tcW w:w="46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right="2124"/>
              <w:jc w:val="right"/>
              <w:rPr>
                <w:rFonts w:ascii="宋体" w:hAnsi="宋体" w:cs="宋体" w:eastAsia="宋体" w:hint="default"/>
                <w:sz w:val="18"/>
                <w:szCs w:val="18"/>
              </w:rPr>
            </w:pPr>
            <w:r>
              <w:rPr>
                <w:rFonts w:ascii="宋体" w:hAnsi="宋体" w:cs="宋体" w:eastAsia="宋体" w:hint="default"/>
                <w:sz w:val="18"/>
                <w:szCs w:val="18"/>
              </w:rPr>
              <w:t>项目</w:t>
            </w:r>
          </w:p>
        </w:tc>
        <w:tc>
          <w:tcPr>
            <w:tcW w:w="13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right="8"/>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11" w:hRule="exact"/>
        </w:trPr>
        <w:tc>
          <w:tcPr>
            <w:tcW w:w="46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-17,431,392.59</w:t>
            </w:r>
          </w:p>
        </w:tc>
        <w:tc>
          <w:tcPr>
            <w:tcW w:w="1781" w:type="dxa"/>
            <w:tcBorders>
              <w:top w:val="dotted" w:sz="4" w:space="0" w:color="000000"/>
              <w:left w:val="dotted" w:sz="4" w:space="0" w:color="000000"/>
              <w:bottom w:val="dotted" w:sz="4" w:space="0" w:color="000000"/>
              <w:right w:val="nil" w:sz="6" w:space="0" w:color="auto"/>
            </w:tcBorders>
          </w:tcPr>
          <w:p>
            <w:pPr/>
          </w:p>
        </w:tc>
      </w:tr>
      <w:tr>
        <w:trPr>
          <w:trHeight w:val="420" w:hRule="exact"/>
        </w:trPr>
        <w:tc>
          <w:tcPr>
            <w:tcW w:w="46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5"/>
              <w:ind w:right="2124"/>
              <w:jc w:val="right"/>
              <w:rPr>
                <w:rFonts w:ascii="宋体" w:hAnsi="宋体" w:cs="宋体" w:eastAsia="宋体" w:hint="default"/>
                <w:sz w:val="18"/>
                <w:szCs w:val="18"/>
              </w:rPr>
            </w:pPr>
            <w:r>
              <w:rPr>
                <w:rFonts w:ascii="宋体" w:hAnsi="宋体" w:cs="宋体" w:eastAsia="宋体" w:hint="default"/>
                <w:sz w:val="18"/>
                <w:szCs w:val="18"/>
              </w:rPr>
              <w:t>合计</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234,042,576.75</w:t>
            </w:r>
          </w:p>
        </w:tc>
        <w:tc>
          <w:tcPr>
            <w:tcW w:w="178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Microsoft JhengHei" w:hAnsi="Microsoft JhengHei" w:cs="Microsoft JhengHei" w:eastAsia="Microsoft JhengHei" w:hint="default"/>
          <w:b/>
          <w:bCs/>
          <w:sz w:val="26"/>
          <w:szCs w:val="26"/>
        </w:rPr>
      </w:pPr>
    </w:p>
    <w:p>
      <w:pPr>
        <w:pStyle w:val="Heading5"/>
        <w:tabs>
          <w:tab w:pos="845" w:val="left" w:leader="none"/>
        </w:tabs>
        <w:spacing w:line="335" w:lineRule="exact"/>
        <w:ind w:right="11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净资产收益率及每股收益</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824" w:type="dxa"/>
        <w:tblLayout w:type="fixed"/>
        <w:tblCellMar>
          <w:top w:w="0" w:type="dxa"/>
          <w:left w:w="0" w:type="dxa"/>
          <w:bottom w:w="0" w:type="dxa"/>
          <w:right w:w="0" w:type="dxa"/>
        </w:tblCellMar>
        <w:tblLook w:val="01E0"/>
      </w:tblPr>
      <w:tblGrid>
        <w:gridCol w:w="3152"/>
        <w:gridCol w:w="1776"/>
        <w:gridCol w:w="1428"/>
        <w:gridCol w:w="1273"/>
      </w:tblGrid>
      <w:tr>
        <w:trPr>
          <w:trHeight w:val="422" w:hRule="exact"/>
        </w:trPr>
        <w:tc>
          <w:tcPr>
            <w:tcW w:w="315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776" w:type="dxa"/>
            <w:vMerge w:val="restart"/>
            <w:tcBorders>
              <w:top w:val="single" w:sz="12" w:space="0" w:color="000000"/>
              <w:left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9"/>
                <w:szCs w:val="19"/>
              </w:rPr>
            </w:pPr>
          </w:p>
          <w:p>
            <w:pPr>
              <w:pStyle w:val="TableParagraph"/>
              <w:spacing w:line="408" w:lineRule="auto"/>
              <w:ind w:left="444" w:right="165" w:hanging="284"/>
              <w:jc w:val="left"/>
              <w:rPr>
                <w:rFonts w:ascii="宋体" w:hAnsi="宋体" w:cs="宋体" w:eastAsia="宋体" w:hint="default"/>
                <w:sz w:val="18"/>
                <w:szCs w:val="18"/>
              </w:rPr>
            </w:pPr>
            <w:r>
              <w:rPr>
                <w:rFonts w:ascii="宋体" w:hAnsi="宋体" w:cs="宋体" w:eastAsia="宋体" w:hint="default"/>
                <w:sz w:val="18"/>
                <w:szCs w:val="18"/>
              </w:rPr>
              <w:t>加权平均净资产收 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0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7"/>
              <w:ind w:left="715"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809" w:hRule="exact"/>
        </w:trPr>
        <w:tc>
          <w:tcPr>
            <w:tcW w:w="3152" w:type="dxa"/>
            <w:vMerge/>
            <w:tcBorders>
              <w:left w:val="nil" w:sz="6" w:space="0" w:color="auto"/>
              <w:bottom w:val="dotted" w:sz="4" w:space="0" w:color="000000"/>
              <w:right w:val="dotted" w:sz="4" w:space="0" w:color="000000"/>
            </w:tcBorders>
          </w:tcPr>
          <w:p>
            <w:pPr/>
          </w:p>
        </w:tc>
        <w:tc>
          <w:tcPr>
            <w:tcW w:w="1776" w:type="dxa"/>
            <w:vMerge/>
            <w:tcBorders>
              <w:left w:val="dotted" w:sz="4" w:space="0" w:color="000000"/>
              <w:bottom w:val="dotted" w:sz="4" w:space="0" w:color="000000"/>
              <w:right w:val="dotted" w:sz="4" w:space="0" w:color="000000"/>
            </w:tcBorders>
          </w:tcPr>
          <w:p>
            <w:pP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73" w:type="dxa"/>
            <w:tcBorders>
              <w:top w:val="dotted" w:sz="4" w:space="0" w:color="000000"/>
              <w:left w:val="dotted" w:sz="4" w:space="0" w:color="000000"/>
              <w:bottom w:val="dotted" w:sz="4" w:space="0" w:color="000000"/>
              <w:right w:val="nil" w:sz="6" w:space="0" w:color="auto"/>
            </w:tcBorders>
          </w:tcPr>
          <w:p>
            <w:pPr>
              <w:pStyle w:val="TableParagraph"/>
              <w:spacing w:line="398" w:lineRule="exact" w:before="27"/>
              <w:ind w:left="540" w:right="185" w:hanging="360"/>
              <w:jc w:val="left"/>
              <w:rPr>
                <w:rFonts w:ascii="宋体" w:hAnsi="宋体" w:cs="宋体" w:eastAsia="宋体" w:hint="default"/>
                <w:sz w:val="18"/>
                <w:szCs w:val="18"/>
              </w:rPr>
            </w:pPr>
            <w:r>
              <w:rPr>
                <w:rFonts w:ascii="宋体" w:hAnsi="宋体" w:cs="宋体" w:eastAsia="宋体" w:hint="default"/>
                <w:sz w:val="18"/>
                <w:szCs w:val="18"/>
              </w:rPr>
              <w:t>稀释每股收 益</w:t>
            </w:r>
          </w:p>
        </w:tc>
      </w:tr>
      <w:tr>
        <w:trPr>
          <w:trHeight w:val="410" w:hRule="exact"/>
        </w:trPr>
        <w:tc>
          <w:tcPr>
            <w:tcW w:w="31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6.11</w:t>
            </w:r>
          </w:p>
        </w:tc>
        <w:tc>
          <w:tcPr>
            <w:tcW w:w="14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0.1828</w:t>
            </w:r>
          </w:p>
        </w:tc>
        <w:tc>
          <w:tcPr>
            <w:tcW w:w="12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0.1828</w:t>
            </w:r>
          </w:p>
        </w:tc>
      </w:tr>
      <w:tr>
        <w:trPr>
          <w:trHeight w:val="821" w:hRule="exact"/>
        </w:trPr>
        <w:tc>
          <w:tcPr>
            <w:tcW w:w="3152" w:type="dxa"/>
            <w:tcBorders>
              <w:top w:val="dotted" w:sz="4" w:space="0" w:color="000000"/>
              <w:left w:val="nil" w:sz="6" w:space="0" w:color="auto"/>
              <w:bottom w:val="single" w:sz="12" w:space="0" w:color="000000"/>
              <w:right w:val="dotted" w:sz="4" w:space="0" w:color="000000"/>
            </w:tcBorders>
          </w:tcPr>
          <w:p>
            <w:pPr>
              <w:pStyle w:val="TableParagraph"/>
              <w:spacing w:line="400" w:lineRule="exact" w:before="26"/>
              <w:ind w:left="120" w:right="14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17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1.50</w:t>
            </w:r>
          </w:p>
        </w:tc>
        <w:tc>
          <w:tcPr>
            <w:tcW w:w="14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0.0449</w:t>
            </w:r>
          </w:p>
        </w:tc>
        <w:tc>
          <w:tcPr>
            <w:tcW w:w="12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0.0449</w:t>
            </w:r>
          </w:p>
        </w:tc>
      </w:tr>
    </w:tbl>
    <w:p>
      <w:pPr>
        <w:spacing w:after="0" w:line="240" w:lineRule="auto"/>
        <w:jc w:val="center"/>
        <w:rPr>
          <w:rFonts w:ascii="Times New Roman" w:hAnsi="Times New Roman" w:cs="Times New Roman" w:eastAsia="Times New Roman" w:hint="default"/>
          <w:sz w:val="18"/>
          <w:szCs w:val="18"/>
        </w:rPr>
        <w:sectPr>
          <w:pgSz w:w="11910" w:h="16840"/>
          <w:pgMar w:header="705" w:footer="1186" w:top="940" w:bottom="1380" w:left="1660" w:right="0"/>
        </w:sectPr>
      </w:pPr>
    </w:p>
    <w:p>
      <w:pPr>
        <w:spacing w:line="240" w:lineRule="auto" w:before="2"/>
        <w:rPr>
          <w:rFonts w:ascii="Microsoft JhengHei" w:hAnsi="Microsoft JhengHei" w:cs="Microsoft JhengHei" w:eastAsia="Microsoft JhengHei" w:hint="default"/>
          <w:b/>
          <w:bCs/>
          <w:sz w:val="24"/>
          <w:szCs w:val="24"/>
        </w:rPr>
      </w:pPr>
    </w:p>
    <w:p>
      <w:pPr>
        <w:pStyle w:val="BodyText"/>
        <w:spacing w:line="240" w:lineRule="auto"/>
        <w:ind w:left="111" w:right="1119"/>
        <w:jc w:val="left"/>
      </w:pPr>
      <w:r>
        <w:rPr/>
        <w:t>（本页仅用于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年度报告全文签字页）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6"/>
          <w:szCs w:val="16"/>
        </w:rPr>
      </w:pPr>
    </w:p>
    <w:p>
      <w:pPr>
        <w:pStyle w:val="BodyText"/>
        <w:tabs>
          <w:tab w:pos="5284" w:val="left" w:leader="none"/>
        </w:tabs>
        <w:spacing w:line="240" w:lineRule="auto" w:before="0"/>
        <w:ind w:left="138" w:right="1119"/>
        <w:jc w:val="left"/>
      </w:pPr>
      <w:r>
        <w:rPr>
          <w:spacing w:val="-2"/>
        </w:rPr>
        <w:t>法定代表人：何建锋</w:t>
        <w:tab/>
        <w:t>总裁：黄明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tabs>
          <w:tab w:pos="5284" w:val="left" w:leader="none"/>
        </w:tabs>
        <w:spacing w:line="240" w:lineRule="auto" w:before="0"/>
        <w:ind w:left="138" w:right="1119"/>
        <w:jc w:val="left"/>
      </w:pPr>
      <w:r>
        <w:rPr>
          <w:spacing w:val="-1"/>
        </w:rPr>
        <w:t>财务总监：张磊</w:t>
        <w:tab/>
      </w:r>
      <w:r>
        <w:rPr>
          <w:spacing w:val="-2"/>
        </w:rPr>
        <w:t>会计机构负责人：向自力</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138" w:right="1119"/>
        <w:jc w:val="left"/>
      </w:pPr>
      <w:r>
        <w:rPr/>
        <w:t>日期：</w:t>
      </w:r>
      <w:r>
        <w:rPr>
          <w:rFonts w:ascii="Times New Roman" w:hAnsi="Times New Roman" w:cs="Times New Roman" w:eastAsia="Times New Roman" w:hint="default"/>
        </w:rPr>
        <w:t>2020 </w:t>
      </w:r>
      <w:r>
        <w:rPr/>
        <w:t>年</w:t>
      </w:r>
      <w:r>
        <w:rPr>
          <w:spacing w:val="-55"/>
        </w:rPr>
        <w:t>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27 </w:t>
      </w:r>
      <w:r>
        <w:rPr/>
        <w:t>日</w:t>
      </w:r>
    </w:p>
    <w:sectPr>
      <w:pgSz w:w="11910" w:h="16840"/>
      <w:pgMar w:header="705" w:footer="1186" w:top="940" w:bottom="138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8536" type="#_x0000_t75" stroked="false">
          <v:imagedata r:id="rId1" o:title=""/>
        </v:shape>
      </w:pict>
    </w:r>
    <w:r>
      <w:rPr/>
      <w:pict>
        <v:shape style="position:absolute;margin-left:533.099976pt;margin-top:771.613892pt;width:6.5pt;height:11pt;mso-position-horizontal-relative:page;mso-position-vertical-relative:page;z-index:-1778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8.982849pt;margin-top:586.413025pt;width:43.246467pt;height:19.477417pt;mso-position-horizontal-relative:page;mso-position-vertical-relative:page;z-index:-1777864" type="#_x0000_t75" stroked="false">
          <v:imagedata r:id="rId1" o:title=""/>
        </v:shape>
      </w:pict>
    </w:r>
    <w:r>
      <w:rPr/>
      <w:pict>
        <v:shape style="position:absolute;margin-left:709.099976pt;margin-top:541.693909pt;width:13.15pt;height:11pt;mso-position-horizontal-relative:page;mso-position-vertical-relative:page;z-index:-1777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777768" type="#_x0000_t75" stroked="false">
          <v:imagedata r:id="rId1" o:title=""/>
        </v:shape>
      </w:pict>
    </w:r>
    <w:r>
      <w:rPr/>
      <w:pict>
        <v:shape style="position:absolute;margin-left:511.220001pt;margin-top:721.693909pt;width:13.15pt;height:11pt;mso-position-horizontal-relative:page;mso-position-vertical-relative:page;z-index:-1777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8.982849pt;margin-top:586.413025pt;width:43.246467pt;height:19.477417pt;mso-position-horizontal-relative:page;mso-position-vertical-relative:page;z-index:-1777672" type="#_x0000_t75" stroked="false">
          <v:imagedata r:id="rId1" o:title=""/>
        </v:shape>
      </w:pict>
    </w:r>
    <w:r>
      <w:rPr/>
      <w:pict>
        <v:shape style="position:absolute;margin-left:709.099976pt;margin-top:541.693909pt;width:13.15pt;height:11pt;mso-position-horizontal-relative:page;mso-position-vertical-relative:page;z-index:-1777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777576" type="#_x0000_t75" stroked="false">
          <v:imagedata r:id="rId1" o:title=""/>
        </v:shape>
      </w:pict>
    </w:r>
    <w:r>
      <w:rPr/>
      <w:pict>
        <v:shape style="position:absolute;margin-left:511.220001pt;margin-top:721.693909pt;width:13.15pt;height:11pt;mso-position-horizontal-relative:page;mso-position-vertical-relative:page;z-index:-1777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777528" type="#_x0000_t75" stroked="false">
          <v:imagedata r:id="rId1" o:title=""/>
        </v:shape>
      </w:pict>
    </w:r>
    <w:r>
      <w:rPr/>
      <w:pict>
        <v:shape style="position:absolute;margin-left:507.660004pt;margin-top:721.693909pt;width:15.7pt;height:11pt;mso-position-horizontal-relative:page;mso-position-vertical-relative:page;z-index:-1777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777480" type="#_x0000_t75" stroked="false">
          <v:imagedata r:id="rId1" o:title=""/>
        </v:shape>
      </w:pict>
    </w:r>
    <w:r>
      <w:rPr/>
      <w:pict>
        <v:shape style="position:absolute;margin-left:506.660004pt;margin-top:721.693909pt;width:17.7pt;height:11pt;mso-position-horizontal-relative:page;mso-position-vertical-relative:page;z-index:-1777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777432" type="#_x0000_t75" stroked="false">
          <v:imagedata r:id="rId1" o:title=""/>
        </v:shape>
      </w:pict>
    </w:r>
    <w:r>
      <w:rPr/>
      <w:pict>
        <v:shape style="position:absolute;margin-left:507.019989pt;margin-top:721.693909pt;width:17.3pt;height:11pt;mso-position-horizontal-relative:page;mso-position-vertical-relative:page;z-index:-1777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7384" type="#_x0000_t75" stroked="false">
          <v:imagedata r:id="rId1" o:titl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7312" type="#_x0000_t75" stroked="false">
          <v:imagedata r:id="rId1" o:title=""/>
        </v:shape>
      </w:pict>
    </w:r>
    <w:r>
      <w:rPr/>
      <w:pict>
        <v:shape style="position:absolute;margin-left:516.5pt;margin-top:792.973938pt;width:17.3pt;height:11pt;mso-position-horizontal-relative:page;mso-position-vertical-relative:page;z-index:-1777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7264" type="#_x0000_t75" stroked="false">
          <v:imagedata r:id="rId1" o:title=""/>
        </v:shape>
      </w:pict>
    </w:r>
    <w:r>
      <w:rPr/>
      <w:pict>
        <v:shape style="position:absolute;margin-left:516.140015pt;margin-top:792.973938pt;width:17.7pt;height:11pt;mso-position-horizontal-relative:page;mso-position-vertical-relative:page;z-index:-1777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8488" type="#_x0000_t75" stroked="false">
          <v:imagedata r:id="rId1" o:title=""/>
        </v:shape>
      </w:pict>
    </w:r>
    <w:r>
      <w:rPr/>
      <w:pict>
        <v:shape style="position:absolute;margin-left:527.659973pt;margin-top:785.173889pt;width:13.15pt;height:11pt;mso-position-horizontal-relative:page;mso-position-vertical-relative:page;z-index:-1778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7168" type="#_x0000_t75" stroked="false">
          <v:imagedata r:id="rId1" o:title=""/>
        </v:shape>
      </w:pict>
    </w:r>
    <w:r>
      <w:rPr/>
      <w:pict>
        <v:shape style="position:absolute;margin-left:88.903999pt;margin-top:770.401611pt;width:65pt;height:11pt;mso-position-horizontal-relative:page;mso-position-vertical-relative:page;z-index:-1777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财务总监：张磊</w:t>
                </w:r>
              </w:p>
            </w:txbxContent>
          </v:textbox>
          <w10:wrap type="none"/>
        </v:shape>
      </w:pict>
    </w:r>
    <w:r>
      <w:rPr/>
      <w:pict>
        <v:shape style="position:absolute;margin-left:327.510010pt;margin-top:770.401611pt;width:101pt;height:11pt;mso-position-horizontal-relative:page;mso-position-vertical-relative:page;z-index:-1777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会计机构负责人：向自力</w:t>
                </w:r>
              </w:p>
            </w:txbxContent>
          </v:textbox>
          <w10:wrap type="none"/>
        </v:shape>
      </w:pict>
    </w:r>
    <w:r>
      <w:rPr/>
      <w:pict>
        <v:shape style="position:absolute;margin-left:490.100006pt;margin-top:792.973938pt;width:17.7pt;height:11pt;mso-position-horizontal-relative:page;mso-position-vertical-relative:page;z-index:-1777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7072" type="#_x0000_t75" stroked="false">
          <v:imagedata r:id="rId1" o:title=""/>
        </v:shape>
      </w:pict>
    </w:r>
    <w:r>
      <w:rPr/>
      <w:pict>
        <v:shape style="position:absolute;margin-left:490.100006pt;margin-top:792.973938pt;width:17.7pt;height:11pt;mso-position-horizontal-relative:page;mso-position-vertical-relative:page;z-index:-1777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7024" type="#_x0000_t75" stroked="false">
          <v:imagedata r:id="rId1" o:title=""/>
        </v:shape>
      </w:pict>
    </w:r>
    <w:r>
      <w:rPr/>
      <w:pict>
        <v:shape style="position:absolute;margin-left:88.664001pt;margin-top:767.401611pt;width:65pt;height:11pt;mso-position-horizontal-relative:page;mso-position-vertical-relative:page;z-index:-1777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财务总监：张磊</w:t>
                </w:r>
              </w:p>
            </w:txbxContent>
          </v:textbox>
          <w10:wrap type="none"/>
        </v:shape>
      </w:pict>
    </w:r>
    <w:r>
      <w:rPr/>
      <w:pict>
        <v:shape style="position:absolute;margin-left:327.269989pt;margin-top:767.401611pt;width:101pt;height:11pt;mso-position-horizontal-relative:page;mso-position-vertical-relative:page;z-index:-1776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会计机构负责人：向自力</w:t>
                </w:r>
              </w:p>
            </w:txbxContent>
          </v:textbox>
          <w10:wrap type="none"/>
        </v:shape>
      </w:pict>
    </w:r>
    <w:r>
      <w:rPr/>
      <w:pict>
        <v:shape style="position:absolute;margin-left:490.100006pt;margin-top:792.973938pt;width:17.7pt;height:11pt;mso-position-horizontal-relative:page;mso-position-vertical-relative:page;z-index:-1776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6928" type="#_x0000_t75" stroked="false">
          <v:imagedata r:id="rId1" o:title=""/>
        </v:shape>
      </w:pict>
    </w:r>
    <w:r>
      <w:rPr/>
      <w:pict>
        <v:shape style="position:absolute;margin-left:490.100006pt;margin-top:792.973938pt;width:17.7pt;height:11pt;mso-position-horizontal-relative:page;mso-position-vertical-relative:page;z-index:-1776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126</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776832" type="#_x0000_t75" stroked="false">
          <v:imagedata r:id="rId1" o:title=""/>
        </v:shape>
      </w:pict>
    </w:r>
    <w:r>
      <w:rPr/>
      <w:pict>
        <v:shape style="position:absolute;margin-left:778.340027pt;margin-top:546.373962pt;width:17.7pt;height:11pt;mso-position-horizontal-relative:page;mso-position-vertical-relative:page;z-index:-1776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6736" type="#_x0000_t75" stroked="false">
          <v:imagedata r:id="rId1" o:title=""/>
        </v:shape>
      </w:pict>
    </w:r>
    <w:r>
      <w:rPr/>
      <w:pict>
        <v:shape style="position:absolute;margin-left:489.859985pt;margin-top:771.613892pt;width:17.95pt;height:11pt;mso-position-horizontal-relative:page;mso-position-vertical-relative:page;z-index:-1776712" type="#_x0000_t202" filled="false" stroked="false">
          <v:textbox inset="0,0,0,0">
            <w:txbxContent>
              <w:p>
                <w:pPr>
                  <w:spacing w:line="204" w:lineRule="exact" w:before="0"/>
                  <w:ind w:left="44"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776592" type="#_x0000_t75" stroked="false">
          <v:imagedata r:id="rId1" o:title=""/>
        </v:shape>
      </w:pict>
    </w:r>
    <w:r>
      <w:rPr/>
      <w:pict>
        <v:shape style="position:absolute;margin-left:754.460022pt;margin-top:525.013916pt;width:17.7pt;height:11pt;mso-position-horizontal-relative:page;mso-position-vertical-relative:page;z-index:-1776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174</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6496" type="#_x0000_t75" stroked="false">
          <v:imagedata r:id="rId1" o:title=""/>
        </v:shape>
      </w:pict>
    </w:r>
    <w:r>
      <w:rPr/>
      <w:pict>
        <v:shape style="position:absolute;margin-left:490.100006pt;margin-top:771.613892pt;width:17.7pt;height:11pt;mso-position-horizontal-relative:page;mso-position-vertical-relative:page;z-index:-1776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176</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776400" type="#_x0000_t75" stroked="false">
          <v:imagedata r:id="rId1" o:title=""/>
        </v:shape>
      </w:pict>
    </w:r>
    <w:r>
      <w:rPr/>
      <w:pict>
        <v:shape style="position:absolute;margin-left:754.460022pt;margin-top:525.013916pt;width:17.7pt;height:11pt;mso-position-horizontal-relative:page;mso-position-vertical-relative:page;z-index:-1776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178</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6304" type="#_x0000_t75" stroked="false">
          <v:imagedata r:id="rId1" o:title=""/>
        </v:shape>
      </w:pict>
    </w:r>
    <w:r>
      <w:rPr/>
      <w:pict>
        <v:shape style="position:absolute;margin-left:490.100006pt;margin-top:771.613892pt;width:17.7pt;height:11pt;mso-position-horizontal-relative:page;mso-position-vertical-relative:page;z-index:-1776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182</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8.982849pt;margin-top:586.413025pt;width:43.246467pt;height:19.477417pt;mso-position-horizontal-relative:page;mso-position-vertical-relative:page;z-index:-1778392" type="#_x0000_t75" stroked="false">
          <v:imagedata r:id="rId1" o:title=""/>
        </v:shape>
      </w:pict>
    </w:r>
    <w:r>
      <w:rPr/>
      <w:pict>
        <v:shape style="position:absolute;margin-left:709.099976pt;margin-top:555.373962pt;width:13.15pt;height:11pt;mso-position-horizontal-relative:page;mso-position-vertical-relative:page;z-index:-1778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r>
                  <w:rPr>
                    <w:rFonts w:ascii="Times New Roman"/>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776208" type="#_x0000_t75" stroked="false">
          <v:imagedata r:id="rId1" o:title=""/>
        </v:shape>
      </w:pict>
    </w:r>
    <w:r>
      <w:rPr/>
      <w:pict>
        <v:shape style="position:absolute;margin-left:754.460022pt;margin-top:525.013916pt;width:17.7pt;height:11pt;mso-position-horizontal-relative:page;mso-position-vertical-relative:page;z-index:-1776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185</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6112" type="#_x0000_t75" stroked="false">
          <v:imagedata r:id="rId1" o:title=""/>
        </v:shape>
      </w:pict>
    </w:r>
    <w:r>
      <w:rPr/>
      <w:pict>
        <v:shape style="position:absolute;margin-left:490.100006pt;margin-top:771.613892pt;width:17.7pt;height:11pt;mso-position-horizontal-relative:page;mso-position-vertical-relative:page;z-index:-1776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188</w:t>
                </w:r>
                <w:r>
                  <w:rPr/>
                  <w:fldChar w:fldCharType="end"/>
                </w:r>
                <w:r>
                  <w:rPr>
                    <w:rFonts w:ascii="Times New Roman"/>
                    <w:spacing w:val="1"/>
                    <w:sz w:val="18"/>
                  </w:rPr>
                </w:r>
                <w:r>
                  <w:rPr>
                    <w:rFonts w:ascii="Times New Roman"/>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776016" type="#_x0000_t75" stroked="false">
          <v:imagedata r:id="rId1" o:title=""/>
        </v:shape>
      </w:pict>
    </w:r>
    <w:r>
      <w:rPr/>
      <w:pict>
        <v:shape style="position:absolute;margin-left:754.460022pt;margin-top:525.013916pt;width:17.7pt;height:11pt;mso-position-horizontal-relative:page;mso-position-vertical-relative:page;z-index:-1775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189</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5920" type="#_x0000_t75" stroked="false">
          <v:imagedata r:id="rId1" o:title=""/>
        </v:shape>
      </w:pict>
    </w:r>
    <w:r>
      <w:rPr/>
      <w:pict>
        <v:shape style="position:absolute;margin-left:490.100006pt;margin-top:771.613892pt;width:17.7pt;height:11pt;mso-position-horizontal-relative:page;mso-position-vertical-relative:page;z-index:-1775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195</w:t>
                </w:r>
                <w:r>
                  <w:rPr/>
                  <w:fldChar w:fldCharType="end"/>
                </w:r>
                <w:r>
                  <w:rPr>
                    <w:rFonts w:ascii="Times New Roman"/>
                    <w:spacing w:val="1"/>
                    <w:sz w:val="18"/>
                  </w:rPr>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5872" type="#_x0000_t75" stroked="false">
          <v:imagedata r:id="rId1" o:title=""/>
        </v:shape>
      </w:pict>
    </w:r>
    <w:r>
      <w:rPr/>
      <w:pict>
        <v:shape style="position:absolute;margin-left:491.100006pt;margin-top:771.613892pt;width:15.7pt;height:11pt;mso-position-horizontal-relative:page;mso-position-vertical-relative:page;z-index:-1775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5824" type="#_x0000_t75" stroked="false">
          <v:imagedata r:id="rId1" o:title=""/>
        </v:shape>
      </w:pict>
    </w:r>
    <w:r>
      <w:rPr/>
      <w:pict>
        <v:shape style="position:absolute;margin-left:490.100006pt;margin-top:771.613892pt;width:17.7pt;height:11pt;mso-position-horizontal-relative:page;mso-position-vertical-relative:page;z-index:-1775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5776" type="#_x0000_t75" stroked="false">
          <v:imagedata r:id="rId1" o:title=""/>
        </v:shape>
      </w:pict>
    </w:r>
    <w:r>
      <w:rPr/>
      <w:pict>
        <v:shape style="position:absolute;margin-left:124.540001pt;margin-top:753.940979pt;width:322.5pt;height:13.15pt;mso-position-horizontal-relative:page;mso-position-vertical-relative:page;z-index:-1775752" type="#_x0000_t202" filled="false" stroked="false">
          <v:textbox inset="0,0,0,0">
            <w:txbxContent>
              <w:p>
                <w:pPr>
                  <w:pStyle w:val="BodyText"/>
                  <w:spacing w:line="247" w:lineRule="exact" w:before="0"/>
                  <w:ind w:left="20" w:right="0"/>
                  <w:jc w:val="left"/>
                </w:pPr>
                <w:r>
                  <w:rPr>
                    <w:rFonts w:ascii="Times New Roman" w:hAnsi="Times New Roman" w:cs="Times New Roman" w:eastAsia="Times New Roman" w:hint="default"/>
                    <w:spacing w:val="-2"/>
                  </w:rPr>
                  <w:t>2</w:t>
                </w:r>
                <w:r>
                  <w:rPr>
                    <w:spacing w:val="-2"/>
                  </w:rPr>
                  <w:t>、拆迁补偿款系确认布吉冷库拆迁损益时预估的清退承租户补偿款。</w:t>
                </w:r>
              </w:p>
            </w:txbxContent>
          </v:textbox>
          <w10:wrap type="none"/>
        </v:shape>
      </w:pict>
    </w:r>
    <w:r>
      <w:rPr/>
      <w:pict>
        <v:shape style="position:absolute;margin-left:490.100006pt;margin-top:771.613892pt;width:17.7pt;height:11pt;mso-position-horizontal-relative:page;mso-position-vertical-relative:page;z-index:-1775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208</w:t>
                </w:r>
                <w:r>
                  <w:rPr/>
                  <w:fldChar w:fldCharType="end"/>
                </w:r>
                <w:r>
                  <w:rPr>
                    <w:rFonts w:ascii="Times New Roman"/>
                    <w:spacing w:val="1"/>
                    <w:sz w:val="18"/>
                  </w:rPr>
                </w:r>
                <w:r>
                  <w:rPr>
                    <w:rFonts w:ascii="Times New Roman"/>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5704" type="#_x0000_t75" stroked="false">
          <v:imagedata r:id="rId1" o:title=""/>
        </v:shape>
      </w:pict>
    </w:r>
    <w:r>
      <w:rPr/>
      <w:pict>
        <v:shape style="position:absolute;margin-left:490.100006pt;margin-top:771.613892pt;width:17.7pt;height:11pt;mso-position-horizontal-relative:page;mso-position-vertical-relative:page;z-index:-1775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209</w:t>
                </w:r>
                <w:r>
                  <w:rPr/>
                  <w:fldChar w:fldCharType="end"/>
                </w:r>
                <w:r>
                  <w:rPr>
                    <w:rFonts w:ascii="Times New Roman"/>
                    <w:spacing w:val="1"/>
                    <w:sz w:val="18"/>
                  </w:rPr>
                </w:r>
                <w:r>
                  <w:rPr>
                    <w:rFonts w:ascii="Times New Roman"/>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5656" type="#_x0000_t75" stroked="false">
          <v:imagedata r:id="rId1" o:title=""/>
        </v:shape>
      </w:pict>
    </w:r>
    <w:r>
      <w:rPr/>
      <w:pict>
        <v:shape style="position:absolute;margin-left:490.100006pt;margin-top:771.613892pt;width:17.7pt;height:11pt;mso-position-horizontal-relative:page;mso-position-vertical-relative:page;z-index:-1775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778296" type="#_x0000_t75" stroked="false">
          <v:imagedata r:id="rId1" o:title=""/>
        </v:shape>
      </w:pict>
    </w:r>
    <w:r>
      <w:rPr/>
      <w:pict>
        <v:shape style="position:absolute;margin-left:511.100006pt;margin-top:735.373962pt;width:13.15pt;height:11pt;mso-position-horizontal-relative:page;mso-position-vertical-relative:page;z-index:-1778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775560" type="#_x0000_t75" stroked="false">
          <v:imagedata r:id="rId1" o:title=""/>
        </v:shape>
      </w:pict>
    </w:r>
    <w:r>
      <w:rPr/>
      <w:pict>
        <v:shape style="position:absolute;margin-left:754.460022pt;margin-top:525.013916pt;width:17.7pt;height:11pt;mso-position-horizontal-relative:page;mso-position-vertical-relative:page;z-index:-1775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238</w:t>
                </w:r>
                <w:r>
                  <w:rPr/>
                  <w:fldChar w:fldCharType="end"/>
                </w:r>
                <w:r>
                  <w:rPr>
                    <w:rFonts w:ascii="Times New Roman"/>
                    <w:spacing w:val="1"/>
                    <w:sz w:val="18"/>
                  </w:rPr>
                </w:r>
                <w:r>
                  <w:rPr>
                    <w:rFonts w:ascii="Times New Roman"/>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5464" type="#_x0000_t75" stroked="false">
          <v:imagedata r:id="rId1" o:title=""/>
        </v:shape>
      </w:pict>
    </w:r>
    <w:r>
      <w:rPr/>
      <w:pict>
        <v:shape style="position:absolute;margin-left:490.100006pt;margin-top:771.613892pt;width:17.7pt;height:11pt;mso-position-horizontal-relative:page;mso-position-vertical-relative:page;z-index:-1775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252</w:t>
                </w:r>
                <w:r>
                  <w:rPr/>
                  <w:fldChar w:fldCharType="end"/>
                </w:r>
                <w:r>
                  <w:rPr>
                    <w:rFonts w:ascii="Times New Roman"/>
                    <w:spacing w:val="1"/>
                    <w:sz w:val="18"/>
                  </w:rPr>
                </w:r>
                <w:r>
                  <w:rPr>
                    <w:rFonts w:ascii="Times New Roman"/>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5416" type="#_x0000_t75" stroked="false">
          <v:imagedata r:id="rId1" o:title=""/>
        </v:shape>
      </w:pict>
    </w:r>
    <w:r>
      <w:rPr/>
      <w:pict>
        <v:shape style="position:absolute;margin-left:490.100006pt;margin-top:771.613892pt;width:17.7pt;height:11pt;mso-position-horizontal-relative:page;mso-position-vertical-relative:page;z-index:-1775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255</w:t>
                </w:r>
                <w:r>
                  <w:rPr/>
                  <w:fldChar w:fldCharType="end"/>
                </w:r>
                <w:r>
                  <w:rPr>
                    <w:rFonts w:ascii="Times New Roman"/>
                    <w:spacing w:val="1"/>
                    <w:sz w:val="18"/>
                  </w:rPr>
                </w:r>
                <w:r>
                  <w:rPr>
                    <w:rFonts w:ascii="Times New Roman"/>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775320" type="#_x0000_t75" stroked="false">
          <v:imagedata r:id="rId1" o:title=""/>
        </v:shape>
      </w:pict>
    </w:r>
    <w:r>
      <w:rPr/>
      <w:pict>
        <v:shape style="position:absolute;margin-left:754.460022pt;margin-top:525.013916pt;width:17.7pt;height:11pt;mso-position-horizontal-relative:page;mso-position-vertical-relative:page;z-index:-1775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260</w:t>
                </w:r>
                <w:r>
                  <w:rPr/>
                  <w:fldChar w:fldCharType="end"/>
                </w:r>
                <w:r>
                  <w:rPr>
                    <w:rFonts w:ascii="Times New Roman"/>
                    <w:spacing w:val="1"/>
                    <w:sz w:val="18"/>
                  </w:rPr>
                </w:r>
                <w:r>
                  <w:rPr>
                    <w:rFonts w:ascii="Times New Roman"/>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5224" type="#_x0000_t75" stroked="false">
          <v:imagedata r:id="rId1" o:title=""/>
        </v:shape>
      </w:pict>
    </w:r>
    <w:r>
      <w:rPr/>
      <w:pict>
        <v:shape style="position:absolute;margin-left:490.100006pt;margin-top:771.613892pt;width:17.7pt;height:11pt;mso-position-horizontal-relative:page;mso-position-vertical-relative:page;z-index:-1775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264</w:t>
                </w:r>
                <w:r>
                  <w:rPr/>
                  <w:fldChar w:fldCharType="end"/>
                </w:r>
                <w:r>
                  <w:rPr>
                    <w:rFonts w:ascii="Times New Roman"/>
                    <w:spacing w:val="1"/>
                    <w:sz w:val="18"/>
                  </w:rPr>
                </w:r>
                <w:r>
                  <w:rPr>
                    <w:rFonts w:ascii="Times New Roman"/>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775128" type="#_x0000_t75" stroked="false">
          <v:imagedata r:id="rId1" o:title=""/>
        </v:shape>
      </w:pict>
    </w:r>
    <w:r>
      <w:rPr/>
      <w:pict>
        <v:shape style="position:absolute;margin-left:754.460022pt;margin-top:525.013916pt;width:17.7pt;height:11pt;mso-position-horizontal-relative:page;mso-position-vertical-relative:page;z-index:-1775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267</w:t>
                </w:r>
                <w:r>
                  <w:rPr/>
                  <w:fldChar w:fldCharType="end"/>
                </w:r>
                <w:r>
                  <w:rPr>
                    <w:rFonts w:ascii="Times New Roman"/>
                    <w:spacing w:val="1"/>
                    <w:sz w:val="18"/>
                  </w:rPr>
                </w:r>
                <w:r>
                  <w:rPr>
                    <w:rFonts w:ascii="Times New Roman"/>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5032" type="#_x0000_t75" stroked="false">
          <v:imagedata r:id="rId1" o:title=""/>
        </v:shape>
      </w:pict>
    </w:r>
    <w:r>
      <w:rPr/>
      <w:pict>
        <v:shape style="position:absolute;margin-left:490.100006pt;margin-top:771.613892pt;width:17.7pt;height:11pt;mso-position-horizontal-relative:page;mso-position-vertical-relative:page;z-index:-1775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272</w:t>
                </w:r>
                <w:r>
                  <w:rPr/>
                  <w:fldChar w:fldCharType="end"/>
                </w:r>
                <w:r>
                  <w:rPr>
                    <w:rFonts w:ascii="Times New Roman"/>
                    <w:spacing w:val="1"/>
                    <w:sz w:val="18"/>
                  </w:rPr>
                </w:r>
                <w:r>
                  <w:rPr>
                    <w:rFonts w:ascii="Times New Roman"/>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4984" type="#_x0000_t75" stroked="false">
          <v:imagedata r:id="rId1" o:title=""/>
        </v:shape>
      </w:pict>
    </w:r>
    <w:r>
      <w:rPr/>
      <w:pict>
        <v:shape style="position:absolute;margin-left:490.100006pt;margin-top:771.613892pt;width:17.7pt;height:11pt;mso-position-horizontal-relative:page;mso-position-vertical-relative:page;z-index:-1774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287</w:t>
                </w:r>
                <w:r>
                  <w:rPr/>
                  <w:fldChar w:fldCharType="end"/>
                </w:r>
                <w:r>
                  <w:rPr>
                    <w:rFonts w:ascii="Times New Roman"/>
                    <w:spacing w:val="1"/>
                    <w:sz w:val="18"/>
                  </w:rPr>
                </w:r>
                <w:r>
                  <w:rPr>
                    <w:rFonts w:ascii="Times New Roman"/>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774888" type="#_x0000_t75" stroked="false">
          <v:imagedata r:id="rId1" o:title=""/>
        </v:shape>
      </w:pict>
    </w:r>
    <w:r>
      <w:rPr/>
      <w:pict>
        <v:shape style="position:absolute;margin-left:754.460022pt;margin-top:525.013916pt;width:16.7pt;height:11pt;mso-position-horizontal-relative:page;mso-position-vertical-relative:page;z-index:-1774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r>
                  <w:rPr>
                    <w:rFonts w:ascii="Times New Roman"/>
                    <w:sz w:val="18"/>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8.982849pt;margin-top:586.413025pt;width:43.246467pt;height:19.477417pt;mso-position-horizontal-relative:page;mso-position-vertical-relative:page;z-index:-1778200" type="#_x0000_t75" stroked="false">
          <v:imagedata r:id="rId1" o:title=""/>
        </v:shape>
      </w:pict>
    </w:r>
    <w:r>
      <w:rPr/>
      <w:pict>
        <v:shape style="position:absolute;margin-left:709.099976pt;margin-top:555.373962pt;width:13.15pt;height:11pt;mso-position-horizontal-relative:page;mso-position-vertical-relative:page;z-index:-1778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774840" type="#_x0000_t75" stroked="false">
          <v:imagedata r:id="rId1" o:title=""/>
        </v:shape>
      </w:pict>
    </w:r>
    <w:r>
      <w:rPr/>
      <w:pict>
        <v:shape style="position:absolute;margin-left:754.460022pt;margin-top:525.013916pt;width:17.7pt;height:11pt;mso-position-horizontal-relative:page;mso-position-vertical-relative:page;z-index:-1774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301</w:t>
                </w:r>
                <w:r>
                  <w:rPr/>
                  <w:fldChar w:fldCharType="end"/>
                </w:r>
                <w:r>
                  <w:rPr>
                    <w:rFonts w:ascii="Times New Roman"/>
                    <w:spacing w:val="1"/>
                    <w:sz w:val="18"/>
                  </w:rPr>
                </w:r>
                <w:r>
                  <w:rPr>
                    <w:rFonts w:ascii="Times New Roman"/>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74744" type="#_x0000_t75" stroked="false">
          <v:imagedata r:id="rId1" o:title=""/>
        </v:shape>
      </w:pict>
    </w:r>
    <w:r>
      <w:rPr/>
      <w:pict>
        <v:shape style="position:absolute;margin-left:490.100006pt;margin-top:771.613892pt;width:17.7pt;height:11pt;mso-position-horizontal-relative:page;mso-position-vertical-relative:page;z-index:-1774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778104" type="#_x0000_t75" stroked="false">
          <v:imagedata r:id="rId1" o:title=""/>
        </v:shape>
      </w:pict>
    </w:r>
    <w:r>
      <w:rPr/>
      <w:pict>
        <v:shape style="position:absolute;margin-left:511.220001pt;margin-top:721.693909pt;width:13.15pt;height:11pt;mso-position-horizontal-relative:page;mso-position-vertical-relative:page;z-index:-1778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778056" type="#_x0000_t75" stroked="false">
          <v:imagedata r:id="rId1" o:title=""/>
        </v:shape>
      </w:pict>
    </w:r>
    <w:r>
      <w:rPr/>
      <w:pict>
        <v:shape style="position:absolute;margin-left:511.220001pt;margin-top:721.693909pt;width:13.15pt;height:11pt;mso-position-horizontal-relative:page;mso-position-vertical-relative:page;z-index:-1778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778008" type="#_x0000_t75" stroked="false">
          <v:imagedata r:id="rId1" o:title=""/>
        </v:shape>
      </w:pict>
    </w:r>
    <w:r>
      <w:rPr/>
      <w:pict>
        <v:shape style="position:absolute;margin-left:511.220001pt;margin-top:721.693909pt;width:13.15pt;height:11pt;mso-position-horizontal-relative:page;mso-position-vertical-relative:page;z-index:-1777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9.872009pt;margin-top:758.887329pt;width:55.966226pt;height:25.206164pt;mso-position-horizontal-relative:page;mso-position-vertical-relative:page;z-index:-1777960" type="#_x0000_t75" stroked="false">
          <v:imagedata r:id="rId1" o:title=""/>
        </v:shape>
      </w:pict>
    </w:r>
    <w:r>
      <w:rPr/>
      <w:pict>
        <v:shape style="position:absolute;margin-left:511.220001pt;margin-top:721.693909pt;width:13.15pt;height:11pt;mso-position-horizontal-relative:page;mso-position-vertical-relative:page;z-index:-1777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778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1.399982pt;width:444.7pt;height:.1pt;mso-position-horizontal-relative:page;mso-position-vertical-relative:page;z-index:-1777360" coordorigin="1769,828" coordsize="8894,2">
          <v:shape style="position:absolute;left:1769;top:828;width:8894;height:2" coordorigin="1769,828" coordsize="8894,0" path="m1769,828l10663,828e" filled="false" stroked="true" strokeweight=".72pt" strokecolor="#000000">
            <v:path arrowok="t"/>
          </v:shape>
          <w10:wrap type="none"/>
        </v:group>
      </w:pict>
    </w:r>
    <w:r>
      <w:rPr/>
      <w:pict>
        <v:shape style="position:absolute;margin-left:328.109985pt;margin-top:28.585608pt;width:204.75pt;height:11.5pt;mso-position-horizontal-relative:page;mso-position-vertical-relative:page;z-index:-1777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1.399982pt;width:418.65pt;height:.1pt;mso-position-horizontal-relative:page;mso-position-vertical-relative:page;z-index:-1777216" coordorigin="1769,828" coordsize="8373,2">
          <v:shape style="position:absolute;left:1769;top:828;width:8373;height:2" coordorigin="1769,828" coordsize="8373,0" path="m1769,828l10142,828e" filled="false" stroked="true" strokeweight=".72pt" strokecolor="#000000">
            <v:path arrowok="t"/>
          </v:shape>
          <w10:wrap type="none"/>
        </v:group>
      </w:pict>
    </w:r>
    <w:r>
      <w:rPr/>
      <w:pict>
        <v:shape style="position:absolute;margin-left:302.049988pt;margin-top:28.585608pt;width:204.75pt;height:11.5pt;mso-position-horizontal-relative:page;mso-position-vertical-relative:page;z-index:-1777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46.799999pt;margin-top:41.400009pt;width:748.55pt;height:.1pt;mso-position-horizontal-relative:page;mso-position-vertical-relative:page;z-index:-1776880" coordorigin="936,828" coordsize="14971,2">
          <v:shape style="position:absolute;left:936;top:828;width:14971;height:2" coordorigin="936,828" coordsize="14971,0" path="m936,828l15907,828e" filled="false" stroked="true" strokeweight=".72pt" strokecolor="#000000">
            <v:path arrowok="t"/>
          </v:shape>
          <w10:wrap type="none"/>
        </v:group>
      </w:pict>
    </w:r>
    <w:r>
      <w:rPr/>
      <w:pict>
        <v:shape style="position:absolute;margin-left:590.309998pt;margin-top:28.585632pt;width:204.75pt;height:11.5pt;mso-position-horizontal-relative:page;mso-position-vertical-relative:page;z-index:-1776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7.039982pt;width:418.65pt;height:.1pt;mso-position-horizontal-relative:page;mso-position-vertical-relative:page;z-index:-1776784" coordorigin="1769,941" coordsize="8373,2">
          <v:shape style="position:absolute;left:1769;top:941;width:8373;height:2" coordorigin="1769,941" coordsize="8373,0" path="m1769,941l10142,941e" filled="false" stroked="true" strokeweight=".72pt" strokecolor="#000000">
            <v:path arrowok="t"/>
          </v:shape>
          <w10:wrap type="none"/>
        </v:group>
      </w:pict>
    </w:r>
    <w:r>
      <w:rPr/>
      <w:pict>
        <v:shape style="position:absolute;margin-left:302.049988pt;margin-top:34.225609pt;width:204.75pt;height:11.5pt;mso-position-horizontal-relative:page;mso-position-vertical-relative:page;z-index:-1776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8.3pt;height:.1pt;mso-position-horizontal-relative:page;mso-position-vertical-relative:page;z-index:-1776688" coordorigin="1772,1111" coordsize="8366,2">
          <v:shape style="position:absolute;left:1772;top:1111;width:8366;height:2" coordorigin="1772,1111" coordsize="8366,0" path="m1772,1111l10137,1111e" filled="false" stroked="true" strokeweight=".72pt" strokecolor="#000000">
            <v:path arrowok="t"/>
          </v:shape>
          <w10:wrap type="none"/>
        </v:group>
      </w:pict>
    </w:r>
    <w:r>
      <w:rPr/>
      <w:pict>
        <v:shape style="position:absolute;margin-left:301.809998pt;margin-top:42.865608pt;width:204.75pt;height:11.5pt;mso-position-horizontal-relative:page;mso-position-vertical-relative:page;z-index:-1776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9pt;height:.1pt;mso-position-horizontal-relative:page;mso-position-vertical-relative:page;z-index:-1776640" coordorigin="1411,1111" coordsize="14018,2">
          <v:shape style="position:absolute;left:1411;top:1111;width:14018;height:2" coordorigin="1411,1111" coordsize="14018,0" path="m1411,1111l15429,1111e" filled="false" stroked="true" strokeweight=".72pt" strokecolor="#000000">
            <v:path arrowok="t"/>
          </v:shape>
          <w10:wrap type="none"/>
        </v:group>
      </w:pict>
    </w:r>
    <w:r>
      <w:rPr/>
      <w:pict>
        <v:shape style="position:absolute;margin-left:566.429993pt;margin-top:42.865631pt;width:204.75pt;height:11.5pt;mso-position-horizontal-relative:page;mso-position-vertical-relative:page;z-index:-1776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7.039982pt;width:418.65pt;height:.1pt;mso-position-horizontal-relative:page;mso-position-vertical-relative:page;z-index:-1776544" coordorigin="1769,941" coordsize="8373,2">
          <v:shape style="position:absolute;left:1769;top:941;width:8373;height:2" coordorigin="1769,941" coordsize="8373,0" path="m1769,941l10142,941e" filled="false" stroked="true" strokeweight=".72pt" strokecolor="#000000">
            <v:path arrowok="t"/>
          </v:shape>
          <w10:wrap type="none"/>
        </v:group>
      </w:pict>
    </w:r>
    <w:r>
      <w:rPr/>
      <w:pict>
        <v:shape style="position:absolute;margin-left:302.049988pt;margin-top:34.225609pt;width:204.75pt;height:11.5pt;mso-position-horizontal-relative:page;mso-position-vertical-relative:page;z-index:-1776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2.800007pt;width:700.9pt;height:.1pt;mso-position-horizontal-relative:page;mso-position-vertical-relative:page;z-index:-1776448" coordorigin="1411,1056" coordsize="14018,2">
          <v:shape style="position:absolute;left:1411;top:1056;width:14018;height:2" coordorigin="1411,1056" coordsize="14018,0" path="m1411,1056l15429,1056e" filled="false" stroked="true" strokeweight=".72pt" strokecolor="#000000">
            <v:path arrowok="t"/>
          </v:shape>
          <w10:wrap type="none"/>
        </v:group>
      </w:pict>
    </w:r>
    <w:r>
      <w:rPr/>
      <w:pict>
        <v:shape style="position:absolute;margin-left:566.429993pt;margin-top:39.985634pt;width:204.75pt;height:11.5pt;mso-position-horizontal-relative:page;mso-position-vertical-relative:page;z-index:-1776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7.039982pt;width:418.65pt;height:.1pt;mso-position-horizontal-relative:page;mso-position-vertical-relative:page;z-index:-1776352" coordorigin="1769,941" coordsize="8373,2">
          <v:shape style="position:absolute;left:1769;top:941;width:8373;height:2" coordorigin="1769,941" coordsize="8373,0" path="m1769,941l10142,941e" filled="false" stroked="true" strokeweight=".72pt" strokecolor="#000000">
            <v:path arrowok="t"/>
          </v:shape>
          <w10:wrap type="none"/>
        </v:group>
      </w:pict>
    </w:r>
    <w:r>
      <w:rPr/>
      <w:pict>
        <v:shape style="position:absolute;margin-left:302.049988pt;margin-top:34.225609pt;width:204.75pt;height:11.5pt;mso-position-horizontal-relative:page;mso-position-vertical-relative:page;z-index:-1776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49.080002pt;width:651pt;height:.1pt;mso-position-horizontal-relative:page;mso-position-vertical-relative:page;z-index:-1778440" coordorigin="1411,982" coordsize="13020,2">
          <v:shape style="position:absolute;left:1411;top:982;width:13020;height:2" coordorigin="1411,982" coordsize="13020,0" path="m1411,982l14431,982e" filled="false" stroked="true" strokeweight=".72pt" strokecolor="#000000">
            <v:path arrowok="t"/>
          </v:shape>
          <w10:wrap type="none"/>
        </v:group>
      </w:pict>
    </w:r>
    <w:r>
      <w:rPr/>
      <w:pict>
        <v:shape style="position:absolute;margin-left:516.51001pt;margin-top:36.265625pt;width:204.75pt;height:11.5pt;mso-position-horizontal-relative:page;mso-position-vertical-relative:page;z-index:-1778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2.800007pt;width:700.9pt;height:.1pt;mso-position-horizontal-relative:page;mso-position-vertical-relative:page;z-index:-1776256" coordorigin="1411,1056" coordsize="14018,2">
          <v:shape style="position:absolute;left:1411;top:1056;width:14018;height:2" coordorigin="1411,1056" coordsize="14018,0" path="m1411,1056l15429,1056e" filled="false" stroked="true" strokeweight=".72pt" strokecolor="#000000">
            <v:path arrowok="t"/>
          </v:shape>
          <w10:wrap type="none"/>
        </v:group>
      </w:pict>
    </w:r>
    <w:r>
      <w:rPr/>
      <w:pict>
        <v:shape style="position:absolute;margin-left:566.429993pt;margin-top:39.985634pt;width:204.75pt;height:11.5pt;mso-position-horizontal-relative:page;mso-position-vertical-relative:page;z-index:-1776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7.039982pt;width:418.65pt;height:.1pt;mso-position-horizontal-relative:page;mso-position-vertical-relative:page;z-index:-1776160" coordorigin="1769,941" coordsize="8373,2">
          <v:shape style="position:absolute;left:1769;top:941;width:8373;height:2" coordorigin="1769,941" coordsize="8373,0" path="m1769,941l10142,941e" filled="false" stroked="true" strokeweight=".72pt" strokecolor="#000000">
            <v:path arrowok="t"/>
          </v:shape>
          <w10:wrap type="none"/>
        </v:group>
      </w:pict>
    </w:r>
    <w:r>
      <w:rPr/>
      <w:pict>
        <v:shape style="position:absolute;margin-left:302.049988pt;margin-top:34.225609pt;width:204.75pt;height:11.5pt;mso-position-horizontal-relative:page;mso-position-vertical-relative:page;z-index:-1776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2.800007pt;width:700.9pt;height:.1pt;mso-position-horizontal-relative:page;mso-position-vertical-relative:page;z-index:-1776064" coordorigin="1411,1056" coordsize="14018,2">
          <v:shape style="position:absolute;left:1411;top:1056;width:14018;height:2" coordorigin="1411,1056" coordsize="14018,0" path="m1411,1056l15429,1056e" filled="false" stroked="true" strokeweight=".72pt" strokecolor="#000000">
            <v:path arrowok="t"/>
          </v:shape>
          <w10:wrap type="none"/>
        </v:group>
      </w:pict>
    </w:r>
    <w:r>
      <w:rPr/>
      <w:pict>
        <v:shape style="position:absolute;margin-left:566.429993pt;margin-top:39.985634pt;width:204.75pt;height:11.5pt;mso-position-horizontal-relative:page;mso-position-vertical-relative:page;z-index:-1776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7.039982pt;width:418.65pt;height:.1pt;mso-position-horizontal-relative:page;mso-position-vertical-relative:page;z-index:-1775968" coordorigin="1769,941" coordsize="8373,2">
          <v:shape style="position:absolute;left:1769;top:941;width:8373;height:2" coordorigin="1769,941" coordsize="8373,0" path="m1769,941l10142,941e" filled="false" stroked="true" strokeweight=".72pt" strokecolor="#000000">
            <v:path arrowok="t"/>
          </v:shape>
          <w10:wrap type="none"/>
        </v:group>
      </w:pict>
    </w:r>
    <w:r>
      <w:rPr/>
      <w:pict>
        <v:shape style="position:absolute;margin-left:302.049988pt;margin-top:34.225609pt;width:204.75pt;height:11.5pt;mso-position-horizontal-relative:page;mso-position-vertical-relative:page;z-index:-1775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47.040009pt;width:700.9pt;height:.1pt;mso-position-horizontal-relative:page;mso-position-vertical-relative:page;z-index:-1775608" coordorigin="1411,941" coordsize="14018,2">
          <v:shape style="position:absolute;left:1411;top:941;width:14018;height:2" coordorigin="1411,941" coordsize="14018,0" path="m1411,941l15429,941e" filled="false" stroked="true" strokeweight=".72pt" strokecolor="#000000">
            <v:path arrowok="t"/>
          </v:shape>
          <w10:wrap type="none"/>
        </v:group>
      </w:pict>
    </w:r>
    <w:r>
      <w:rPr/>
      <w:pict>
        <v:shape style="position:absolute;margin-left:566.429993pt;margin-top:34.225632pt;width:204.75pt;height:11.5pt;mso-position-horizontal-relative:page;mso-position-vertical-relative:page;z-index:-1775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7.039982pt;width:418.65pt;height:.1pt;mso-position-horizontal-relative:page;mso-position-vertical-relative:page;z-index:-1775512" coordorigin="1769,941" coordsize="8373,2">
          <v:shape style="position:absolute;left:1769;top:941;width:8373;height:2" coordorigin="1769,941" coordsize="8373,0" path="m1769,941l10142,941e" filled="false" stroked="true" strokeweight=".72pt" strokecolor="#000000">
            <v:path arrowok="t"/>
          </v:shape>
          <w10:wrap type="none"/>
        </v:group>
      </w:pict>
    </w:r>
    <w:r>
      <w:rPr/>
      <w:pict>
        <v:shape style="position:absolute;margin-left:302.049988pt;margin-top:34.225609pt;width:204.75pt;height:11.5pt;mso-position-horizontal-relative:page;mso-position-vertical-relative:page;z-index:-1775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2.800007pt;width:700.9pt;height:.1pt;mso-position-horizontal-relative:page;mso-position-vertical-relative:page;z-index:-1775368" coordorigin="1411,1056" coordsize="14018,2">
          <v:shape style="position:absolute;left:1411;top:1056;width:14018;height:2" coordorigin="1411,1056" coordsize="14018,0" path="m1411,1056l15429,1056e" filled="false" stroked="true" strokeweight=".72pt" strokecolor="#000000">
            <v:path arrowok="t"/>
          </v:shape>
          <w10:wrap type="none"/>
        </v:group>
      </w:pict>
    </w:r>
    <w:r>
      <w:rPr/>
      <w:pict>
        <v:shape style="position:absolute;margin-left:566.429993pt;margin-top:39.985634pt;width:204.75pt;height:11.5pt;mso-position-horizontal-relative:page;mso-position-vertical-relative:page;z-index:-1775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65pt;height:.1pt;mso-position-horizontal-relative:page;mso-position-vertical-relative:page;z-index:-1775272" coordorigin="1769,1111" coordsize="8373,2">
          <v:shape style="position:absolute;left:1769;top:1111;width:8373;height:2" coordorigin="1769,1111" coordsize="8373,0" path="m1769,1111l10142,1111e" filled="false" stroked="true" strokeweight=".72pt" strokecolor="#000000">
            <v:path arrowok="t"/>
          </v:shape>
          <w10:wrap type="none"/>
        </v:group>
      </w:pict>
    </w:r>
    <w:r>
      <w:rPr/>
      <w:pict>
        <v:shape style="position:absolute;margin-left:302.049988pt;margin-top:42.865608pt;width:204.75pt;height:11.5pt;mso-position-horizontal-relative:page;mso-position-vertical-relative:page;z-index:-1775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49.080002pt;width:434.95pt;height:.1pt;mso-position-horizontal-relative:page;mso-position-vertical-relative:page;z-index:-1778344" coordorigin="1772,982" coordsize="8699,2">
          <v:shape style="position:absolute;left:1772;top:982;width:8699;height:2" coordorigin="1772,982" coordsize="8699,0" path="m1772,982l10471,982e" filled="false" stroked="true" strokeweight=".72pt" strokecolor="#000000">
            <v:path arrowok="t"/>
          </v:shape>
          <w10:wrap type="none"/>
        </v:group>
      </w:pict>
    </w:r>
    <w:r>
      <w:rPr/>
      <w:pict>
        <v:shape style="position:absolute;margin-left:318.489990pt;margin-top:36.265625pt;width:204.75pt;height:11.5pt;mso-position-horizontal-relative:page;mso-position-vertical-relative:page;z-index:-1778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48.480007pt;width:700.9pt;height:.1pt;mso-position-horizontal-relative:page;mso-position-vertical-relative:page;z-index:-1775176" coordorigin="1411,970" coordsize="14018,2">
          <v:shape style="position:absolute;left:1411;top:970;width:14018;height:2" coordorigin="1411,970" coordsize="14018,0" path="m1411,970l15429,970e" filled="false" stroked="true" strokeweight=".72pt" strokecolor="#000000">
            <v:path arrowok="t"/>
          </v:shape>
          <w10:wrap type="none"/>
        </v:group>
      </w:pict>
    </w:r>
    <w:r>
      <w:rPr/>
      <w:pict>
        <v:shape style="position:absolute;margin-left:566.429993pt;margin-top:35.665634pt;width:204.75pt;height:11.5pt;mso-position-horizontal-relative:page;mso-position-vertical-relative:page;z-index:-1775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7.039982pt;width:418.65pt;height:.1pt;mso-position-horizontal-relative:page;mso-position-vertical-relative:page;z-index:-1775080" coordorigin="1769,941" coordsize="8373,2">
          <v:shape style="position:absolute;left:1769;top:941;width:8373;height:2" coordorigin="1769,941" coordsize="8373,0" path="m1769,941l10142,941e" filled="false" stroked="true" strokeweight=".72pt" strokecolor="#000000">
            <v:path arrowok="t"/>
          </v:shape>
          <w10:wrap type="none"/>
        </v:group>
      </w:pict>
    </w:r>
    <w:r>
      <w:rPr/>
      <w:pict>
        <v:shape style="position:absolute;margin-left:302.049988pt;margin-top:34.225609pt;width:204.75pt;height:11.5pt;mso-position-horizontal-relative:page;mso-position-vertical-relative:page;z-index:-1775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2.800007pt;width:700.9pt;height:.1pt;mso-position-horizontal-relative:page;mso-position-vertical-relative:page;z-index:-1774936" coordorigin="1411,1056" coordsize="14018,2">
          <v:shape style="position:absolute;left:1411;top:1056;width:14018;height:2" coordorigin="1411,1056" coordsize="14018,0" path="m1411,1056l15429,1056e" filled="false" stroked="true" strokeweight=".72pt" strokecolor="#000000">
            <v:path arrowok="t"/>
          </v:shape>
          <w10:wrap type="none"/>
        </v:group>
      </w:pict>
    </w:r>
    <w:r>
      <w:rPr/>
      <w:pict>
        <v:shape style="position:absolute;margin-left:566.429993pt;margin-top:39.985634pt;width:204.75pt;height:11.5pt;mso-position-horizontal-relative:page;mso-position-vertical-relative:page;z-index:-1774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7.039982pt;width:418.65pt;height:.1pt;mso-position-horizontal-relative:page;mso-position-vertical-relative:page;z-index:-1774792" coordorigin="1769,941" coordsize="8373,2">
          <v:shape style="position:absolute;left:1769;top:941;width:8373;height:2" coordorigin="1769,941" coordsize="8373,0" path="m1769,941l10142,941e" filled="false" stroked="true" strokeweight=".72pt" strokecolor="#000000">
            <v:path arrowok="t"/>
          </v:shape>
          <w10:wrap type="none"/>
        </v:group>
      </w:pict>
    </w:r>
    <w:r>
      <w:rPr/>
      <w:pict>
        <v:shape style="position:absolute;margin-left:302.049988pt;margin-top:34.225609pt;width:204.75pt;height:11.5pt;mso-position-horizontal-relative:page;mso-position-vertical-relative:page;z-index:-1774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49.080002pt;width:651pt;height:.1pt;mso-position-horizontal-relative:page;mso-position-vertical-relative:page;z-index:-1778248" coordorigin="1411,982" coordsize="13020,2">
          <v:shape style="position:absolute;left:1411;top:982;width:13020;height:2" coordorigin="1411,982" coordsize="13020,0" path="m1411,982l14431,982e" filled="false" stroked="true" strokeweight=".72pt" strokecolor="#000000">
            <v:path arrowok="t"/>
          </v:shape>
          <w10:wrap type="none"/>
        </v:group>
      </w:pict>
    </w:r>
    <w:r>
      <w:rPr/>
      <w:pict>
        <v:shape style="position:absolute;margin-left:516.51001pt;margin-top:36.265625pt;width:204.75pt;height:11.5pt;mso-position-horizontal-relative:page;mso-position-vertical-relative:page;z-index:-1778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60001pt;width:435.2pt;height:.1pt;mso-position-horizontal-relative:page;mso-position-vertical-relative:page;z-index:-1778152" coordorigin="1769,1111" coordsize="8704,2">
          <v:shape style="position:absolute;left:1769;top:1111;width:8704;height:2" coordorigin="1769,1111" coordsize="8704,0" path="m1769,1111l10473,1111e" filled="false" stroked="true" strokeweight=".72pt" strokecolor="#000000">
            <v:path arrowok="t"/>
          </v:shape>
          <w10:wrap type="none"/>
        </v:group>
      </w:pict>
    </w:r>
    <w:r>
      <w:rPr/>
      <w:pict>
        <v:shape style="position:absolute;margin-left:318.609985pt;margin-top:42.865623pt;width:204.75pt;height:11.5pt;mso-position-horizontal-relative:page;mso-position-vertical-relative:page;z-index:-1778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1pt;width:651pt;height:.1pt;mso-position-horizontal-relative:page;mso-position-vertical-relative:page;z-index:-1777912" coordorigin="1411,1111" coordsize="13020,2">
          <v:shape style="position:absolute;left:1411;top:1111;width:13020;height:2" coordorigin="1411,1111" coordsize="13020,0" path="m1411,1111l14431,1111e" filled="false" stroked="true" strokeweight=".72pt" strokecolor="#000000">
            <v:path arrowok="t"/>
          </v:shape>
          <w10:wrap type="none"/>
        </v:group>
      </w:pict>
    </w:r>
    <w:r>
      <w:rPr/>
      <w:pict>
        <v:shape style="position:absolute;margin-left:516.51001pt;margin-top:42.865623pt;width:204.75pt;height:11.5pt;mso-position-horizontal-relative:page;mso-position-vertical-relative:page;z-index:-1777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60001pt;width:435.2pt;height:.1pt;mso-position-horizontal-relative:page;mso-position-vertical-relative:page;z-index:-1777816" coordorigin="1769,1111" coordsize="8704,2">
          <v:shape style="position:absolute;left:1769;top:1111;width:8704;height:2" coordorigin="1769,1111" coordsize="8704,0" path="m1769,1111l10473,1111e" filled="false" stroked="true" strokeweight=".72pt" strokecolor="#000000">
            <v:path arrowok="t"/>
          </v:shape>
          <w10:wrap type="none"/>
        </v:group>
      </w:pict>
    </w:r>
    <w:r>
      <w:rPr/>
      <w:pict>
        <v:shape style="position:absolute;margin-left:318.609985pt;margin-top:42.865623pt;width:204.75pt;height:11.5pt;mso-position-horizontal-relative:page;mso-position-vertical-relative:page;z-index:-1777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1pt;width:651pt;height:.1pt;mso-position-horizontal-relative:page;mso-position-vertical-relative:page;z-index:-1777720" coordorigin="1411,1111" coordsize="13020,2">
          <v:shape style="position:absolute;left:1411;top:1111;width:13020;height:2" coordorigin="1411,1111" coordsize="13020,0" path="m1411,1111l14431,1111e" filled="false" stroked="true" strokeweight=".72pt" strokecolor="#000000">
            <v:path arrowok="t"/>
          </v:shape>
          <w10:wrap type="none"/>
        </v:group>
      </w:pict>
    </w:r>
    <w:r>
      <w:rPr/>
      <w:pict>
        <v:shape style="position:absolute;margin-left:516.51001pt;margin-top:42.865623pt;width:204.75pt;height:11.5pt;mso-position-horizontal-relative:page;mso-position-vertical-relative:page;z-index:-1777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60001pt;width:435.2pt;height:.1pt;mso-position-horizontal-relative:page;mso-position-vertical-relative:page;z-index:-1777624" coordorigin="1769,1111" coordsize="8704,2">
          <v:shape style="position:absolute;left:1769;top:1111;width:8704;height:2" coordorigin="1769,1111" coordsize="8704,0" path="m1769,1111l10473,1111e" filled="false" stroked="true" strokeweight=".72pt" strokecolor="#000000">
            <v:path arrowok="t"/>
          </v:shape>
          <w10:wrap type="none"/>
        </v:group>
      </w:pict>
    </w:r>
    <w:r>
      <w:rPr/>
      <w:pict>
        <v:shape style="position:absolute;margin-left:318.609985pt;margin-top:42.865623pt;width:204.75pt;height:11.5pt;mso-position-horizontal-relative:page;mso-position-vertical-relative:page;z-index:-17776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深圳市农产品集团股份有限公司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6"/>
      <w:ind w:left="157"/>
    </w:pPr>
    <w:rPr>
      <w:rFonts w:ascii="Microsoft JhengHei" w:hAnsi="Microsoft JhengHei" w:eastAsia="Microsoft JhengHei"/>
      <w:b/>
      <w:bCs/>
      <w:sz w:val="28"/>
      <w:szCs w:val="28"/>
    </w:rPr>
  </w:style>
  <w:style w:styleId="BodyText" w:type="paragraph">
    <w:name w:val="Body Text"/>
    <w:basedOn w:val="Normal"/>
    <w:uiPriority w:val="1"/>
    <w:qFormat/>
    <w:pPr>
      <w:spacing w:before="36"/>
      <w:ind w:left="1414"/>
    </w:pPr>
    <w:rPr>
      <w:rFonts w:ascii="宋体" w:hAnsi="宋体" w:eastAsia="宋体"/>
      <w:sz w:val="21"/>
      <w:szCs w:val="21"/>
    </w:rPr>
  </w:style>
  <w:style w:styleId="Heading1" w:type="paragraph">
    <w:name w:val="Heading 1"/>
    <w:basedOn w:val="Normal"/>
    <w:uiPriority w:val="1"/>
    <w:qFormat/>
    <w:pPr>
      <w:ind w:left="2773"/>
      <w:outlineLvl w:val="1"/>
    </w:pPr>
    <w:rPr>
      <w:rFonts w:ascii="Microsoft JhengHei" w:hAnsi="Microsoft JhengHei" w:eastAsia="Microsoft JhengHei"/>
      <w:b/>
      <w:bCs/>
      <w:sz w:val="32"/>
      <w:szCs w:val="32"/>
    </w:rPr>
  </w:style>
  <w:style w:styleId="Heading2" w:type="paragraph">
    <w:name w:val="Heading 2"/>
    <w:basedOn w:val="Normal"/>
    <w:uiPriority w:val="1"/>
    <w:qFormat/>
    <w:pPr>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38" w:firstLine="566"/>
      <w:outlineLvl w:val="3"/>
    </w:pPr>
    <w:rPr>
      <w:rFonts w:ascii="宋体" w:hAnsi="宋体" w:eastAsia="宋体"/>
      <w:sz w:val="28"/>
      <w:szCs w:val="28"/>
    </w:rPr>
  </w:style>
  <w:style w:styleId="Heading4" w:type="paragraph">
    <w:name w:val="Heading 4"/>
    <w:basedOn w:val="Normal"/>
    <w:uiPriority w:val="1"/>
    <w:qFormat/>
    <w:pPr>
      <w:ind w:left="138"/>
      <w:outlineLvl w:val="4"/>
    </w:pPr>
    <w:rPr>
      <w:rFonts w:ascii="Microsoft JhengHei" w:hAnsi="Microsoft JhengHei" w:eastAsia="Microsoft JhengHei"/>
      <w:b/>
      <w:bCs/>
      <w:sz w:val="24"/>
      <w:szCs w:val="24"/>
    </w:rPr>
  </w:style>
  <w:style w:styleId="Heading5" w:type="paragraph">
    <w:name w:val="Heading 5"/>
    <w:basedOn w:val="Normal"/>
    <w:uiPriority w:val="1"/>
    <w:qFormat/>
    <w:pPr>
      <w:ind w:left="138"/>
      <w:outlineLvl w:val="5"/>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hyperlink" Target="http://www.szap.com/" TargetMode="External"/><Relationship Id="rId11" Type="http://schemas.openxmlformats.org/officeDocument/2006/relationships/hyperlink" Target="mailto:IR@szap.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hyperlink" Target="http://www.cninfo.co/" TargetMode="External"/><Relationship Id="rId22" Type="http://schemas.openxmlformats.org/officeDocument/2006/relationships/hyperlink" Target="http://rs/" TargetMode="External"/><Relationship Id="rId23" Type="http://schemas.openxmlformats.org/officeDocument/2006/relationships/hyperlink" Target="http://rs.p5w.net/" TargetMode="Externa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header" Target="header6.xml"/><Relationship Id="rId28" Type="http://schemas.openxmlformats.org/officeDocument/2006/relationships/footer" Target="footer10.xml"/><Relationship Id="rId29" Type="http://schemas.openxmlformats.org/officeDocument/2006/relationships/header" Target="header7.xml"/><Relationship Id="rId30" Type="http://schemas.openxmlformats.org/officeDocument/2006/relationships/footer" Target="footer11.xml"/><Relationship Id="rId31" Type="http://schemas.openxmlformats.org/officeDocument/2006/relationships/header" Target="header8.xml"/><Relationship Id="rId32" Type="http://schemas.openxmlformats.org/officeDocument/2006/relationships/footer" Target="footer12.xml"/><Relationship Id="rId33" Type="http://schemas.openxmlformats.org/officeDocument/2006/relationships/header" Target="header9.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header" Target="header10.xml"/><Relationship Id="rId39" Type="http://schemas.openxmlformats.org/officeDocument/2006/relationships/footer" Target="footer17.xml"/><Relationship Id="rId40" Type="http://schemas.openxmlformats.org/officeDocument/2006/relationships/header" Target="header11.xml"/><Relationship Id="rId41" Type="http://schemas.openxmlformats.org/officeDocument/2006/relationships/footer" Target="footer18.xml"/><Relationship Id="rId42" Type="http://schemas.openxmlformats.org/officeDocument/2006/relationships/image" Target="media/image4.png"/><Relationship Id="rId43" Type="http://schemas.openxmlformats.org/officeDocument/2006/relationships/footer" Target="footer19.xml"/><Relationship Id="rId44" Type="http://schemas.openxmlformats.org/officeDocument/2006/relationships/header" Target="header12.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header" Target="header13.xml"/><Relationship Id="rId50" Type="http://schemas.openxmlformats.org/officeDocument/2006/relationships/footer" Target="footer24.xml"/><Relationship Id="rId51" Type="http://schemas.openxmlformats.org/officeDocument/2006/relationships/header" Target="header14.xml"/><Relationship Id="rId52" Type="http://schemas.openxmlformats.org/officeDocument/2006/relationships/footer" Target="footer25.xml"/><Relationship Id="rId53" Type="http://schemas.openxmlformats.org/officeDocument/2006/relationships/header" Target="header15.xml"/><Relationship Id="rId54" Type="http://schemas.openxmlformats.org/officeDocument/2006/relationships/header" Target="header16.xml"/><Relationship Id="rId55" Type="http://schemas.openxmlformats.org/officeDocument/2006/relationships/footer" Target="footer26.xml"/><Relationship Id="rId56" Type="http://schemas.openxmlformats.org/officeDocument/2006/relationships/header" Target="header17.xml"/><Relationship Id="rId57" Type="http://schemas.openxmlformats.org/officeDocument/2006/relationships/footer" Target="footer27.xml"/><Relationship Id="rId58" Type="http://schemas.openxmlformats.org/officeDocument/2006/relationships/header" Target="header18.xml"/><Relationship Id="rId59" Type="http://schemas.openxmlformats.org/officeDocument/2006/relationships/footer" Target="footer28.xml"/><Relationship Id="rId60" Type="http://schemas.openxmlformats.org/officeDocument/2006/relationships/header" Target="header19.xml"/><Relationship Id="rId61" Type="http://schemas.openxmlformats.org/officeDocument/2006/relationships/footer" Target="footer29.xml"/><Relationship Id="rId62" Type="http://schemas.openxmlformats.org/officeDocument/2006/relationships/header" Target="header20.xml"/><Relationship Id="rId63" Type="http://schemas.openxmlformats.org/officeDocument/2006/relationships/footer" Target="footer30.xml"/><Relationship Id="rId64" Type="http://schemas.openxmlformats.org/officeDocument/2006/relationships/header" Target="header21.xml"/><Relationship Id="rId65" Type="http://schemas.openxmlformats.org/officeDocument/2006/relationships/footer" Target="footer31.xml"/><Relationship Id="rId66" Type="http://schemas.openxmlformats.org/officeDocument/2006/relationships/header" Target="header22.xml"/><Relationship Id="rId67" Type="http://schemas.openxmlformats.org/officeDocument/2006/relationships/footer" Target="footer32.xml"/><Relationship Id="rId68" Type="http://schemas.openxmlformats.org/officeDocument/2006/relationships/header" Target="header23.xml"/><Relationship Id="rId69" Type="http://schemas.openxmlformats.org/officeDocument/2006/relationships/footer" Target="footer33.xml"/><Relationship Id="rId70" Type="http://schemas.openxmlformats.org/officeDocument/2006/relationships/footer" Target="footer34.xml"/><Relationship Id="rId71" Type="http://schemas.openxmlformats.org/officeDocument/2006/relationships/footer" Target="footer35.xml"/><Relationship Id="rId72" Type="http://schemas.openxmlformats.org/officeDocument/2006/relationships/footer" Target="footer36.xml"/><Relationship Id="rId73" Type="http://schemas.openxmlformats.org/officeDocument/2006/relationships/footer" Target="footer37.xml"/><Relationship Id="rId74" Type="http://schemas.openxmlformats.org/officeDocument/2006/relationships/header" Target="header24.xml"/><Relationship Id="rId75" Type="http://schemas.openxmlformats.org/officeDocument/2006/relationships/footer" Target="footer38.xml"/><Relationship Id="rId76" Type="http://schemas.openxmlformats.org/officeDocument/2006/relationships/image" Target="media/image1.jpeg"/><Relationship Id="rId77" Type="http://schemas.openxmlformats.org/officeDocument/2006/relationships/footer" Target="footer39.xml"/><Relationship Id="rId78" Type="http://schemas.openxmlformats.org/officeDocument/2006/relationships/header" Target="header25.xml"/><Relationship Id="rId79" Type="http://schemas.openxmlformats.org/officeDocument/2006/relationships/footer" Target="footer40.xml"/><Relationship Id="rId80" Type="http://schemas.openxmlformats.org/officeDocument/2006/relationships/header" Target="header26.xml"/><Relationship Id="rId81" Type="http://schemas.openxmlformats.org/officeDocument/2006/relationships/footer" Target="footer41.xml"/><Relationship Id="rId82" Type="http://schemas.openxmlformats.org/officeDocument/2006/relationships/header" Target="header27.xml"/><Relationship Id="rId83" Type="http://schemas.openxmlformats.org/officeDocument/2006/relationships/footer" Target="footer42.xml"/><Relationship Id="rId84" Type="http://schemas.openxmlformats.org/officeDocument/2006/relationships/footer" Target="footer43.xml"/><Relationship Id="rId85" Type="http://schemas.openxmlformats.org/officeDocument/2006/relationships/header" Target="header28.xml"/><Relationship Id="rId86" Type="http://schemas.openxmlformats.org/officeDocument/2006/relationships/footer" Target="footer44.xml"/><Relationship Id="rId87" Type="http://schemas.openxmlformats.org/officeDocument/2006/relationships/header" Target="header29.xml"/><Relationship Id="rId88" Type="http://schemas.openxmlformats.org/officeDocument/2006/relationships/footer" Target="footer45.xml"/><Relationship Id="rId89" Type="http://schemas.openxmlformats.org/officeDocument/2006/relationships/header" Target="header30.xml"/><Relationship Id="rId90" Type="http://schemas.openxmlformats.org/officeDocument/2006/relationships/footer" Target="footer46.xml"/><Relationship Id="rId91" Type="http://schemas.openxmlformats.org/officeDocument/2006/relationships/header" Target="header31.xml"/><Relationship Id="rId92" Type="http://schemas.openxmlformats.org/officeDocument/2006/relationships/footer" Target="footer47.xml"/><Relationship Id="rId93" Type="http://schemas.openxmlformats.org/officeDocument/2006/relationships/footer" Target="footer48.xml"/><Relationship Id="rId94" Type="http://schemas.openxmlformats.org/officeDocument/2006/relationships/header" Target="header32.xml"/><Relationship Id="rId95" Type="http://schemas.openxmlformats.org/officeDocument/2006/relationships/footer" Target="footer49.xml"/><Relationship Id="rId96" Type="http://schemas.openxmlformats.org/officeDocument/2006/relationships/footer" Target="footer50.xml"/><Relationship Id="rId97" Type="http://schemas.openxmlformats.org/officeDocument/2006/relationships/header" Target="header33.xml"/><Relationship Id="rId98" Type="http://schemas.openxmlformats.org/officeDocument/2006/relationships/footer" Target="footer5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3.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5.xml.rels><?xml version="1.0" encoding="UTF-8" standalone="yes"?>
<Relationships xmlns="http://schemas.openxmlformats.org/package/2006/relationships"><Relationship Id="rId1" Type="http://schemas.openxmlformats.org/officeDocument/2006/relationships/image" Target="media/image1.jpeg"/></Relationships>

</file>

<file path=word/_rels/footer36.xml.rels><?xml version="1.0" encoding="UTF-8" standalone="yes"?>
<Relationships xmlns="http://schemas.openxmlformats.org/package/2006/relationships"><Relationship Id="rId1" Type="http://schemas.openxmlformats.org/officeDocument/2006/relationships/image" Target="media/image1.jpeg"/></Relationships>

</file>

<file path=word/_rels/footer37.xml.rels><?xml version="1.0" encoding="UTF-8" standalone="yes"?>
<Relationships xmlns="http://schemas.openxmlformats.org/package/2006/relationships"><Relationship Id="rId1" Type="http://schemas.openxmlformats.org/officeDocument/2006/relationships/image" Target="media/image1.jpeg"/></Relationships>

</file>

<file path=word/_rels/footer39.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40.xml.rels><?xml version="1.0" encoding="UTF-8" standalone="yes"?>
<Relationships xmlns="http://schemas.openxmlformats.org/package/2006/relationships"><Relationship Id="rId1" Type="http://schemas.openxmlformats.org/officeDocument/2006/relationships/image" Target="media/image1.jpeg"/></Relationships>

</file>

<file path=word/_rels/footer41.xml.rels><?xml version="1.0" encoding="UTF-8" standalone="yes"?>
<Relationships xmlns="http://schemas.openxmlformats.org/package/2006/relationships"><Relationship Id="rId1" Type="http://schemas.openxmlformats.org/officeDocument/2006/relationships/image" Target="media/image1.jpeg"/></Relationships>

</file>

<file path=word/_rels/footer43.xml.rels><?xml version="1.0" encoding="UTF-8" standalone="yes"?>
<Relationships xmlns="http://schemas.openxmlformats.org/package/2006/relationships"><Relationship Id="rId1" Type="http://schemas.openxmlformats.org/officeDocument/2006/relationships/image" Target="media/image1.jpeg"/></Relationships>

</file>

<file path=word/_rels/footer44.xml.rels><?xml version="1.0" encoding="UTF-8" standalone="yes"?>
<Relationships xmlns="http://schemas.openxmlformats.org/package/2006/relationships"><Relationship Id="rId1" Type="http://schemas.openxmlformats.org/officeDocument/2006/relationships/image" Target="media/image1.jpeg"/></Relationships>

</file>

<file path=word/_rels/footer45.xml.rels><?xml version="1.0" encoding="UTF-8" standalone="yes"?>
<Relationships xmlns="http://schemas.openxmlformats.org/package/2006/relationships"><Relationship Id="rId1" Type="http://schemas.openxmlformats.org/officeDocument/2006/relationships/image" Target="media/image1.jpeg"/></Relationships>

</file>

<file path=word/_rels/footer46.xml.rels><?xml version="1.0" encoding="UTF-8" standalone="yes"?>
<Relationships xmlns="http://schemas.openxmlformats.org/package/2006/relationships"><Relationship Id="rId1" Type="http://schemas.openxmlformats.org/officeDocument/2006/relationships/image" Target="media/image1.jpeg"/></Relationships>

</file>

<file path=word/_rels/footer47.xml.rels><?xml version="1.0" encoding="UTF-8" standalone="yes"?>
<Relationships xmlns="http://schemas.openxmlformats.org/package/2006/relationships"><Relationship Id="rId1" Type="http://schemas.openxmlformats.org/officeDocument/2006/relationships/image" Target="media/image1.jpeg"/></Relationships>

</file>

<file path=word/_rels/footer48.xml.rels><?xml version="1.0" encoding="UTF-8" standalone="yes"?>
<Relationships xmlns="http://schemas.openxmlformats.org/package/2006/relationships"><Relationship Id="rId1" Type="http://schemas.openxmlformats.org/officeDocument/2006/relationships/image" Target="media/image1.jpeg"/></Relationships>

</file>

<file path=word/_rels/footer49.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50.xml.rels><?xml version="1.0" encoding="UTF-8" standalone="yes"?>
<Relationships xmlns="http://schemas.openxmlformats.org/package/2006/relationships"><Relationship Id="rId1" Type="http://schemas.openxmlformats.org/officeDocument/2006/relationships/image" Target="media/image1.jpeg"/></Relationships>

</file>

<file path=word/_rels/footer51.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董事会办公室</dc:creator>
  <dcterms:created xsi:type="dcterms:W3CDTF">2020-05-19T22:19:10Z</dcterms:created>
  <dcterms:modified xsi:type="dcterms:W3CDTF">2020-05-19T22:19:10Z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Word 2013</vt:lpwstr>
  </property>
  <property fmtid="{D5CDD505-2E9C-101B-9397-08002B2CF9AE}" pid="4" name="LastSaved">
    <vt:filetime>2020-05-19T00:00:00Z</vt:filetime>
  </property>
</Properties>
</file>