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90" w:right="1133" w:bottom="1190" w:left="1128" w:header="0" w:footer="3" w:gutter="0"/>
          <w:cols w:space="720"/>
          <w:noEndnote/>
          <w:rtlGutter w:val="0"/>
          <w:docGrid w:linePitch="360"/>
        </w:sectPr>
      </w:pPr>
    </w:p>
    <w:p>
      <w:pPr>
        <w:pStyle w:val="Style2"/>
        <w:keepNext/>
        <w:keepLines/>
        <w:framePr w:w="3048" w:h="605" w:wrap="none" w:vAnchor="text" w:hAnchor="page" w:x="4422" w:y="6203"/>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2021</w:t>
      </w:r>
      <w:r>
        <w:rPr>
          <w:color w:val="000000"/>
          <w:spacing w:val="0"/>
          <w:w w:val="100"/>
          <w:position w:val="0"/>
        </w:rPr>
        <w:t>年度报告</w:t>
      </w:r>
      <w:bookmarkEnd w:id="0"/>
      <w:bookmarkEnd w:id="1"/>
      <w:bookmarkEnd w:id="2"/>
    </w:p>
    <w:p>
      <w:pPr>
        <w:pStyle w:val="Style5"/>
        <w:keepNext/>
        <w:keepLines/>
        <w:framePr w:w="3494" w:h="408" w:wrap="none" w:vAnchor="text" w:hAnchor="page" w:x="4211" w:y="7331"/>
        <w:widowControl w:val="0"/>
        <w:shd w:val="clear" w:color="auto" w:fill="auto"/>
        <w:bidi w:val="0"/>
        <w:spacing w:before="0" w:after="0" w:line="240" w:lineRule="auto"/>
        <w:ind w:left="0" w:right="0" w:firstLine="0"/>
        <w:jc w:val="center"/>
      </w:pPr>
      <w:bookmarkStart w:id="3" w:name="bookmark3"/>
      <w:bookmarkStart w:id="4" w:name="bookmark4"/>
      <w:bookmarkStart w:id="5" w:name="bookmark5"/>
      <w:r>
        <w:rPr>
          <w:color w:val="000000"/>
          <w:spacing w:val="0"/>
          <w:w w:val="100"/>
          <w:position w:val="0"/>
        </w:rPr>
        <w:t>（公告编号：</w:t>
      </w:r>
      <w:r>
        <w:rPr>
          <w:rFonts w:ascii="Times New Roman" w:eastAsia="Times New Roman" w:hAnsi="Times New Roman" w:cs="Times New Roman"/>
          <w:color w:val="000000"/>
          <w:spacing w:val="0"/>
          <w:w w:val="100"/>
          <w:position w:val="0"/>
        </w:rPr>
        <w:t>2022-015</w:t>
      </w:r>
      <w:r>
        <w:rPr>
          <w:color w:val="000000"/>
          <w:spacing w:val="0"/>
          <w:w w:val="100"/>
          <w:position w:val="0"/>
        </w:rPr>
        <w:t>）</w:t>
      </w:r>
      <w:bookmarkEnd w:id="3"/>
      <w:bookmarkEnd w:id="4"/>
      <w:bookmarkEnd w:id="5"/>
    </w:p>
    <w:p>
      <w:pPr>
        <w:widowControl w:val="0"/>
        <w:spacing w:line="360" w:lineRule="exact"/>
      </w:pPr>
      <w:r>
        <w:drawing>
          <wp:anchor distT="0" distB="0" distL="0" distR="0" simplePos="0" relativeHeight="62914690" behindDoc="1" locked="0" layoutInCell="1" allowOverlap="1">
            <wp:simplePos x="0" y="0"/>
            <wp:positionH relativeFrom="page">
              <wp:posOffset>716280</wp:posOffset>
            </wp:positionH>
            <wp:positionV relativeFrom="paragraph">
              <wp:posOffset>12700</wp:posOffset>
            </wp:positionV>
            <wp:extent cx="6120130" cy="358457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6120130" cy="35845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7" w:line="1" w:lineRule="exact"/>
      </w:pPr>
    </w:p>
    <w:p>
      <w:pPr>
        <w:widowControl w:val="0"/>
        <w:spacing w:line="1" w:lineRule="exact"/>
        <w:sectPr>
          <w:footnotePr>
            <w:pos w:val="pageBottom"/>
            <w:numFmt w:val="decimal"/>
            <w:numRestart w:val="continuous"/>
          </w:footnotePr>
          <w:type w:val="continuous"/>
          <w:pgSz w:w="11900" w:h="16840"/>
          <w:pgMar w:top="1190" w:right="1133" w:bottom="1190" w:left="1128" w:header="0" w:footer="3" w:gutter="0"/>
          <w:cols w:space="720"/>
          <w:noEndnote/>
          <w:rtlGutter w:val="0"/>
          <w:docGrid w:linePitch="360"/>
        </w:sectPr>
      </w:pPr>
    </w:p>
    <w:p>
      <w:pPr>
        <w:pStyle w:val="Style5"/>
        <w:keepNext/>
        <w:keepLines/>
        <w:widowControl w:val="0"/>
        <w:shd w:val="clear" w:color="auto" w:fill="auto"/>
        <w:bidi w:val="0"/>
        <w:spacing w:before="0" w:after="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8"/>
        <w:keepNext w:val="0"/>
        <w:keepLines w:val="0"/>
        <w:widowControl w:val="0"/>
        <w:shd w:val="clear" w:color="auto" w:fill="auto"/>
        <w:bidi w:val="0"/>
        <w:spacing w:before="0" w:after="0"/>
        <w:ind w:left="0" w:right="0"/>
        <w:jc w:val="both"/>
      </w:pPr>
      <w:bookmarkStart w:id="9" w:name="bookmark9"/>
      <w:r>
        <w:rPr>
          <w:color w:val="000000"/>
          <w:spacing w:val="0"/>
          <w:w w:val="100"/>
          <w:position w:val="0"/>
        </w:rPr>
        <w:t>公司董事会、监事会及董事、监事、高级管理人员保证年度报告内容的真实、 准确、完整，不存在虚假记载、误导性陈述或重大遗漏，并承担个别和连带的法 律责任。</w:t>
      </w:r>
      <w:bookmarkEnd w:id="9"/>
    </w:p>
    <w:p>
      <w:pPr>
        <w:pStyle w:val="Style8"/>
        <w:keepNext w:val="0"/>
        <w:keepLines w:val="0"/>
        <w:widowControl w:val="0"/>
        <w:shd w:val="clear" w:color="auto" w:fill="auto"/>
        <w:bidi w:val="0"/>
        <w:spacing w:before="0" w:after="0"/>
        <w:ind w:left="0" w:right="0"/>
        <w:jc w:val="both"/>
      </w:pPr>
      <w:r>
        <w:rPr>
          <w:color w:val="000000"/>
          <w:spacing w:val="0"/>
          <w:w w:val="100"/>
          <w:position w:val="0"/>
        </w:rPr>
        <w:t>公司法定代表人黄伟先生、总裁黄明先生、主管会计工作负责人张磊先生、 财务总监向自力先生及会计机构负责人刘昕清女士保证本年度报告中财务报告 的真实、准确、完整。</w:t>
      </w:r>
    </w:p>
    <w:p>
      <w:pPr>
        <w:pStyle w:val="Style8"/>
        <w:keepNext w:val="0"/>
        <w:keepLines w:val="0"/>
        <w:widowControl w:val="0"/>
        <w:shd w:val="clear" w:color="auto" w:fill="auto"/>
        <w:bidi w:val="0"/>
        <w:spacing w:before="0" w:after="0"/>
        <w:ind w:left="0" w:right="0"/>
        <w:jc w:val="both"/>
      </w:pPr>
      <w:r>
        <w:rPr>
          <w:color w:val="000000"/>
          <w:spacing w:val="0"/>
          <w:w w:val="100"/>
          <w:position w:val="0"/>
        </w:rPr>
        <w:t>审议本报告的董事会会议为第八届董事会第五十二次会议，董事台冰先生 因公未出席本次会议，委托董事向自力先生代为出席并表决。其余董事均以现场 或通讯方式出席了本次会议。</w:t>
      </w:r>
    </w:p>
    <w:p>
      <w:pPr>
        <w:pStyle w:val="Style8"/>
        <w:keepNext w:val="0"/>
        <w:keepLines w:val="0"/>
        <w:widowControl w:val="0"/>
        <w:shd w:val="clear" w:color="auto" w:fill="auto"/>
        <w:bidi w:val="0"/>
        <w:spacing w:before="0" w:after="0"/>
        <w:ind w:left="0" w:right="0"/>
        <w:jc w:val="both"/>
      </w:pPr>
      <w:r>
        <w:rPr>
          <w:color w:val="000000"/>
          <w:spacing w:val="0"/>
          <w:w w:val="100"/>
          <w:position w:val="0"/>
        </w:rPr>
        <w:t>公司第八届董事会第五十二次会议审议通过的利润分配预案为：以公司总 股本</w:t>
      </w:r>
      <w:r>
        <w:rPr>
          <w:rFonts w:ascii="Times New Roman" w:eastAsia="Times New Roman" w:hAnsi="Times New Roman" w:cs="Times New Roman"/>
          <w:color w:val="000000"/>
          <w:spacing w:val="0"/>
          <w:w w:val="100"/>
          <w:position w:val="0"/>
        </w:rPr>
        <w:t>1,696,964,131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0.7</w:t>
      </w:r>
      <w:r>
        <w:rPr>
          <w:color w:val="000000"/>
          <w:spacing w:val="0"/>
          <w:w w:val="100"/>
          <w:position w:val="0"/>
        </w:rPr>
        <w:t>元（含税）， 本年度暂不以公积金转增股本。本利润分配预案尚须提交公司</w:t>
      </w:r>
      <w:r>
        <w:rPr>
          <w:rFonts w:ascii="Times New Roman" w:eastAsia="Times New Roman" w:hAnsi="Times New Roman" w:cs="Times New Roman"/>
          <w:color w:val="000000"/>
          <w:spacing w:val="0"/>
          <w:w w:val="100"/>
          <w:position w:val="0"/>
        </w:rPr>
        <w:t>2021</w:t>
      </w:r>
      <w:r>
        <w:rPr>
          <w:color w:val="000000"/>
          <w:spacing w:val="0"/>
          <w:w w:val="100"/>
          <w:position w:val="0"/>
        </w:rPr>
        <w:t>年度股东大 会审议通过后实施。</w:t>
      </w:r>
    </w:p>
    <w:p>
      <w:pPr>
        <w:pStyle w:val="Style8"/>
        <w:keepNext w:val="0"/>
        <w:keepLines w:val="0"/>
        <w:widowControl w:val="0"/>
        <w:shd w:val="clear" w:color="auto" w:fill="auto"/>
        <w:bidi w:val="0"/>
        <w:spacing w:before="0" w:after="280"/>
        <w:ind w:left="0" w:right="0"/>
        <w:jc w:val="both"/>
      </w:pPr>
      <w:r>
        <w:rPr>
          <w:color w:val="000000"/>
          <w:spacing w:val="0"/>
          <w:w w:val="100"/>
          <w:position w:val="0"/>
        </w:rPr>
        <w:t>公司农产品批发市场业务面临的机遇和挑战以及农产品批发市场行业和政 策环境变化等内容详见本报告第三节管理层讨论与分析。本报告中涉及的未来 计划、发展战略等前瞻性描述不构成公司对投资者的实质承诺，敬请投资者注意 投资风险。</w:t>
      </w:r>
    </w:p>
    <w:p>
      <w:pPr>
        <w:pStyle w:val="Style11"/>
        <w:keepNext w:val="0"/>
        <w:keepLines w:val="0"/>
        <w:widowControl w:val="0"/>
        <w:shd w:val="clear" w:color="auto" w:fill="auto"/>
        <w:bidi w:val="0"/>
        <w:spacing w:before="0" w:line="240" w:lineRule="auto"/>
        <w:ind w:left="0" w:right="0" w:firstLine="460"/>
        <w:jc w:val="left"/>
        <w:rPr>
          <w:sz w:val="22"/>
          <w:szCs w:val="22"/>
        </w:rPr>
      </w:pPr>
      <w:r>
        <w:rPr>
          <w:color w:val="000000"/>
          <w:spacing w:val="0"/>
          <w:w w:val="100"/>
          <w:position w:val="0"/>
          <w:sz w:val="22"/>
          <w:szCs w:val="22"/>
        </w:rPr>
        <w:t>非标准审计意见提示</w:t>
      </w:r>
    </w:p>
    <w:p>
      <w:pPr>
        <w:pStyle w:val="Style11"/>
        <w:keepNext w:val="0"/>
        <w:keepLines w:val="0"/>
        <w:widowControl w:val="0"/>
        <w:shd w:val="clear" w:color="auto" w:fill="auto"/>
        <w:bidi w:val="0"/>
        <w:spacing w:before="0" w:line="240" w:lineRule="auto"/>
        <w:ind w:left="0" w:right="0" w:firstLine="460"/>
        <w:jc w:val="left"/>
        <w:rPr>
          <w:sz w:val="22"/>
          <w:szCs w:val="22"/>
        </w:rPr>
      </w:pPr>
      <w:r>
        <w:rPr>
          <w:color w:val="000000"/>
          <w:spacing w:val="0"/>
          <w:w w:val="100"/>
          <w:position w:val="0"/>
          <w:sz w:val="22"/>
          <w:szCs w:val="22"/>
        </w:rPr>
        <w:t>□</w:t>
      </w:r>
      <w:r>
        <w:rPr>
          <w:color w:val="000000"/>
          <w:spacing w:val="0"/>
          <w:w w:val="100"/>
          <w:position w:val="0"/>
          <w:sz w:val="22"/>
          <w:szCs w:val="22"/>
        </w:rPr>
        <w:t>适用"不适用</w:t>
      </w:r>
    </w:p>
    <w:p>
      <w:pPr>
        <w:pStyle w:val="Style11"/>
        <w:keepNext w:val="0"/>
        <w:keepLines w:val="0"/>
        <w:widowControl w:val="0"/>
        <w:shd w:val="clear" w:color="auto" w:fill="auto"/>
        <w:bidi w:val="0"/>
        <w:spacing w:before="0" w:line="240" w:lineRule="auto"/>
        <w:ind w:left="0" w:right="0" w:firstLine="460"/>
        <w:jc w:val="left"/>
        <w:rPr>
          <w:sz w:val="22"/>
          <w:szCs w:val="22"/>
        </w:rPr>
      </w:pPr>
      <w:r>
        <w:rPr>
          <w:color w:val="000000"/>
          <w:spacing w:val="0"/>
          <w:w w:val="100"/>
          <w:position w:val="0"/>
          <w:sz w:val="22"/>
          <w:szCs w:val="22"/>
        </w:rPr>
        <w:t>内部控制重大缺陷提示</w:t>
      </w:r>
    </w:p>
    <w:p>
      <w:pPr>
        <w:pStyle w:val="Style11"/>
        <w:keepNext w:val="0"/>
        <w:keepLines w:val="0"/>
        <w:widowControl w:val="0"/>
        <w:shd w:val="clear" w:color="auto" w:fill="auto"/>
        <w:bidi w:val="0"/>
        <w:spacing w:before="0" w:line="240" w:lineRule="auto"/>
        <w:ind w:left="0" w:right="0" w:firstLine="460"/>
        <w:jc w:val="left"/>
        <w:rPr>
          <w:sz w:val="22"/>
          <w:szCs w:val="22"/>
        </w:rPr>
      </w:pPr>
      <w:r>
        <w:rPr>
          <w:color w:val="000000"/>
          <w:spacing w:val="0"/>
          <w:w w:val="100"/>
          <w:position w:val="0"/>
          <w:sz w:val="22"/>
          <w:szCs w:val="22"/>
        </w:rPr>
        <w:t>□</w:t>
      </w:r>
      <w:r>
        <w:rPr>
          <w:color w:val="000000"/>
          <w:spacing w:val="0"/>
          <w:w w:val="100"/>
          <w:position w:val="0"/>
          <w:sz w:val="22"/>
          <w:szCs w:val="22"/>
        </w:rPr>
        <w:t>适用"不适用</w:t>
      </w:r>
    </w:p>
    <w:p>
      <w:pPr>
        <w:pStyle w:val="Style11"/>
        <w:keepNext w:val="0"/>
        <w:keepLines w:val="0"/>
        <w:widowControl w:val="0"/>
        <w:shd w:val="clear" w:color="auto" w:fill="auto"/>
        <w:bidi w:val="0"/>
        <w:spacing w:before="0" w:line="240" w:lineRule="auto"/>
        <w:ind w:left="0" w:right="0" w:firstLine="460"/>
        <w:jc w:val="left"/>
        <w:rPr>
          <w:sz w:val="22"/>
          <w:szCs w:val="22"/>
        </w:rPr>
      </w:pPr>
      <w:r>
        <w:rPr>
          <w:color w:val="000000"/>
          <w:spacing w:val="0"/>
          <w:w w:val="100"/>
          <w:position w:val="0"/>
          <w:sz w:val="22"/>
          <w:szCs w:val="22"/>
        </w:rPr>
        <w:t>公司是否需要遵守特殊行业的披露要求</w:t>
      </w:r>
    </w:p>
    <w:p>
      <w:pPr>
        <w:pStyle w:val="Style11"/>
        <w:keepNext w:val="0"/>
        <w:keepLines w:val="0"/>
        <w:widowControl w:val="0"/>
        <w:shd w:val="clear" w:color="auto" w:fill="auto"/>
        <w:bidi w:val="0"/>
        <w:spacing w:before="0" w:line="240" w:lineRule="auto"/>
        <w:ind w:left="0" w:right="0" w:firstLine="460"/>
        <w:jc w:val="both"/>
        <w:rPr>
          <w:sz w:val="22"/>
          <w:szCs w:val="22"/>
        </w:rPr>
      </w:pPr>
      <w:r>
        <w:rPr>
          <w:color w:val="000000"/>
          <w:spacing w:val="0"/>
          <w:w w:val="100"/>
          <w:position w:val="0"/>
          <w:sz w:val="22"/>
          <w:szCs w:val="22"/>
        </w:rPr>
        <w:t>□</w:t>
      </w:r>
      <w:r>
        <w:rPr>
          <w:color w:val="000000"/>
          <w:spacing w:val="0"/>
          <w:w w:val="100"/>
          <w:position w:val="0"/>
          <w:sz w:val="22"/>
          <w:szCs w:val="22"/>
        </w:rPr>
        <w:t>是"否</w:t>
      </w:r>
    </w:p>
    <w:p>
      <w:pPr>
        <w:pStyle w:val="Style14"/>
        <w:keepNext w:val="0"/>
        <w:keepLines w:val="0"/>
        <w:widowControl w:val="0"/>
        <w:shd w:val="clear" w:color="auto" w:fill="auto"/>
        <w:bidi w:val="0"/>
        <w:spacing w:before="0" w:line="240" w:lineRule="auto"/>
        <w:ind w:left="0" w:right="0" w:firstLine="0"/>
        <w:jc w:val="center"/>
      </w:pPr>
      <w:r>
        <w:rPr>
          <w:color w:val="000000"/>
          <w:spacing w:val="0"/>
          <w:w w:val="100"/>
          <w:position w:val="0"/>
        </w:rPr>
        <w:t>目录</w:t>
      </w:r>
    </w:p>
    <w:p>
      <w:pPr>
        <w:pStyle w:val="Style16"/>
        <w:keepNext w:val="0"/>
        <w:keepLines w:val="0"/>
        <w:widowControl w:val="0"/>
        <w:shd w:val="clear" w:color="auto" w:fill="auto"/>
        <w:tabs>
          <w:tab w:pos="1021" w:val="left"/>
          <w:tab w:leader="dot" w:pos="9598"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1</w:t>
        </w:r>
      </w:hyperlink>
    </w:p>
    <w:p>
      <w:pPr>
        <w:pStyle w:val="Style16"/>
        <w:keepNext w:val="0"/>
        <w:keepLines w:val="0"/>
        <w:widowControl w:val="0"/>
        <w:shd w:val="clear" w:color="auto" w:fill="auto"/>
        <w:tabs>
          <w:tab w:pos="1021" w:val="left"/>
          <w:tab w:leader="dot" w:pos="9598" w:val="right"/>
        </w:tabs>
        <w:bidi w:val="0"/>
        <w:spacing w:before="0" w:line="240" w:lineRule="auto"/>
        <w:ind w:left="0" w:right="0" w:firstLine="0"/>
        <w:jc w:val="left"/>
      </w:pPr>
      <w:hyperlink w:anchor="bookmark15"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6"/>
        <w:keepNext w:val="0"/>
        <w:keepLines w:val="0"/>
        <w:widowControl w:val="0"/>
        <w:shd w:val="clear" w:color="auto" w:fill="auto"/>
        <w:tabs>
          <w:tab w:leader="dot" w:pos="9598" w:val="right"/>
        </w:tabs>
        <w:bidi w:val="0"/>
        <w:spacing w:before="0" w:line="240" w:lineRule="auto"/>
        <w:ind w:left="0" w:right="0" w:firstLine="0"/>
        <w:jc w:val="left"/>
      </w:pPr>
      <w:hyperlink w:anchor="bookmark93"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16"/>
        <w:keepNext w:val="0"/>
        <w:keepLines w:val="0"/>
        <w:widowControl w:val="0"/>
        <w:shd w:val="clear" w:color="auto" w:fill="auto"/>
        <w:tabs>
          <w:tab w:leader="dot" w:pos="9598" w:val="right"/>
        </w:tabs>
        <w:bidi w:val="0"/>
        <w:spacing w:before="0" w:line="240" w:lineRule="auto"/>
        <w:ind w:left="0" w:right="0" w:firstLine="0"/>
        <w:jc w:val="left"/>
      </w:pPr>
      <w:hyperlink w:anchor="bookmark363"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16"/>
        <w:keepNext w:val="0"/>
        <w:keepLines w:val="0"/>
        <w:widowControl w:val="0"/>
        <w:shd w:val="clear" w:color="auto" w:fill="auto"/>
        <w:tabs>
          <w:tab w:pos="1021" w:val="left"/>
          <w:tab w:leader="dot" w:pos="9598" w:val="right"/>
        </w:tabs>
        <w:bidi w:val="0"/>
        <w:spacing w:before="0" w:line="240" w:lineRule="auto"/>
        <w:ind w:left="0" w:right="0" w:firstLine="0"/>
        <w:jc w:val="left"/>
      </w:pPr>
      <w:hyperlink w:anchor="bookmark618" w:tooltip="Current Document">
        <w:r>
          <w:rPr>
            <w:color w:val="000000"/>
            <w:spacing w:val="0"/>
            <w:w w:val="100"/>
            <w:position w:val="0"/>
          </w:rPr>
          <w:t>第五节</w:t>
          <w:tab/>
          <w:t>环境和社会责任</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16"/>
        <w:keepNext w:val="0"/>
        <w:keepLines w:val="0"/>
        <w:widowControl w:val="0"/>
        <w:shd w:val="clear" w:color="auto" w:fill="auto"/>
        <w:tabs>
          <w:tab w:leader="dot" w:pos="9598" w:val="right"/>
        </w:tabs>
        <w:bidi w:val="0"/>
        <w:spacing w:before="0" w:line="240" w:lineRule="auto"/>
        <w:ind w:left="0" w:right="0" w:firstLine="0"/>
        <w:jc w:val="left"/>
      </w:pPr>
      <w:hyperlink w:anchor="bookmark646"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16"/>
        <w:keepNext w:val="0"/>
        <w:keepLines w:val="0"/>
        <w:widowControl w:val="0"/>
        <w:shd w:val="clear" w:color="auto" w:fill="auto"/>
        <w:tabs>
          <w:tab w:pos="1021" w:val="left"/>
          <w:tab w:leader="dot" w:pos="9598" w:val="right"/>
        </w:tabs>
        <w:bidi w:val="0"/>
        <w:spacing w:before="0" w:line="240" w:lineRule="auto"/>
        <w:ind w:left="0" w:right="0" w:firstLine="0"/>
        <w:jc w:val="left"/>
      </w:pPr>
      <w:hyperlink w:anchor="bookmark824"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81</w:t>
        </w:r>
      </w:hyperlink>
    </w:p>
    <w:p>
      <w:pPr>
        <w:pStyle w:val="Style16"/>
        <w:keepNext w:val="0"/>
        <w:keepLines w:val="0"/>
        <w:widowControl w:val="0"/>
        <w:shd w:val="clear" w:color="auto" w:fill="auto"/>
        <w:tabs>
          <w:tab w:leader="dot" w:pos="9598" w:val="right"/>
        </w:tabs>
        <w:bidi w:val="0"/>
        <w:spacing w:before="0" w:line="240" w:lineRule="auto"/>
        <w:ind w:left="0" w:right="0" w:firstLine="0"/>
        <w:jc w:val="left"/>
      </w:pPr>
      <w:hyperlink w:anchor="bookmark899"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86</w:t>
        </w:r>
      </w:hyperlink>
    </w:p>
    <w:p>
      <w:pPr>
        <w:pStyle w:val="Style16"/>
        <w:keepNext w:val="0"/>
        <w:keepLines w:val="0"/>
        <w:widowControl w:val="0"/>
        <w:shd w:val="clear" w:color="auto" w:fill="auto"/>
        <w:tabs>
          <w:tab w:leader="dot" w:pos="9598" w:val="right"/>
        </w:tabs>
        <w:bidi w:val="0"/>
        <w:spacing w:before="0" w:line="240" w:lineRule="auto"/>
        <w:ind w:left="0" w:right="0" w:firstLine="0"/>
        <w:jc w:val="left"/>
      </w:pPr>
      <w:hyperlink w:anchor="bookmark903"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87</w:t>
        </w:r>
      </w:hyperlink>
    </w:p>
    <w:p>
      <w:pPr>
        <w:pStyle w:val="Style16"/>
        <w:keepNext w:val="0"/>
        <w:keepLines w:val="0"/>
        <w:widowControl w:val="0"/>
        <w:shd w:val="clear" w:color="auto" w:fill="auto"/>
        <w:tabs>
          <w:tab w:leader="dot" w:pos="9598" w:val="right"/>
        </w:tabs>
        <w:bidi w:val="0"/>
        <w:spacing w:before="0" w:line="240" w:lineRule="auto"/>
        <w:ind w:left="0" w:right="0" w:firstLine="0"/>
        <w:jc w:val="left"/>
        <w:sectPr>
          <w:footnotePr>
            <w:pos w:val="pageBottom"/>
            <w:numFmt w:val="decimal"/>
            <w:numRestart w:val="continuous"/>
          </w:footnotePr>
          <w:pgSz w:w="11900" w:h="16840"/>
          <w:pgMar w:top="1782" w:right="1009" w:bottom="1532" w:left="1074" w:header="0" w:footer="3" w:gutter="0"/>
          <w:cols w:space="720"/>
          <w:noEndnote/>
          <w:rtlGutter w:val="0"/>
          <w:docGrid w:linePitch="360"/>
        </w:sectPr>
      </w:pPr>
      <w:hyperlink w:anchor="bookmark967"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91</w:t>
        </w:r>
      </w:hyperlink>
      <w:r>
        <w:fldChar w:fldCharType="end"/>
      </w:r>
    </w:p>
    <w:p>
      <w:pPr>
        <w:pStyle w:val="Style8"/>
        <w:keepNext w:val="0"/>
        <w:keepLines w:val="0"/>
        <w:widowControl w:val="0"/>
        <w:shd w:val="clear" w:color="auto" w:fill="auto"/>
        <w:bidi w:val="0"/>
        <w:spacing w:before="140" w:after="300" w:line="240" w:lineRule="auto"/>
        <w:ind w:left="0" w:right="0" w:firstLine="0"/>
        <w:jc w:val="center"/>
      </w:pPr>
      <w:r>
        <w:rPr>
          <w:b/>
          <w:bCs/>
          <w:color w:val="000000"/>
          <w:spacing w:val="0"/>
          <w:w w:val="100"/>
          <w:position w:val="0"/>
        </w:rPr>
        <w:t>备查文件目录</w:t>
      </w:r>
    </w:p>
    <w:p>
      <w:pPr>
        <w:pStyle w:val="Style11"/>
        <w:keepNext w:val="0"/>
        <w:keepLines w:val="0"/>
        <w:widowControl w:val="0"/>
        <w:shd w:val="clear" w:color="auto" w:fill="auto"/>
        <w:tabs>
          <w:tab w:pos="512" w:val="left"/>
        </w:tabs>
        <w:bidi w:val="0"/>
        <w:spacing w:before="0" w:line="317" w:lineRule="exact"/>
        <w:ind w:left="0" w:right="0" w:firstLine="0"/>
        <w:jc w:val="left"/>
      </w:pPr>
      <w:bookmarkStart w:id="10" w:name="bookmark10"/>
      <w:r>
        <w:rPr>
          <w:color w:val="000000"/>
          <w:spacing w:val="0"/>
          <w:w w:val="100"/>
          <w:position w:val="0"/>
          <w:sz w:val="24"/>
          <w:szCs w:val="24"/>
        </w:rPr>
        <w:t>一</w:t>
      </w:r>
      <w:bookmarkEnd w:id="10"/>
      <w:r>
        <w:rPr>
          <w:color w:val="000000"/>
          <w:spacing w:val="0"/>
          <w:w w:val="100"/>
          <w:position w:val="0"/>
          <w:sz w:val="24"/>
          <w:szCs w:val="24"/>
        </w:rPr>
        <w:t>、</w:t>
        <w:tab/>
        <w:t>载有法定代表人、总裁、主管会计工作负责人、财务总监、会计机构负责人亲笔签字并 盖章的财务报表；</w:t>
      </w:r>
    </w:p>
    <w:p>
      <w:pPr>
        <w:pStyle w:val="Style11"/>
        <w:keepNext w:val="0"/>
        <w:keepLines w:val="0"/>
        <w:widowControl w:val="0"/>
        <w:shd w:val="clear" w:color="auto" w:fill="auto"/>
        <w:tabs>
          <w:tab w:pos="512" w:val="left"/>
        </w:tabs>
        <w:bidi w:val="0"/>
        <w:spacing w:before="0" w:line="317" w:lineRule="exact"/>
        <w:ind w:left="0" w:right="0" w:firstLine="0"/>
        <w:jc w:val="left"/>
      </w:pPr>
      <w:bookmarkStart w:id="11" w:name="bookmark11"/>
      <w:r>
        <w:rPr>
          <w:color w:val="000000"/>
          <w:spacing w:val="0"/>
          <w:w w:val="100"/>
          <w:position w:val="0"/>
          <w:sz w:val="24"/>
          <w:szCs w:val="24"/>
        </w:rPr>
        <w:t>二</w:t>
      </w:r>
      <w:bookmarkEnd w:id="11"/>
      <w:r>
        <w:rPr>
          <w:color w:val="000000"/>
          <w:spacing w:val="0"/>
          <w:w w:val="100"/>
          <w:position w:val="0"/>
          <w:sz w:val="24"/>
          <w:szCs w:val="24"/>
        </w:rPr>
        <w:t>、</w:t>
        <w:tab/>
        <w:t>载有会计师事务所盖章、注册会计师签名并盖章的审计报告原件；</w:t>
      </w:r>
    </w:p>
    <w:p>
      <w:pPr>
        <w:pStyle w:val="Style11"/>
        <w:keepNext w:val="0"/>
        <w:keepLines w:val="0"/>
        <w:widowControl w:val="0"/>
        <w:shd w:val="clear" w:color="auto" w:fill="auto"/>
        <w:tabs>
          <w:tab w:pos="512" w:val="left"/>
        </w:tabs>
        <w:bidi w:val="0"/>
        <w:spacing w:before="0" w:line="317" w:lineRule="exact"/>
        <w:ind w:left="0" w:right="0" w:firstLine="0"/>
        <w:jc w:val="left"/>
      </w:pPr>
      <w:bookmarkStart w:id="12" w:name="bookmark12"/>
      <w:r>
        <w:rPr>
          <w:color w:val="000000"/>
          <w:spacing w:val="0"/>
          <w:w w:val="100"/>
          <w:position w:val="0"/>
          <w:sz w:val="24"/>
          <w:szCs w:val="24"/>
        </w:rPr>
        <w:t>三</w:t>
      </w:r>
      <w:bookmarkEnd w:id="12"/>
      <w:r>
        <w:rPr>
          <w:color w:val="000000"/>
          <w:spacing w:val="0"/>
          <w:w w:val="100"/>
          <w:position w:val="0"/>
          <w:sz w:val="24"/>
          <w:szCs w:val="24"/>
        </w:rPr>
        <w:t>、</w:t>
        <w:tab/>
        <w:t>报告期内在中国证监会指定报纸上公开披露过的所有公司文件的正本及公告原稿；</w:t>
      </w:r>
    </w:p>
    <w:p>
      <w:pPr>
        <w:pStyle w:val="Style11"/>
        <w:keepNext w:val="0"/>
        <w:keepLines w:val="0"/>
        <w:widowControl w:val="0"/>
        <w:shd w:val="clear" w:color="auto" w:fill="auto"/>
        <w:tabs>
          <w:tab w:pos="512" w:val="left"/>
        </w:tabs>
        <w:bidi w:val="0"/>
        <w:spacing w:before="0" w:line="317" w:lineRule="exact"/>
        <w:ind w:left="0" w:right="0" w:firstLine="0"/>
        <w:jc w:val="left"/>
      </w:pPr>
      <w:bookmarkStart w:id="13" w:name="bookmark13"/>
      <w:r>
        <w:rPr>
          <w:color w:val="000000"/>
          <w:spacing w:val="0"/>
          <w:w w:val="100"/>
          <w:position w:val="0"/>
          <w:sz w:val="24"/>
          <w:szCs w:val="24"/>
        </w:rPr>
        <w:t>四</w:t>
      </w:r>
      <w:bookmarkEnd w:id="13"/>
      <w:r>
        <w:rPr>
          <w:color w:val="000000"/>
          <w:spacing w:val="0"/>
          <w:w w:val="100"/>
          <w:position w:val="0"/>
          <w:sz w:val="24"/>
          <w:szCs w:val="24"/>
        </w:rPr>
        <w:t>、</w:t>
        <w:tab/>
        <w:t>《公司章程》及其他相关资料。</w:t>
      </w:r>
    </w:p>
    <w:p>
      <w:pPr>
        <w:pStyle w:val="Style11"/>
        <w:keepNext w:val="0"/>
        <w:keepLines w:val="0"/>
        <w:widowControl w:val="0"/>
        <w:shd w:val="clear" w:color="auto" w:fill="auto"/>
        <w:bidi w:val="0"/>
        <w:spacing w:before="0" w:line="317" w:lineRule="exact"/>
        <w:ind w:left="0" w:right="0" w:firstLine="0"/>
        <w:jc w:val="left"/>
      </w:pPr>
      <w:r>
        <w:rPr>
          <w:color w:val="000000"/>
          <w:spacing w:val="0"/>
          <w:w w:val="100"/>
          <w:position w:val="0"/>
          <w:sz w:val="24"/>
          <w:szCs w:val="24"/>
        </w:rPr>
        <w:t>以上备查文件的备置地点：公司董事会办公室。</w:t>
      </w:r>
      <w:r>
        <w:br w:type="page"/>
      </w:r>
    </w:p>
    <w:p>
      <w:pPr>
        <w:pStyle w:val="Style8"/>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释义</w:t>
      </w:r>
    </w:p>
    <w:tbl>
      <w:tblPr>
        <w:tblOverlap w:val="never"/>
        <w:jc w:val="center"/>
        <w:tblLayout w:type="fixed"/>
      </w:tblPr>
      <w:tblGrid>
        <w:gridCol w:w="2563"/>
        <w:gridCol w:w="317"/>
        <w:gridCol w:w="6950"/>
      </w:tblGrid>
      <w:tr>
        <w:trPr>
          <w:trHeight w:val="41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中国结算深圳分公司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中国证券登记结算有限责任公司深圳分公司</w:t>
            </w:r>
          </w:p>
        </w:tc>
      </w:tr>
      <w:tr>
        <w:trPr>
          <w:trHeight w:val="7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8" w:lineRule="exact"/>
              <w:ind w:left="0" w:right="0" w:firstLine="0"/>
              <w:jc w:val="left"/>
            </w:pPr>
            <w:r>
              <w:rPr>
                <w:color w:val="000000"/>
                <w:spacing w:val="0"/>
                <w:w w:val="100"/>
                <w:position w:val="0"/>
              </w:rPr>
              <w:t>深圳证券交易所上市公司自律 监管指引第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主板上市 公司规范运作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主板上市公司规范运作</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深圳市国资委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深圳市人民政府国有资产监督管理委员会，系公司实际控制人</w:t>
            </w:r>
          </w:p>
        </w:tc>
      </w:tr>
      <w:tr>
        <w:trPr>
          <w:trHeight w:val="81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食品物资集团</w:t>
            </w:r>
            <w:r>
              <w:rPr>
                <w:rFonts w:ascii="Times New Roman" w:eastAsia="Times New Roman" w:hAnsi="Times New Roman" w:cs="Times New Roman"/>
                <w:color w:val="000000"/>
                <w:spacing w:val="0"/>
                <w:w w:val="100"/>
                <w:position w:val="0"/>
              </w:rPr>
              <w:t>/</w:t>
            </w:r>
            <w:r>
              <w:rPr>
                <w:color w:val="000000"/>
                <w:spacing w:val="0"/>
                <w:w w:val="100"/>
                <w:position w:val="0"/>
              </w:rPr>
              <w:t>食品集团</w:t>
            </w:r>
            <w:r>
              <w:rPr>
                <w:rFonts w:ascii="Times New Roman" w:eastAsia="Times New Roman" w:hAnsi="Times New Roman" w:cs="Times New Roman"/>
                <w:color w:val="000000"/>
                <w:spacing w:val="0"/>
                <w:w w:val="100"/>
                <w:position w:val="0"/>
              </w:rPr>
              <w:t>/</w:t>
            </w:r>
            <w:r>
              <w:rPr>
                <w:color w:val="000000"/>
                <w:spacing w:val="0"/>
                <w:w w:val="100"/>
                <w:position w:val="0"/>
              </w:rPr>
              <w:t>福德资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65" w:lineRule="exact"/>
              <w:ind w:left="0" w:right="0" w:firstLine="0"/>
              <w:jc w:val="left"/>
            </w:pPr>
            <w:r>
              <w:rPr>
                <w:color w:val="000000"/>
                <w:spacing w:val="0"/>
                <w:w w:val="100"/>
                <w:position w:val="0"/>
              </w:rPr>
              <w:t>深圳市食品物资集团有限公司，原名“深圳市食品集团有限公司”及“深圳市福德国有 资本运营有限公司”，系公司控股股东</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w:t>
            </w:r>
            <w:r>
              <w:rPr>
                <w:rFonts w:ascii="Times New Roman" w:eastAsia="Times New Roman" w:hAnsi="Times New Roman" w:cs="Times New Roman"/>
                <w:color w:val="000000"/>
                <w:spacing w:val="0"/>
                <w:w w:val="100"/>
                <w:position w:val="0"/>
              </w:rPr>
              <w:t>/</w:t>
            </w:r>
            <w:r>
              <w:rPr>
                <w:color w:val="000000"/>
                <w:spacing w:val="0"/>
                <w:w w:val="100"/>
                <w:position w:val="0"/>
              </w:rPr>
              <w:t>生命人寿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深农集团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深圳联交所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深圳联合产权交易所</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w:t>
            </w:r>
            <w:r>
              <w:rPr>
                <w:rFonts w:ascii="Times New Roman" w:eastAsia="Times New Roman" w:hAnsi="Times New Roman" w:cs="Times New Roman"/>
                <w:color w:val="000000"/>
                <w:spacing w:val="0"/>
                <w:w w:val="100"/>
                <w:position w:val="0"/>
              </w:rPr>
              <w:t>/</w:t>
            </w:r>
            <w:r>
              <w:rPr>
                <w:color w:val="000000"/>
                <w:spacing w:val="0"/>
                <w:w w:val="100"/>
                <w:position w:val="0"/>
              </w:rPr>
              <w:t>年审注册会计师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立信会计师事务所负责公司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年度报告及内控审计工作的注册会计师张帆、毛彦波</w:t>
            </w:r>
          </w:p>
        </w:tc>
      </w:tr>
      <w:tr>
        <w:trPr>
          <w:trHeight w:val="8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408" w:lineRule="exact"/>
              <w:ind w:left="0" w:right="0" w:firstLine="0"/>
              <w:jc w:val="left"/>
            </w:pPr>
            <w:r>
              <w:rPr>
                <w:color w:val="000000"/>
                <w:spacing w:val="0"/>
                <w:w w:val="100"/>
                <w:position w:val="0"/>
              </w:rPr>
              <w:t>深圳海吉星、深圳海吉星物流 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公司全资子公司“深圳市海吉星国际农产品物流管理有限公司”及其所运营的农产品物</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流园</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深圳海吉星</w:t>
            </w:r>
            <w:r>
              <w:rPr>
                <w:rFonts w:ascii="Times New Roman" w:eastAsia="Times New Roman" w:hAnsi="Times New Roman" w:cs="Times New Roman"/>
                <w:color w:val="000000"/>
                <w:spacing w:val="0"/>
                <w:w w:val="100"/>
                <w:position w:val="0"/>
              </w:rPr>
              <w:t>1</w:t>
            </w:r>
            <w:r>
              <w:rPr>
                <w:color w:val="000000"/>
                <w:spacing w:val="0"/>
                <w:w w:val="100"/>
                <w:position w:val="0"/>
              </w:rPr>
              <w:t>号楼项目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深圳海吉星国际农产品物流园</w:t>
            </w:r>
            <w:r>
              <w:rPr>
                <w:rFonts w:ascii="Times New Roman" w:eastAsia="Times New Roman" w:hAnsi="Times New Roman" w:cs="Times New Roman"/>
                <w:color w:val="000000"/>
                <w:spacing w:val="0"/>
                <w:w w:val="100"/>
                <w:position w:val="0"/>
              </w:rPr>
              <w:t>1</w:t>
            </w:r>
            <w:r>
              <w:rPr>
                <w:color w:val="000000"/>
                <w:spacing w:val="0"/>
                <w:w w:val="100"/>
                <w:position w:val="0"/>
              </w:rPr>
              <w:t>号楼项目，系深圳海吉星物流园中项目组成部分</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福田公司、福田市场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公司控股子公司''深圳市福田农产品批发市场有限公司”及其所运营农批市场</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南山公司、南山市场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公司控股子公司''深圳市南山农产品批发配送有限公司”及其所运营农批市场</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布吉市场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公司旗下原"布吉农产品中心批发市场”</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布吉海鲜公司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公司控股子公司''深圳市布吉海鲜市场有限公司”</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京深公司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布吉海鲜公司之参股公司“北京大红门京深海鲜批发市场有限公司”</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合盈公司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布吉海鲜公司之控股公司“深圳市合盈实业有限公司”</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成都公司、成都市场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公司控股子公司''成都农产品中心批发市场有限责任公司”都及其所运营农批市场</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广西海吉星、广西海吉星公司、 广西海吉星物流园、广西海吉星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公司全资子公司''广西海吉星农产品国际物流有限公司”及其所运营的"广西海吉星农 产品国际物流园”</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广西新柳邕公司、广西新柳邕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公司控股子公司''广西新柳邕农产品批发市场有限公司”及其所运营农批市场</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长沙公司、长沙市场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公司控股子公司''长沙马王堆农产品股份有限公司”及其所运营老农批市场</w:t>
            </w:r>
          </w:p>
        </w:tc>
      </w:tr>
      <w:tr>
        <w:trPr>
          <w:trHeight w:val="72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长沙黄兴农产品物流园、长沙</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黄兴海吉星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长沙公司运营的新农产品物流园'‘长沙黄兴海吉星国际农产品物流园”</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武汉海吉星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w:t>
            </w:r>
            <w:r>
              <w:rPr>
                <w:color w:val="000000"/>
                <w:spacing w:val="0"/>
                <w:w w:val="100"/>
                <w:position w:val="0"/>
              </w:rPr>
              <w:t>"</w:t>
            </w:r>
            <w:r>
              <w:rPr>
                <w:color w:val="000000"/>
                <w:spacing w:val="0"/>
                <w:w w:val="100"/>
                <w:position w:val="0"/>
              </w:rPr>
              <w:t>武汉城市圈海吉星农产品物流有限公司”</w:t>
            </w:r>
          </w:p>
        </w:tc>
      </w:tr>
      <w:tr>
        <w:trPr>
          <w:trHeight w:val="41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武汉联投公司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武汉联投置业有限公司，系武汉海吉星的其他股东</w:t>
            </w:r>
          </w:p>
        </w:tc>
      </w:tr>
    </w:tbl>
    <w:p>
      <w:pPr>
        <w:spacing w:lineRule="exact" w:line="1"/>
        <w:rPr>
          <w:sz w:val="2"/>
          <w:szCs w:val="2"/>
        </w:rPr>
      </w:pPr>
      <w:r>
        <w:br w:type="page"/>
      </w:r>
    </w:p>
    <w:tbl>
      <w:tblPr>
        <w:tblOverlap w:val="never"/>
        <w:jc w:val="center"/>
        <w:tblLayout w:type="fixed"/>
      </w:tblPr>
      <w:tblGrid>
        <w:gridCol w:w="2563"/>
        <w:gridCol w:w="317"/>
        <w:gridCol w:w="6950"/>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深圳豪腾公司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深圳市豪腾投资有限公司，系武汉海吉星的其他股东</w:t>
            </w:r>
          </w:p>
        </w:tc>
      </w:tr>
      <w:tr>
        <w:trPr>
          <w:trHeight w:val="81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天津海吉星、天津海吉星公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司、天津翰吉斯项目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公司控股子公司“天津海吉星农产品物流有限公司”及其所运营的农产品物流园</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天津韩家墅公司、天津韩家墅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公司控股子公司“天津韩家墅海吉星农产品物流有限公司”及其所运营的农批市场</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南昌公司、南昌市场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公司控股子公司“南昌深圳农产品中心批发市场有限公司”及其所运营农批市场</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南昌冷链公司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南昌公司之参股公司“南昌深农冷链物流有限公司”</w:t>
            </w:r>
          </w:p>
        </w:tc>
      </w:tr>
      <w:tr>
        <w:trPr>
          <w:trHeight w:val="41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九江公司、九江市场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公司控股子公司“九江市琵琶湖农产品物流有限公司”及其所运营农批市场</w:t>
            </w:r>
          </w:p>
        </w:tc>
      </w:tr>
      <w:tr>
        <w:trPr>
          <w:trHeight w:val="43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岳阳海吉星、岳阳公司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公司控股子公司''岳阳海吉星国际农产品物流发展有限公司”</w:t>
            </w:r>
          </w:p>
        </w:tc>
      </w:tr>
      <w:tr>
        <w:trPr>
          <w:trHeight w:val="44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岳阳海吉星市场开发公司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岳阳海吉星控股子公司岳阳海吉星国际农产品市场开发有限公司</w:t>
            </w:r>
          </w:p>
        </w:tc>
      </w:tr>
      <w:tr>
        <w:trPr>
          <w:trHeight w:val="43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惠州海吉星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公司控股子公司''惠州海吉星农产品国际物流有限公司”</w:t>
            </w:r>
          </w:p>
        </w:tc>
      </w:tr>
      <w:tr>
        <w:trPr>
          <w:trHeight w:val="44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安庆海吉星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公司控股子公司''安庆海吉星农产品物流园有限公司”</w:t>
            </w:r>
          </w:p>
        </w:tc>
      </w:tr>
      <w:tr>
        <w:trPr>
          <w:trHeight w:val="43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公司控股子公司"沈阳海吉星农产品物流有限公司”</w:t>
            </w:r>
          </w:p>
        </w:tc>
      </w:tr>
      <w:tr>
        <w:trPr>
          <w:trHeight w:val="44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长春海吉星、长春公司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公司控股子公司''长春市海吉星农产品国际物流园有限公司”</w:t>
            </w:r>
          </w:p>
        </w:tc>
      </w:tr>
      <w:tr>
        <w:trPr>
          <w:trHeight w:val="43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西安公司、西安市场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公司控股子公司“西安摩尔农产品有限责任公司”及其所运营的农批市场</w:t>
            </w:r>
          </w:p>
        </w:tc>
      </w:tr>
      <w:tr>
        <w:trPr>
          <w:trHeight w:val="44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宁夏海吉星、宁夏公司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公司控股子公司''宁夏海吉星国际农产品物流有限公司”</w:t>
            </w:r>
          </w:p>
        </w:tc>
      </w:tr>
      <w:tr>
        <w:trPr>
          <w:trHeight w:val="43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合肥周谷堆公司、合肥市场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公司参股公司“合肥周谷堆农产品批发市场股份有限公司”及其所运营农批市场</w:t>
            </w:r>
          </w:p>
        </w:tc>
      </w:tr>
      <w:tr>
        <w:trPr>
          <w:trHeight w:val="43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蚌埠海吉星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公司参股公司“蚌埠海吉星农产品物流有限公司”</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桂林海吉星公司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公司原参股公司''桂林海吉星农产品集团有限公司”，已公开挂牌转让，公司不再持有 其股权</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凯吉星检测公司</w:t>
            </w:r>
            <w:r>
              <w:rPr>
                <w:rFonts w:ascii="Times New Roman" w:eastAsia="Times New Roman" w:hAnsi="Times New Roman" w:cs="Times New Roman"/>
                <w:color w:val="000000"/>
                <w:spacing w:val="0"/>
                <w:w w:val="100"/>
                <w:position w:val="0"/>
              </w:rPr>
              <w:t>/F.Q.T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公司参股公司“深圳凯吉星农产品检测科技中心有限公司”及其运营的第三方食品安全 检测中心</w:t>
            </w:r>
          </w:p>
        </w:tc>
      </w:tr>
      <w:tr>
        <w:trPr>
          <w:trHeight w:val="43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大白菜科技公司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公司全资子公司''深圳市大白菜科技有限公司”</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中农网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w:t>
            </w:r>
            <w:r>
              <w:rPr>
                <w:color w:val="000000"/>
                <w:spacing w:val="0"/>
                <w:w w:val="100"/>
                <w:position w:val="0"/>
              </w:rPr>
              <w:t>"</w:t>
            </w:r>
            <w:r>
              <w:rPr>
                <w:color w:val="000000"/>
                <w:spacing w:val="0"/>
                <w:w w:val="100"/>
                <w:position w:val="0"/>
              </w:rPr>
              <w:t>深圳市中农网有限公司”</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深农厨房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公司全资子公司“深圳市深农厨房有限公司”</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深农置地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公司全资子公司“深圳市深农置地有限公司”</w:t>
            </w:r>
          </w:p>
        </w:tc>
      </w:tr>
      <w:tr>
        <w:trPr>
          <w:trHeight w:val="44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南方物流公司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公司控股子公司“深圳市南方农产品物流有限公司”</w:t>
            </w:r>
          </w:p>
        </w:tc>
      </w:tr>
      <w:tr>
        <w:trPr>
          <w:trHeight w:val="43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莆田海吉星公司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公司控股子公司“莆田海吉星振兴农业产业发展有限公司”</w:t>
            </w:r>
          </w:p>
        </w:tc>
      </w:tr>
      <w:tr>
        <w:trPr>
          <w:trHeight w:val="43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海吉星投资公司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公司全资子公司“深圳市海吉星投资管理股份有限公司”</w:t>
            </w:r>
          </w:p>
        </w:tc>
      </w:tr>
      <w:tr>
        <w:trPr>
          <w:trHeight w:val="44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果菜公司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公司全资子公司"深圳市果菜贸易有限公司”</w:t>
            </w:r>
          </w:p>
        </w:tc>
      </w:tr>
      <w:tr>
        <w:trPr>
          <w:trHeight w:val="43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云南天露公司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果菜公司之控股公司“云南天露高原果蔬有限公司”</w:t>
            </w:r>
          </w:p>
        </w:tc>
      </w:tr>
      <w:tr>
        <w:trPr>
          <w:trHeight w:val="44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农发基金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中国农发重点建设基金有限公司</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w:t>
            </w:r>
            <w:r>
              <w:rPr>
                <w:color w:val="000000"/>
                <w:spacing w:val="0"/>
                <w:w w:val="100"/>
                <w:position w:val="0"/>
              </w:rPr>
              <w:t>"</w:t>
            </w:r>
            <w:r>
              <w:rPr>
                <w:color w:val="000000"/>
                <w:spacing w:val="0"/>
                <w:w w:val="100"/>
                <w:position w:val="0"/>
              </w:rPr>
              <w:t>深圳市农产品融资担保有限公司”</w:t>
            </w:r>
          </w:p>
        </w:tc>
      </w:tr>
      <w:tr>
        <w:trPr>
          <w:trHeight w:val="422"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前海农交所</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公司全资子公司“深圳前海农产品交易所股份有限公司”</w:t>
            </w:r>
          </w:p>
        </w:tc>
      </w:tr>
    </w:tbl>
    <w:p>
      <w:pPr>
        <w:spacing w:lineRule="exact" w:line="1"/>
        <w:rPr>
          <w:sz w:val="2"/>
          <w:szCs w:val="2"/>
        </w:rPr>
      </w:pPr>
      <w:r>
        <w:br w:type="page"/>
      </w:r>
    </w:p>
    <w:tbl>
      <w:tblPr>
        <w:tblOverlap w:val="never"/>
        <w:jc w:val="center"/>
        <w:tblLayout w:type="fixed"/>
      </w:tblPr>
      <w:tblGrid>
        <w:gridCol w:w="2563"/>
        <w:gridCol w:w="317"/>
        <w:gridCol w:w="6950"/>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信祥公司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公司参股公司“深圳市信祥投资发展有限公司”</w:t>
            </w:r>
          </w:p>
        </w:tc>
      </w:tr>
      <w:tr>
        <w:trPr>
          <w:trHeight w:val="54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深粮控股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公司参股上市公司“深圳市深粮控股股份有限公司”（股票简称：深粮控股；股票代 码：</w:t>
            </w:r>
            <w:r>
              <w:rPr>
                <w:rFonts w:ascii="Times New Roman" w:eastAsia="Times New Roman" w:hAnsi="Times New Roman" w:cs="Times New Roman"/>
                <w:color w:val="000000"/>
                <w:spacing w:val="0"/>
                <w:w w:val="100"/>
                <w:position w:val="0"/>
              </w:rPr>
              <w:t xml:space="preserve">A </w:t>
            </w:r>
            <w:r>
              <w:rPr>
                <w:color w:val="000000"/>
                <w:spacing w:val="0"/>
                <w:w w:val="100"/>
                <w:position w:val="0"/>
              </w:rPr>
              <w:t xml:space="preserve">股 </w:t>
            </w:r>
            <w:r>
              <w:rPr>
                <w:rFonts w:ascii="Times New Roman" w:eastAsia="Times New Roman" w:hAnsi="Times New Roman" w:cs="Times New Roman"/>
                <w:color w:val="000000"/>
                <w:spacing w:val="0"/>
                <w:w w:val="100"/>
                <w:position w:val="0"/>
              </w:rPr>
              <w:t>000019</w:t>
            </w:r>
            <w:r>
              <w:rPr>
                <w:color w:val="000000"/>
                <w:spacing w:val="0"/>
                <w:w w:val="100"/>
                <w:position w:val="0"/>
              </w:rPr>
              <w:t>、</w:t>
            </w:r>
            <w:r>
              <w:rPr>
                <w:rFonts w:ascii="Times New Roman" w:eastAsia="Times New Roman" w:hAnsi="Times New Roman" w:cs="Times New Roman"/>
                <w:color w:val="000000"/>
                <w:spacing w:val="0"/>
                <w:w w:val="100"/>
                <w:position w:val="0"/>
              </w:rPr>
              <w:t xml:space="preserve">B </w:t>
            </w:r>
            <w:r>
              <w:rPr>
                <w:color w:val="000000"/>
                <w:spacing w:val="0"/>
                <w:w w:val="100"/>
                <w:position w:val="0"/>
              </w:rPr>
              <w:t xml:space="preserve">股 </w:t>
            </w:r>
            <w:r>
              <w:rPr>
                <w:rFonts w:ascii="Times New Roman" w:eastAsia="Times New Roman" w:hAnsi="Times New Roman" w:cs="Times New Roman"/>
                <w:color w:val="000000"/>
                <w:spacing w:val="0"/>
                <w:w w:val="100"/>
                <w:position w:val="0"/>
              </w:rPr>
              <w:t>200019</w:t>
            </w:r>
            <w:r>
              <w:rPr>
                <w:color w:val="000000"/>
                <w:spacing w:val="0"/>
                <w:w w:val="100"/>
                <w:position w:val="0"/>
              </w:rPr>
              <w:t>）</w:t>
            </w:r>
          </w:p>
        </w:tc>
      </w:tr>
      <w:tr>
        <w:trPr>
          <w:trHeight w:val="54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农产品流通产业基金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“深圳市农产品流通产业发展投资企业（有限合伙），公司作为有限合伙人持有其 </w:t>
            </w:r>
            <w:r>
              <w:rPr>
                <w:rFonts w:ascii="Times New Roman" w:eastAsia="Times New Roman" w:hAnsi="Times New Roman" w:cs="Times New Roman"/>
                <w:color w:val="000000"/>
                <w:spacing w:val="0"/>
                <w:w w:val="100"/>
                <w:position w:val="0"/>
              </w:rPr>
              <w:t xml:space="preserve">41.1765% </w:t>
            </w:r>
            <w:r>
              <w:rPr>
                <w:color w:val="000000"/>
                <w:spacing w:val="0"/>
                <w:w w:val="100"/>
                <w:position w:val="0"/>
              </w:rPr>
              <w:t>份额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运通资本公司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公司参股公司“深圳市运通资本投资管理有限公司”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运通致达公司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农产品流通产业基金控股公司深圳市运通致达农产品市场管理有限责任公司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运通致远公司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农产品流通产业基金控股公司深圳市运通致远冷链管理有限责任公司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运通致义公司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农产品流通产业基金控股公司深圳市运通致义环保管理有限责任公司</w:t>
            </w:r>
          </w:p>
        </w:tc>
      </w:tr>
      <w:tr>
        <w:trPr>
          <w:trHeight w:val="54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光明海吉星公司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运通致达公司控股公司深圳市光明海吉星农产品产业发展有限公司，承接投资、开发、 建设、运营光明农产品批发市场项目</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远致创投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深圳市远致创业投资有限公司，系深圳市资本运营集团有限公司之全资子公司</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卓尔武汉公司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卓尔云商供应链</w:t>
            </w:r>
            <w:r>
              <w:rPr>
                <w:rFonts w:ascii="Times New Roman" w:eastAsia="Times New Roman" w:hAnsi="Times New Roman" w:cs="Times New Roman"/>
                <w:color w:val="000000"/>
                <w:spacing w:val="0"/>
                <w:w w:val="100"/>
                <w:position w:val="0"/>
              </w:rPr>
              <w:t>（</w:t>
            </w:r>
            <w:r>
              <w:rPr>
                <w:color w:val="000000"/>
                <w:spacing w:val="0"/>
                <w:w w:val="100"/>
                <w:position w:val="0"/>
              </w:rPr>
              <w:t>武汉</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福建龙旺公司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福建龙旺投资集团有限公司</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烟台海吉星公司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烟台海吉星国际农产品冷链物流有限公司</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云南普洱茶公司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云南普洱茶交易中心股份有限公司</w:t>
            </w:r>
          </w:p>
        </w:tc>
      </w:tr>
    </w:tbl>
    <w:p>
      <w:pPr>
        <w:spacing w:lineRule="exact" w:line="1"/>
        <w:rPr>
          <w:sz w:val="2"/>
          <w:szCs w:val="2"/>
        </w:rPr>
      </w:pPr>
      <w:r>
        <w:br w:type="page"/>
      </w:r>
    </w:p>
    <w:p>
      <w:pPr>
        <w:pStyle w:val="Style5"/>
        <w:keepNext/>
        <w:keepLines/>
        <w:widowControl w:val="0"/>
        <w:shd w:val="clear" w:color="auto" w:fill="auto"/>
        <w:bidi w:val="0"/>
        <w:spacing w:before="0" w:after="480" w:line="240" w:lineRule="auto"/>
        <w:ind w:left="0" w:right="0" w:firstLine="0"/>
        <w:jc w:val="center"/>
      </w:pPr>
      <w:bookmarkStart w:id="14" w:name="bookmark14"/>
      <w:bookmarkStart w:id="15" w:name="bookmark15"/>
      <w:bookmarkStart w:id="16" w:name="bookmark16"/>
      <w:r>
        <w:rPr>
          <w:color w:val="000000"/>
          <w:spacing w:val="0"/>
          <w:w w:val="100"/>
          <w:position w:val="0"/>
        </w:rPr>
        <w:t>第二节公司简介和主要财务指标</w:t>
      </w:r>
      <w:bookmarkEnd w:id="14"/>
      <w:bookmarkEnd w:id="15"/>
      <w:bookmarkEnd w:id="16"/>
    </w:p>
    <w:p>
      <w:pPr>
        <w:pStyle w:val="Style23"/>
        <w:keepNext/>
        <w:keepLines/>
        <w:widowControl w:val="0"/>
        <w:shd w:val="clear" w:color="auto" w:fill="auto"/>
        <w:bidi w:val="0"/>
        <w:spacing w:before="0" w:line="240" w:lineRule="auto"/>
        <w:ind w:left="0" w:right="0" w:firstLine="260"/>
        <w:jc w:val="left"/>
      </w:pPr>
      <w:bookmarkStart w:id="17" w:name="bookmark17"/>
      <w:bookmarkStart w:id="18" w:name="bookmark18"/>
      <w:bookmarkStart w:id="19" w:name="bookmark19"/>
      <w:bookmarkStart w:id="20" w:name="bookmark20"/>
      <w:r>
        <w:rPr>
          <w:color w:val="000000"/>
          <w:spacing w:val="0"/>
          <w:w w:val="100"/>
          <w:position w:val="0"/>
          <w:sz w:val="24"/>
          <w:szCs w:val="24"/>
        </w:rPr>
        <w:t>、公司信息</w:t>
      </w:r>
      <w:bookmarkEnd w:id="18"/>
      <w:bookmarkEnd w:id="19"/>
      <w:bookmarkEnd w:id="20"/>
      <w:bookmarkEnd w:id="17"/>
    </w:p>
    <w:tbl>
      <w:tblPr>
        <w:tblOverlap w:val="never"/>
        <w:jc w:val="center"/>
        <w:tblLayout w:type="fixed"/>
      </w:tblPr>
      <w:tblGrid>
        <w:gridCol w:w="2290"/>
        <w:gridCol w:w="729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947" w:val="left"/>
                <w:tab w:pos="5102" w:val="left"/>
              </w:tabs>
              <w:bidi w:val="0"/>
              <w:spacing w:before="0" w:after="0" w:line="240" w:lineRule="auto"/>
              <w:ind w:left="0" w:right="0" w:firstLine="0"/>
              <w:jc w:val="left"/>
            </w:pPr>
            <w:r>
              <w:rPr>
                <w:color w:val="000000"/>
                <w:spacing w:val="0"/>
                <w:w w:val="100"/>
                <w:position w:val="0"/>
              </w:rPr>
              <w:t>农产品</w:t>
              <w:tab/>
              <w:t>股票代码</w:t>
              <w:tab/>
            </w:r>
            <w:r>
              <w:rPr>
                <w:rFonts w:ascii="Times New Roman" w:eastAsia="Times New Roman" w:hAnsi="Times New Roman" w:cs="Times New Roman"/>
                <w:color w:val="000000"/>
                <w:spacing w:val="0"/>
                <w:w w:val="100"/>
                <w:position w:val="0"/>
              </w:rPr>
              <w:t>000061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深农集团</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SHENZHEN AGRICULTURAL PRODUCTS GROUP CO.,LTD</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SZAP</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深圳市罗湖区东晓街道布吉路</w:t>
            </w:r>
            <w:r>
              <w:rPr>
                <w:rFonts w:ascii="Times New Roman" w:eastAsia="Times New Roman" w:hAnsi="Times New Roman" w:cs="Times New Roman"/>
                <w:color w:val="000000"/>
                <w:spacing w:val="0"/>
                <w:w w:val="100"/>
                <w:position w:val="0"/>
              </w:rPr>
              <w:t>1019</w:t>
            </w:r>
            <w:r>
              <w:rPr>
                <w:color w:val="000000"/>
                <w:spacing w:val="0"/>
                <w:w w:val="100"/>
                <w:position w:val="0"/>
              </w:rPr>
              <w:t>号农产品批发市场第一层</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518019</w:t>
            </w:r>
          </w:p>
        </w:tc>
      </w:tr>
      <w:tr>
        <w:trPr>
          <w:trHeight w:val="20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日，公司注册地址由“深圳市罗湖区爱国路一号外贸轻工大厦</w:t>
            </w:r>
            <w:r>
              <w:rPr>
                <w:rFonts w:ascii="Times New Roman" w:eastAsia="Times New Roman" w:hAnsi="Times New Roman" w:cs="Times New Roman"/>
                <w:color w:val="000000"/>
                <w:spacing w:val="0"/>
                <w:w w:val="100"/>
                <w:position w:val="0"/>
              </w:rPr>
              <w:t>15</w:t>
            </w:r>
            <w:r>
              <w:rPr>
                <w:color w:val="000000"/>
                <w:spacing w:val="0"/>
                <w:w w:val="100"/>
                <w:position w:val="0"/>
              </w:rPr>
              <w:t>楼”变更为 “深圳市罗湖区布吉路</w:t>
            </w:r>
            <w:r>
              <w:rPr>
                <w:rFonts w:ascii="Times New Roman" w:eastAsia="Times New Roman" w:hAnsi="Times New Roman" w:cs="Times New Roman"/>
                <w:color w:val="000000"/>
                <w:spacing w:val="0"/>
                <w:w w:val="100"/>
                <w:position w:val="0"/>
              </w:rPr>
              <w:t>21</w:t>
            </w:r>
            <w:r>
              <w:rPr>
                <w:color w:val="000000"/>
                <w:spacing w:val="0"/>
                <w:w w:val="100"/>
                <w:position w:val="0"/>
              </w:rPr>
              <w:t>号天乐大厦</w:t>
            </w:r>
            <w:r>
              <w:rPr>
                <w:rFonts w:ascii="Times New Roman" w:eastAsia="Times New Roman" w:hAnsi="Times New Roman" w:cs="Times New Roman"/>
                <w:color w:val="000000"/>
                <w:spacing w:val="0"/>
                <w:w w:val="100"/>
                <w:position w:val="0"/>
              </w:rPr>
              <w:t>22</w:t>
            </w:r>
            <w:r>
              <w:rPr>
                <w:color w:val="000000"/>
                <w:spacing w:val="0"/>
                <w:w w:val="100"/>
                <w:position w:val="0"/>
              </w:rPr>
              <w:t>层”。</w:t>
            </w:r>
          </w:p>
          <w:p>
            <w:pPr>
              <w:pStyle w:val="Style20"/>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日，公司注册地址由“深圳市罗湖区布吉路</w:t>
            </w:r>
            <w:r>
              <w:rPr>
                <w:rFonts w:ascii="Times New Roman" w:eastAsia="Times New Roman" w:hAnsi="Times New Roman" w:cs="Times New Roman"/>
                <w:color w:val="000000"/>
                <w:spacing w:val="0"/>
                <w:w w:val="100"/>
                <w:position w:val="0"/>
              </w:rPr>
              <w:t>21</w:t>
            </w:r>
            <w:r>
              <w:rPr>
                <w:color w:val="000000"/>
                <w:spacing w:val="0"/>
                <w:w w:val="100"/>
                <w:position w:val="0"/>
              </w:rPr>
              <w:t>号天乐大厦</w:t>
            </w:r>
            <w:r>
              <w:rPr>
                <w:rFonts w:ascii="Times New Roman" w:eastAsia="Times New Roman" w:hAnsi="Times New Roman" w:cs="Times New Roman"/>
                <w:color w:val="000000"/>
                <w:spacing w:val="0"/>
                <w:w w:val="100"/>
                <w:position w:val="0"/>
              </w:rPr>
              <w:t>22</w:t>
            </w:r>
            <w:r>
              <w:rPr>
                <w:color w:val="000000"/>
                <w:spacing w:val="0"/>
                <w:w w:val="100"/>
                <w:position w:val="0"/>
              </w:rPr>
              <w:t>层”变更为“深 圳市罗湖区布吉路</w:t>
            </w:r>
            <w:r>
              <w:rPr>
                <w:rFonts w:ascii="Times New Roman" w:eastAsia="Times New Roman" w:hAnsi="Times New Roman" w:cs="Times New Roman"/>
                <w:color w:val="000000"/>
                <w:spacing w:val="0"/>
                <w:w w:val="100"/>
                <w:position w:val="0"/>
              </w:rPr>
              <w:t>1021</w:t>
            </w:r>
            <w:r>
              <w:rPr>
                <w:color w:val="000000"/>
                <w:spacing w:val="0"/>
                <w:w w:val="100"/>
                <w:position w:val="0"/>
              </w:rPr>
              <w:t>号天乐大厦</w:t>
            </w:r>
            <w:r>
              <w:rPr>
                <w:rFonts w:ascii="Times New Roman" w:eastAsia="Times New Roman" w:hAnsi="Times New Roman" w:cs="Times New Roman"/>
                <w:color w:val="000000"/>
                <w:spacing w:val="0"/>
                <w:w w:val="100"/>
                <w:position w:val="0"/>
              </w:rPr>
              <w:t>22</w:t>
            </w:r>
            <w:r>
              <w:rPr>
                <w:color w:val="000000"/>
                <w:spacing w:val="0"/>
                <w:w w:val="100"/>
                <w:position w:val="0"/>
              </w:rPr>
              <w:t>层”。</w:t>
            </w:r>
          </w:p>
          <w:p>
            <w:pPr>
              <w:pStyle w:val="Style20"/>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日，公司注册地址由“深圳市罗湖区布吉路</w:t>
            </w:r>
            <w:r>
              <w:rPr>
                <w:rFonts w:ascii="Times New Roman" w:eastAsia="Times New Roman" w:hAnsi="Times New Roman" w:cs="Times New Roman"/>
                <w:color w:val="000000"/>
                <w:spacing w:val="0"/>
                <w:w w:val="100"/>
                <w:position w:val="0"/>
              </w:rPr>
              <w:t>1021</w:t>
            </w:r>
            <w:r>
              <w:rPr>
                <w:color w:val="000000"/>
                <w:spacing w:val="0"/>
                <w:w w:val="100"/>
                <w:position w:val="0"/>
              </w:rPr>
              <w:t>号天乐大厦</w:t>
            </w:r>
            <w:r>
              <w:rPr>
                <w:rFonts w:ascii="Times New Roman" w:eastAsia="Times New Roman" w:hAnsi="Times New Roman" w:cs="Times New Roman"/>
                <w:color w:val="000000"/>
                <w:spacing w:val="0"/>
                <w:w w:val="100"/>
                <w:position w:val="0"/>
              </w:rPr>
              <w:t>22</w:t>
            </w:r>
            <w:r>
              <w:rPr>
                <w:color w:val="000000"/>
                <w:spacing w:val="0"/>
                <w:w w:val="100"/>
                <w:position w:val="0"/>
              </w:rPr>
              <w:t>层”变更为 “深圳市罗湖区东晓街道布吉路</w:t>
            </w:r>
            <w:r>
              <w:rPr>
                <w:rFonts w:ascii="Times New Roman" w:eastAsia="Times New Roman" w:hAnsi="Times New Roman" w:cs="Times New Roman"/>
                <w:color w:val="000000"/>
                <w:spacing w:val="0"/>
                <w:w w:val="100"/>
                <w:position w:val="0"/>
              </w:rPr>
              <w:t>1019</w:t>
            </w:r>
            <w:r>
              <w:rPr>
                <w:color w:val="000000"/>
                <w:spacing w:val="0"/>
                <w:w w:val="100"/>
                <w:position w:val="0"/>
              </w:rPr>
              <w:t>号农产品批发市场第一层”。</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rPr>
              <w:t>7028</w:t>
            </w:r>
            <w:r>
              <w:rPr>
                <w:color w:val="000000"/>
                <w:spacing w:val="0"/>
                <w:w w:val="100"/>
                <w:position w:val="0"/>
              </w:rPr>
              <w:t>号时代科技大厦</w:t>
            </w:r>
            <w:r>
              <w:rPr>
                <w:rFonts w:ascii="Times New Roman" w:eastAsia="Times New Roman" w:hAnsi="Times New Roman" w:cs="Times New Roman"/>
                <w:color w:val="000000"/>
                <w:spacing w:val="0"/>
                <w:w w:val="100"/>
                <w:position w:val="0"/>
              </w:rPr>
              <w:t>13</w:t>
            </w:r>
            <w:r>
              <w:rPr>
                <w:color w:val="000000"/>
                <w:spacing w:val="0"/>
                <w:w w:val="100"/>
                <w:position w:val="0"/>
              </w:rPr>
              <w:t>楼</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http://www. szap .com</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"mailto:IR@szap.com" </w:instrText>
            </w:r>
            <w:r>
              <w:fldChar w:fldCharType="separate"/>
            </w:r>
            <w:r>
              <w:rPr>
                <w:rFonts w:ascii="Times New Roman" w:eastAsia="Times New Roman" w:hAnsi="Times New Roman" w:cs="Times New Roman"/>
                <w:color w:val="000000"/>
                <w:spacing w:val="0"/>
                <w:w w:val="100"/>
                <w:position w:val="0"/>
              </w:rPr>
              <w:t>IR@szap.com</w:t>
            </w:r>
            <w:r>
              <w:fldChar w:fldCharType="end"/>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二、联系人和联系方式</w:t>
      </w:r>
    </w:p>
    <w:p>
      <w:pPr>
        <w:widowControl w:val="0"/>
        <w:spacing w:after="59" w:line="1" w:lineRule="exact"/>
      </w:pP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裴欣</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rPr>
              <w:t>7028</w:t>
            </w:r>
            <w:r>
              <w:rPr>
                <w:color w:val="000000"/>
                <w:spacing w:val="0"/>
                <w:w w:val="100"/>
                <w:position w:val="0"/>
              </w:rPr>
              <w:t>号时代科 技大厦</w:t>
            </w:r>
            <w:r>
              <w:rPr>
                <w:rFonts w:ascii="Times New Roman" w:eastAsia="Times New Roman" w:hAnsi="Times New Roman" w:cs="Times New Roman"/>
                <w:color w:val="000000"/>
                <w:spacing w:val="0"/>
                <w:w w:val="100"/>
                <w:position w:val="0"/>
              </w:rPr>
              <w:t>13</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rPr>
              <w:t>7028</w:t>
            </w:r>
            <w:r>
              <w:rPr>
                <w:color w:val="000000"/>
                <w:spacing w:val="0"/>
                <w:w w:val="100"/>
                <w:position w:val="0"/>
              </w:rPr>
              <w:t>号时代科 技大厦</w:t>
            </w:r>
            <w:r>
              <w:rPr>
                <w:rFonts w:ascii="Times New Roman" w:eastAsia="Times New Roman" w:hAnsi="Times New Roman" w:cs="Times New Roman"/>
                <w:color w:val="000000"/>
                <w:spacing w:val="0"/>
                <w:w w:val="100"/>
                <w:position w:val="0"/>
              </w:rPr>
              <w:t>13</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0755</w:t>
            </w:r>
            <w:r>
              <w:rPr>
                <w:color w:val="000000"/>
                <w:spacing w:val="0"/>
                <w:w w:val="100"/>
                <w:position w:val="0"/>
              </w:rPr>
              <w:t xml:space="preserve">） </w:t>
            </w:r>
            <w:r>
              <w:rPr>
                <w:rFonts w:ascii="Times New Roman" w:eastAsia="Times New Roman" w:hAnsi="Times New Roman" w:cs="Times New Roman"/>
                <w:color w:val="000000"/>
                <w:spacing w:val="0"/>
                <w:w w:val="100"/>
                <w:position w:val="0"/>
              </w:rPr>
              <w:t>82589021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0755</w:t>
            </w:r>
            <w:r>
              <w:rPr>
                <w:color w:val="000000"/>
                <w:spacing w:val="0"/>
                <w:w w:val="100"/>
                <w:position w:val="0"/>
              </w:rPr>
              <w:t xml:space="preserve">） </w:t>
            </w:r>
            <w:r>
              <w:rPr>
                <w:rFonts w:ascii="Times New Roman" w:eastAsia="Times New Roman" w:hAnsi="Times New Roman" w:cs="Times New Roman"/>
                <w:color w:val="000000"/>
                <w:spacing w:val="0"/>
                <w:w w:val="100"/>
                <w:position w:val="0"/>
              </w:rPr>
              <w:t>82589021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0755</w:t>
            </w:r>
            <w:r>
              <w:rPr>
                <w:color w:val="000000"/>
                <w:spacing w:val="0"/>
                <w:w w:val="100"/>
                <w:position w:val="0"/>
              </w:rPr>
              <w:t xml:space="preserve">） </w:t>
            </w:r>
            <w:r>
              <w:rPr>
                <w:rFonts w:ascii="Times New Roman" w:eastAsia="Times New Roman" w:hAnsi="Times New Roman" w:cs="Times New Roman"/>
                <w:color w:val="000000"/>
                <w:spacing w:val="0"/>
                <w:w w:val="100"/>
                <w:position w:val="0"/>
              </w:rPr>
              <w:t>82589021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0755</w:t>
            </w:r>
            <w:r>
              <w:rPr>
                <w:color w:val="000000"/>
                <w:spacing w:val="0"/>
                <w:w w:val="100"/>
                <w:position w:val="0"/>
              </w:rPr>
              <w:t xml:space="preserve">） </w:t>
            </w:r>
            <w:r>
              <w:rPr>
                <w:rFonts w:ascii="Times New Roman" w:eastAsia="Times New Roman" w:hAnsi="Times New Roman" w:cs="Times New Roman"/>
                <w:color w:val="000000"/>
                <w:spacing w:val="0"/>
                <w:w w:val="100"/>
                <w:position w:val="0"/>
              </w:rPr>
              <w:t>82589021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fldChar w:fldCharType="begin"/>
            </w:r>
            <w:r>
              <w:rPr/>
              <w:instrText> HYPERLINK "mailto:IR@szap.com" </w:instrText>
            </w:r>
            <w:r>
              <w:fldChar w:fldCharType="separate"/>
            </w:r>
            <w:r>
              <w:rPr>
                <w:rFonts w:ascii="Times New Roman" w:eastAsia="Times New Roman" w:hAnsi="Times New Roman" w:cs="Times New Roman"/>
                <w:color w:val="000000"/>
                <w:spacing w:val="0"/>
                <w:w w:val="100"/>
                <w:position w:val="0"/>
              </w:rPr>
              <w:t>IR@szap.com</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fldChar w:fldCharType="begin"/>
            </w:r>
            <w:r>
              <w:rPr/>
              <w:instrText> HYPERLINK "mailto:IR@szap.com" </w:instrText>
            </w:r>
            <w:r>
              <w:fldChar w:fldCharType="separate"/>
            </w:r>
            <w:r>
              <w:rPr>
                <w:rFonts w:ascii="Times New Roman" w:eastAsia="Times New Roman" w:hAnsi="Times New Roman" w:cs="Times New Roman"/>
                <w:color w:val="000000"/>
                <w:spacing w:val="0"/>
                <w:w w:val="100"/>
                <w:position w:val="0"/>
              </w:rPr>
              <w:t>IR@szap.com</w:t>
            </w:r>
            <w:r>
              <w:fldChar w:fldCharType="end"/>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三</w:t>
      </w:r>
      <w:bookmarkEnd w:id="23"/>
      <w:r>
        <w:rPr>
          <w:color w:val="000000"/>
          <w:spacing w:val="0"/>
          <w:w w:val="100"/>
          <w:position w:val="0"/>
          <w:sz w:val="24"/>
          <w:szCs w:val="24"/>
        </w:rPr>
        <w:t>、信息披露及备置地点</w:t>
      </w:r>
      <w:bookmarkEnd w:id="21"/>
      <w:bookmarkEnd w:id="22"/>
      <w:bookmarkEnd w:id="2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"http://www.szse" </w:instrText>
            </w:r>
            <w:r>
              <w:fldChar w:fldCharType="separate"/>
            </w:r>
            <w:r>
              <w:rPr>
                <w:rFonts w:ascii="Times New Roman" w:eastAsia="Times New Roman" w:hAnsi="Times New Roman" w:cs="Times New Roman"/>
                <w:color w:val="000000"/>
                <w:spacing w:val="0"/>
                <w:w w:val="100"/>
                <w:position w:val="0"/>
              </w:rPr>
              <w:t>http://www.szse</w:t>
            </w:r>
            <w:r>
              <w:fldChar w:fldCharType="end"/>
            </w:r>
            <w:r>
              <w:rPr>
                <w:rFonts w:ascii="Times New Roman" w:eastAsia="Times New Roman" w:hAnsi="Times New Roman" w:cs="Times New Roman"/>
                <w:color w:val="000000"/>
                <w:spacing w:val="0"/>
                <w:w w:val="100"/>
                <w:position w:val="0"/>
              </w:rPr>
              <w:t>. cn/</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《证券时报》、《中国证券报》、《上海证券报》、《证券日报》及巨潮资讯 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四</w:t>
      </w:r>
      <w:bookmarkEnd w:id="27"/>
      <w:r>
        <w:rPr>
          <w:color w:val="000000"/>
          <w:spacing w:val="0"/>
          <w:w w:val="100"/>
          <w:position w:val="0"/>
          <w:sz w:val="24"/>
          <w:szCs w:val="24"/>
        </w:rPr>
        <w:t>、注册变更情况</w:t>
      </w:r>
      <w:bookmarkEnd w:id="25"/>
      <w:bookmarkEnd w:id="26"/>
      <w:bookmarkEnd w:id="28"/>
    </w:p>
    <w:tbl>
      <w:tblPr>
        <w:tblOverlap w:val="never"/>
        <w:jc w:val="center"/>
        <w:tblLayout w:type="fixed"/>
      </w:tblPr>
      <w:tblGrid>
        <w:gridCol w:w="2842"/>
        <w:gridCol w:w="6744"/>
      </w:tblGrid>
      <w:tr>
        <w:trPr>
          <w:trHeight w:val="41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统一社会信用代码</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91440300192179163P</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公司上市以来主营业务的变化情况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r>
        <w:trPr>
          <w:trHeight w:val="973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63"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日经深圳市人民政府以“深府办（</w:t>
            </w:r>
            <w:r>
              <w:rPr>
                <w:rFonts w:ascii="Times New Roman" w:eastAsia="Times New Roman" w:hAnsi="Times New Roman" w:cs="Times New Roman"/>
                <w:color w:val="000000"/>
                <w:spacing w:val="0"/>
                <w:w w:val="100"/>
                <w:position w:val="0"/>
              </w:rPr>
              <w:t>1988</w:t>
            </w:r>
            <w:r>
              <w:rPr>
                <w:color w:val="000000"/>
                <w:spacing w:val="0"/>
                <w:w w:val="100"/>
                <w:position w:val="0"/>
              </w:rPr>
              <w:t>）</w:t>
            </w:r>
            <w:r>
              <w:rPr>
                <w:rFonts w:ascii="Times New Roman" w:eastAsia="Times New Roman" w:hAnsi="Times New Roman" w:cs="Times New Roman"/>
                <w:color w:val="000000"/>
                <w:spacing w:val="0"/>
                <w:w w:val="100"/>
                <w:position w:val="0"/>
              </w:rPr>
              <w:t>1181</w:t>
            </w:r>
            <w:r>
              <w:rPr>
                <w:color w:val="000000"/>
                <w:spacing w:val="0"/>
                <w:w w:val="100"/>
                <w:position w:val="0"/>
              </w:rPr>
              <w:t>号”文批准， 于</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日经深圳市工商行政管理局注册成立的市属国有企业，原名“深圳 市农产品批发公司”。</w:t>
            </w:r>
          </w:p>
          <w:p>
            <w:pPr>
              <w:pStyle w:val="Style20"/>
              <w:keepNext w:val="0"/>
              <w:keepLines w:val="0"/>
              <w:widowControl w:val="0"/>
              <w:shd w:val="clear" w:color="auto" w:fill="auto"/>
              <w:bidi w:val="0"/>
              <w:spacing w:before="0" w:after="0" w:line="363" w:lineRule="exact"/>
              <w:ind w:left="0" w:right="0" w:firstLine="380"/>
              <w:jc w:val="both"/>
            </w:pP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日，经深圳市人民政府以“深府办</w:t>
            </w:r>
            <w:r>
              <w:rPr>
                <w:rFonts w:ascii="Times New Roman" w:eastAsia="Times New Roman" w:hAnsi="Times New Roman" w:cs="Times New Roman"/>
                <w:color w:val="000000"/>
                <w:spacing w:val="0"/>
                <w:w w:val="100"/>
                <w:position w:val="0"/>
              </w:rPr>
              <w:t>［1993</w:t>
            </w:r>
            <w:r>
              <w:rPr>
                <w:color w:val="000000"/>
                <w:spacing w:val="0"/>
                <w:w w:val="100"/>
                <w:position w:val="0"/>
              </w:rPr>
              <w:t>〕</w:t>
            </w:r>
            <w:r>
              <w:rPr>
                <w:rFonts w:ascii="Times New Roman" w:eastAsia="Times New Roman" w:hAnsi="Times New Roman" w:cs="Times New Roman"/>
                <w:color w:val="000000"/>
                <w:spacing w:val="0"/>
                <w:w w:val="100"/>
                <w:position w:val="0"/>
              </w:rPr>
              <w:t>676</w:t>
            </w:r>
            <w:r>
              <w:rPr>
                <w:color w:val="000000"/>
                <w:spacing w:val="0"/>
                <w:w w:val="100"/>
                <w:position w:val="0"/>
              </w:rPr>
              <w:t>号”文批准，并经深圳 市工商行政管理局核准，本公司改组为股份有限公司，并更名为''深圳市农产品股份 有限公司”。</w:t>
            </w:r>
          </w:p>
          <w:p>
            <w:pPr>
              <w:pStyle w:val="Style20"/>
              <w:keepNext w:val="0"/>
              <w:keepLines w:val="0"/>
              <w:widowControl w:val="0"/>
              <w:shd w:val="clear" w:color="auto" w:fill="auto"/>
              <w:bidi w:val="0"/>
              <w:spacing w:before="0" w:after="0" w:line="363" w:lineRule="exact"/>
              <w:ind w:left="0" w:right="0" w:firstLine="380"/>
              <w:jc w:val="both"/>
            </w:pP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日，经深圳市人民政府办公厅以“深府办</w:t>
            </w:r>
            <w:r>
              <w:rPr>
                <w:rFonts w:ascii="Times New Roman" w:eastAsia="Times New Roman" w:hAnsi="Times New Roman" w:cs="Times New Roman"/>
                <w:color w:val="000000"/>
                <w:spacing w:val="0"/>
                <w:w w:val="100"/>
                <w:position w:val="0"/>
              </w:rPr>
              <w:t>［1996］150</w:t>
            </w:r>
            <w:r>
              <w:rPr>
                <w:color w:val="000000"/>
                <w:spacing w:val="0"/>
                <w:w w:val="100"/>
                <w:position w:val="0"/>
              </w:rPr>
              <w:t>号”文批准， 本公司改组为以募集方式设立的股份有限公司，</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日经中国证券监督管 理委员会以“证监发审字（</w:t>
            </w:r>
            <w:r>
              <w:rPr>
                <w:rFonts w:ascii="Times New Roman" w:eastAsia="Times New Roman" w:hAnsi="Times New Roman" w:cs="Times New Roman"/>
                <w:color w:val="000000"/>
                <w:spacing w:val="0"/>
                <w:w w:val="100"/>
                <w:position w:val="0"/>
              </w:rPr>
              <w:t>1996</w:t>
            </w:r>
            <w:r>
              <w:rPr>
                <w:color w:val="000000"/>
                <w:spacing w:val="0"/>
                <w:w w:val="100"/>
                <w:position w:val="0"/>
              </w:rPr>
              <w:t xml:space="preserve">） </w:t>
            </w:r>
            <w:r>
              <w:rPr>
                <w:rFonts w:ascii="Times New Roman" w:eastAsia="Times New Roman" w:hAnsi="Times New Roman" w:cs="Times New Roman"/>
                <w:color w:val="000000"/>
                <w:spacing w:val="0"/>
                <w:w w:val="100"/>
                <w:position w:val="0"/>
              </w:rPr>
              <w:t>398</w:t>
            </w:r>
            <w:r>
              <w:rPr>
                <w:color w:val="000000"/>
                <w:spacing w:val="0"/>
                <w:w w:val="100"/>
                <w:position w:val="0"/>
              </w:rPr>
              <w:t>、</w:t>
            </w:r>
            <w:r>
              <w:rPr>
                <w:rFonts w:ascii="Times New Roman" w:eastAsia="Times New Roman" w:hAnsi="Times New Roman" w:cs="Times New Roman"/>
                <w:color w:val="000000"/>
                <w:spacing w:val="0"/>
                <w:w w:val="100"/>
                <w:position w:val="0"/>
              </w:rPr>
              <w:t>399</w:t>
            </w:r>
            <w:r>
              <w:rPr>
                <w:color w:val="000000"/>
                <w:spacing w:val="0"/>
                <w:w w:val="100"/>
                <w:position w:val="0"/>
              </w:rPr>
              <w:t>号”文批准，向社会公众公开发行境内上 市内资股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1900</w:t>
            </w:r>
            <w:r>
              <w:rPr>
                <w:color w:val="000000"/>
                <w:spacing w:val="0"/>
                <w:w w:val="100"/>
                <w:position w:val="0"/>
              </w:rPr>
              <w:t>万股。公司总股份数增至</w:t>
            </w:r>
            <w:r>
              <w:rPr>
                <w:rFonts w:ascii="Times New Roman" w:eastAsia="Times New Roman" w:hAnsi="Times New Roman" w:cs="Times New Roman"/>
                <w:color w:val="000000"/>
                <w:spacing w:val="0"/>
                <w:w w:val="100"/>
                <w:position w:val="0"/>
              </w:rPr>
              <w:t>5068</w:t>
            </w:r>
            <w:r>
              <w:rPr>
                <w:color w:val="000000"/>
                <w:spacing w:val="0"/>
                <w:w w:val="100"/>
                <w:position w:val="0"/>
              </w:rPr>
              <w:t>万股；其中国家股</w:t>
            </w:r>
            <w:r>
              <w:rPr>
                <w:rFonts w:ascii="Times New Roman" w:eastAsia="Times New Roman" w:hAnsi="Times New Roman" w:cs="Times New Roman"/>
                <w:color w:val="000000"/>
                <w:spacing w:val="0"/>
                <w:w w:val="100"/>
                <w:position w:val="0"/>
              </w:rPr>
              <w:t>592.416</w:t>
            </w:r>
            <w:r>
              <w:rPr>
                <w:color w:val="000000"/>
                <w:spacing w:val="0"/>
                <w:w w:val="100"/>
                <w:position w:val="0"/>
              </w:rPr>
              <w:t>万 股，占股份总额的</w:t>
            </w:r>
            <w:r>
              <w:rPr>
                <w:rFonts w:ascii="Times New Roman" w:eastAsia="Times New Roman" w:hAnsi="Times New Roman" w:cs="Times New Roman"/>
                <w:color w:val="000000"/>
                <w:spacing w:val="0"/>
                <w:w w:val="100"/>
                <w:position w:val="0"/>
              </w:rPr>
              <w:t>11.69%</w:t>
            </w:r>
            <w:r>
              <w:rPr>
                <w:color w:val="000000"/>
                <w:spacing w:val="0"/>
                <w:w w:val="100"/>
                <w:position w:val="0"/>
              </w:rPr>
              <w:t>，国有法人股</w:t>
            </w:r>
            <w:r>
              <w:rPr>
                <w:rFonts w:ascii="Times New Roman" w:eastAsia="Times New Roman" w:hAnsi="Times New Roman" w:cs="Times New Roman"/>
                <w:color w:val="000000"/>
                <w:spacing w:val="0"/>
                <w:w w:val="100"/>
                <w:position w:val="0"/>
              </w:rPr>
              <w:t>1862.784</w:t>
            </w:r>
            <w:r>
              <w:rPr>
                <w:color w:val="000000"/>
                <w:spacing w:val="0"/>
                <w:w w:val="100"/>
                <w:position w:val="0"/>
              </w:rPr>
              <w:t>万股，占股份总额的</w:t>
            </w:r>
            <w:r>
              <w:rPr>
                <w:rFonts w:ascii="Times New Roman" w:eastAsia="Times New Roman" w:hAnsi="Times New Roman" w:cs="Times New Roman"/>
                <w:color w:val="000000"/>
                <w:spacing w:val="0"/>
                <w:w w:val="100"/>
                <w:position w:val="0"/>
              </w:rPr>
              <w:t>36.76%</w:t>
            </w:r>
            <w:r>
              <w:rPr>
                <w:color w:val="000000"/>
                <w:spacing w:val="0"/>
                <w:w w:val="100"/>
                <w:position w:val="0"/>
              </w:rPr>
              <w:t>，内部 职工</w:t>
            </w:r>
            <w:r>
              <w:rPr>
                <w:rFonts w:ascii="Times New Roman" w:eastAsia="Times New Roman" w:hAnsi="Times New Roman" w:cs="Times New Roman"/>
                <w:color w:val="000000"/>
                <w:spacing w:val="0"/>
                <w:w w:val="100"/>
                <w:position w:val="0"/>
              </w:rPr>
              <w:t>712.8</w:t>
            </w:r>
            <w:r>
              <w:rPr>
                <w:color w:val="000000"/>
                <w:spacing w:val="0"/>
                <w:w w:val="100"/>
                <w:position w:val="0"/>
              </w:rPr>
              <w:t>万股、占股份总额的</w:t>
            </w:r>
            <w:r>
              <w:rPr>
                <w:rFonts w:ascii="Times New Roman" w:eastAsia="Times New Roman" w:hAnsi="Times New Roman" w:cs="Times New Roman"/>
                <w:color w:val="000000"/>
                <w:spacing w:val="0"/>
                <w:w w:val="100"/>
                <w:position w:val="0"/>
              </w:rPr>
              <w:t>14.06%</w:t>
            </w:r>
            <w:r>
              <w:rPr>
                <w:color w:val="000000"/>
                <w:spacing w:val="0"/>
                <w:w w:val="100"/>
                <w:position w:val="0"/>
              </w:rPr>
              <w:t>，社会公众股</w:t>
            </w:r>
            <w:r>
              <w:rPr>
                <w:rFonts w:ascii="Times New Roman" w:eastAsia="Times New Roman" w:hAnsi="Times New Roman" w:cs="Times New Roman"/>
                <w:color w:val="000000"/>
                <w:spacing w:val="0"/>
                <w:w w:val="100"/>
                <w:position w:val="0"/>
              </w:rPr>
              <w:t>1900</w:t>
            </w:r>
            <w:r>
              <w:rPr>
                <w:color w:val="000000"/>
                <w:spacing w:val="0"/>
                <w:w w:val="100"/>
                <w:position w:val="0"/>
              </w:rPr>
              <w:t>万股，占股份总额的</w:t>
            </w:r>
            <w:r>
              <w:rPr>
                <w:rFonts w:ascii="Times New Roman" w:eastAsia="Times New Roman" w:hAnsi="Times New Roman" w:cs="Times New Roman"/>
                <w:color w:val="000000"/>
                <w:spacing w:val="0"/>
                <w:w w:val="100"/>
                <w:position w:val="0"/>
              </w:rPr>
              <w:t>37.49%</w:t>
            </w:r>
            <w:r>
              <w:rPr>
                <w:color w:val="000000"/>
                <w:spacing w:val="0"/>
                <w:w w:val="100"/>
                <w:position w:val="0"/>
              </w:rPr>
              <w:t>。</w:t>
            </w:r>
          </w:p>
          <w:p>
            <w:pPr>
              <w:pStyle w:val="Style20"/>
              <w:keepNext w:val="0"/>
              <w:keepLines w:val="0"/>
              <w:widowControl w:val="0"/>
              <w:shd w:val="clear" w:color="auto" w:fill="auto"/>
              <w:bidi w:val="0"/>
              <w:spacing w:before="0" w:after="0" w:line="363" w:lineRule="exact"/>
              <w:ind w:left="0" w:right="0" w:firstLine="38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日，经深圳市国有资产管理办公室深国资办</w:t>
            </w:r>
            <w:r>
              <w:rPr>
                <w:rFonts w:ascii="Times New Roman" w:eastAsia="Times New Roman" w:hAnsi="Times New Roman" w:cs="Times New Roman"/>
                <w:color w:val="000000"/>
                <w:spacing w:val="0"/>
                <w:w w:val="100"/>
                <w:position w:val="0"/>
              </w:rPr>
              <w:t>［1999］175</w:t>
            </w:r>
            <w:r>
              <w:rPr>
                <w:color w:val="000000"/>
                <w:spacing w:val="0"/>
                <w:w w:val="100"/>
                <w:position w:val="0"/>
              </w:rPr>
              <w:t>号《关于深 圳市农产品股份有限公司股权划转问题的批复》批准，深圳市投资管理公司所持有的 占公司当时总股本</w:t>
            </w:r>
            <w:r>
              <w:rPr>
                <w:rFonts w:ascii="Times New Roman" w:eastAsia="Times New Roman" w:hAnsi="Times New Roman" w:cs="Times New Roman"/>
                <w:color w:val="000000"/>
                <w:spacing w:val="0"/>
                <w:w w:val="100"/>
                <w:position w:val="0"/>
              </w:rPr>
              <w:t>9.225%</w:t>
            </w:r>
            <w:r>
              <w:rPr>
                <w:color w:val="000000"/>
                <w:spacing w:val="0"/>
                <w:w w:val="100"/>
                <w:position w:val="0"/>
              </w:rPr>
              <w:t>、共计</w:t>
            </w:r>
            <w:r>
              <w:rPr>
                <w:rFonts w:ascii="Times New Roman" w:eastAsia="Times New Roman" w:hAnsi="Times New Roman" w:cs="Times New Roman"/>
                <w:color w:val="000000"/>
                <w:spacing w:val="0"/>
                <w:w w:val="100"/>
                <w:position w:val="0"/>
              </w:rPr>
              <w:t>1184.8302</w:t>
            </w:r>
            <w:r>
              <w:rPr>
                <w:color w:val="000000"/>
                <w:spacing w:val="0"/>
                <w:w w:val="100"/>
                <w:position w:val="0"/>
              </w:rPr>
              <w:t>万股国家股无偿划转到深圳市商贸投资控 股公司名下。</w:t>
            </w:r>
          </w:p>
          <w:p>
            <w:pPr>
              <w:pStyle w:val="Style20"/>
              <w:keepNext w:val="0"/>
              <w:keepLines w:val="0"/>
              <w:widowControl w:val="0"/>
              <w:shd w:val="clear" w:color="auto" w:fill="auto"/>
              <w:bidi w:val="0"/>
              <w:spacing w:before="0" w:after="0" w:line="363" w:lineRule="exact"/>
              <w:ind w:left="0" w:right="0" w:firstLine="38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日，经深圳市国有资产管理办公室深国资办</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2000］28</w:t>
            </w:r>
            <w:r>
              <w:rPr>
                <w:color w:val="000000"/>
                <w:spacing w:val="0"/>
                <w:w w:val="100"/>
                <w:position w:val="0"/>
              </w:rPr>
              <w:t>号《关于深圳 市农产品股份有限公司国有股划转问题的批复》批准，深圳市果菜贸易公司所持有的 公司</w:t>
            </w:r>
            <w:r>
              <w:rPr>
                <w:rFonts w:ascii="Times New Roman" w:eastAsia="Times New Roman" w:hAnsi="Times New Roman" w:cs="Times New Roman"/>
                <w:color w:val="000000"/>
                <w:spacing w:val="0"/>
                <w:w w:val="100"/>
                <w:position w:val="0"/>
              </w:rPr>
              <w:t>690.5598</w:t>
            </w:r>
            <w:r>
              <w:rPr>
                <w:color w:val="000000"/>
                <w:spacing w:val="0"/>
                <w:w w:val="100"/>
                <w:position w:val="0"/>
              </w:rPr>
              <w:t>万股国有法人股、深圳市食品总公司所持有的公司</w:t>
            </w:r>
            <w:r>
              <w:rPr>
                <w:rFonts w:ascii="Times New Roman" w:eastAsia="Times New Roman" w:hAnsi="Times New Roman" w:cs="Times New Roman"/>
                <w:color w:val="000000"/>
                <w:spacing w:val="0"/>
                <w:w w:val="100"/>
                <w:position w:val="0"/>
              </w:rPr>
              <w:t>690.5598</w:t>
            </w:r>
            <w:r>
              <w:rPr>
                <w:color w:val="000000"/>
                <w:spacing w:val="0"/>
                <w:w w:val="100"/>
                <w:position w:val="0"/>
              </w:rPr>
              <w:t>万股国有法 人股、深圳市水产公司所持有的公司</w:t>
            </w:r>
            <w:r>
              <w:rPr>
                <w:rFonts w:ascii="Times New Roman" w:eastAsia="Times New Roman" w:hAnsi="Times New Roman" w:cs="Times New Roman"/>
                <w:color w:val="000000"/>
                <w:spacing w:val="0"/>
                <w:w w:val="100"/>
                <w:position w:val="0"/>
              </w:rPr>
              <w:t>690.5598</w:t>
            </w:r>
            <w:r>
              <w:rPr>
                <w:color w:val="000000"/>
                <w:spacing w:val="0"/>
                <w:w w:val="100"/>
                <w:position w:val="0"/>
              </w:rPr>
              <w:t>万股国有法人股均无偿划转到深圳市商 贸投资控股公司名下，深圳市商贸投资控股公司成为公司的第一大股东。</w:t>
            </w:r>
          </w:p>
          <w:p>
            <w:pPr>
              <w:pStyle w:val="Style20"/>
              <w:keepNext w:val="0"/>
              <w:keepLines w:val="0"/>
              <w:widowControl w:val="0"/>
              <w:shd w:val="clear" w:color="auto" w:fill="auto"/>
              <w:bidi w:val="0"/>
              <w:spacing w:before="0" w:after="0" w:line="363" w:lineRule="exact"/>
              <w:ind w:left="0" w:right="0" w:firstLine="380"/>
              <w:jc w:val="both"/>
            </w:pPr>
            <w:r>
              <w:rPr>
                <w:color w:val="000000"/>
                <w:spacing w:val="0"/>
                <w:w w:val="100"/>
                <w:position w:val="0"/>
              </w:rPr>
              <w:t>根据深圳市国资委</w:t>
            </w:r>
            <w:r>
              <w:rPr>
                <w:rFonts w:ascii="Times New Roman" w:eastAsia="Times New Roman" w:hAnsi="Times New Roman" w:cs="Times New Roman"/>
                <w:color w:val="000000"/>
                <w:spacing w:val="0"/>
                <w:w w:val="100"/>
                <w:position w:val="0"/>
              </w:rPr>
              <w:t>［2004］88</w:t>
            </w:r>
            <w:r>
              <w:rPr>
                <w:color w:val="000000"/>
                <w:spacing w:val="0"/>
                <w:w w:val="100"/>
                <w:position w:val="0"/>
              </w:rPr>
              <w:t>号《关于市投资管理公司等十六户企业划归市国资委 直接监管的通知》的规定，原由深圳市商贸投资控股公司持有公司的</w:t>
            </w:r>
            <w:r>
              <w:rPr>
                <w:rFonts w:ascii="Times New Roman" w:eastAsia="Times New Roman" w:hAnsi="Times New Roman" w:cs="Times New Roman"/>
                <w:color w:val="000000"/>
                <w:spacing w:val="0"/>
                <w:w w:val="100"/>
                <w:position w:val="0"/>
              </w:rPr>
              <w:t>22.88%</w:t>
            </w:r>
            <w:r>
              <w:rPr>
                <w:color w:val="000000"/>
                <w:spacing w:val="0"/>
                <w:w w:val="100"/>
                <w:position w:val="0"/>
              </w:rPr>
              <w:t>的国有股 权划转由深圳市国资委持有，深圳市国资委为公司第一大股东、实际控制人。</w:t>
            </w:r>
          </w:p>
          <w:p>
            <w:pPr>
              <w:pStyle w:val="Style20"/>
              <w:keepNext w:val="0"/>
              <w:keepLines w:val="0"/>
              <w:widowControl w:val="0"/>
              <w:shd w:val="clear" w:color="auto" w:fill="auto"/>
              <w:bidi w:val="0"/>
              <w:spacing w:before="0" w:after="0" w:line="363" w:lineRule="exact"/>
              <w:ind w:left="0" w:right="0" w:firstLine="38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日，根据深圳市国资委《关于将深圳市投资管理公司所持深圳市 农产品股份有限公司</w:t>
            </w:r>
            <w:r>
              <w:rPr>
                <w:rFonts w:ascii="Times New Roman" w:eastAsia="Times New Roman" w:hAnsi="Times New Roman" w:cs="Times New Roman"/>
                <w:color w:val="000000"/>
                <w:spacing w:val="0"/>
                <w:w w:val="100"/>
                <w:position w:val="0"/>
              </w:rPr>
              <w:t>2.21%</w:t>
            </w:r>
            <w:r>
              <w:rPr>
                <w:color w:val="000000"/>
                <w:spacing w:val="0"/>
                <w:w w:val="100"/>
                <w:position w:val="0"/>
              </w:rPr>
              <w:t>股份无偿划转我委的决定》（深国资委</w:t>
            </w:r>
            <w:r>
              <w:rPr>
                <w:rFonts w:ascii="Times New Roman" w:eastAsia="Times New Roman" w:hAnsi="Times New Roman" w:cs="Times New Roman"/>
                <w:color w:val="000000"/>
                <w:spacing w:val="0"/>
                <w:w w:val="100"/>
                <w:position w:val="0"/>
              </w:rPr>
              <w:t>［2007］290</w:t>
            </w:r>
            <w:r>
              <w:rPr>
                <w:color w:val="000000"/>
                <w:spacing w:val="0"/>
                <w:w w:val="100"/>
                <w:position w:val="0"/>
              </w:rPr>
              <w:t>号文件）， 深圳市投资管理公司持有的公司</w:t>
            </w:r>
            <w:r>
              <w:rPr>
                <w:rFonts w:ascii="Times New Roman" w:eastAsia="Times New Roman" w:hAnsi="Times New Roman" w:cs="Times New Roman"/>
                <w:color w:val="000000"/>
                <w:spacing w:val="0"/>
                <w:w w:val="100"/>
                <w:position w:val="0"/>
              </w:rPr>
              <w:t>8,565,446</w:t>
            </w:r>
            <w:r>
              <w:rPr>
                <w:color w:val="000000"/>
                <w:spacing w:val="0"/>
                <w:w w:val="100"/>
                <w:position w:val="0"/>
              </w:rPr>
              <w:t>股股票（占公司总股本</w:t>
            </w:r>
            <w:r>
              <w:rPr>
                <w:rFonts w:ascii="Times New Roman" w:eastAsia="Times New Roman" w:hAnsi="Times New Roman" w:cs="Times New Roman"/>
                <w:color w:val="000000"/>
                <w:spacing w:val="0"/>
                <w:w w:val="100"/>
                <w:position w:val="0"/>
              </w:rPr>
              <w:t>2.21%</w:t>
            </w:r>
            <w:r>
              <w:rPr>
                <w:color w:val="000000"/>
                <w:spacing w:val="0"/>
                <w:w w:val="100"/>
                <w:position w:val="0"/>
              </w:rPr>
              <w:t>）无偿划至深</w:t>
            </w:r>
          </w:p>
        </w:tc>
      </w:tr>
    </w:tbl>
    <w:p>
      <w:pPr>
        <w:spacing w:lineRule="exact" w:line="1"/>
        <w:rPr>
          <w:sz w:val="2"/>
          <w:szCs w:val="2"/>
        </w:rPr>
      </w:pPr>
      <w:r>
        <w:br w:type="page"/>
      </w:r>
    </w:p>
    <w:tbl>
      <w:tblPr>
        <w:tblOverlap w:val="never"/>
        <w:jc w:val="center"/>
        <w:tblLayout w:type="fixed"/>
      </w:tblPr>
      <w:tblGrid>
        <w:gridCol w:w="2842"/>
        <w:gridCol w:w="6744"/>
      </w:tblGrid>
      <w:tr>
        <w:trPr>
          <w:trHeight w:val="470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62" w:lineRule="exact"/>
              <w:ind w:left="0" w:right="0" w:firstLine="0"/>
              <w:jc w:val="both"/>
            </w:pPr>
            <w:r>
              <w:rPr>
                <w:color w:val="000000"/>
                <w:spacing w:val="0"/>
                <w:w w:val="100"/>
                <w:position w:val="0"/>
              </w:rPr>
              <w:t xml:space="preserve">圳市国资委名下持有。本次国有法人股划转后，深圳市国资委持有公司股票数量为 </w:t>
            </w:r>
            <w:r>
              <w:rPr>
                <w:rFonts w:ascii="Times New Roman" w:eastAsia="Times New Roman" w:hAnsi="Times New Roman" w:cs="Times New Roman"/>
                <w:color w:val="000000"/>
                <w:spacing w:val="0"/>
                <w:w w:val="100"/>
                <w:position w:val="0"/>
              </w:rPr>
              <w:t>97,269,424</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25.09%</w:t>
            </w:r>
            <w:r>
              <w:rPr>
                <w:color w:val="000000"/>
                <w:spacing w:val="0"/>
                <w:w w:val="100"/>
                <w:position w:val="0"/>
              </w:rPr>
              <w:t>，深圳市国资委为公司第一大股东、实际控制 人。</w:t>
            </w:r>
          </w:p>
          <w:p>
            <w:pPr>
              <w:pStyle w:val="Style20"/>
              <w:keepNext w:val="0"/>
              <w:keepLines w:val="0"/>
              <w:widowControl w:val="0"/>
              <w:shd w:val="clear" w:color="auto" w:fill="auto"/>
              <w:bidi w:val="0"/>
              <w:spacing w:before="0" w:after="0" w:line="362" w:lineRule="exact"/>
              <w:ind w:left="0" w:right="0" w:firstLine="380"/>
              <w:jc w:val="both"/>
            </w:pPr>
            <w:r>
              <w:rPr>
                <w:color w:val="000000"/>
                <w:spacing w:val="0"/>
                <w:w w:val="100"/>
                <w:position w:val="0"/>
              </w:rPr>
              <w:t>经</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年两次非公开发行股票及通过二级市场增持等方式，截至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年底，深圳市国资委直接和间接持有公司</w:t>
            </w:r>
            <w:r>
              <w:rPr>
                <w:rFonts w:ascii="Times New Roman" w:eastAsia="Times New Roman" w:hAnsi="Times New Roman" w:cs="Times New Roman"/>
                <w:color w:val="000000"/>
                <w:spacing w:val="0"/>
                <w:w w:val="100"/>
                <w:position w:val="0"/>
              </w:rPr>
              <w:t>34%</w:t>
            </w:r>
            <w:r>
              <w:rPr>
                <w:color w:val="000000"/>
                <w:spacing w:val="0"/>
                <w:w w:val="100"/>
                <w:position w:val="0"/>
              </w:rPr>
              <w:t>股权，为公司控股股东，实际控制人。</w:t>
            </w:r>
          </w:p>
          <w:p>
            <w:pPr>
              <w:pStyle w:val="Style20"/>
              <w:keepNext w:val="0"/>
              <w:keepLines w:val="0"/>
              <w:widowControl w:val="0"/>
              <w:shd w:val="clear" w:color="auto" w:fill="auto"/>
              <w:tabs>
                <w:tab w:pos="4863" w:val="left"/>
              </w:tabs>
              <w:bidi w:val="0"/>
              <w:spacing w:before="0" w:after="0" w:line="362" w:lineRule="exact"/>
              <w:ind w:left="0" w:right="0" w:firstLine="3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日，深圳市人民政府下发深府函〔</w:t>
            </w:r>
            <w:r>
              <w:rPr>
                <w:rFonts w:ascii="Times New Roman" w:eastAsia="Times New Roman" w:hAnsi="Times New Roman" w:cs="Times New Roman"/>
                <w:color w:val="000000"/>
                <w:spacing w:val="0"/>
                <w:w w:val="100"/>
                <w:position w:val="0"/>
              </w:rPr>
              <w:t>2018</w:t>
            </w:r>
            <w:r>
              <w:rPr>
                <w:color w:val="000000"/>
                <w:spacing w:val="0"/>
                <w:w w:val="100"/>
                <w:position w:val="0"/>
              </w:rPr>
              <w:t>）</w:t>
              <w:tab/>
            </w:r>
            <w:r>
              <w:rPr>
                <w:rFonts w:ascii="Times New Roman" w:eastAsia="Times New Roman" w:hAnsi="Times New Roman" w:cs="Times New Roman"/>
                <w:color w:val="000000"/>
                <w:spacing w:val="0"/>
                <w:w w:val="100"/>
                <w:position w:val="0"/>
              </w:rPr>
              <w:t>17</w:t>
            </w:r>
            <w:r>
              <w:rPr>
                <w:color w:val="000000"/>
                <w:spacing w:val="0"/>
                <w:w w:val="100"/>
                <w:position w:val="0"/>
              </w:rPr>
              <w:t>号文件，将深圳市国</w:t>
            </w:r>
          </w:p>
          <w:p>
            <w:pPr>
              <w:pStyle w:val="Style20"/>
              <w:keepNext w:val="0"/>
              <w:keepLines w:val="0"/>
              <w:widowControl w:val="0"/>
              <w:shd w:val="clear" w:color="auto" w:fill="auto"/>
              <w:bidi w:val="0"/>
              <w:spacing w:before="0" w:after="0" w:line="362" w:lineRule="exact"/>
              <w:ind w:left="0" w:right="0" w:firstLine="0"/>
              <w:jc w:val="both"/>
            </w:pPr>
            <w:r>
              <w:rPr>
                <w:color w:val="000000"/>
                <w:spacing w:val="0"/>
                <w:w w:val="100"/>
                <w:position w:val="0"/>
              </w:rPr>
              <w:t>资委持有的本公司</w:t>
            </w:r>
            <w:r>
              <w:rPr>
                <w:rFonts w:ascii="Times New Roman" w:eastAsia="Times New Roman" w:hAnsi="Times New Roman" w:cs="Times New Roman"/>
                <w:color w:val="000000"/>
                <w:spacing w:val="0"/>
                <w:w w:val="100"/>
                <w:position w:val="0"/>
              </w:rPr>
              <w:t>28.76%</w:t>
            </w:r>
            <w:r>
              <w:rPr>
                <w:color w:val="000000"/>
                <w:spacing w:val="0"/>
                <w:w w:val="100"/>
                <w:position w:val="0"/>
              </w:rPr>
              <w:t>股份（</w:t>
            </w:r>
            <w:r>
              <w:rPr>
                <w:rFonts w:ascii="Times New Roman" w:eastAsia="Times New Roman" w:hAnsi="Times New Roman" w:cs="Times New Roman"/>
                <w:color w:val="000000"/>
                <w:spacing w:val="0"/>
                <w:w w:val="100"/>
                <w:position w:val="0"/>
              </w:rPr>
              <w:t>488,038,510</w:t>
            </w:r>
            <w:r>
              <w:rPr>
                <w:color w:val="000000"/>
                <w:spacing w:val="0"/>
                <w:w w:val="100"/>
                <w:position w:val="0"/>
              </w:rPr>
              <w:t>股流通股）、远致投资持有的本公司</w:t>
            </w:r>
            <w:r>
              <w:rPr>
                <w:rFonts w:ascii="Times New Roman" w:eastAsia="Times New Roman" w:hAnsi="Times New Roman" w:cs="Times New Roman"/>
                <w:color w:val="000000"/>
                <w:spacing w:val="0"/>
                <w:w w:val="100"/>
                <w:position w:val="0"/>
              </w:rPr>
              <w:t xml:space="preserve">5.22% </w:t>
            </w:r>
            <w:r>
              <w:rPr>
                <w:color w:val="000000"/>
                <w:spacing w:val="0"/>
                <w:w w:val="100"/>
                <w:position w:val="0"/>
              </w:rPr>
              <w:t>股份（</w:t>
            </w:r>
            <w:r>
              <w:rPr>
                <w:rFonts w:ascii="Times New Roman" w:eastAsia="Times New Roman" w:hAnsi="Times New Roman" w:cs="Times New Roman"/>
                <w:color w:val="000000"/>
                <w:spacing w:val="0"/>
                <w:w w:val="100"/>
                <w:position w:val="0"/>
              </w:rPr>
              <w:t>88,603,753</w:t>
            </w:r>
            <w:r>
              <w:rPr>
                <w:color w:val="000000"/>
                <w:spacing w:val="0"/>
                <w:w w:val="100"/>
                <w:position w:val="0"/>
              </w:rPr>
              <w:t>股流通股）、亿鑫投资持有的本公司</w:t>
            </w:r>
            <w:r>
              <w:rPr>
                <w:rFonts w:ascii="Times New Roman" w:eastAsia="Times New Roman" w:hAnsi="Times New Roman" w:cs="Times New Roman"/>
                <w:color w:val="000000"/>
                <w:spacing w:val="0"/>
                <w:w w:val="100"/>
                <w:position w:val="0"/>
              </w:rPr>
              <w:t>0.02%</w:t>
            </w:r>
            <w:r>
              <w:rPr>
                <w:color w:val="000000"/>
                <w:spacing w:val="0"/>
                <w:w w:val="100"/>
                <w:position w:val="0"/>
              </w:rPr>
              <w:t>股份（</w:t>
            </w:r>
            <w:r>
              <w:rPr>
                <w:rFonts w:ascii="Times New Roman" w:eastAsia="Times New Roman" w:hAnsi="Times New Roman" w:cs="Times New Roman"/>
                <w:color w:val="000000"/>
                <w:spacing w:val="0"/>
                <w:w w:val="100"/>
                <w:position w:val="0"/>
              </w:rPr>
              <w:t>275,400</w:t>
            </w:r>
            <w:r>
              <w:rPr>
                <w:color w:val="000000"/>
                <w:spacing w:val="0"/>
                <w:w w:val="100"/>
                <w:position w:val="0"/>
              </w:rPr>
              <w:t>股流通股） 无偿划转至深圳市福德国有资本运营有限公司。本次股权过户已于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 完成，福德资本合计持有公司</w:t>
            </w:r>
            <w:r>
              <w:rPr>
                <w:rFonts w:ascii="Times New Roman" w:eastAsia="Times New Roman" w:hAnsi="Times New Roman" w:cs="Times New Roman"/>
                <w:color w:val="000000"/>
                <w:spacing w:val="0"/>
                <w:w w:val="100"/>
                <w:position w:val="0"/>
              </w:rPr>
              <w:t>576,917,663</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34%</w:t>
            </w:r>
            <w:r>
              <w:rPr>
                <w:color w:val="000000"/>
                <w:spacing w:val="0"/>
                <w:w w:val="100"/>
                <w:position w:val="0"/>
              </w:rPr>
              <w:t>，为公司控股股东 （</w:t>
            </w:r>
            <w:r>
              <w:rPr>
                <w:rFonts w:ascii="Times New Roman" w:eastAsia="Times New Roman" w:hAnsi="Times New Roman" w:cs="Times New Roman"/>
                <w:color w:val="000000"/>
                <w:spacing w:val="0"/>
                <w:w w:val="100"/>
                <w:position w:val="0"/>
              </w:rPr>
              <w:t>2020</w:t>
            </w:r>
            <w:r>
              <w:rPr>
                <w:color w:val="000000"/>
                <w:spacing w:val="0"/>
                <w:w w:val="100"/>
                <w:position w:val="0"/>
              </w:rPr>
              <w:t>年更名为深圳市食品物资集团有限公司）。公司实际控制人未发生变更，仍为 深圳市国资委。</w:t>
            </w:r>
          </w:p>
          <w:p>
            <w:pPr>
              <w:pStyle w:val="Style20"/>
              <w:keepNext w:val="0"/>
              <w:keepLines w:val="0"/>
              <w:widowControl w:val="0"/>
              <w:shd w:val="clear" w:color="auto" w:fill="auto"/>
              <w:bidi w:val="0"/>
              <w:spacing w:before="0" w:after="0" w:line="362" w:lineRule="exact"/>
              <w:ind w:left="0" w:right="0" w:firstLine="380"/>
              <w:jc w:val="both"/>
            </w:pPr>
            <w:r>
              <w:rPr>
                <w:color w:val="000000"/>
                <w:spacing w:val="0"/>
                <w:w w:val="100"/>
                <w:position w:val="0"/>
              </w:rPr>
              <w:t>报告期，公司控股股东无变更，为深圳市食品物资集团有限公司。</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五</w:t>
      </w:r>
      <w:bookmarkEnd w:id="31"/>
      <w:r>
        <w:rPr>
          <w:color w:val="000000"/>
          <w:spacing w:val="0"/>
          <w:w w:val="100"/>
          <w:position w:val="0"/>
          <w:sz w:val="24"/>
          <w:szCs w:val="24"/>
        </w:rPr>
        <w:t>、其他有关资料</w:t>
      </w:r>
      <w:bookmarkEnd w:id="29"/>
      <w:bookmarkEnd w:id="30"/>
      <w:bookmarkEnd w:id="32"/>
    </w:p>
    <w:p>
      <w:pPr>
        <w:pStyle w:val="Style28"/>
        <w:keepNext/>
        <w:keepLines/>
        <w:widowControl w:val="0"/>
        <w:shd w:val="clear" w:color="auto" w:fill="auto"/>
        <w:bidi w:val="0"/>
        <w:spacing w:before="0" w:after="140" w:line="240" w:lineRule="auto"/>
        <w:ind w:left="0" w:right="0" w:firstLine="0"/>
        <w:jc w:val="left"/>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、公司聘请的会计师事务所</w:t>
      </w:r>
      <w:bookmarkEnd w:id="33"/>
      <w:bookmarkEnd w:id="34"/>
      <w:bookmarkEnd w:id="36"/>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rFonts w:ascii="Times New Roman" w:eastAsia="Times New Roman" w:hAnsi="Times New Roman" w:cs="Times New Roman"/>
                <w:color w:val="000000"/>
                <w:spacing w:val="0"/>
                <w:w w:val="100"/>
                <w:position w:val="0"/>
              </w:rPr>
              <w:t>61</w:t>
            </w:r>
            <w:r>
              <w:rPr>
                <w:color w:val="000000"/>
                <w:spacing w:val="0"/>
                <w:w w:val="100"/>
                <w:position w:val="0"/>
              </w:rPr>
              <w:t>号四楼</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张帆、毛彦波</w:t>
            </w:r>
          </w:p>
        </w:tc>
      </w:tr>
    </w:tbl>
    <w:p>
      <w:pPr>
        <w:widowControl w:val="0"/>
        <w:spacing w:after="139" w:line="1" w:lineRule="exact"/>
      </w:pPr>
    </w:p>
    <w:p>
      <w:pPr>
        <w:pStyle w:val="Style28"/>
        <w:keepNext/>
        <w:keepLines/>
        <w:widowControl w:val="0"/>
        <w:shd w:val="clear" w:color="auto" w:fill="auto"/>
        <w:bidi w:val="0"/>
        <w:spacing w:before="0" w:after="22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、公司聘请的报告期内履行持续督导职责的保荐机构</w:t>
      </w:r>
      <w:bookmarkEnd w:id="37"/>
      <w:bookmarkEnd w:id="38"/>
      <w:bookmarkEnd w:id="40"/>
    </w:p>
    <w:p>
      <w:pPr>
        <w:pStyle w:val="Style31"/>
        <w:keepNext w:val="0"/>
        <w:keepLines w:val="0"/>
        <w:widowControl w:val="0"/>
        <w:shd w:val="clear" w:color="auto" w:fill="auto"/>
        <w:bidi w:val="0"/>
        <w:spacing w:before="0" w:after="320" w:line="322" w:lineRule="exact"/>
        <w:ind w:left="0" w:right="0" w:firstLine="480"/>
        <w:jc w:val="left"/>
      </w:pPr>
      <w:r>
        <w:rPr>
          <w:color w:val="000000"/>
          <w:spacing w:val="0"/>
          <w:w w:val="100"/>
          <w:position w:val="0"/>
        </w:rPr>
        <w:t>报告期，公司</w:t>
      </w:r>
      <w:r>
        <w:rPr>
          <w:rFonts w:ascii="Times New Roman" w:eastAsia="Times New Roman" w:hAnsi="Times New Roman" w:cs="Times New Roman"/>
          <w:color w:val="000000"/>
          <w:spacing w:val="0"/>
          <w:w w:val="100"/>
          <w:position w:val="0"/>
        </w:rPr>
        <w:t>2013</w:t>
      </w:r>
      <w:r>
        <w:rPr>
          <w:color w:val="000000"/>
          <w:spacing w:val="0"/>
          <w:w w:val="100"/>
          <w:position w:val="0"/>
        </w:rPr>
        <w:t>年非公开发行股票募集资金已使用完毕，保荐机构国海证券股份有限公司对公司募集资金的使 用及存放持续督导已结束。</w:t>
      </w:r>
    </w:p>
    <w:p>
      <w:pPr>
        <w:pStyle w:val="Style28"/>
        <w:keepNext/>
        <w:keepLines/>
        <w:widowControl w:val="0"/>
        <w:shd w:val="clear" w:color="auto" w:fill="auto"/>
        <w:bidi w:val="0"/>
        <w:spacing w:before="0" w:after="14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3</w:t>
      </w:r>
      <w:bookmarkEnd w:id="43"/>
      <w:r>
        <w:rPr>
          <w:color w:val="000000"/>
          <w:spacing w:val="0"/>
          <w:w w:val="100"/>
          <w:position w:val="0"/>
        </w:rPr>
        <w:t>、公司聘请的报告期内履行持续督导职责的财务顾问</w:t>
      </w:r>
      <w:bookmarkEnd w:id="41"/>
      <w:bookmarkEnd w:id="42"/>
      <w:bookmarkEnd w:id="44"/>
    </w:p>
    <w:p>
      <w:pPr>
        <w:pStyle w:val="Style31"/>
        <w:keepNext w:val="0"/>
        <w:keepLines w:val="0"/>
        <w:widowControl w:val="0"/>
        <w:shd w:val="clear" w:color="auto" w:fill="auto"/>
        <w:bidi w:val="0"/>
        <w:spacing w:before="0" w:after="46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46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六</w:t>
      </w:r>
      <w:bookmarkEnd w:id="47"/>
      <w:r>
        <w:rPr>
          <w:color w:val="000000"/>
          <w:spacing w:val="0"/>
          <w:w w:val="100"/>
          <w:position w:val="0"/>
          <w:sz w:val="24"/>
          <w:szCs w:val="24"/>
        </w:rPr>
        <w:t>、主要会计数据和财务指标</w:t>
      </w:r>
      <w:bookmarkEnd w:id="45"/>
      <w:bookmarkEnd w:id="46"/>
      <w:bookmarkEnd w:id="48"/>
    </w:p>
    <w:p>
      <w:pPr>
        <w:pStyle w:val="Style28"/>
        <w:keepNext/>
        <w:keepLines/>
        <w:widowControl w:val="0"/>
        <w:shd w:val="clear" w:color="auto" w:fill="auto"/>
        <w:tabs>
          <w:tab w:pos="373" w:val="left"/>
        </w:tabs>
        <w:bidi w:val="0"/>
        <w:spacing w:before="0" w:after="320" w:line="240" w:lineRule="auto"/>
        <w:ind w:left="0" w:right="0" w:firstLine="0"/>
        <w:jc w:val="left"/>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1</w:t>
      </w:r>
      <w:bookmarkEnd w:id="51"/>
      <w:r>
        <w:rPr>
          <w:color w:val="000000"/>
          <w:spacing w:val="0"/>
          <w:w w:val="100"/>
          <w:position w:val="0"/>
        </w:rPr>
        <w:t>、</w:t>
        <w:tab/>
        <w:t>公司是否需追溯调整或重述以前年度会计数据</w:t>
      </w:r>
      <w:bookmarkEnd w:id="49"/>
      <w:bookmarkEnd w:id="50"/>
      <w:bookmarkEnd w:id="52"/>
    </w:p>
    <w:p>
      <w:pPr>
        <w:pStyle w:val="Style31"/>
        <w:keepNext w:val="0"/>
        <w:keepLines w:val="0"/>
        <w:widowControl w:val="0"/>
        <w:shd w:val="clear" w:color="auto" w:fill="auto"/>
        <w:bidi w:val="0"/>
        <w:spacing w:before="0" w:after="220" w:line="32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tabs>
          <w:tab w:pos="378" w:val="left"/>
        </w:tabs>
        <w:bidi w:val="0"/>
        <w:spacing w:before="0" w:after="22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rPr>
        <w:t>2</w:t>
      </w:r>
      <w:bookmarkEnd w:id="55"/>
      <w:r>
        <w:rPr>
          <w:color w:val="000000"/>
          <w:spacing w:val="0"/>
          <w:w w:val="100"/>
          <w:position w:val="0"/>
        </w:rPr>
        <w:t>、</w:t>
        <w:tab/>
        <w:t>报告期，主要财务数据</w:t>
      </w:r>
      <w:bookmarkEnd w:id="53"/>
      <w:bookmarkEnd w:id="54"/>
      <w:bookmarkEnd w:id="5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627"/>
        <w:gridCol w:w="1699"/>
        <w:gridCol w:w="1843"/>
        <w:gridCol w:w="157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4,092,180,921.45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3,174,447,984.34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2,852,962,645.08</w:t>
            </w:r>
          </w:p>
        </w:tc>
      </w:tr>
    </w:tbl>
    <w:p>
      <w:pPr>
        <w:spacing w:lineRule="exact" w:line="1"/>
        <w:rPr>
          <w:sz w:val="2"/>
          <w:szCs w:val="2"/>
        </w:rPr>
      </w:pPr>
      <w:r>
        <w:br w:type="page"/>
      </w:r>
    </w:p>
    <w:tbl>
      <w:tblPr>
        <w:tblOverlap w:val="never"/>
        <w:jc w:val="center"/>
        <w:tblLayout w:type="fixed"/>
      </w:tblPr>
      <w:tblGrid>
        <w:gridCol w:w="2626"/>
        <w:gridCol w:w="1627"/>
        <w:gridCol w:w="1699"/>
        <w:gridCol w:w="1843"/>
        <w:gridCol w:w="157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374,189,925.18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315,330,883.98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18.67%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310,169,369.16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213,524,155.96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113,695,926.27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87.80%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76,126,792.41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经营活动产生的现金流量净额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1,242,612,135.17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699,131,783.23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928,067,072.51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18.68%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0.1828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18.68%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上升</w:t>
            </w:r>
            <w:r>
              <w:rPr>
                <w:rFonts w:ascii="Times New Roman" w:eastAsia="Times New Roman" w:hAnsi="Times New Roman" w:cs="Times New Roman"/>
                <w:color w:val="000000"/>
                <w:spacing w:val="0"/>
                <w:w w:val="100"/>
                <w:position w:val="0"/>
              </w:rPr>
              <w:t>0.81</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20,669,821,932.37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19,405,184,041.87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19,600,592,081.00</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5,661,277,069.74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5,402,174,418.01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5,195,081,163.67</w:t>
            </w:r>
          </w:p>
        </w:tc>
      </w:tr>
    </w:tbl>
    <w:p>
      <w:pPr>
        <w:widowControl w:val="0"/>
        <w:spacing w:after="79" w:line="1" w:lineRule="exact"/>
      </w:pPr>
    </w:p>
    <w:p>
      <w:pPr>
        <w:pStyle w:val="Style31"/>
        <w:keepNext w:val="0"/>
        <w:keepLines w:val="0"/>
        <w:widowControl w:val="0"/>
        <w:shd w:val="clear" w:color="auto" w:fill="auto"/>
        <w:bidi w:val="0"/>
        <w:spacing w:before="0" w:after="80" w:line="314" w:lineRule="exact"/>
        <w:ind w:left="0" w:right="0" w:firstLine="0"/>
        <w:jc w:val="left"/>
      </w:pPr>
      <w:r>
        <w:rPr>
          <w:color w:val="000000"/>
          <w:spacing w:val="0"/>
          <w:w w:val="100"/>
          <w:position w:val="0"/>
        </w:rPr>
        <w:t>注：</w:t>
      </w:r>
    </w:p>
    <w:p>
      <w:pPr>
        <w:pStyle w:val="Style31"/>
        <w:keepNext w:val="0"/>
        <w:keepLines w:val="0"/>
        <w:widowControl w:val="0"/>
        <w:shd w:val="clear" w:color="auto" w:fill="auto"/>
        <w:tabs>
          <w:tab w:pos="344" w:val="left"/>
        </w:tabs>
        <w:bidi w:val="0"/>
        <w:spacing w:before="0" w:after="0" w:line="312" w:lineRule="exact"/>
        <w:ind w:left="0" w:right="0" w:firstLine="0"/>
        <w:jc w:val="left"/>
      </w:pPr>
      <w:bookmarkStart w:id="57" w:name="bookmark57"/>
      <w:r>
        <w:rPr>
          <w:rFonts w:ascii="Times New Roman" w:eastAsia="Times New Roman" w:hAnsi="Times New Roman" w:cs="Times New Roman"/>
          <w:color w:val="000000"/>
          <w:spacing w:val="0"/>
          <w:w w:val="100"/>
          <w:position w:val="0"/>
        </w:rPr>
        <w:t>1</w:t>
      </w:r>
      <w:bookmarkEnd w:id="57"/>
      <w:r>
        <w:rPr>
          <w:color w:val="000000"/>
          <w:spacing w:val="0"/>
          <w:w w:val="100"/>
          <w:position w:val="0"/>
        </w:rPr>
        <w:t>、</w:t>
        <w:tab/>
        <w:t>报告期，归属于上市公司股东的扣除非经常性损益的净利润同比增加，主要系公司下属深圳海吉星、长沙市场、成都市 场、惠州海吉星等市场经营性收入同比增加，以及上年同期应对疫情影响实施减租降费影响所致；</w:t>
      </w:r>
    </w:p>
    <w:p>
      <w:pPr>
        <w:pStyle w:val="Style31"/>
        <w:keepNext w:val="0"/>
        <w:keepLines w:val="0"/>
        <w:widowControl w:val="0"/>
        <w:shd w:val="clear" w:color="auto" w:fill="auto"/>
        <w:tabs>
          <w:tab w:pos="354" w:val="left"/>
        </w:tabs>
        <w:bidi w:val="0"/>
        <w:spacing w:before="0" w:after="460" w:line="317" w:lineRule="exact"/>
        <w:ind w:left="0" w:right="0" w:firstLine="0"/>
        <w:jc w:val="left"/>
      </w:pPr>
      <w:bookmarkStart w:id="58" w:name="bookmark58"/>
      <w:r>
        <w:rPr>
          <w:rFonts w:ascii="Times New Roman" w:eastAsia="Times New Roman" w:hAnsi="Times New Roman" w:cs="Times New Roman"/>
          <w:color w:val="000000"/>
          <w:spacing w:val="0"/>
          <w:w w:val="100"/>
          <w:position w:val="0"/>
        </w:rPr>
        <w:t>2</w:t>
      </w:r>
      <w:bookmarkEnd w:id="58"/>
      <w:r>
        <w:rPr>
          <w:color w:val="000000"/>
          <w:spacing w:val="0"/>
          <w:w w:val="100"/>
          <w:position w:val="0"/>
        </w:rPr>
        <w:t>、</w:t>
        <w:tab/>
        <w:t>报告期，经营活动产生的现金流量净额同比增加，主要系下属上海公司、成都公司、深圳海吉星等市场及深农厨房等经 营性业务现金流同比增加，以及长沙公司收到长租款项所致。</w:t>
      </w:r>
    </w:p>
    <w:p>
      <w:pPr>
        <w:pStyle w:val="Style28"/>
        <w:keepNext/>
        <w:keepLines/>
        <w:widowControl w:val="0"/>
        <w:shd w:val="clear" w:color="auto" w:fill="auto"/>
        <w:tabs>
          <w:tab w:pos="382" w:val="left"/>
        </w:tabs>
        <w:bidi w:val="0"/>
        <w:spacing w:before="0" w:after="340" w:line="240" w:lineRule="auto"/>
        <w:ind w:left="0" w:right="0" w:firstLine="0"/>
        <w:jc w:val="left"/>
      </w:pPr>
      <w:bookmarkStart w:id="59" w:name="bookmark59"/>
      <w:bookmarkStart w:id="60" w:name="bookmark60"/>
      <w:bookmarkStart w:id="61" w:name="bookmark61"/>
      <w:bookmarkStart w:id="62" w:name="bookmark62"/>
      <w:r>
        <w:rPr>
          <w:rFonts w:ascii="Times New Roman" w:eastAsia="Times New Roman" w:hAnsi="Times New Roman" w:cs="Times New Roman"/>
          <w:color w:val="000000"/>
          <w:spacing w:val="0"/>
          <w:w w:val="100"/>
          <w:position w:val="0"/>
        </w:rPr>
        <w:t>3</w:t>
      </w:r>
      <w:bookmarkEnd w:id="61"/>
      <w:r>
        <w:rPr>
          <w:color w:val="000000"/>
          <w:spacing w:val="0"/>
          <w:w w:val="100"/>
          <w:position w:val="0"/>
        </w:rPr>
        <w:t>、</w:t>
        <w:tab/>
        <w:t>截止披露前一交易日的公司总股本：</w:t>
      </w:r>
      <w:bookmarkEnd w:id="59"/>
      <w:bookmarkEnd w:id="60"/>
      <w:bookmarkEnd w:id="62"/>
    </w:p>
    <w:p>
      <w:pPr>
        <w:pStyle w:val="Style31"/>
        <w:keepNext w:val="0"/>
        <w:keepLines w:val="0"/>
        <w:widowControl w:val="0"/>
        <w:shd w:val="clear" w:color="auto" w:fill="auto"/>
        <w:bidi w:val="0"/>
        <w:spacing w:before="0" w:after="80" w:line="314" w:lineRule="exact"/>
        <w:ind w:left="0" w:right="0" w:firstLine="0"/>
        <w:jc w:val="left"/>
      </w:pPr>
      <w:r>
        <w:rPr>
          <w:color w:val="000000"/>
          <w:spacing w:val="0"/>
          <w:w w:val="100"/>
          <w:position w:val="0"/>
        </w:rPr>
        <w:t>截止披露前一交易日的公司总股本：</w:t>
      </w:r>
    </w:p>
    <w:tbl>
      <w:tblPr>
        <w:tblOverlap w:val="never"/>
        <w:jc w:val="center"/>
        <w:tblLayout w:type="fixed"/>
      </w:tblPr>
      <w:tblGrid>
        <w:gridCol w:w="4526"/>
        <w:gridCol w:w="505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1,696,964,131</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w:t>
      </w:r>
    </w:p>
    <w:tbl>
      <w:tblPr>
        <w:tblOverlap w:val="never"/>
        <w:jc w:val="center"/>
        <w:tblLayout w:type="fixed"/>
      </w:tblPr>
      <w:tblGrid>
        <w:gridCol w:w="4526"/>
        <w:gridCol w:w="50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支付的永续债利息（元）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0.2205</w:t>
            </w:r>
          </w:p>
        </w:tc>
      </w:tr>
    </w:tbl>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 确定性</w:t>
      </w:r>
    </w:p>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是"否</w:t>
      </w:r>
    </w:p>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80" w:line="326" w:lineRule="exact"/>
        <w:ind w:left="0" w:right="0" w:firstLine="0"/>
        <w:jc w:val="left"/>
      </w:pPr>
      <w:r>
        <w:rPr>
          <w:color w:val="000000"/>
          <w:spacing w:val="0"/>
          <w:w w:val="100"/>
          <w:position w:val="0"/>
        </w:rPr>
        <w:t>□</w:t>
      </w:r>
      <w:r>
        <w:rPr>
          <w:color w:val="000000"/>
          <w:spacing w:val="0"/>
          <w:w w:val="100"/>
          <w:position w:val="0"/>
        </w:rPr>
        <w:t>是"否</w:t>
      </w:r>
    </w:p>
    <w:p>
      <w:pPr>
        <w:pStyle w:val="Style23"/>
        <w:keepNext/>
        <w:keepLines/>
        <w:widowControl w:val="0"/>
        <w:shd w:val="clear" w:color="auto" w:fill="auto"/>
        <w:bidi w:val="0"/>
        <w:spacing w:before="0" w:after="36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七</w:t>
      </w:r>
      <w:bookmarkEnd w:id="65"/>
      <w:r>
        <w:rPr>
          <w:color w:val="000000"/>
          <w:spacing w:val="0"/>
          <w:w w:val="100"/>
          <w:position w:val="0"/>
          <w:sz w:val="24"/>
          <w:szCs w:val="24"/>
        </w:rPr>
        <w:t>、境内外会计准则下会计数据差异</w:t>
      </w:r>
      <w:bookmarkEnd w:id="63"/>
      <w:bookmarkEnd w:id="64"/>
      <w:bookmarkEnd w:id="66"/>
    </w:p>
    <w:p>
      <w:pPr>
        <w:pStyle w:val="Style28"/>
        <w:keepNext/>
        <w:keepLines/>
        <w:widowControl w:val="0"/>
        <w:shd w:val="clear" w:color="auto" w:fill="auto"/>
        <w:tabs>
          <w:tab w:pos="373" w:val="left"/>
        </w:tabs>
        <w:bidi w:val="0"/>
        <w:spacing w:before="0" w:after="360" w:line="240" w:lineRule="auto"/>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1</w:t>
      </w:r>
      <w:bookmarkEnd w:id="69"/>
      <w:r>
        <w:rPr>
          <w:color w:val="000000"/>
          <w:spacing w:val="0"/>
          <w:w w:val="100"/>
          <w:position w:val="0"/>
        </w:rPr>
        <w:t>、</w:t>
        <w:tab/>
        <w:t>同时按照国际会计准则与按照中国会计准则披露的财务报告中净利润和净资产差异情况</w:t>
      </w:r>
      <w:bookmarkEnd w:id="67"/>
      <w:bookmarkEnd w:id="68"/>
      <w:bookmarkEnd w:id="7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382" w:val="left"/>
        </w:tabs>
        <w:bidi w:val="0"/>
        <w:spacing w:before="0" w:after="36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w:t>
        <w:tab/>
        <w:t>同时按照境外会计准则与按照中国会计准则披露的财务报告中净利润和净资产差异情况</w:t>
      </w:r>
      <w:bookmarkEnd w:id="71"/>
      <w:bookmarkEnd w:id="72"/>
      <w:bookmarkEnd w:id="7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382" w:val="left"/>
        </w:tabs>
        <w:bidi w:val="0"/>
        <w:spacing w:before="0" w:after="36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3</w:t>
      </w:r>
      <w:bookmarkEnd w:id="77"/>
      <w:r>
        <w:rPr>
          <w:color w:val="000000"/>
          <w:spacing w:val="0"/>
          <w:w w:val="100"/>
          <w:position w:val="0"/>
        </w:rPr>
        <w:t>、</w:t>
        <w:tab/>
        <w:t>境内外会计准则下会计数据差异原因说明</w:t>
      </w:r>
      <w:bookmarkEnd w:id="75"/>
      <w:bookmarkEnd w:id="76"/>
      <w:bookmarkEnd w:id="78"/>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八</w:t>
      </w:r>
      <w:bookmarkEnd w:id="81"/>
      <w:r>
        <w:rPr>
          <w:color w:val="000000"/>
          <w:spacing w:val="0"/>
          <w:w w:val="100"/>
          <w:position w:val="0"/>
          <w:sz w:val="24"/>
          <w:szCs w:val="24"/>
        </w:rPr>
        <w:t>、分季度主要财务指标</w:t>
      </w:r>
      <w:bookmarkEnd w:id="79"/>
      <w:bookmarkEnd w:id="80"/>
      <w:bookmarkEnd w:id="8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899,350,897.25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1,160,044,511.25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1,039,130,389.68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993,655,123.27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68,523,706.84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149,598,377.44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74,118,003.30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81,949,837.60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57,128,511.43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135,367,728.89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51,421,939.65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-30,394,024.01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117,468,704.70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421,785,260.04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258,667,249.82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444,690,920.61</w:t>
            </w:r>
          </w:p>
        </w:tc>
      </w:tr>
    </w:tbl>
    <w:p>
      <w:pPr>
        <w:pStyle w:val="Style3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是"否</w:t>
      </w:r>
    </w:p>
    <w:p>
      <w:pPr>
        <w:pStyle w:val="Style23"/>
        <w:keepNext/>
        <w:keepLines/>
        <w:widowControl w:val="0"/>
        <w:shd w:val="clear" w:color="auto" w:fill="auto"/>
        <w:bidi w:val="0"/>
        <w:spacing w:before="0" w:after="36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sz w:val="24"/>
          <w:szCs w:val="24"/>
        </w:rPr>
        <w:t>九</w:t>
      </w:r>
      <w:bookmarkEnd w:id="85"/>
      <w:r>
        <w:rPr>
          <w:color w:val="000000"/>
          <w:spacing w:val="0"/>
          <w:w w:val="100"/>
          <w:position w:val="0"/>
          <w:sz w:val="24"/>
          <w:szCs w:val="24"/>
        </w:rPr>
        <w:t>、非经常性损益项目及金额</w:t>
      </w:r>
      <w:bookmarkEnd w:id="83"/>
      <w:bookmarkEnd w:id="84"/>
      <w:bookmarkEnd w:id="8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138,959,892.18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144,040,035.55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235,026,301.12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66,121,897.33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81,287,694.32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71,381,273.72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3298"/>
        <w:gridCol w:w="1522"/>
        <w:gridCol w:w="1522"/>
        <w:gridCol w:w="1522"/>
        <w:gridCol w:w="171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26,510,389.32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20,647,164.51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23,391,254.62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3</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-2,763,873.00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2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10,736,379.25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3,276,527.66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8,728,953.19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12,235,450.44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5,160,735.81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-4,126,399.61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-17,870,286.79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59,392,686.50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48,278,738.87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80,163,540.70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5,898,886.76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15,234,840.52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17,431,392.59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tbl>
      <w:tblPr>
        <w:tblOverlap w:val="never"/>
        <w:jc w:val="center"/>
        <w:tblLayout w:type="fixed"/>
      </w:tblPr>
      <w:tblGrid>
        <w:gridCol w:w="3298"/>
        <w:gridCol w:w="1522"/>
        <w:gridCol w:w="1522"/>
        <w:gridCol w:w="1522"/>
        <w:gridCol w:w="1718"/>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160,665,769.22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201,634,957.71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234,042,576.75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line="317" w:lineRule="exact"/>
        <w:ind w:left="0" w:right="0" w:firstLine="0"/>
        <w:jc w:val="left"/>
      </w:pPr>
      <w:r>
        <w:rPr>
          <w:color w:val="000000"/>
          <w:spacing w:val="0"/>
          <w:w w:val="100"/>
          <w:position w:val="0"/>
        </w:rPr>
        <w:t>注：</w:t>
      </w:r>
    </w:p>
    <w:p>
      <w:pPr>
        <w:pStyle w:val="Style31"/>
        <w:keepNext w:val="0"/>
        <w:keepLines w:val="0"/>
        <w:widowControl w:val="0"/>
        <w:shd w:val="clear" w:color="auto" w:fill="auto"/>
        <w:tabs>
          <w:tab w:pos="344" w:val="left"/>
        </w:tabs>
        <w:bidi w:val="0"/>
        <w:spacing w:before="0" w:line="322" w:lineRule="exact"/>
        <w:ind w:left="0" w:right="0" w:firstLine="0"/>
        <w:jc w:val="left"/>
      </w:pPr>
      <w:bookmarkStart w:id="87" w:name="bookmark87"/>
      <w:r>
        <w:rPr>
          <w:color w:val="000000"/>
          <w:spacing w:val="0"/>
          <w:w w:val="100"/>
          <w:position w:val="0"/>
          <w:sz w:val="18"/>
          <w:szCs w:val="18"/>
        </w:rPr>
        <w:t>1</w:t>
      </w:r>
      <w:bookmarkEnd w:id="87"/>
      <w:r>
        <w:rPr>
          <w:color w:val="000000"/>
          <w:spacing w:val="0"/>
          <w:w w:val="100"/>
          <w:position w:val="0"/>
        </w:rPr>
        <w:t>、</w:t>
        <w:tab/>
        <w:t>报告期，非流动资产处置损益主要系公司实现中农网</w:t>
      </w:r>
      <w:r>
        <w:rPr>
          <w:color w:val="000000"/>
          <w:spacing w:val="0"/>
          <w:w w:val="100"/>
          <w:position w:val="0"/>
          <w:sz w:val="18"/>
          <w:szCs w:val="18"/>
        </w:rPr>
        <w:t>3%</w:t>
      </w:r>
      <w:r>
        <w:rPr>
          <w:color w:val="000000"/>
          <w:spacing w:val="0"/>
          <w:w w:val="100"/>
          <w:position w:val="0"/>
        </w:rPr>
        <w:t>股权转让收益，以及下属果菜公司因旧改取得回迁房确认资产 处置收益；</w:t>
      </w:r>
    </w:p>
    <w:p>
      <w:pPr>
        <w:pStyle w:val="Style31"/>
        <w:keepNext w:val="0"/>
        <w:keepLines w:val="0"/>
        <w:widowControl w:val="0"/>
        <w:shd w:val="clear" w:color="auto" w:fill="auto"/>
        <w:tabs>
          <w:tab w:pos="349" w:val="left"/>
        </w:tabs>
        <w:bidi w:val="0"/>
        <w:spacing w:before="0" w:line="317" w:lineRule="exact"/>
        <w:ind w:left="0" w:right="0" w:firstLine="0"/>
        <w:jc w:val="left"/>
      </w:pPr>
      <w:bookmarkStart w:id="88" w:name="bookmark88"/>
      <w:r>
        <w:rPr>
          <w:color w:val="000000"/>
          <w:spacing w:val="0"/>
          <w:w w:val="100"/>
          <w:position w:val="0"/>
          <w:sz w:val="18"/>
          <w:szCs w:val="18"/>
        </w:rPr>
        <w:t>2</w:t>
      </w:r>
      <w:bookmarkEnd w:id="88"/>
      <w:r>
        <w:rPr>
          <w:color w:val="000000"/>
          <w:spacing w:val="0"/>
          <w:w w:val="100"/>
          <w:position w:val="0"/>
        </w:rPr>
        <w:t>、</w:t>
        <w:tab/>
        <w:t>报告期，计入当期损益的政府补助主要系深圳海吉星因扶贫、抗疫获得的政府补助，以及下属各子公司往期获得政府补 助在报告期递延确认的收益；</w:t>
      </w:r>
    </w:p>
    <w:p>
      <w:pPr>
        <w:pStyle w:val="Style31"/>
        <w:keepNext w:val="0"/>
        <w:keepLines w:val="0"/>
        <w:widowControl w:val="0"/>
        <w:shd w:val="clear" w:color="auto" w:fill="auto"/>
        <w:tabs>
          <w:tab w:pos="344" w:val="left"/>
        </w:tabs>
        <w:bidi w:val="0"/>
        <w:spacing w:before="0" w:line="317" w:lineRule="exact"/>
        <w:ind w:left="0" w:right="0" w:firstLine="0"/>
        <w:jc w:val="left"/>
      </w:pPr>
      <w:bookmarkStart w:id="89" w:name="bookmark89"/>
      <w:r>
        <w:rPr>
          <w:color w:val="000000"/>
          <w:spacing w:val="0"/>
          <w:w w:val="100"/>
          <w:position w:val="0"/>
          <w:sz w:val="18"/>
          <w:szCs w:val="18"/>
        </w:rPr>
        <w:t>3</w:t>
      </w:r>
      <w:bookmarkEnd w:id="89"/>
      <w:r>
        <w:rPr>
          <w:color w:val="000000"/>
          <w:spacing w:val="0"/>
          <w:w w:val="100"/>
          <w:position w:val="0"/>
        </w:rPr>
        <w:t>、</w:t>
        <w:tab/>
        <w:t>报告期，计入当期损益的对非金融企业收取的资金占用费主要系公司对参股企业提供借款收取的资金占用成本；</w:t>
      </w:r>
    </w:p>
    <w:p>
      <w:pPr>
        <w:pStyle w:val="Style31"/>
        <w:keepNext w:val="0"/>
        <w:keepLines w:val="0"/>
        <w:widowControl w:val="0"/>
        <w:shd w:val="clear" w:color="auto" w:fill="auto"/>
        <w:tabs>
          <w:tab w:pos="349" w:val="left"/>
        </w:tabs>
        <w:bidi w:val="0"/>
        <w:spacing w:before="0" w:line="307" w:lineRule="exact"/>
        <w:ind w:left="0" w:right="0" w:firstLine="0"/>
        <w:jc w:val="left"/>
      </w:pPr>
      <w:bookmarkStart w:id="90" w:name="bookmark90"/>
      <w:r>
        <w:rPr>
          <w:color w:val="000000"/>
          <w:spacing w:val="0"/>
          <w:w w:val="100"/>
          <w:position w:val="0"/>
          <w:sz w:val="18"/>
          <w:szCs w:val="18"/>
        </w:rPr>
        <w:t>4</w:t>
      </w:r>
      <w:bookmarkEnd w:id="90"/>
      <w:r>
        <w:rPr>
          <w:color w:val="000000"/>
          <w:spacing w:val="0"/>
          <w:w w:val="100"/>
          <w:position w:val="0"/>
        </w:rPr>
        <w:t>、</w:t>
        <w:tab/>
        <w:t>报告期，除上述各项之外的其他营业外收入和支出主要系下属果菜公司收到的菜地征收补偿、广西新柳邕收到合同违约 金；</w:t>
      </w:r>
    </w:p>
    <w:p>
      <w:pPr>
        <w:pStyle w:val="Style31"/>
        <w:keepNext w:val="0"/>
        <w:keepLines w:val="0"/>
        <w:widowControl w:val="0"/>
        <w:shd w:val="clear" w:color="auto" w:fill="auto"/>
        <w:tabs>
          <w:tab w:pos="349" w:val="left"/>
        </w:tabs>
        <w:bidi w:val="0"/>
        <w:spacing w:before="0" w:after="100" w:line="317" w:lineRule="exact"/>
        <w:ind w:left="0" w:right="0" w:firstLine="0"/>
        <w:jc w:val="left"/>
      </w:pPr>
      <w:bookmarkStart w:id="91" w:name="bookmark91"/>
      <w:r>
        <w:rPr>
          <w:rFonts w:ascii="Times New Roman" w:eastAsia="Times New Roman" w:hAnsi="Times New Roman" w:cs="Times New Roman"/>
          <w:color w:val="000000"/>
          <w:spacing w:val="0"/>
          <w:w w:val="100"/>
          <w:position w:val="0"/>
        </w:rPr>
        <w:t>5</w:t>
      </w:r>
      <w:bookmarkEnd w:id="91"/>
      <w:r>
        <w:rPr>
          <w:color w:val="000000"/>
          <w:spacing w:val="0"/>
          <w:w w:val="100"/>
          <w:position w:val="0"/>
        </w:rPr>
        <w:t>、</w:t>
        <w:tab/>
        <w:t>报告期，其他符合非经常性损益定义的损益项目主要系长春公司支付建筑工程延迟付款利息。</w:t>
      </w:r>
    </w:p>
    <w:p>
      <w:pPr>
        <w:pStyle w:val="Style31"/>
        <w:keepNext w:val="0"/>
        <w:keepLines w:val="0"/>
        <w:widowControl w:val="0"/>
        <w:shd w:val="clear" w:color="auto" w:fill="auto"/>
        <w:bidi w:val="0"/>
        <w:spacing w:before="0" w:line="317" w:lineRule="exact"/>
        <w:ind w:left="0" w:right="0" w:firstLine="0"/>
        <w:jc w:val="left"/>
      </w:pPr>
      <w:r>
        <w:rPr>
          <w:b/>
          <w:bCs/>
          <w:color w:val="000000"/>
          <w:spacing w:val="0"/>
          <w:w w:val="100"/>
          <w:position w:val="0"/>
        </w:rPr>
        <w:t>其他符合非经常性损益定义的损益项目的具体情况</w:t>
      </w:r>
    </w:p>
    <w:p>
      <w:pPr>
        <w:pStyle w:val="Style3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3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公司不存在其他符合非经常性损益定义的损益项目的具体情况。</w:t>
      </w:r>
    </w:p>
    <w:p>
      <w:pPr>
        <w:pStyle w:val="Style31"/>
        <w:keepNext w:val="0"/>
        <w:keepLines w:val="0"/>
        <w:widowControl w:val="0"/>
        <w:shd w:val="clear" w:color="auto" w:fill="auto"/>
        <w:bidi w:val="0"/>
        <w:spacing w:before="0" w:line="365" w:lineRule="exact"/>
        <w:ind w:left="0" w:right="0" w:firstLine="0"/>
        <w:jc w:val="left"/>
      </w:pPr>
      <w:r>
        <w:rPr>
          <w:b/>
          <w:bCs/>
          <w:color w:val="000000"/>
          <w:spacing w:val="0"/>
          <w:w w:val="100"/>
          <w:position w:val="0"/>
        </w:rPr>
        <w:t>将《公开发行证券的公司信息披露解释性公告第</w:t>
      </w:r>
      <w:r>
        <w:rPr>
          <w:rFonts w:ascii="Times New Roman" w:eastAsia="Times New Roman" w:hAnsi="Times New Roman" w:cs="Times New Roman"/>
          <w:b/>
          <w:bCs/>
          <w:color w:val="000000"/>
          <w:spacing w:val="0"/>
          <w:w w:val="100"/>
          <w:position w:val="0"/>
        </w:rPr>
        <w:t>1</w:t>
      </w:r>
      <w:r>
        <w:rPr>
          <w:b/>
          <w:bCs/>
          <w:color w:val="000000"/>
          <w:spacing w:val="0"/>
          <w:w w:val="100"/>
          <w:position w:val="0"/>
        </w:rPr>
        <w:t>号</w:t>
      </w:r>
      <w:r>
        <w:rPr>
          <w:b/>
          <w:bCs/>
          <w:color w:val="000000"/>
          <w:spacing w:val="0"/>
          <w:w w:val="100"/>
          <w:position w:val="0"/>
        </w:rPr>
        <w:t>一一</w:t>
      </w:r>
      <w:r>
        <w:rPr>
          <w:b/>
          <w:bCs/>
          <w:color w:val="000000"/>
          <w:spacing w:val="0"/>
          <w:w w:val="100"/>
          <w:position w:val="0"/>
        </w:rPr>
        <w:t>非经常性损益》中列举的非经常性损益项目界定为经常性损益项 目的情况说明</w:t>
      </w:r>
    </w:p>
    <w:p>
      <w:pPr>
        <w:pStyle w:val="Style3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31"/>
        <w:keepNext w:val="0"/>
        <w:keepLines w:val="0"/>
        <w:widowControl w:val="0"/>
        <w:shd w:val="clear" w:color="auto" w:fill="auto"/>
        <w:bidi w:val="0"/>
        <w:spacing w:before="0" w:line="293" w:lineRule="exact"/>
        <w:ind w:left="0" w:right="0" w:firstLine="0"/>
        <w:jc w:val="left"/>
        <w:sectPr>
          <w:footnotePr>
            <w:pos w:val="pageBottom"/>
            <w:numFmt w:val="decimal"/>
            <w:numRestart w:val="continuous"/>
          </w:footnotePr>
          <w:pgSz w:w="11900" w:h="16840"/>
          <w:pgMar w:top="1441" w:right="972" w:bottom="1479" w:left="1098"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 性损益的项目的情形。</w:t>
      </w:r>
    </w:p>
    <w:p>
      <w:pPr>
        <w:pStyle w:val="Style5"/>
        <w:keepNext/>
        <w:keepLines/>
        <w:widowControl w:val="0"/>
        <w:shd w:val="clear" w:color="auto" w:fill="auto"/>
        <w:bidi w:val="0"/>
        <w:spacing w:before="400" w:after="500" w:line="240" w:lineRule="auto"/>
        <w:ind w:left="0" w:right="0" w:firstLine="0"/>
        <w:jc w:val="center"/>
      </w:pPr>
      <w:bookmarkStart w:id="92" w:name="bookmark92"/>
      <w:bookmarkStart w:id="93" w:name="bookmark93"/>
      <w:bookmarkStart w:id="94" w:name="bookmark94"/>
      <w:r>
        <w:rPr>
          <w:color w:val="000000"/>
          <w:spacing w:val="0"/>
          <w:w w:val="100"/>
          <w:position w:val="0"/>
        </w:rPr>
        <w:t>第三节管理层讨论与分析</w:t>
      </w:r>
      <w:bookmarkEnd w:id="92"/>
      <w:bookmarkEnd w:id="93"/>
      <w:bookmarkEnd w:id="94"/>
    </w:p>
    <w:p>
      <w:pPr>
        <w:pStyle w:val="Style23"/>
        <w:keepNext/>
        <w:keepLines/>
        <w:widowControl w:val="0"/>
        <w:shd w:val="clear" w:color="auto" w:fill="auto"/>
        <w:bidi w:val="0"/>
        <w:spacing w:before="0" w:after="160" w:line="240" w:lineRule="auto"/>
        <w:ind w:left="0" w:right="0" w:firstLine="0"/>
        <w:jc w:val="left"/>
      </w:pPr>
      <w:bookmarkStart w:id="95" w:name="bookmark95"/>
      <w:bookmarkStart w:id="96" w:name="bookmark96"/>
      <w:bookmarkStart w:id="97" w:name="bookmark97"/>
      <w:bookmarkStart w:id="98" w:name="bookmark98"/>
      <w:bookmarkStart w:id="99" w:name="bookmark99"/>
      <w:r>
        <w:rPr>
          <w:color w:val="000000"/>
          <w:spacing w:val="0"/>
          <w:w w:val="100"/>
          <w:position w:val="0"/>
          <w:sz w:val="24"/>
          <w:szCs w:val="24"/>
        </w:rPr>
        <w:t>一</w:t>
      </w:r>
      <w:bookmarkEnd w:id="98"/>
      <w:r>
        <w:rPr>
          <w:color w:val="000000"/>
          <w:spacing w:val="0"/>
          <w:w w:val="100"/>
          <w:position w:val="0"/>
          <w:sz w:val="24"/>
          <w:szCs w:val="24"/>
        </w:rPr>
        <w:t>、报告期内公司所处的行业情况</w:t>
      </w:r>
      <w:bookmarkEnd w:id="96"/>
      <w:bookmarkEnd w:id="97"/>
      <w:bookmarkEnd w:id="99"/>
      <w:bookmarkEnd w:id="95"/>
    </w:p>
    <w:p>
      <w:pPr>
        <w:pStyle w:val="Style28"/>
        <w:keepNext/>
        <w:keepLines/>
        <w:widowControl w:val="0"/>
        <w:shd w:val="clear" w:color="auto" w:fill="auto"/>
        <w:tabs>
          <w:tab w:pos="978" w:val="left"/>
        </w:tabs>
        <w:bidi w:val="0"/>
        <w:spacing w:before="0" w:after="40" w:line="408" w:lineRule="exact"/>
        <w:ind w:left="0" w:right="0" w:firstLine="440"/>
        <w:jc w:val="left"/>
      </w:pPr>
      <w:bookmarkStart w:id="100" w:name="bookmark100"/>
      <w:bookmarkStart w:id="101" w:name="bookmark101"/>
      <w:bookmarkStart w:id="102" w:name="bookmark102"/>
      <w:bookmarkStart w:id="103" w:name="bookmark103"/>
      <w:r>
        <w:rPr>
          <w:color w:val="000000"/>
          <w:spacing w:val="0"/>
          <w:w w:val="100"/>
          <w:position w:val="0"/>
        </w:rPr>
        <w:t>（</w:t>
      </w:r>
      <w:bookmarkEnd w:id="102"/>
      <w:r>
        <w:rPr>
          <w:color w:val="000000"/>
          <w:spacing w:val="0"/>
          <w:w w:val="100"/>
          <w:position w:val="0"/>
        </w:rPr>
        <w:t>一）</w:t>
        <w:tab/>
        <w:t>农产品批发市场行业情况</w:t>
      </w:r>
      <w:bookmarkEnd w:id="100"/>
      <w:bookmarkEnd w:id="101"/>
      <w:bookmarkEnd w:id="103"/>
    </w:p>
    <w:p>
      <w:pPr>
        <w:pStyle w:val="Style39"/>
        <w:keepNext w:val="0"/>
        <w:keepLines w:val="0"/>
        <w:widowControl w:val="0"/>
        <w:shd w:val="clear" w:color="auto" w:fill="auto"/>
        <w:bidi w:val="0"/>
        <w:spacing w:before="0" w:line="408" w:lineRule="exact"/>
        <w:ind w:left="0" w:right="0" w:firstLine="440"/>
        <w:jc w:val="left"/>
      </w:pPr>
      <w:r>
        <w:rPr>
          <w:color w:val="000000"/>
          <w:spacing w:val="0"/>
          <w:w w:val="100"/>
          <w:position w:val="0"/>
        </w:rPr>
        <w:t xml:space="preserve">作为改革开放和农业经营管理体制改革的重要成果，我国农产品批发市场从农贸市场与集贸市场起步， 经历了 </w:t>
      </w:r>
      <w:r>
        <w:rPr>
          <w:rFonts w:ascii="Times New Roman" w:eastAsia="Times New Roman" w:hAnsi="Times New Roman" w:cs="Times New Roman"/>
          <w:color w:val="000000"/>
          <w:spacing w:val="0"/>
          <w:w w:val="100"/>
          <w:position w:val="0"/>
        </w:rPr>
        <w:t>20</w:t>
      </w:r>
      <w:r>
        <w:rPr>
          <w:color w:val="000000"/>
          <w:spacing w:val="0"/>
          <w:w w:val="100"/>
          <w:position w:val="0"/>
        </w:rPr>
        <w:t>世纪</w:t>
      </w:r>
      <w:r>
        <w:rPr>
          <w:rFonts w:ascii="Times New Roman" w:eastAsia="Times New Roman" w:hAnsi="Times New Roman" w:cs="Times New Roman"/>
          <w:color w:val="000000"/>
          <w:spacing w:val="0"/>
          <w:w w:val="100"/>
          <w:position w:val="0"/>
        </w:rPr>
        <w:t>70</w:t>
      </w:r>
      <w:r>
        <w:rPr>
          <w:color w:val="000000"/>
          <w:spacing w:val="0"/>
          <w:w w:val="100"/>
          <w:position w:val="0"/>
        </w:rPr>
        <w:t>年代末至</w:t>
      </w:r>
      <w:r>
        <w:rPr>
          <w:rFonts w:ascii="Times New Roman" w:eastAsia="Times New Roman" w:hAnsi="Times New Roman" w:cs="Times New Roman"/>
          <w:color w:val="000000"/>
          <w:spacing w:val="0"/>
          <w:w w:val="100"/>
          <w:position w:val="0"/>
        </w:rPr>
        <w:t>1984</w:t>
      </w:r>
      <w:r>
        <w:rPr>
          <w:color w:val="000000"/>
          <w:spacing w:val="0"/>
          <w:w w:val="100"/>
          <w:position w:val="0"/>
        </w:rPr>
        <w:t>年的自发形成阶段、</w:t>
      </w:r>
      <w:r>
        <w:rPr>
          <w:rFonts w:ascii="Times New Roman" w:eastAsia="Times New Roman" w:hAnsi="Times New Roman" w:cs="Times New Roman"/>
          <w:color w:val="000000"/>
          <w:spacing w:val="0"/>
          <w:w w:val="100"/>
          <w:position w:val="0"/>
        </w:rPr>
        <w:t>1985</w:t>
      </w:r>
      <w:r>
        <w:rPr>
          <w:color w:val="000000"/>
          <w:spacing w:val="0"/>
          <w:w w:val="100"/>
          <w:position w:val="0"/>
        </w:rPr>
        <w:t>年至</w:t>
      </w:r>
      <w:r>
        <w:rPr>
          <w:rFonts w:ascii="Times New Roman" w:eastAsia="Times New Roman" w:hAnsi="Times New Roman" w:cs="Times New Roman"/>
          <w:color w:val="000000"/>
          <w:spacing w:val="0"/>
          <w:w w:val="100"/>
          <w:position w:val="0"/>
        </w:rPr>
        <w:t>20</w:t>
      </w:r>
      <w:r>
        <w:rPr>
          <w:color w:val="000000"/>
          <w:spacing w:val="0"/>
          <w:w w:val="100"/>
          <w:position w:val="0"/>
        </w:rPr>
        <w:t>世纪</w:t>
      </w:r>
      <w:r>
        <w:rPr>
          <w:rFonts w:ascii="Times New Roman" w:eastAsia="Times New Roman" w:hAnsi="Times New Roman" w:cs="Times New Roman"/>
          <w:color w:val="000000"/>
          <w:spacing w:val="0"/>
          <w:w w:val="100"/>
          <w:position w:val="0"/>
        </w:rPr>
        <w:t>80</w:t>
      </w:r>
      <w:r>
        <w:rPr>
          <w:color w:val="000000"/>
          <w:spacing w:val="0"/>
          <w:w w:val="100"/>
          <w:position w:val="0"/>
        </w:rPr>
        <w:t>年代末的快速发展阶段、</w:t>
      </w:r>
      <w:r>
        <w:rPr>
          <w:rFonts w:ascii="Times New Roman" w:eastAsia="Times New Roman" w:hAnsi="Times New Roman" w:cs="Times New Roman"/>
          <w:color w:val="000000"/>
          <w:spacing w:val="0"/>
          <w:w w:val="100"/>
          <w:position w:val="0"/>
        </w:rPr>
        <w:t>20</w:t>
      </w:r>
      <w:r>
        <w:rPr>
          <w:color w:val="000000"/>
          <w:spacing w:val="0"/>
          <w:w w:val="100"/>
          <w:position w:val="0"/>
        </w:rPr>
        <w:t>世 纪</w:t>
      </w:r>
      <w:r>
        <w:rPr>
          <w:rFonts w:ascii="Times New Roman" w:eastAsia="Times New Roman" w:hAnsi="Times New Roman" w:cs="Times New Roman"/>
          <w:color w:val="000000"/>
          <w:spacing w:val="0"/>
          <w:w w:val="100"/>
          <w:position w:val="0"/>
        </w:rPr>
        <w:t>90</w:t>
      </w:r>
      <w:r>
        <w:rPr>
          <w:color w:val="000000"/>
          <w:spacing w:val="0"/>
          <w:w w:val="100"/>
          <w:position w:val="0"/>
        </w:rPr>
        <w:t>年代初至</w:t>
      </w:r>
      <w:r>
        <w:rPr>
          <w:rFonts w:ascii="Times New Roman" w:eastAsia="Times New Roman" w:hAnsi="Times New Roman" w:cs="Times New Roman"/>
          <w:color w:val="000000"/>
          <w:spacing w:val="0"/>
          <w:w w:val="100"/>
          <w:position w:val="0"/>
        </w:rPr>
        <w:t>90</w:t>
      </w:r>
      <w:r>
        <w:rPr>
          <w:color w:val="000000"/>
          <w:spacing w:val="0"/>
          <w:w w:val="100"/>
          <w:position w:val="0"/>
        </w:rPr>
        <w:t>年代中期的超高速增长阶段、</w:t>
      </w:r>
      <w:r>
        <w:rPr>
          <w:rFonts w:ascii="Times New Roman" w:eastAsia="Times New Roman" w:hAnsi="Times New Roman" w:cs="Times New Roman"/>
          <w:color w:val="000000"/>
          <w:spacing w:val="0"/>
          <w:w w:val="100"/>
          <w:position w:val="0"/>
        </w:rPr>
        <w:t>20</w:t>
      </w:r>
      <w:r>
        <w:rPr>
          <w:color w:val="000000"/>
          <w:spacing w:val="0"/>
          <w:w w:val="100"/>
          <w:position w:val="0"/>
        </w:rPr>
        <w:t>世纪</w:t>
      </w:r>
      <w:r>
        <w:rPr>
          <w:rFonts w:ascii="Times New Roman" w:eastAsia="Times New Roman" w:hAnsi="Times New Roman" w:cs="Times New Roman"/>
          <w:color w:val="000000"/>
          <w:spacing w:val="0"/>
          <w:w w:val="100"/>
          <w:position w:val="0"/>
        </w:rPr>
        <w:t>90</w:t>
      </w:r>
      <w:r>
        <w:rPr>
          <w:color w:val="000000"/>
          <w:spacing w:val="0"/>
          <w:w w:val="100"/>
          <w:position w:val="0"/>
        </w:rPr>
        <w:t>年代中后期的整改规范发展阶段和进入</w:t>
      </w:r>
      <w:r>
        <w:rPr>
          <w:rFonts w:ascii="Times New Roman" w:eastAsia="Times New Roman" w:hAnsi="Times New Roman" w:cs="Times New Roman"/>
          <w:color w:val="000000"/>
          <w:spacing w:val="0"/>
          <w:w w:val="100"/>
          <w:position w:val="0"/>
        </w:rPr>
        <w:t>21</w:t>
      </w:r>
      <w:r>
        <w:rPr>
          <w:color w:val="000000"/>
          <w:spacing w:val="0"/>
          <w:w w:val="100"/>
          <w:position w:val="0"/>
        </w:rPr>
        <w:t>世纪 以来的由数量扩张转为以质量提升为主的阶段，经历了数量上从无到有、规模上从小到大、市场功能上逐 步提升的持续快速发展历程。</w:t>
      </w:r>
    </w:p>
    <w:p>
      <w:pPr>
        <w:pStyle w:val="Style39"/>
        <w:keepNext w:val="0"/>
        <w:keepLines w:val="0"/>
        <w:widowControl w:val="0"/>
        <w:shd w:val="clear" w:color="auto" w:fill="auto"/>
        <w:bidi w:val="0"/>
        <w:spacing w:before="0" w:line="409" w:lineRule="exact"/>
        <w:ind w:left="0" w:right="0" w:firstLine="440"/>
        <w:jc w:val="left"/>
      </w:pPr>
      <w:r>
        <w:rPr>
          <w:color w:val="000000"/>
          <w:spacing w:val="0"/>
          <w:w w:val="100"/>
          <w:position w:val="0"/>
        </w:rPr>
        <w:t>随着信息技术的快速发展，信息流日益畅通，商流日益高效化，物流逐渐合理化，资金流的安全性、 便捷性不断提高，包括产地市场、销地市场和集散地市场在内的农产品批发市场体系，在促进农业生产商 品化、专业化、规模化和形成农产品大市场、大流通格局、促进农业结构调整、实现增产增收和保障城镇 居民的</w:t>
      </w:r>
      <w:r>
        <w:rPr>
          <w:rFonts w:ascii="Times New Roman" w:eastAsia="Times New Roman" w:hAnsi="Times New Roman" w:cs="Times New Roman"/>
          <w:color w:val="000000"/>
          <w:spacing w:val="0"/>
          <w:w w:val="100"/>
          <w:position w:val="0"/>
        </w:rPr>
        <w:t>“</w:t>
      </w:r>
      <w:r>
        <w:rPr>
          <w:color w:val="000000"/>
          <w:spacing w:val="0"/>
          <w:w w:val="100"/>
          <w:position w:val="0"/>
        </w:rPr>
        <w:t>菜篮子''供应等方面</w:t>
      </w:r>
      <w:r>
        <w:rPr>
          <w:color w:val="000000"/>
          <w:spacing w:val="0"/>
          <w:w w:val="100"/>
          <w:position w:val="0"/>
        </w:rPr>
        <w:t>，</w:t>
      </w:r>
      <w:r>
        <w:rPr>
          <w:color w:val="000000"/>
          <w:spacing w:val="0"/>
          <w:w w:val="100"/>
          <w:position w:val="0"/>
        </w:rPr>
        <w:t>都发挥了不可替代的重要作用，已成为我国农产品流通体系的枢纽、促进产销 衔接的关键节点、服务产区农民的平台和保障城市居民食品供应的有效载体。</w:t>
      </w:r>
    </w:p>
    <w:p>
      <w:pPr>
        <w:pStyle w:val="Style28"/>
        <w:keepNext/>
        <w:keepLines/>
        <w:widowControl w:val="0"/>
        <w:shd w:val="clear" w:color="auto" w:fill="auto"/>
        <w:tabs>
          <w:tab w:pos="978" w:val="left"/>
        </w:tabs>
        <w:bidi w:val="0"/>
        <w:spacing w:before="0" w:after="40" w:line="408" w:lineRule="exact"/>
        <w:ind w:left="0" w:right="0" w:firstLine="44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color w:val="000000"/>
          <w:spacing w:val="0"/>
          <w:w w:val="100"/>
          <w:position w:val="0"/>
        </w:rPr>
        <w:t>二）</w:t>
        <w:tab/>
        <w:t>政策情况</w:t>
      </w:r>
      <w:bookmarkEnd w:id="104"/>
      <w:bookmarkEnd w:id="105"/>
      <w:bookmarkEnd w:id="107"/>
    </w:p>
    <w:p>
      <w:pPr>
        <w:pStyle w:val="Style39"/>
        <w:keepNext w:val="0"/>
        <w:keepLines w:val="0"/>
        <w:widowControl w:val="0"/>
        <w:shd w:val="clear" w:color="auto" w:fill="auto"/>
        <w:bidi w:val="0"/>
        <w:spacing w:before="0" w:line="408" w:lineRule="exact"/>
        <w:ind w:left="0" w:right="0" w:firstLine="440"/>
        <w:jc w:val="both"/>
      </w:pPr>
      <w:r>
        <w:rPr>
          <w:color w:val="000000"/>
          <w:spacing w:val="0"/>
          <w:w w:val="100"/>
          <w:position w:val="0"/>
        </w:rPr>
        <w:t>近十几年来，政府高度重视农产品市场体系建设和现代农业设施建设，并将农产品批发市场的发展和 促进优质农产品的有效供给作为重要任务，列入近几年的中央一号文件。</w:t>
      </w:r>
      <w:r>
        <w:rPr>
          <w:rFonts w:ascii="Times New Roman" w:eastAsia="Times New Roman" w:hAnsi="Times New Roman" w:cs="Times New Roman"/>
          <w:color w:val="000000"/>
          <w:spacing w:val="0"/>
          <w:w w:val="100"/>
          <w:position w:val="0"/>
        </w:rPr>
        <w:t>2021</w:t>
      </w:r>
      <w:r>
        <w:rPr>
          <w:color w:val="000000"/>
          <w:spacing w:val="0"/>
          <w:w w:val="100"/>
          <w:position w:val="0"/>
        </w:rPr>
        <w:t>年的中央一号文件《关于全 面推进乡村振兴加快农业农村现代化的意见》明确指出</w:t>
      </w:r>
      <w:r>
        <w:rPr>
          <w:rFonts w:ascii="Times New Roman" w:eastAsia="Times New Roman" w:hAnsi="Times New Roman" w:cs="Times New Roman"/>
          <w:color w:val="000000"/>
          <w:spacing w:val="0"/>
          <w:w w:val="100"/>
          <w:position w:val="0"/>
        </w:rPr>
        <w:t>“</w:t>
      </w:r>
      <w:r>
        <w:rPr>
          <w:color w:val="000000"/>
          <w:spacing w:val="0"/>
          <w:w w:val="100"/>
          <w:position w:val="0"/>
        </w:rPr>
        <w:t>加快健全现代农业全产业链标准体系</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推进公益 性农产品市场和农产品流通骨干网络建设</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加强农产品质量和食品安全监管，发展绿色农产品、有机农 产品和地理标志农产品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支持市场主体建设区域性农业全链综合服务中心。支持农业产业化龙头企业创 新发展、做大做强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年的中央一号文件《关于做好</w:t>
      </w:r>
      <w:r>
        <w:rPr>
          <w:rFonts w:ascii="Times New Roman" w:eastAsia="Times New Roman" w:hAnsi="Times New Roman" w:cs="Times New Roman"/>
          <w:color w:val="000000"/>
          <w:spacing w:val="0"/>
          <w:w w:val="100"/>
          <w:position w:val="0"/>
        </w:rPr>
        <w:t>2022</w:t>
      </w:r>
      <w:r>
        <w:rPr>
          <w:color w:val="000000"/>
          <w:spacing w:val="0"/>
          <w:w w:val="100"/>
          <w:position w:val="0"/>
        </w:rPr>
        <w:t>年全面推进乡村振兴重点工作的意见》进一 步指出</w:t>
      </w:r>
      <w:r>
        <w:rPr>
          <w:rFonts w:ascii="Times New Roman" w:eastAsia="Times New Roman" w:hAnsi="Times New Roman" w:cs="Times New Roman"/>
          <w:color w:val="000000"/>
          <w:spacing w:val="0"/>
          <w:w w:val="100"/>
          <w:position w:val="0"/>
        </w:rPr>
        <w:t>“</w:t>
      </w:r>
      <w:r>
        <w:rPr>
          <w:color w:val="000000"/>
          <w:spacing w:val="0"/>
          <w:w w:val="100"/>
          <w:position w:val="0"/>
        </w:rPr>
        <w:t>保障</w:t>
      </w:r>
      <w:r>
        <w:rPr>
          <w:rFonts w:ascii="Times New Roman" w:eastAsia="Times New Roman" w:hAnsi="Times New Roman" w:cs="Times New Roman"/>
          <w:color w:val="000000"/>
          <w:spacing w:val="0"/>
          <w:w w:val="100"/>
          <w:position w:val="0"/>
        </w:rPr>
        <w:t>“</w:t>
      </w:r>
      <w:r>
        <w:rPr>
          <w:color w:val="000000"/>
          <w:spacing w:val="0"/>
          <w:w w:val="100"/>
          <w:position w:val="0"/>
        </w:rPr>
        <w:t>菜篮子</w:t>
      </w:r>
      <w:r>
        <w:rPr>
          <w:rFonts w:ascii="Times New Roman" w:eastAsia="Times New Roman" w:hAnsi="Times New Roman" w:cs="Times New Roman"/>
          <w:color w:val="000000"/>
          <w:spacing w:val="0"/>
          <w:w w:val="100"/>
          <w:position w:val="0"/>
        </w:rPr>
        <w:t>''</w:t>
      </w:r>
      <w:r>
        <w:rPr>
          <w:color w:val="000000"/>
          <w:spacing w:val="0"/>
          <w:w w:val="100"/>
          <w:position w:val="0"/>
        </w:rPr>
        <w:t>产品供给。加大力度落实</w:t>
      </w:r>
      <w:r>
        <w:rPr>
          <w:rFonts w:ascii="Times New Roman" w:eastAsia="Times New Roman" w:hAnsi="Times New Roman" w:cs="Times New Roman"/>
          <w:color w:val="000000"/>
          <w:spacing w:val="0"/>
          <w:w w:val="100"/>
          <w:position w:val="0"/>
        </w:rPr>
        <w:t>“</w:t>
      </w:r>
      <w:r>
        <w:rPr>
          <w:color w:val="000000"/>
          <w:spacing w:val="0"/>
          <w:w w:val="100"/>
          <w:position w:val="0"/>
        </w:rPr>
        <w:t>菜篮子</w:t>
      </w:r>
      <w:r>
        <w:rPr>
          <w:rFonts w:ascii="Times New Roman" w:eastAsia="Times New Roman" w:hAnsi="Times New Roman" w:cs="Times New Roman"/>
          <w:color w:val="000000"/>
          <w:spacing w:val="0"/>
          <w:w w:val="100"/>
          <w:position w:val="0"/>
        </w:rPr>
        <w:t>''</w:t>
      </w:r>
      <w:r>
        <w:rPr>
          <w:color w:val="000000"/>
          <w:spacing w:val="0"/>
          <w:w w:val="100"/>
          <w:position w:val="0"/>
        </w:rPr>
        <w:t>市长负责制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统筹做好重要农产品调控。健全农 产品全产业链监测预警体系，推动建立统一的农产品供需信息发布制度，分类分品种加强调控和应急保障</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实施</w:t>
      </w:r>
      <w:r>
        <w:rPr>
          <w:rFonts w:ascii="Times New Roman" w:eastAsia="Times New Roman" w:hAnsi="Times New Roman" w:cs="Times New Roman"/>
          <w:color w:val="000000"/>
          <w:spacing w:val="0"/>
          <w:w w:val="100"/>
          <w:position w:val="0"/>
        </w:rPr>
        <w:t>“</w:t>
      </w:r>
      <w:r>
        <w:rPr>
          <w:color w:val="000000"/>
          <w:spacing w:val="0"/>
          <w:w w:val="100"/>
          <w:position w:val="0"/>
        </w:rPr>
        <w:t>数商兴农</w:t>
      </w:r>
      <w:r>
        <w:rPr>
          <w:rFonts w:ascii="Times New Roman" w:eastAsia="Times New Roman" w:hAnsi="Times New Roman" w:cs="Times New Roman"/>
          <w:color w:val="000000"/>
          <w:spacing w:val="0"/>
          <w:w w:val="100"/>
          <w:position w:val="0"/>
        </w:rPr>
        <w:t>”</w:t>
      </w:r>
      <w:r>
        <w:rPr>
          <w:color w:val="000000"/>
          <w:spacing w:val="0"/>
          <w:w w:val="100"/>
          <w:position w:val="0"/>
        </w:rPr>
        <w:t>工程，推进电子商务进乡村。促进农副产品直播带货规范健康发展。推进食用农产品承诺 达标合格证制度，完善全产业链质量安全追溯体系</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推动冷链物流服务网络向农村延伸，整县推进农产 品产地仓储保鲜冷链物流设施建设，促进合作联营、成网配套</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9"/>
        <w:keepNext w:val="0"/>
        <w:keepLines w:val="0"/>
        <w:widowControl w:val="0"/>
        <w:shd w:val="clear" w:color="auto" w:fill="auto"/>
        <w:bidi w:val="0"/>
        <w:spacing w:before="0" w:line="4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日，财政部办公厅、商务部办公厅发布《关于进一步加强农产品供应链体系建设的通 知》，其中提出：</w:t>
      </w:r>
      <w:r>
        <w:rPr>
          <w:rFonts w:ascii="Times New Roman" w:eastAsia="Times New Roman" w:hAnsi="Times New Roman" w:cs="Times New Roman"/>
          <w:color w:val="000000"/>
          <w:spacing w:val="0"/>
          <w:w w:val="100"/>
          <w:position w:val="0"/>
        </w:rPr>
        <w:t>“</w:t>
      </w:r>
      <w:r>
        <w:rPr>
          <w:color w:val="000000"/>
          <w:spacing w:val="0"/>
          <w:w w:val="100"/>
          <w:position w:val="0"/>
        </w:rPr>
        <w:t>支持公益性农产品批发市场升级改造</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发展农产品冷链物流。支持农产品流通企业建 设规模适度的预冷、贮藏保鲜等设施；鼓励农产品批发市场建设冷链加工配送中心和中央厨房等，增强流 通主渠道冷链服务能力</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加强产地流通基础设施建设</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完善农产品零售网点。支持农贸市场、菜市场、 社区菜店等农产品零售市场实施环境改造；发展智慧农贸市场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强化产销对接长效机制。</w:t>
      </w:r>
      <w:r>
        <w:rPr>
          <w:rFonts w:ascii="Times New Roman" w:eastAsia="Times New Roman" w:hAnsi="Times New Roman" w:cs="Times New Roman"/>
          <w:color w:val="000000"/>
          <w:spacing w:val="0"/>
          <w:w w:val="100"/>
          <w:position w:val="0"/>
        </w:rPr>
        <w:t>”</w:t>
      </w:r>
    </w:p>
    <w:p>
      <w:pPr>
        <w:pStyle w:val="Style39"/>
        <w:keepNext w:val="0"/>
        <w:keepLines w:val="0"/>
        <w:widowControl w:val="0"/>
        <w:shd w:val="clear" w:color="auto" w:fill="auto"/>
        <w:bidi w:val="0"/>
        <w:spacing w:before="0" w:after="0" w:line="408"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日，农业农村部发布《关于促进农业产业化龙头企业做大做强的意见》，其中提出： </w:t>
      </w:r>
      <w:r>
        <w:rPr>
          <w:rFonts w:ascii="Times New Roman" w:eastAsia="Times New Roman" w:hAnsi="Times New Roman" w:cs="Times New Roman"/>
          <w:color w:val="000000"/>
          <w:spacing w:val="0"/>
          <w:w w:val="100"/>
          <w:position w:val="0"/>
        </w:rPr>
        <w:t>“</w:t>
      </w:r>
      <w:r>
        <w:rPr>
          <w:color w:val="000000"/>
          <w:spacing w:val="0"/>
          <w:w w:val="100"/>
          <w:position w:val="0"/>
        </w:rPr>
        <w:t>提高龙头企业数字化发展能力。鼓励龙头企业应用数字技术，整合产业链上中下游的信息资源，打造产业 互联网等生产性服务共享平台，带动上中下游各类主体协同发展，实现产业链整体转型提升。引导有条件 的龙头企业建设乡村产业数字中心，加强对生产、加工、流通和服务等全链条的数字化改造，提高乡村产 业全链条信息化、智能化水平。鼓励龙头企业应用区块链技术，加强产品溯源体系建设；采用大数据、云 计算等技术，发展智慧农业，建立健全智能化、网络化的农业生产经营服务体系，为银行、保险等金融机 构服务乡村产业提供信用支撑</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鼓励龙头企业完善配送及综合服务网络，在大中城市郊区发展工厂化、 立体化、园艺化农业，推广</w:t>
      </w:r>
      <w:r>
        <w:rPr>
          <w:rFonts w:ascii="Times New Roman" w:eastAsia="Times New Roman" w:hAnsi="Times New Roman" w:cs="Times New Roman"/>
          <w:color w:val="000000"/>
          <w:spacing w:val="0"/>
          <w:w w:val="100"/>
          <w:position w:val="0"/>
        </w:rPr>
        <w:t>“</w:t>
      </w:r>
      <w:r>
        <w:rPr>
          <w:color w:val="000000"/>
          <w:spacing w:val="0"/>
          <w:w w:val="100"/>
          <w:position w:val="0"/>
        </w:rPr>
        <w:t>生鲜电商</w:t>
      </w:r>
      <w:r>
        <w:rPr>
          <w:rFonts w:ascii="Times New Roman" w:eastAsia="Times New Roman" w:hAnsi="Times New Roman" w:cs="Times New Roman"/>
          <w:color w:val="000000"/>
          <w:spacing w:val="0"/>
          <w:w w:val="100"/>
          <w:position w:val="0"/>
        </w:rPr>
        <w:t>+</w:t>
      </w:r>
      <w:r>
        <w:rPr>
          <w:color w:val="000000"/>
          <w:spacing w:val="0"/>
          <w:w w:val="100"/>
          <w:position w:val="0"/>
        </w:rPr>
        <w:t>冷链宅配</w:t>
      </w:r>
      <w:r>
        <w:rPr>
          <w:rFonts w:ascii="Times New Roman" w:eastAsia="Times New Roman" w:hAnsi="Times New Roman" w:cs="Times New Roman"/>
          <w:color w:val="000000"/>
          <w:spacing w:val="0"/>
          <w:w w:val="100"/>
          <w:position w:val="0"/>
        </w:rPr>
        <w:t>”“</w:t>
      </w:r>
      <w:r>
        <w:rPr>
          <w:color w:val="000000"/>
          <w:spacing w:val="0"/>
          <w:w w:val="100"/>
          <w:position w:val="0"/>
        </w:rPr>
        <w:t>中央厨房</w:t>
      </w:r>
      <w:r>
        <w:rPr>
          <w:rFonts w:ascii="Times New Roman" w:eastAsia="Times New Roman" w:hAnsi="Times New Roman" w:cs="Times New Roman"/>
          <w:color w:val="000000"/>
          <w:spacing w:val="0"/>
          <w:w w:val="100"/>
          <w:position w:val="0"/>
        </w:rPr>
        <w:t>+</w:t>
      </w:r>
      <w:r>
        <w:rPr>
          <w:color w:val="000000"/>
          <w:spacing w:val="0"/>
          <w:w w:val="100"/>
          <w:position w:val="0"/>
        </w:rPr>
        <w:t>食材冷链配送</w:t>
      </w:r>
      <w:r>
        <w:rPr>
          <w:rFonts w:ascii="Times New Roman" w:eastAsia="Times New Roman" w:hAnsi="Times New Roman" w:cs="Times New Roman"/>
          <w:color w:val="000000"/>
          <w:spacing w:val="0"/>
          <w:w w:val="100"/>
          <w:position w:val="0"/>
        </w:rPr>
        <w:t>''</w:t>
      </w:r>
      <w:r>
        <w:rPr>
          <w:color w:val="000000"/>
          <w:spacing w:val="0"/>
          <w:w w:val="100"/>
          <w:position w:val="0"/>
        </w:rPr>
        <w:t>等新模式，提高鲜活农产品供 应保障能力</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引导头部龙头企业统筹利用国内国际两个市场、两种资源，在全球农业重要领域布局育种 研发、加工转化、仓储物流、港口码头等设施，融入全球农产品供应链</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9"/>
        <w:keepNext w:val="0"/>
        <w:keepLines w:val="0"/>
        <w:widowControl w:val="0"/>
        <w:shd w:val="clear" w:color="auto" w:fill="auto"/>
        <w:bidi w:val="0"/>
        <w:spacing w:before="0" w:after="0" w:line="41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日，商务部等</w:t>
      </w:r>
      <w:r>
        <w:rPr>
          <w:rFonts w:ascii="Times New Roman" w:eastAsia="Times New Roman" w:hAnsi="Times New Roman" w:cs="Times New Roman"/>
          <w:color w:val="000000"/>
          <w:spacing w:val="0"/>
          <w:w w:val="100"/>
          <w:position w:val="0"/>
        </w:rPr>
        <w:t>22</w:t>
      </w:r>
      <w:r>
        <w:rPr>
          <w:color w:val="000000"/>
          <w:spacing w:val="0"/>
          <w:w w:val="100"/>
          <w:position w:val="0"/>
        </w:rPr>
        <w:t>部门制定了《</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国内贸易发展规划》，其中提出：</w:t>
      </w:r>
      <w:r>
        <w:rPr>
          <w:rFonts w:ascii="Times New Roman" w:eastAsia="Times New Roman" w:hAnsi="Times New Roman" w:cs="Times New Roman"/>
          <w:color w:val="000000"/>
          <w:spacing w:val="0"/>
          <w:w w:val="100"/>
          <w:position w:val="0"/>
        </w:rPr>
        <w:t>“</w:t>
      </w:r>
      <w:r>
        <w:rPr>
          <w:color w:val="000000"/>
          <w:spacing w:val="0"/>
          <w:w w:val="100"/>
          <w:position w:val="0"/>
        </w:rPr>
        <w:t>加强农产 品流通基础设施建设和改造升级，聚焦全国重要流通节点和优势农产品产区，完善农产品集散中心和物流 加工配送中心。推进农产品品质提升和农业标准化，引导农产品流通企业、农民合作社等在产地就近建设 改造田头市场、产地专业市场、产地集配中心、产地仓等。促进农产品批发市场数字化、智能化建设，支 持农贸市场现代化发展、数字化转型，推动农产品生产、运输、仓储、消费等环节数据互联互通、设施共 用共享</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在全国统筹布局一批骨干农产品批发市场和流通企业，加强跨区域流通基础设施建设，保障全 国主要农副产品有序流通。加强农产品产地市场体系建设，加快补齐农产品冷链设施短板，打造标准化、 信息化冷链链条。鼓励发展新型农商关系，完善产销对接长效机制</w:t>
      </w:r>
      <w:r>
        <w:rPr>
          <w:rFonts w:ascii="Times New Roman" w:eastAsia="Times New Roman" w:hAnsi="Times New Roman" w:cs="Times New Roman"/>
          <w:color w:val="000000"/>
          <w:spacing w:val="0"/>
          <w:w w:val="100"/>
          <w:position w:val="0"/>
        </w:rPr>
        <w:t>”</w:t>
      </w:r>
    </w:p>
    <w:p>
      <w:pPr>
        <w:pStyle w:val="Style39"/>
        <w:keepNext w:val="0"/>
        <w:keepLines w:val="0"/>
        <w:widowControl w:val="0"/>
        <w:shd w:val="clear" w:color="auto" w:fill="auto"/>
        <w:bidi w:val="0"/>
        <w:spacing w:before="0" w:after="460" w:line="406" w:lineRule="exact"/>
        <w:ind w:left="0" w:right="0" w:firstLine="440"/>
        <w:jc w:val="both"/>
      </w:pPr>
      <w:r>
        <w:rPr>
          <w:color w:val="000000"/>
          <w:spacing w:val="0"/>
          <w:w w:val="100"/>
          <w:position w:val="0"/>
        </w:rPr>
        <w:t>今后一个时期，我国农产品批发市场行业仍将围绕强化市场基础设施建设，加强冷链设施和物流配送 系统建设，推动市场信息化建设，加强农产品质量安全和食品安全监管，推动农产品全产业链条建设，补 齐农产品供应短板，创新交易模式，加强产销对接等方面持续提档升级。</w:t>
      </w:r>
    </w:p>
    <w:p>
      <w:pPr>
        <w:pStyle w:val="Style23"/>
        <w:keepNext/>
        <w:keepLines/>
        <w:widowControl w:val="0"/>
        <w:shd w:val="clear" w:color="auto" w:fill="auto"/>
        <w:bidi w:val="0"/>
        <w:spacing w:before="0" w:after="16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sz w:val="24"/>
          <w:szCs w:val="24"/>
        </w:rPr>
        <w:t>二</w:t>
      </w:r>
      <w:bookmarkEnd w:id="110"/>
      <w:r>
        <w:rPr>
          <w:color w:val="000000"/>
          <w:spacing w:val="0"/>
          <w:w w:val="100"/>
          <w:position w:val="0"/>
          <w:sz w:val="24"/>
          <w:szCs w:val="24"/>
        </w:rPr>
        <w:t>、报告期内公司从事的主要业务</w:t>
      </w:r>
      <w:bookmarkEnd w:id="108"/>
      <w:bookmarkEnd w:id="109"/>
      <w:bookmarkEnd w:id="111"/>
    </w:p>
    <w:p>
      <w:pPr>
        <w:pStyle w:val="Style28"/>
        <w:keepNext/>
        <w:keepLines/>
        <w:widowControl w:val="0"/>
        <w:shd w:val="clear" w:color="auto" w:fill="auto"/>
        <w:tabs>
          <w:tab w:pos="978" w:val="left"/>
        </w:tabs>
        <w:bidi w:val="0"/>
        <w:spacing w:before="0" w:after="0" w:line="409" w:lineRule="exact"/>
        <w:ind w:left="0" w:right="0" w:firstLine="440"/>
        <w:jc w:val="both"/>
      </w:pPr>
      <w:bookmarkStart w:id="112" w:name="bookmark112"/>
      <w:bookmarkStart w:id="113" w:name="bookmark113"/>
      <w:bookmarkStart w:id="114" w:name="bookmark114"/>
      <w:bookmarkStart w:id="115" w:name="bookmark115"/>
      <w:r>
        <w:rPr>
          <w:color w:val="000000"/>
          <w:spacing w:val="0"/>
          <w:w w:val="100"/>
          <w:position w:val="0"/>
        </w:rPr>
        <w:t>（</w:t>
      </w:r>
      <w:bookmarkEnd w:id="114"/>
      <w:r>
        <w:rPr>
          <w:color w:val="000000"/>
          <w:spacing w:val="0"/>
          <w:w w:val="100"/>
          <w:position w:val="0"/>
        </w:rPr>
        <w:t>一）</w:t>
        <w:tab/>
        <w:t>报告期内公司从事的主要业务</w:t>
      </w:r>
      <w:bookmarkEnd w:id="112"/>
      <w:bookmarkEnd w:id="113"/>
      <w:bookmarkEnd w:id="115"/>
    </w:p>
    <w:p>
      <w:pPr>
        <w:pStyle w:val="Style39"/>
        <w:keepNext w:val="0"/>
        <w:keepLines w:val="0"/>
        <w:widowControl w:val="0"/>
        <w:shd w:val="clear" w:color="auto" w:fill="auto"/>
        <w:bidi w:val="0"/>
        <w:spacing w:before="0" w:after="0" w:line="418" w:lineRule="exact"/>
        <w:ind w:left="0" w:right="0" w:firstLine="440"/>
        <w:jc w:val="both"/>
      </w:pPr>
      <w:r>
        <w:rPr>
          <w:color w:val="000000"/>
          <w:spacing w:val="0"/>
          <w:w w:val="100"/>
          <w:position w:val="0"/>
        </w:rPr>
        <w:t>公司主营业务为农产品批发市场的开发、建设、经营和管理，业务范围涉及农产品流通、农产品供应 链服务、农产品电子商务等。报告期内，公司主要经营模式未发生重大变化。</w:t>
      </w:r>
    </w:p>
    <w:p>
      <w:pPr>
        <w:pStyle w:val="Style28"/>
        <w:keepNext/>
        <w:keepLines/>
        <w:widowControl w:val="0"/>
        <w:shd w:val="clear" w:color="auto" w:fill="auto"/>
        <w:tabs>
          <w:tab w:pos="978" w:val="left"/>
        </w:tabs>
        <w:bidi w:val="0"/>
        <w:spacing w:before="0" w:after="0" w:line="409" w:lineRule="exact"/>
        <w:ind w:left="0" w:right="0" w:firstLine="440"/>
        <w:jc w:val="both"/>
      </w:pPr>
      <w:bookmarkStart w:id="116" w:name="bookmark116"/>
      <w:bookmarkStart w:id="117" w:name="bookmark117"/>
      <w:bookmarkStart w:id="118" w:name="bookmark118"/>
      <w:bookmarkStart w:id="119" w:name="bookmark119"/>
      <w:r>
        <w:rPr>
          <w:color w:val="000000"/>
          <w:spacing w:val="0"/>
          <w:w w:val="100"/>
          <w:position w:val="0"/>
        </w:rPr>
        <w:t>（</w:t>
      </w:r>
      <w:bookmarkEnd w:id="118"/>
      <w:r>
        <w:rPr>
          <w:color w:val="000000"/>
          <w:spacing w:val="0"/>
          <w:w w:val="100"/>
          <w:position w:val="0"/>
        </w:rPr>
        <w:t>二）</w:t>
        <w:tab/>
        <w:t>经营情况讨论与分析</w:t>
      </w:r>
      <w:bookmarkEnd w:id="116"/>
      <w:bookmarkEnd w:id="117"/>
      <w:bookmarkEnd w:id="119"/>
    </w:p>
    <w:p>
      <w:pPr>
        <w:pStyle w:val="Style39"/>
        <w:keepNext w:val="0"/>
        <w:keepLines w:val="0"/>
        <w:widowControl w:val="0"/>
        <w:shd w:val="clear" w:color="auto" w:fill="auto"/>
        <w:bidi w:val="0"/>
        <w:spacing w:before="0" w:after="0" w:line="41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年，公司主营农产品批发市场业务稳步上升。报告期，公司以“数字菜篮子”为主线，坚持商业 模式、体制机制“两个创新”，坚守市场主业、重点区域“两个深耕”，构建现代农产品流通全产业链， 筑起疫情防控“全国保供稳价一张网”，坚定不移深化综合改革，持之以恒推进高质量发展。</w:t>
      </w:r>
    </w:p>
    <w:p>
      <w:pPr>
        <w:pStyle w:val="Style28"/>
        <w:keepNext/>
        <w:keepLines/>
        <w:widowControl w:val="0"/>
        <w:shd w:val="clear" w:color="auto" w:fill="auto"/>
        <w:bidi w:val="0"/>
        <w:spacing w:before="0" w:after="0" w:line="409" w:lineRule="exact"/>
        <w:ind w:left="0" w:right="0" w:firstLine="440"/>
        <w:jc w:val="both"/>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1</w:t>
      </w:r>
      <w:bookmarkEnd w:id="122"/>
      <w:r>
        <w:rPr>
          <w:color w:val="000000"/>
          <w:spacing w:val="0"/>
          <w:w w:val="100"/>
          <w:position w:val="0"/>
        </w:rPr>
        <w:t>、市场联动“一盘棋”，保供稳价“一张网”</w:t>
      </w:r>
      <w:bookmarkEnd w:id="120"/>
      <w:bookmarkEnd w:id="121"/>
      <w:bookmarkEnd w:id="123"/>
    </w:p>
    <w:p>
      <w:pPr>
        <w:pStyle w:val="Style39"/>
        <w:keepNext w:val="0"/>
        <w:keepLines w:val="0"/>
        <w:widowControl w:val="0"/>
        <w:shd w:val="clear" w:color="auto" w:fill="auto"/>
        <w:bidi w:val="0"/>
        <w:spacing w:before="0" w:after="220" w:line="408" w:lineRule="exact"/>
        <w:ind w:left="0" w:right="0" w:firstLine="440"/>
        <w:jc w:val="both"/>
      </w:pPr>
      <w:r>
        <w:rPr>
          <w:color w:val="000000"/>
          <w:spacing w:val="0"/>
          <w:w w:val="100"/>
          <w:position w:val="0"/>
        </w:rPr>
        <w:t>报告期，公司下属批发市场持续挖掘主业潜能、调整优化业务模式、加快新市场招商培育、盘活闲置 资源。安庆海吉星成功开业实现商铺销售，福田市场完成智慧农批升级改造，长沙市场优化档位布局实现 提质增效，下属</w:t>
      </w:r>
      <w:r>
        <w:rPr>
          <w:rFonts w:ascii="Times New Roman" w:eastAsia="Times New Roman" w:hAnsi="Times New Roman" w:cs="Times New Roman"/>
          <w:color w:val="000000"/>
          <w:spacing w:val="0"/>
          <w:w w:val="100"/>
          <w:position w:val="0"/>
        </w:rPr>
        <w:t>7</w:t>
      </w:r>
      <w:r>
        <w:rPr>
          <w:color w:val="000000"/>
          <w:spacing w:val="0"/>
          <w:w w:val="100"/>
          <w:position w:val="0"/>
        </w:rPr>
        <w:t xml:space="preserve">个公司实现扭亏增盈。面对新冠疫情多发散发、极端天气等不可控因素增多，公司下属 </w:t>
      </w:r>
      <w:r>
        <w:rPr>
          <w:color w:val="000000"/>
          <w:spacing w:val="0"/>
          <w:w w:val="100"/>
          <w:position w:val="0"/>
        </w:rPr>
        <w:t>深圳、上海、天津、长春、西安、南昌等市场所在城市先后出现疫情。公司率先启动全国海吉星市场联动 应急机制，形成全国市场联动</w:t>
      </w:r>
      <w:r>
        <w:rPr>
          <w:rFonts w:ascii="Times New Roman" w:eastAsia="Times New Roman" w:hAnsi="Times New Roman" w:cs="Times New Roman"/>
          <w:color w:val="000000"/>
          <w:spacing w:val="0"/>
          <w:w w:val="100"/>
          <w:position w:val="0"/>
        </w:rPr>
        <w:t>“</w:t>
      </w:r>
      <w:r>
        <w:rPr>
          <w:color w:val="000000"/>
          <w:spacing w:val="0"/>
          <w:w w:val="100"/>
          <w:position w:val="0"/>
        </w:rPr>
        <w:t>一盘棋</w:t>
      </w:r>
      <w:r>
        <w:rPr>
          <w:rFonts w:ascii="Times New Roman" w:eastAsia="Times New Roman" w:hAnsi="Times New Roman" w:cs="Times New Roman"/>
          <w:color w:val="000000"/>
          <w:spacing w:val="0"/>
          <w:w w:val="100"/>
          <w:position w:val="0"/>
        </w:rPr>
        <w:t>”</w:t>
      </w:r>
      <w:r>
        <w:rPr>
          <w:color w:val="000000"/>
          <w:spacing w:val="0"/>
          <w:w w:val="100"/>
          <w:position w:val="0"/>
        </w:rPr>
        <w:t>，筑起保供稳价</w:t>
      </w:r>
      <w:r>
        <w:rPr>
          <w:rFonts w:ascii="Times New Roman" w:eastAsia="Times New Roman" w:hAnsi="Times New Roman" w:cs="Times New Roman"/>
          <w:color w:val="000000"/>
          <w:spacing w:val="0"/>
          <w:w w:val="100"/>
          <w:position w:val="0"/>
        </w:rPr>
        <w:t>“</w:t>
      </w:r>
      <w:r>
        <w:rPr>
          <w:color w:val="000000"/>
          <w:spacing w:val="0"/>
          <w:w w:val="100"/>
          <w:position w:val="0"/>
        </w:rPr>
        <w:t>一张网</w:t>
      </w:r>
      <w:r>
        <w:rPr>
          <w:rFonts w:ascii="Times New Roman" w:eastAsia="Times New Roman" w:hAnsi="Times New Roman" w:cs="Times New Roman"/>
          <w:color w:val="000000"/>
          <w:spacing w:val="0"/>
          <w:w w:val="100"/>
          <w:position w:val="0"/>
        </w:rPr>
        <w:t>”</w:t>
      </w:r>
      <w:r>
        <w:rPr>
          <w:color w:val="000000"/>
          <w:spacing w:val="0"/>
          <w:w w:val="100"/>
          <w:position w:val="0"/>
        </w:rPr>
        <w:t>，保障全国多地</w:t>
      </w:r>
      <w:r>
        <w:rPr>
          <w:rFonts w:ascii="Times New Roman" w:eastAsia="Times New Roman" w:hAnsi="Times New Roman" w:cs="Times New Roman"/>
          <w:color w:val="000000"/>
          <w:spacing w:val="0"/>
          <w:w w:val="100"/>
          <w:position w:val="0"/>
        </w:rPr>
        <w:t>“</w:t>
      </w:r>
      <w:r>
        <w:rPr>
          <w:color w:val="000000"/>
          <w:spacing w:val="0"/>
          <w:w w:val="100"/>
          <w:position w:val="0"/>
        </w:rPr>
        <w:t>菜篮子</w:t>
      </w:r>
      <w:r>
        <w:rPr>
          <w:rFonts w:ascii="Times New Roman" w:eastAsia="Times New Roman" w:hAnsi="Times New Roman" w:cs="Times New Roman"/>
          <w:color w:val="000000"/>
          <w:spacing w:val="0"/>
          <w:w w:val="100"/>
          <w:position w:val="0"/>
        </w:rPr>
        <w:t>''</w:t>
      </w:r>
      <w:r>
        <w:rPr>
          <w:color w:val="000000"/>
          <w:spacing w:val="0"/>
          <w:w w:val="100"/>
          <w:position w:val="0"/>
        </w:rPr>
        <w:t>物丰价稳，在 西安应急保供战中，调动旗下市场</w:t>
      </w:r>
      <w:r>
        <w:rPr>
          <w:rFonts w:ascii="Times New Roman" w:eastAsia="Times New Roman" w:hAnsi="Times New Roman" w:cs="Times New Roman"/>
          <w:color w:val="000000"/>
          <w:spacing w:val="0"/>
          <w:w w:val="100"/>
          <w:position w:val="0"/>
        </w:rPr>
        <w:t>1300</w:t>
      </w:r>
      <w:r>
        <w:rPr>
          <w:color w:val="000000"/>
          <w:spacing w:val="0"/>
          <w:w w:val="100"/>
          <w:position w:val="0"/>
        </w:rPr>
        <w:t>多家商户供货驰援，完成西安近</w:t>
      </w:r>
      <w:r>
        <w:rPr>
          <w:rFonts w:ascii="Times New Roman" w:eastAsia="Times New Roman" w:hAnsi="Times New Roman" w:cs="Times New Roman"/>
          <w:color w:val="000000"/>
          <w:spacing w:val="0"/>
          <w:w w:val="100"/>
          <w:position w:val="0"/>
        </w:rPr>
        <w:t>50%</w:t>
      </w:r>
      <w:r>
        <w:rPr>
          <w:color w:val="000000"/>
          <w:spacing w:val="0"/>
          <w:w w:val="100"/>
          <w:position w:val="0"/>
        </w:rPr>
        <w:t>的“菜篮子”供应；在深圳 疫情应急保供战中，公司下属深圳海吉星、福田市场、集贸市场等协同作战，承担深圳</w:t>
      </w:r>
      <w:r>
        <w:rPr>
          <w:rFonts w:ascii="Times New Roman" w:eastAsia="Times New Roman" w:hAnsi="Times New Roman" w:cs="Times New Roman"/>
          <w:color w:val="000000"/>
          <w:spacing w:val="0"/>
          <w:w w:val="100"/>
          <w:position w:val="0"/>
        </w:rPr>
        <w:t>80%</w:t>
      </w:r>
      <w:r>
        <w:rPr>
          <w:color w:val="000000"/>
          <w:spacing w:val="0"/>
          <w:w w:val="100"/>
          <w:position w:val="0"/>
        </w:rPr>
        <w:t>以上的蔬菜供 应，下属深农厨房公司配合街道社区随调随运，畅通物资送达最后</w:t>
      </w:r>
      <w:r>
        <w:rPr>
          <w:rFonts w:ascii="Times New Roman" w:eastAsia="Times New Roman" w:hAnsi="Times New Roman" w:cs="Times New Roman"/>
          <w:color w:val="000000"/>
          <w:spacing w:val="0"/>
          <w:w w:val="100"/>
          <w:position w:val="0"/>
        </w:rPr>
        <w:t>1</w:t>
      </w:r>
      <w:r>
        <w:rPr>
          <w:color w:val="000000"/>
          <w:spacing w:val="0"/>
          <w:w w:val="100"/>
          <w:position w:val="0"/>
        </w:rPr>
        <w:t>公里；在天津疫情应急保供战中，公 司下属天津海吉星、天津韩家墅市场联合其他市场保障天津</w:t>
      </w:r>
      <w:r>
        <w:rPr>
          <w:rFonts w:ascii="Times New Roman" w:eastAsia="Times New Roman" w:hAnsi="Times New Roman" w:cs="Times New Roman"/>
          <w:color w:val="000000"/>
          <w:spacing w:val="0"/>
          <w:w w:val="100"/>
          <w:position w:val="0"/>
        </w:rPr>
        <w:t>80%</w:t>
      </w:r>
      <w:r>
        <w:rPr>
          <w:color w:val="000000"/>
          <w:spacing w:val="0"/>
          <w:w w:val="100"/>
          <w:position w:val="0"/>
        </w:rPr>
        <w:t>的供应量。深圳、天津、长春、西安、南 昌等多地向公司发来感谢信。</w:t>
      </w:r>
    </w:p>
    <w:p>
      <w:pPr>
        <w:pStyle w:val="Style28"/>
        <w:keepNext/>
        <w:keepLines/>
        <w:widowControl w:val="0"/>
        <w:shd w:val="clear" w:color="auto" w:fill="auto"/>
        <w:tabs>
          <w:tab w:pos="762" w:val="left"/>
        </w:tabs>
        <w:bidi w:val="0"/>
        <w:spacing w:before="0" w:after="0" w:line="430" w:lineRule="auto"/>
        <w:ind w:left="0" w:right="0" w:firstLine="44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2</w:t>
      </w:r>
      <w:bookmarkEnd w:id="126"/>
      <w:r>
        <w:rPr>
          <w:color w:val="000000"/>
          <w:spacing w:val="0"/>
          <w:w w:val="100"/>
          <w:position w:val="0"/>
        </w:rPr>
        <w:t>、</w:t>
        <w:tab/>
        <w:t>深化全产业链布局，延伸生产端，拓展消费端</w:t>
      </w:r>
      <w:bookmarkEnd w:id="124"/>
      <w:bookmarkEnd w:id="125"/>
      <w:bookmarkEnd w:id="127"/>
    </w:p>
    <w:p>
      <w:pPr>
        <w:pStyle w:val="Style39"/>
        <w:keepNext w:val="0"/>
        <w:keepLines w:val="0"/>
        <w:widowControl w:val="0"/>
        <w:shd w:val="clear" w:color="auto" w:fill="auto"/>
        <w:bidi w:val="0"/>
        <w:spacing w:before="0" w:after="220" w:line="411" w:lineRule="exact"/>
        <w:ind w:left="0" w:right="0" w:firstLine="440"/>
        <w:jc w:val="left"/>
      </w:pPr>
      <w:r>
        <w:rPr>
          <w:color w:val="000000"/>
          <w:spacing w:val="0"/>
          <w:w w:val="100"/>
          <w:position w:val="0"/>
        </w:rPr>
        <w:t>报告期，公司继续深化全产业链布局，加快产业链资源整合，拓展产业链业务渠道，建设“星联盟” 会员体系。成立深农振兴乡村产业公司，整合产业链业务资源，强化集团产销对接业务；大力推进“供深 标准”和“供深基地认证”，初步构建“深农农场”标准化体系，与</w:t>
      </w:r>
      <w:r>
        <w:rPr>
          <w:rFonts w:ascii="Times New Roman" w:eastAsia="Times New Roman" w:hAnsi="Times New Roman" w:cs="Times New Roman"/>
          <w:color w:val="000000"/>
          <w:spacing w:val="0"/>
          <w:w w:val="100"/>
          <w:position w:val="0"/>
        </w:rPr>
        <w:t>16.86</w:t>
      </w:r>
      <w:r>
        <w:rPr>
          <w:color w:val="000000"/>
          <w:spacing w:val="0"/>
          <w:w w:val="100"/>
          <w:position w:val="0"/>
        </w:rPr>
        <w:t>万亩供深保障基地建立合作关 系；深农厨房公司食材配送业务规模扩大，成都市场深入拓展城配项目，产业链业务持续增长；果菜公司 拓展自有品牌产品种植与销售；完成下属市场客户、产品、基地等信息数据库优化，探索“星联盟”会员 服务项目。</w:t>
      </w:r>
    </w:p>
    <w:p>
      <w:pPr>
        <w:pStyle w:val="Style28"/>
        <w:keepNext/>
        <w:keepLines/>
        <w:widowControl w:val="0"/>
        <w:shd w:val="clear" w:color="auto" w:fill="auto"/>
        <w:tabs>
          <w:tab w:pos="762" w:val="left"/>
        </w:tabs>
        <w:bidi w:val="0"/>
        <w:spacing w:before="0" w:after="0" w:line="430" w:lineRule="auto"/>
        <w:ind w:left="0" w:right="0" w:firstLine="440"/>
        <w:jc w:val="left"/>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3</w:t>
      </w:r>
      <w:bookmarkEnd w:id="130"/>
      <w:r>
        <w:rPr>
          <w:color w:val="000000"/>
          <w:spacing w:val="0"/>
          <w:w w:val="100"/>
          <w:position w:val="0"/>
        </w:rPr>
        <w:t>、</w:t>
        <w:tab/>
        <w:t>数字强管理，数字惠民生，数字保食安</w:t>
      </w:r>
      <w:bookmarkEnd w:id="128"/>
      <w:bookmarkEnd w:id="129"/>
      <w:bookmarkEnd w:id="131"/>
    </w:p>
    <w:p>
      <w:pPr>
        <w:pStyle w:val="Style39"/>
        <w:keepNext w:val="0"/>
        <w:keepLines w:val="0"/>
        <w:widowControl w:val="0"/>
        <w:shd w:val="clear" w:color="auto" w:fill="auto"/>
        <w:bidi w:val="0"/>
        <w:spacing w:before="0" w:after="220" w:line="409" w:lineRule="exact"/>
        <w:ind w:left="0" w:right="0" w:firstLine="440"/>
        <w:jc w:val="both"/>
      </w:pPr>
      <w:r>
        <w:rPr>
          <w:color w:val="000000"/>
          <w:spacing w:val="0"/>
          <w:w w:val="100"/>
          <w:position w:val="0"/>
        </w:rPr>
        <w:t>报告期，公司以“数字菜篮子”为引领，建设深农集团云数据平台，逐步实现市场会员、商品库标准 化。以深圳海吉星、福田市场为试点，打造智慧物流园示范园区项目，实现园区智能化、数字化管理；长 沙市场开展</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智慧园区”建设，推行智能交易系统建设；建设农批市场数字化防疫管理系统，实现疫情 防控、视频巡检、食品安全的立体可视化数字安全管控；产业链“星联盟”实现生产基地数据可视化，初 步实现从田间到餐桌的安全溯源。</w:t>
      </w:r>
    </w:p>
    <w:p>
      <w:pPr>
        <w:pStyle w:val="Style28"/>
        <w:keepNext/>
        <w:keepLines/>
        <w:widowControl w:val="0"/>
        <w:shd w:val="clear" w:color="auto" w:fill="auto"/>
        <w:tabs>
          <w:tab w:pos="762" w:val="left"/>
        </w:tabs>
        <w:bidi w:val="0"/>
        <w:spacing w:before="0" w:after="0" w:line="430" w:lineRule="auto"/>
        <w:ind w:left="0" w:right="0" w:firstLine="440"/>
        <w:jc w:val="both"/>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4</w:t>
      </w:r>
      <w:bookmarkEnd w:id="134"/>
      <w:r>
        <w:rPr>
          <w:color w:val="000000"/>
          <w:spacing w:val="0"/>
          <w:w w:val="100"/>
          <w:position w:val="0"/>
        </w:rPr>
        <w:t>、</w:t>
        <w:tab/>
        <w:t>深化综合改革，优化管理提升</w:t>
      </w:r>
      <w:bookmarkEnd w:id="132"/>
      <w:bookmarkEnd w:id="133"/>
      <w:bookmarkEnd w:id="135"/>
    </w:p>
    <w:p>
      <w:pPr>
        <w:pStyle w:val="Style39"/>
        <w:keepNext w:val="0"/>
        <w:keepLines w:val="0"/>
        <w:widowControl w:val="0"/>
        <w:shd w:val="clear" w:color="auto" w:fill="auto"/>
        <w:bidi w:val="0"/>
        <w:spacing w:before="0" w:after="220" w:line="410" w:lineRule="exact"/>
        <w:ind w:left="0" w:right="0" w:firstLine="440"/>
        <w:jc w:val="both"/>
      </w:pPr>
      <w:r>
        <w:rPr>
          <w:color w:val="000000"/>
          <w:spacing w:val="0"/>
          <w:w w:val="100"/>
          <w:position w:val="0"/>
        </w:rPr>
        <w:t>报告期，公司深入贯彻国企改革三年行动决策部署，坚持改革创新，完善中国特色现代企业制度，实 现市场化选人用人，建立长效激励约束机制。公司下属子公司实现“党建进章程”全覆盖，董事会应建尽 建，加强企业派出董监事队伍建设；公司及下属子公司经理层成员</w:t>
      </w:r>
      <w:r>
        <w:rPr>
          <w:rFonts w:ascii="Times New Roman" w:eastAsia="Times New Roman" w:hAnsi="Times New Roman" w:cs="Times New Roman"/>
          <w:color w:val="000000"/>
          <w:spacing w:val="0"/>
          <w:w w:val="100"/>
          <w:position w:val="0"/>
        </w:rPr>
        <w:t>100%</w:t>
      </w:r>
      <w:r>
        <w:rPr>
          <w:color w:val="000000"/>
          <w:spacing w:val="0"/>
          <w:w w:val="100"/>
          <w:position w:val="0"/>
        </w:rPr>
        <w:t>推行任期制和契约化管理，全面 推行市场化用工；推进集团和企业多层次长效激励约束机制建设，实施</w:t>
      </w:r>
      <w:r>
        <w:rPr>
          <w:rFonts w:ascii="Times New Roman" w:eastAsia="Times New Roman" w:hAnsi="Times New Roman" w:cs="Times New Roman"/>
          <w:color w:val="000000"/>
          <w:spacing w:val="0"/>
          <w:w w:val="100"/>
          <w:position w:val="0"/>
        </w:rPr>
        <w:t>2021</w:t>
      </w:r>
      <w:r>
        <w:rPr>
          <w:color w:val="000000"/>
          <w:spacing w:val="0"/>
          <w:w w:val="100"/>
          <w:position w:val="0"/>
        </w:rPr>
        <w:t>年员工持股计划，进一步激发 管理团队积极性、主动性。</w:t>
      </w:r>
    </w:p>
    <w:p>
      <w:pPr>
        <w:pStyle w:val="Style28"/>
        <w:keepNext/>
        <w:keepLines/>
        <w:widowControl w:val="0"/>
        <w:shd w:val="clear" w:color="auto" w:fill="auto"/>
        <w:tabs>
          <w:tab w:pos="762" w:val="left"/>
        </w:tabs>
        <w:bidi w:val="0"/>
        <w:spacing w:before="0" w:after="0" w:line="430" w:lineRule="auto"/>
        <w:ind w:left="0" w:right="0" w:firstLine="440"/>
        <w:jc w:val="both"/>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5</w:t>
      </w:r>
      <w:bookmarkEnd w:id="138"/>
      <w:r>
        <w:rPr>
          <w:color w:val="000000"/>
          <w:spacing w:val="0"/>
          <w:w w:val="100"/>
          <w:position w:val="0"/>
        </w:rPr>
        <w:t>、</w:t>
        <w:tab/>
        <w:t>开展消费帮扶，助力乡村振兴</w:t>
      </w:r>
      <w:bookmarkEnd w:id="136"/>
      <w:bookmarkEnd w:id="137"/>
      <w:bookmarkEnd w:id="139"/>
    </w:p>
    <w:p>
      <w:pPr>
        <w:pStyle w:val="Style39"/>
        <w:keepNext w:val="0"/>
        <w:keepLines w:val="0"/>
        <w:widowControl w:val="0"/>
        <w:shd w:val="clear" w:color="auto" w:fill="auto"/>
        <w:bidi w:val="0"/>
        <w:spacing w:before="0" w:after="220" w:line="410" w:lineRule="exact"/>
        <w:ind w:left="0" w:right="0" w:firstLine="440"/>
        <w:jc w:val="both"/>
      </w:pPr>
      <w:r>
        <w:rPr>
          <w:color w:val="000000"/>
          <w:spacing w:val="0"/>
          <w:w w:val="100"/>
          <w:position w:val="0"/>
        </w:rPr>
        <w:t>报告期，公司在不断为股东创造价值的同时，主动融入国家乡村振兴战略，依托深圳海吉星、广西海 吉星、成都、上海等市场，开展“实体</w:t>
      </w:r>
      <w:r>
        <w:rPr>
          <w:rFonts w:ascii="Times New Roman" w:eastAsia="Times New Roman" w:hAnsi="Times New Roman" w:cs="Times New Roman"/>
          <w:color w:val="000000"/>
          <w:spacing w:val="0"/>
          <w:w w:val="100"/>
          <w:position w:val="0"/>
        </w:rPr>
        <w:t>+</w:t>
      </w:r>
      <w:r>
        <w:rPr>
          <w:color w:val="000000"/>
          <w:spacing w:val="0"/>
          <w:w w:val="100"/>
          <w:position w:val="0"/>
        </w:rPr>
        <w:t>互联网”线上线下消费帮扶，创建“产品</w:t>
      </w:r>
      <w:r>
        <w:rPr>
          <w:rFonts w:ascii="Times New Roman" w:eastAsia="Times New Roman" w:hAnsi="Times New Roman" w:cs="Times New Roman"/>
          <w:color w:val="000000"/>
          <w:spacing w:val="0"/>
          <w:w w:val="100"/>
          <w:position w:val="0"/>
        </w:rPr>
        <w:t>+</w:t>
      </w:r>
      <w:r>
        <w:rPr>
          <w:color w:val="000000"/>
          <w:spacing w:val="0"/>
          <w:w w:val="100"/>
          <w:position w:val="0"/>
        </w:rPr>
        <w:t>渠道”购销模式，形成 品牌集群影响力。深圳海吉星消费帮扶中心成功实现数字货币首次在乡村振兴消费帮扶领域试用；深农集 团乡村振兴促进中心组建运营，持续推进帮扶产品与市场需求有效对接；线上平台“圳帮扶”为帮扶产品 提供电商销售渠道，借助互联网科技助力乡村振兴。</w:t>
      </w:r>
    </w:p>
    <w:p>
      <w:pPr>
        <w:pStyle w:val="Style23"/>
        <w:keepNext/>
        <w:keepLines/>
        <w:widowControl w:val="0"/>
        <w:shd w:val="clear" w:color="auto" w:fill="auto"/>
        <w:tabs>
          <w:tab w:pos="475" w:val="left"/>
        </w:tabs>
        <w:bidi w:val="0"/>
        <w:spacing w:before="0" w:after="16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sz w:val="24"/>
          <w:szCs w:val="24"/>
        </w:rPr>
        <w:t>三</w:t>
      </w:r>
      <w:bookmarkEnd w:id="142"/>
      <w:r>
        <w:rPr>
          <w:color w:val="000000"/>
          <w:spacing w:val="0"/>
          <w:w w:val="100"/>
          <w:position w:val="0"/>
          <w:sz w:val="24"/>
          <w:szCs w:val="24"/>
        </w:rPr>
        <w:t>、</w:t>
        <w:tab/>
        <w:t>核心竞争力分析</w:t>
      </w:r>
      <w:bookmarkEnd w:id="140"/>
      <w:bookmarkEnd w:id="141"/>
      <w:bookmarkEnd w:id="143"/>
    </w:p>
    <w:p>
      <w:pPr>
        <w:pStyle w:val="Style39"/>
        <w:keepNext w:val="0"/>
        <w:keepLines w:val="0"/>
        <w:widowControl w:val="0"/>
        <w:shd w:val="clear" w:color="auto" w:fill="auto"/>
        <w:bidi w:val="0"/>
        <w:spacing w:before="0" w:after="460" w:line="409" w:lineRule="exact"/>
        <w:ind w:left="0" w:right="0" w:firstLine="440"/>
        <w:jc w:val="both"/>
      </w:pPr>
      <w:r>
        <w:rPr>
          <w:color w:val="000000"/>
          <w:spacing w:val="0"/>
          <w:w w:val="100"/>
          <w:position w:val="0"/>
        </w:rPr>
        <w:t>公司专注于农产品流通行业</w:t>
      </w:r>
      <w:r>
        <w:rPr>
          <w:rFonts w:ascii="Times New Roman" w:eastAsia="Times New Roman" w:hAnsi="Times New Roman" w:cs="Times New Roman"/>
          <w:color w:val="000000"/>
          <w:spacing w:val="0"/>
          <w:w w:val="100"/>
          <w:position w:val="0"/>
        </w:rPr>
        <w:t>32</w:t>
      </w:r>
      <w:r>
        <w:rPr>
          <w:color w:val="000000"/>
          <w:spacing w:val="0"/>
          <w:w w:val="100"/>
          <w:position w:val="0"/>
        </w:rPr>
        <w:t>年，开创农产品批发市场</w:t>
      </w:r>
      <w:r>
        <w:rPr>
          <w:rFonts w:ascii="Times New Roman" w:eastAsia="Times New Roman" w:hAnsi="Times New Roman" w:cs="Times New Roman"/>
          <w:color w:val="000000"/>
          <w:spacing w:val="0"/>
          <w:w w:val="100"/>
          <w:position w:val="0"/>
        </w:rPr>
        <w:t>“</w:t>
      </w:r>
      <w:r>
        <w:rPr>
          <w:color w:val="000000"/>
          <w:spacing w:val="0"/>
          <w:w w:val="100"/>
          <w:position w:val="0"/>
        </w:rPr>
        <w:t>网络化''经营模式，在深圳、北京、上海、天 津、成都、西安、长沙等</w:t>
      </w:r>
      <w:r>
        <w:rPr>
          <w:rFonts w:ascii="Times New Roman" w:eastAsia="Times New Roman" w:hAnsi="Times New Roman" w:cs="Times New Roman"/>
          <w:color w:val="000000"/>
          <w:spacing w:val="0"/>
          <w:w w:val="100"/>
          <w:position w:val="0"/>
        </w:rPr>
        <w:t>23</w:t>
      </w:r>
      <w:r>
        <w:rPr>
          <w:color w:val="000000"/>
          <w:spacing w:val="0"/>
          <w:w w:val="100"/>
          <w:position w:val="0"/>
        </w:rPr>
        <w:t>个大中城市经营管理</w:t>
      </w:r>
      <w:r>
        <w:rPr>
          <w:rFonts w:ascii="Times New Roman" w:eastAsia="Times New Roman" w:hAnsi="Times New Roman" w:cs="Times New Roman"/>
          <w:color w:val="000000"/>
          <w:spacing w:val="0"/>
          <w:w w:val="100"/>
          <w:position w:val="0"/>
        </w:rPr>
        <w:t>33</w:t>
      </w:r>
      <w:r>
        <w:rPr>
          <w:color w:val="000000"/>
          <w:spacing w:val="0"/>
          <w:w w:val="100"/>
          <w:position w:val="0"/>
        </w:rPr>
        <w:t>个实体农产品物流园项目，形成国内最具规模的农产 品批发市场网络体系。公司创导绿色交易，精心打造以保障食品安全、提高流通效率、综合利用资源为核 心的海吉星品牌，公司旗下海吉星市场汇集了公司工程建设、食品安全、信息科技、电子商务、物流管理、 金融服务、综合环保等领域的创新性成果，是农产品流通行业转型升级的典范之作。经过多年培育，</w:t>
      </w:r>
      <w:r>
        <w:rPr>
          <w:rFonts w:ascii="Times New Roman" w:eastAsia="Times New Roman" w:hAnsi="Times New Roman" w:cs="Times New Roman"/>
          <w:color w:val="000000"/>
          <w:spacing w:val="0"/>
          <w:w w:val="100"/>
          <w:position w:val="0"/>
        </w:rPr>
        <w:t>“</w:t>
      </w:r>
      <w:r>
        <w:rPr>
          <w:color w:val="000000"/>
          <w:spacing w:val="0"/>
          <w:w w:val="100"/>
          <w:position w:val="0"/>
        </w:rPr>
        <w:t>海吉 星</w:t>
      </w:r>
      <w:r>
        <w:rPr>
          <w:rFonts w:ascii="Times New Roman" w:eastAsia="Times New Roman" w:hAnsi="Times New Roman" w:cs="Times New Roman"/>
          <w:color w:val="000000"/>
          <w:spacing w:val="0"/>
          <w:w w:val="100"/>
          <w:position w:val="0"/>
        </w:rPr>
        <w:t>''</w:t>
      </w:r>
      <w:r>
        <w:rPr>
          <w:color w:val="000000"/>
          <w:spacing w:val="0"/>
          <w:w w:val="100"/>
          <w:position w:val="0"/>
        </w:rPr>
        <w:t>品牌知名度和影响力与日俱增，成为农产品流通行业的标杆。同时，公司率先探索数字化转型，整合全 国农产品批发市场的数据资源，通过互联网技术形成服务平台和网络，支撑实体批发市场转型升级。公司 坚持改革统领，主动融入乡村振兴战略，以农产品流通为主线，整合内外资源，深耕批发市场主业，深耕 重点区域、重点市场，围绕农产品流通全产业链提供基地认证、食品安全检测、品牌培育、金融、集约化 加工配送、大数据等供应链服务，打造现代农产品流通全产业链。公司坚定不移地践行“引领绿色产业， 创造美好生活”的使命，致力于高质量发展，为加快实现农业现代化、更好实施乡村振兴战略，确保供给 安全，城乡共同繁荣发展贡献企业力量。</w:t>
      </w:r>
    </w:p>
    <w:p>
      <w:pPr>
        <w:pStyle w:val="Style23"/>
        <w:keepNext/>
        <w:keepLines/>
        <w:widowControl w:val="0"/>
        <w:shd w:val="clear" w:color="auto" w:fill="auto"/>
        <w:tabs>
          <w:tab w:pos="475" w:val="left"/>
        </w:tabs>
        <w:bidi w:val="0"/>
        <w:spacing w:before="0" w:after="34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sz w:val="24"/>
          <w:szCs w:val="24"/>
        </w:rPr>
        <w:t>四</w:t>
      </w:r>
      <w:bookmarkEnd w:id="146"/>
      <w:r>
        <w:rPr>
          <w:color w:val="000000"/>
          <w:spacing w:val="0"/>
          <w:w w:val="100"/>
          <w:position w:val="0"/>
          <w:sz w:val="24"/>
          <w:szCs w:val="24"/>
        </w:rPr>
        <w:t>、</w:t>
        <w:tab/>
        <w:t>主营业务分析</w:t>
      </w:r>
      <w:bookmarkEnd w:id="144"/>
      <w:bookmarkEnd w:id="145"/>
      <w:bookmarkEnd w:id="147"/>
    </w:p>
    <w:p>
      <w:pPr>
        <w:pStyle w:val="Style28"/>
        <w:keepNext/>
        <w:keepLines/>
        <w:widowControl w:val="0"/>
        <w:shd w:val="clear" w:color="auto" w:fill="auto"/>
        <w:tabs>
          <w:tab w:pos="317" w:val="left"/>
        </w:tabs>
        <w:bidi w:val="0"/>
        <w:spacing w:before="0" w:after="0" w:line="427"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1</w:t>
      </w:r>
      <w:bookmarkEnd w:id="150"/>
      <w:r>
        <w:rPr>
          <w:color w:val="000000"/>
          <w:spacing w:val="0"/>
          <w:w w:val="100"/>
          <w:position w:val="0"/>
        </w:rPr>
        <w:t>、</w:t>
        <w:tab/>
        <w:t>概述</w:t>
      </w:r>
      <w:bookmarkEnd w:id="148"/>
      <w:bookmarkEnd w:id="149"/>
      <w:bookmarkEnd w:id="151"/>
    </w:p>
    <w:p>
      <w:pPr>
        <w:pStyle w:val="Style39"/>
        <w:keepNext w:val="0"/>
        <w:keepLines w:val="0"/>
        <w:widowControl w:val="0"/>
        <w:shd w:val="clear" w:color="auto" w:fill="auto"/>
        <w:bidi w:val="0"/>
        <w:spacing w:before="0" w:after="460" w:line="413" w:lineRule="exact"/>
        <w:ind w:left="440" w:right="0" w:firstLine="420"/>
        <w:jc w:val="both"/>
      </w:pPr>
      <w:r>
        <w:rPr>
          <w:color w:val="000000"/>
          <w:spacing w:val="0"/>
          <w:w w:val="100"/>
          <w:position w:val="0"/>
        </w:rPr>
        <w:t>报告期，公司实现营业收入</w:t>
      </w:r>
      <w:r>
        <w:rPr>
          <w:rFonts w:ascii="Times New Roman" w:eastAsia="Times New Roman" w:hAnsi="Times New Roman" w:cs="Times New Roman"/>
          <w:color w:val="000000"/>
          <w:spacing w:val="0"/>
          <w:w w:val="100"/>
          <w:position w:val="0"/>
        </w:rPr>
        <w:t>40.9</w:t>
      </w:r>
      <w:r>
        <w:rPr>
          <w:rFonts w:ascii="Times New Roman" w:eastAsia="Times New Roman" w:hAnsi="Times New Roman" w:cs="Times New Roman"/>
          <w:color w:val="000000"/>
          <w:spacing w:val="0"/>
          <w:w w:val="100"/>
          <w:position w:val="0"/>
        </w:rPr>
        <w:t>2</w:t>
      </w:r>
      <w:r>
        <w:rPr>
          <w:color w:val="000000"/>
          <w:spacing w:val="0"/>
          <w:w w:val="100"/>
          <w:position w:val="0"/>
        </w:rPr>
        <w:t>亿元，同比上年增长</w:t>
      </w:r>
      <w:r>
        <w:rPr>
          <w:rFonts w:ascii="Times New Roman" w:eastAsia="Times New Roman" w:hAnsi="Times New Roman" w:cs="Times New Roman"/>
          <w:color w:val="000000"/>
          <w:spacing w:val="0"/>
          <w:w w:val="100"/>
          <w:position w:val="0"/>
        </w:rPr>
        <w:t>28.91%</w:t>
      </w:r>
      <w:r>
        <w:rPr>
          <w:color w:val="000000"/>
          <w:spacing w:val="0"/>
          <w:w w:val="100"/>
          <w:position w:val="0"/>
        </w:rPr>
        <w:t>，净利润</w:t>
      </w:r>
      <w:r>
        <w:rPr>
          <w:rFonts w:ascii="Times New Roman" w:eastAsia="Times New Roman" w:hAnsi="Times New Roman" w:cs="Times New Roman"/>
          <w:color w:val="000000"/>
          <w:spacing w:val="0"/>
          <w:w w:val="100"/>
          <w:position w:val="0"/>
        </w:rPr>
        <w:t>4.90</w:t>
      </w:r>
      <w:r>
        <w:rPr>
          <w:color w:val="000000"/>
          <w:spacing w:val="0"/>
          <w:w w:val="100"/>
          <w:position w:val="0"/>
        </w:rPr>
        <w:t xml:space="preserve">亿元，同比上年增长 </w:t>
      </w:r>
      <w:r>
        <w:rPr>
          <w:rFonts w:ascii="Times New Roman" w:eastAsia="Times New Roman" w:hAnsi="Times New Roman" w:cs="Times New Roman"/>
          <w:color w:val="000000"/>
          <w:spacing w:val="0"/>
          <w:w w:val="100"/>
          <w:position w:val="0"/>
        </w:rPr>
        <w:t>12.10%</w:t>
      </w:r>
      <w:r>
        <w:rPr>
          <w:color w:val="000000"/>
          <w:spacing w:val="0"/>
          <w:w w:val="100"/>
          <w:position w:val="0"/>
        </w:rPr>
        <w:t>，其中，归属于母公司股东的净利润</w:t>
      </w:r>
      <w:r>
        <w:rPr>
          <w:rFonts w:ascii="Times New Roman" w:eastAsia="Times New Roman" w:hAnsi="Times New Roman" w:cs="Times New Roman"/>
          <w:color w:val="000000"/>
          <w:spacing w:val="0"/>
          <w:w w:val="100"/>
          <w:position w:val="0"/>
        </w:rPr>
        <w:t>3.74</w:t>
      </w:r>
      <w:r>
        <w:rPr>
          <w:color w:val="000000"/>
          <w:spacing w:val="0"/>
          <w:w w:val="100"/>
          <w:position w:val="0"/>
        </w:rPr>
        <w:t>亿元，同比上年增长</w:t>
      </w:r>
      <w:r>
        <w:rPr>
          <w:rFonts w:ascii="Times New Roman" w:eastAsia="Times New Roman" w:hAnsi="Times New Roman" w:cs="Times New Roman"/>
          <w:color w:val="000000"/>
          <w:spacing w:val="0"/>
          <w:w w:val="100"/>
          <w:position w:val="0"/>
        </w:rPr>
        <w:t>18.67%</w:t>
      </w:r>
      <w:r>
        <w:rPr>
          <w:color w:val="000000"/>
          <w:spacing w:val="0"/>
          <w:w w:val="100"/>
          <w:position w:val="0"/>
        </w:rPr>
        <w:t>。报告期，公司旗下农 产品批发市场整体经营状况良好，下属深圳海吉星、长沙市场、成都市场、惠州海吉星等市场经营性 收入整体提升，安庆海吉星实现商铺销售收入。</w:t>
      </w:r>
    </w:p>
    <w:p>
      <w:pPr>
        <w:pStyle w:val="Style39"/>
        <w:keepNext w:val="0"/>
        <w:keepLines w:val="0"/>
        <w:widowControl w:val="0"/>
        <w:shd w:val="clear" w:color="auto" w:fill="auto"/>
        <w:tabs>
          <w:tab w:pos="322" w:val="left"/>
        </w:tabs>
        <w:bidi w:val="0"/>
        <w:spacing w:before="0" w:after="160"/>
        <w:ind w:left="0" w:right="0" w:firstLine="0"/>
        <w:jc w:val="left"/>
      </w:pPr>
      <w:bookmarkStart w:id="152" w:name="bookmark152"/>
      <w:r>
        <w:rPr>
          <w:rFonts w:ascii="Times New Roman" w:eastAsia="Times New Roman" w:hAnsi="Times New Roman" w:cs="Times New Roman"/>
          <w:b/>
          <w:bCs/>
          <w:color w:val="000000"/>
          <w:spacing w:val="0"/>
          <w:w w:val="100"/>
          <w:position w:val="0"/>
        </w:rPr>
        <w:t>2</w:t>
      </w:r>
      <w:bookmarkEnd w:id="152"/>
      <w:r>
        <w:rPr>
          <w:b/>
          <w:bCs/>
          <w:color w:val="000000"/>
          <w:spacing w:val="0"/>
          <w:w w:val="100"/>
          <w:position w:val="0"/>
        </w:rPr>
        <w:t>、</w:t>
        <w:tab/>
        <w:t>收入与成本</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分行业情况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560"/>
        <w:gridCol w:w="1560"/>
        <w:gridCol w:w="1450"/>
        <w:gridCol w:w="1594"/>
        <w:gridCol w:w="1603"/>
      </w:tblGrid>
      <w:tr>
        <w:trPr>
          <w:trHeight w:val="331"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4,092,180,921.45</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3,174,447,984.34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农产品批发市场经营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2,780,161,980.06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2,320,413,942.61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19.81%</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市场配套服务（注）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1,403,328,097.18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866,990,701.13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农产品加工生产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145,987,741.38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165,580,529.60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公司内部行业抵销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-237,296,897.17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-178,537,189.00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注：报告期，公司市场配套服务同比增加，主要系公司产业链板块业务同比增加所致。</w:t>
      </w:r>
    </w:p>
    <w:p>
      <w:pPr>
        <w:widowControl w:val="0"/>
        <w:spacing w:after="339" w:line="1" w:lineRule="exact"/>
      </w:pPr>
    </w:p>
    <w:p>
      <w:pPr>
        <w:pStyle w:val="Style31"/>
        <w:keepNext w:val="0"/>
        <w:keepLines w:val="0"/>
        <w:widowControl w:val="0"/>
        <w:shd w:val="clear" w:color="auto" w:fill="auto"/>
        <w:bidi w:val="0"/>
        <w:spacing w:before="0" w:line="240" w:lineRule="auto"/>
        <w:ind w:left="0" w:right="0" w:firstLine="0"/>
        <w:jc w:val="left"/>
      </w:pPr>
      <w:r>
        <w:rPr>
          <w:b/>
          <w:bCs/>
          <w:color w:val="000000"/>
          <w:spacing w:val="0"/>
          <w:w w:val="100"/>
          <w:position w:val="0"/>
        </w:rPr>
        <w:t>分地区情况</w:t>
      </w:r>
    </w:p>
    <w:p>
      <w:pPr>
        <w:pStyle w:val="Style31"/>
        <w:keepNext w:val="0"/>
        <w:keepLines w:val="0"/>
        <w:widowControl w:val="0"/>
        <w:shd w:val="clear" w:color="auto" w:fill="auto"/>
        <w:bidi w:val="0"/>
        <w:spacing w:before="0" w:after="340" w:line="240" w:lineRule="auto"/>
        <w:ind w:left="0" w:right="340" w:firstLine="0"/>
        <w:jc w:val="right"/>
      </w:pPr>
      <w:r>
        <w:rPr>
          <w:color w:val="000000"/>
          <w:spacing w:val="0"/>
          <w:w w:val="100"/>
          <w:position w:val="0"/>
        </w:rPr>
        <w:t>单位：元</w:t>
      </w:r>
      <w:r>
        <w:br w:type="page"/>
      </w:r>
    </w:p>
    <w:tbl>
      <w:tblPr>
        <w:tblOverlap w:val="never"/>
        <w:jc w:val="center"/>
        <w:tblLayout w:type="fixed"/>
      </w:tblPr>
      <w:tblGrid>
        <w:gridCol w:w="2131"/>
        <w:gridCol w:w="1560"/>
        <w:gridCol w:w="1421"/>
        <w:gridCol w:w="1450"/>
        <w:gridCol w:w="1594"/>
        <w:gridCol w:w="1603"/>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4,092,180,921.45</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3,174,447,984.34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w:t>
            </w:r>
          </w:p>
        </w:tc>
      </w:tr>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2,484,517,647.13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1,743,361,450.04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42.51%</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325,813,082.07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235,674,677.48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38.25%</w:t>
            </w:r>
          </w:p>
        </w:tc>
      </w:tr>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广西自治区（注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308,388,090.27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501,643,109.26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-38.52%</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264,706,537.78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238,591,227.35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210,156,988.07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188,518,441.84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187,675,818.49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180,689,960.98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170,640,760.59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153,717,423.67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377,578,894.22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110,788,882.72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240.81%</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公司地区分部间抵销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-237,296,897.17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-178,537,189.00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35" w:lineRule="exact"/>
        <w:ind w:left="28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、报告期，广东省收入同比增加，主要系深圳海吉星经营性收入、深农厨房及前海交易所的产业链板块业务和扶贫商 品销售收入同比增加所致；</w:t>
      </w:r>
    </w:p>
    <w:p>
      <w:pPr>
        <w:pStyle w:val="Style31"/>
        <w:keepNext w:val="0"/>
        <w:keepLines w:val="0"/>
        <w:widowControl w:val="0"/>
        <w:shd w:val="clear" w:color="auto" w:fill="auto"/>
        <w:tabs>
          <w:tab w:pos="634" w:val="left"/>
        </w:tabs>
        <w:bidi w:val="0"/>
        <w:spacing w:before="0" w:after="0" w:line="235" w:lineRule="exact"/>
        <w:ind w:left="0" w:right="0" w:firstLine="280"/>
        <w:jc w:val="left"/>
      </w:pPr>
      <w:bookmarkStart w:id="153" w:name="bookmark153"/>
      <w:r>
        <w:rPr>
          <w:rFonts w:ascii="Times New Roman" w:eastAsia="Times New Roman" w:hAnsi="Times New Roman" w:cs="Times New Roman"/>
          <w:color w:val="000000"/>
          <w:spacing w:val="0"/>
          <w:w w:val="100"/>
          <w:position w:val="0"/>
        </w:rPr>
        <w:t>2</w:t>
      </w:r>
      <w:bookmarkEnd w:id="153"/>
      <w:r>
        <w:rPr>
          <w:color w:val="000000"/>
          <w:spacing w:val="0"/>
          <w:w w:val="100"/>
          <w:position w:val="0"/>
        </w:rPr>
        <w:t>、</w:t>
        <w:tab/>
        <w:t>报告期，四川省收入同比增加，主要系成都市场经营性收入及配送业务收入同比增加所致；</w:t>
      </w:r>
    </w:p>
    <w:p>
      <w:pPr>
        <w:pStyle w:val="Style31"/>
        <w:keepNext w:val="0"/>
        <w:keepLines w:val="0"/>
        <w:widowControl w:val="0"/>
        <w:shd w:val="clear" w:color="auto" w:fill="auto"/>
        <w:tabs>
          <w:tab w:pos="634" w:val="left"/>
        </w:tabs>
        <w:bidi w:val="0"/>
        <w:spacing w:before="0" w:after="0" w:line="235" w:lineRule="exact"/>
        <w:ind w:left="0" w:right="0" w:firstLine="280"/>
        <w:jc w:val="left"/>
      </w:pPr>
      <w:bookmarkStart w:id="154" w:name="bookmark154"/>
      <w:r>
        <w:rPr>
          <w:rFonts w:ascii="Times New Roman" w:eastAsia="Times New Roman" w:hAnsi="Times New Roman" w:cs="Times New Roman"/>
          <w:color w:val="000000"/>
          <w:spacing w:val="0"/>
          <w:w w:val="100"/>
          <w:position w:val="0"/>
        </w:rPr>
        <w:t>3</w:t>
      </w:r>
      <w:bookmarkEnd w:id="154"/>
      <w:r>
        <w:rPr>
          <w:color w:val="000000"/>
          <w:spacing w:val="0"/>
          <w:w w:val="100"/>
          <w:position w:val="0"/>
        </w:rPr>
        <w:t>、</w:t>
        <w:tab/>
        <w:t>报告期，广西自治区收入同比减少，主要系广西新柳邕公司商铺销售收入同比减少所致；</w:t>
      </w:r>
    </w:p>
    <w:p>
      <w:pPr>
        <w:pStyle w:val="Style31"/>
        <w:keepNext w:val="0"/>
        <w:keepLines w:val="0"/>
        <w:widowControl w:val="0"/>
        <w:shd w:val="clear" w:color="auto" w:fill="auto"/>
        <w:tabs>
          <w:tab w:pos="634" w:val="left"/>
        </w:tabs>
        <w:bidi w:val="0"/>
        <w:spacing w:before="0" w:after="300" w:line="235" w:lineRule="exact"/>
        <w:ind w:left="0" w:right="0" w:firstLine="280"/>
        <w:jc w:val="left"/>
      </w:pPr>
      <w:bookmarkStart w:id="155" w:name="bookmark155"/>
      <w:r>
        <w:rPr>
          <w:rFonts w:ascii="Times New Roman" w:eastAsia="Times New Roman" w:hAnsi="Times New Roman" w:cs="Times New Roman"/>
          <w:color w:val="000000"/>
          <w:spacing w:val="0"/>
          <w:w w:val="100"/>
          <w:position w:val="0"/>
        </w:rPr>
        <w:t>4</w:t>
      </w:r>
      <w:bookmarkEnd w:id="155"/>
      <w:r>
        <w:rPr>
          <w:color w:val="000000"/>
          <w:spacing w:val="0"/>
          <w:w w:val="100"/>
          <w:position w:val="0"/>
        </w:rPr>
        <w:t>、</w:t>
        <w:tab/>
        <w:t>报告期，其他地区收入同比增加，主要系安庆海吉星商铺销售收入同比增加所致。</w:t>
      </w:r>
    </w:p>
    <w:p>
      <w:pPr>
        <w:pStyle w:val="Style28"/>
        <w:keepNext/>
        <w:keepLines/>
        <w:widowControl w:val="0"/>
        <w:shd w:val="clear" w:color="auto" w:fill="auto"/>
        <w:bidi w:val="0"/>
        <w:spacing w:before="0" w:line="240" w:lineRule="auto"/>
        <w:ind w:left="0" w:right="0" w:firstLine="28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56"/>
      <w:bookmarkEnd w:id="157"/>
      <w:bookmarkEnd w:id="159"/>
    </w:p>
    <w:p>
      <w:pPr>
        <w:pStyle w:val="Style31"/>
        <w:keepNext w:val="0"/>
        <w:keepLines w:val="0"/>
        <w:widowControl w:val="0"/>
        <w:shd w:val="clear" w:color="auto" w:fill="auto"/>
        <w:bidi w:val="0"/>
        <w:spacing w:before="0" w:after="0" w:line="235" w:lineRule="exact"/>
        <w:ind w:left="28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35" w:lineRule="exact"/>
        <w:ind w:left="28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235" w:lineRule="exact"/>
        <w:ind w:left="28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392"/>
        <w:gridCol w:w="1450"/>
        <w:gridCol w:w="787"/>
        <w:gridCol w:w="1368"/>
        <w:gridCol w:w="1248"/>
        <w:gridCol w:w="1853"/>
      </w:tblGrid>
      <w:tr>
        <w:trPr>
          <w:trHeight w:val="5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毛利率比上年同期增 减</w:t>
            </w:r>
          </w:p>
        </w:tc>
      </w:tr>
      <w:tr>
        <w:trPr>
          <w:trHeight w:val="326"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农产品批发市场经营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2,780,161,980.06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1,588,041,105.98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减少</w:t>
            </w:r>
            <w:r>
              <w:rPr>
                <w:rFonts w:ascii="Times New Roman" w:eastAsia="Times New Roman" w:hAnsi="Times New Roman" w:cs="Times New Roman"/>
                <w:color w:val="000000"/>
                <w:spacing w:val="0"/>
                <w:w w:val="100"/>
                <w:position w:val="0"/>
              </w:rPr>
              <w:t>1.65</w:t>
            </w:r>
            <w:r>
              <w:rPr>
                <w:color w:val="000000"/>
                <w:spacing w:val="0"/>
                <w:w w:val="100"/>
                <w:position w:val="0"/>
              </w:rPr>
              <w:t>个百分点</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市场配套服务（注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1,403,328,097.18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1,154,383,148.40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减少</w:t>
            </w:r>
            <w:r>
              <w:rPr>
                <w:rFonts w:ascii="Times New Roman" w:eastAsia="Times New Roman" w:hAnsi="Times New Roman" w:cs="Times New Roman"/>
                <w:color w:val="000000"/>
                <w:spacing w:val="0"/>
                <w:w w:val="100"/>
                <w:position w:val="0"/>
              </w:rPr>
              <w:t>5.24</w:t>
            </w:r>
            <w:r>
              <w:rPr>
                <w:color w:val="000000"/>
                <w:spacing w:val="0"/>
                <w:w w:val="100"/>
                <w:position w:val="0"/>
              </w:rPr>
              <w:t>个百分点</w:t>
            </w:r>
          </w:p>
        </w:tc>
      </w:tr>
      <w:tr>
        <w:trPr>
          <w:trHeight w:val="326"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2,484,517,647.13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1,801,653,411.07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减少</w:t>
            </w:r>
            <w:r>
              <w:rPr>
                <w:rFonts w:ascii="Times New Roman" w:eastAsia="Times New Roman" w:hAnsi="Times New Roman" w:cs="Times New Roman"/>
                <w:color w:val="000000"/>
                <w:spacing w:val="0"/>
                <w:w w:val="100"/>
                <w:position w:val="0"/>
              </w:rPr>
              <w:t>0.91</w:t>
            </w:r>
            <w:r>
              <w:rPr>
                <w:color w:val="000000"/>
                <w:spacing w:val="0"/>
                <w:w w:val="100"/>
                <w:position w:val="0"/>
              </w:rPr>
              <w:t>个百分点</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广西自治区（注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308,388,090.27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143,898,568.88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减少</w:t>
            </w:r>
            <w:r>
              <w:rPr>
                <w:rFonts w:ascii="Times New Roman" w:eastAsia="Times New Roman" w:hAnsi="Times New Roman" w:cs="Times New Roman"/>
                <w:color w:val="000000"/>
                <w:spacing w:val="0"/>
                <w:w w:val="100"/>
                <w:position w:val="0"/>
              </w:rPr>
              <w:t>1.19</w:t>
            </w:r>
            <w:r>
              <w:rPr>
                <w:color w:val="000000"/>
                <w:spacing w:val="0"/>
                <w:w w:val="100"/>
                <w:position w:val="0"/>
              </w:rPr>
              <w:t>个百分点</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325,813,082.07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175,086,266.35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81.33%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rPr>
              <w:t>12.77</w:t>
            </w:r>
            <w:r>
              <w:rPr>
                <w:color w:val="000000"/>
                <w:spacing w:val="0"/>
                <w:w w:val="100"/>
                <w:position w:val="0"/>
              </w:rPr>
              <w:t>个百分点</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210,156,988.07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83,871,626.65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减少</w:t>
            </w:r>
            <w:r>
              <w:rPr>
                <w:rFonts w:ascii="Times New Roman" w:eastAsia="Times New Roman" w:hAnsi="Times New Roman" w:cs="Times New Roman"/>
                <w:color w:val="000000"/>
                <w:spacing w:val="0"/>
                <w:w w:val="100"/>
                <w:position w:val="0"/>
              </w:rPr>
              <w:t>2.92</w:t>
            </w:r>
            <w:r>
              <w:rPr>
                <w:color w:val="000000"/>
                <w:spacing w:val="0"/>
                <w:w w:val="100"/>
                <w:position w:val="0"/>
              </w:rPr>
              <w:t>个百分点</w:t>
            </w:r>
          </w:p>
        </w:tc>
      </w:tr>
    </w:tbl>
    <w:p>
      <w:pPr>
        <w:pStyle w:val="Style31"/>
        <w:keepNext w:val="0"/>
        <w:keepLines w:val="0"/>
        <w:widowControl w:val="0"/>
        <w:shd w:val="clear" w:color="auto" w:fill="auto"/>
        <w:bidi w:val="0"/>
        <w:spacing w:before="0" w:after="0" w:line="245" w:lineRule="exact"/>
        <w:ind w:left="28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、报告期，公司市场配套服务及广东省营业收入、营业成本同比增加，主要系产业链板块业务同比增加，收入和成本 相应增加。</w:t>
      </w:r>
    </w:p>
    <w:p>
      <w:pPr>
        <w:pStyle w:val="Style31"/>
        <w:keepNext w:val="0"/>
        <w:keepLines w:val="0"/>
        <w:widowControl w:val="0"/>
        <w:shd w:val="clear" w:color="auto" w:fill="auto"/>
        <w:tabs>
          <w:tab w:pos="634" w:val="left"/>
        </w:tabs>
        <w:bidi w:val="0"/>
        <w:spacing w:before="0" w:after="0" w:line="245" w:lineRule="exact"/>
        <w:ind w:left="280" w:right="0" w:firstLine="0"/>
        <w:jc w:val="left"/>
      </w:pPr>
      <w:bookmarkStart w:id="160" w:name="bookmark160"/>
      <w:r>
        <w:rPr>
          <w:rFonts w:ascii="Times New Roman" w:eastAsia="Times New Roman" w:hAnsi="Times New Roman" w:cs="Times New Roman"/>
          <w:color w:val="000000"/>
          <w:spacing w:val="0"/>
          <w:w w:val="100"/>
          <w:position w:val="0"/>
        </w:rPr>
        <w:t>2</w:t>
      </w:r>
      <w:bookmarkEnd w:id="160"/>
      <w:r>
        <w:rPr>
          <w:color w:val="000000"/>
          <w:spacing w:val="0"/>
          <w:w w:val="100"/>
          <w:position w:val="0"/>
        </w:rPr>
        <w:t>、</w:t>
        <w:tab/>
        <w:t>报告期，广西自治区营业收入、营业成本同比减少，主要系广西新柳邕公司商铺销售收入、成本同比减少所致。</w:t>
      </w:r>
    </w:p>
    <w:p>
      <w:pPr>
        <w:pStyle w:val="Style31"/>
        <w:keepNext w:val="0"/>
        <w:keepLines w:val="0"/>
        <w:widowControl w:val="0"/>
        <w:shd w:val="clear" w:color="auto" w:fill="auto"/>
        <w:tabs>
          <w:tab w:pos="634" w:val="left"/>
        </w:tabs>
        <w:bidi w:val="0"/>
        <w:spacing w:before="0" w:after="300" w:line="245" w:lineRule="exact"/>
        <w:ind w:left="280" w:right="0" w:firstLine="0"/>
        <w:jc w:val="left"/>
      </w:pPr>
      <w:bookmarkStart w:id="161" w:name="bookmark161"/>
      <w:r>
        <w:rPr>
          <w:rFonts w:ascii="Times New Roman" w:eastAsia="Times New Roman" w:hAnsi="Times New Roman" w:cs="Times New Roman"/>
          <w:color w:val="000000"/>
          <w:spacing w:val="0"/>
          <w:w w:val="100"/>
          <w:position w:val="0"/>
        </w:rPr>
        <w:t>3</w:t>
      </w:r>
      <w:bookmarkEnd w:id="161"/>
      <w:r>
        <w:rPr>
          <w:color w:val="000000"/>
          <w:spacing w:val="0"/>
          <w:w w:val="100"/>
          <w:position w:val="0"/>
        </w:rPr>
        <w:t>、</w:t>
        <w:tab/>
        <w:t>报告期，四川省营业收入、营业成本同比增加，主要系成都市场经营性及配送业务收入、成本同比增加所致。</w:t>
      </w:r>
    </w:p>
    <w:p>
      <w:pPr>
        <w:pStyle w:val="Style31"/>
        <w:keepNext w:val="0"/>
        <w:keepLines w:val="0"/>
        <w:widowControl w:val="0"/>
        <w:shd w:val="clear" w:color="auto" w:fill="auto"/>
        <w:bidi w:val="0"/>
        <w:spacing w:before="0" w:after="0" w:line="245" w:lineRule="exact"/>
        <w:ind w:left="28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31"/>
        <w:keepNext w:val="0"/>
        <w:keepLines w:val="0"/>
        <w:widowControl w:val="0"/>
        <w:shd w:val="clear" w:color="auto" w:fill="auto"/>
        <w:bidi w:val="0"/>
        <w:spacing w:before="0" w:after="300" w:line="245" w:lineRule="exact"/>
        <w:ind w:left="0" w:right="0" w:firstLine="280"/>
        <w:jc w:val="left"/>
      </w:pPr>
      <w:r>
        <w:rPr>
          <w:color w:val="000000"/>
          <w:spacing w:val="0"/>
          <w:w w:val="100"/>
          <w:position w:val="0"/>
        </w:rPr>
        <w:t>口适用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28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62"/>
      <w:bookmarkEnd w:id="163"/>
      <w:bookmarkEnd w:id="165"/>
    </w:p>
    <w:p>
      <w:pPr>
        <w:pStyle w:val="Style31"/>
        <w:keepNext w:val="0"/>
        <w:keepLines w:val="0"/>
        <w:widowControl w:val="0"/>
        <w:shd w:val="clear" w:color="auto" w:fill="auto"/>
        <w:bidi w:val="0"/>
        <w:spacing w:before="0" w:after="0" w:line="245" w:lineRule="exact"/>
        <w:ind w:left="0" w:right="0" w:firstLine="280"/>
        <w:jc w:val="left"/>
      </w:pPr>
      <w:r>
        <w:rPr>
          <w:color w:val="000000"/>
          <w:spacing w:val="0"/>
          <w:w w:val="100"/>
          <w:position w:val="0"/>
        </w:rPr>
        <w:t>口</w:t>
      </w:r>
      <w:r>
        <w:rPr>
          <w:color w:val="000000"/>
          <w:spacing w:val="0"/>
          <w:w w:val="100"/>
          <w:position w:val="0"/>
        </w:rPr>
        <w:t>是</w:t>
      </w:r>
      <w:r>
        <w:rPr>
          <w:i/>
          <w:iCs/>
          <w:color w:val="000000"/>
          <w:spacing w:val="0"/>
          <w:w w:val="100"/>
          <w:position w:val="0"/>
          <w:sz w:val="19"/>
          <w:szCs w:val="19"/>
        </w:rPr>
        <w:t>，</w:t>
      </w:r>
      <w:r>
        <w:rPr>
          <w:i/>
          <w:iCs/>
          <w:color w:val="000000"/>
          <w:spacing w:val="0"/>
          <w:w w:val="100"/>
          <w:position w:val="0"/>
        </w:rPr>
        <w:t>否</w:t>
      </w:r>
    </w:p>
    <w:p>
      <w:pPr>
        <w:pStyle w:val="Style28"/>
        <w:keepNext/>
        <w:keepLines/>
        <w:widowControl w:val="0"/>
        <w:shd w:val="clear" w:color="auto" w:fill="auto"/>
        <w:tabs>
          <w:tab w:pos="633" w:val="left"/>
        </w:tabs>
        <w:bidi w:val="0"/>
        <w:spacing w:before="0" w:line="240" w:lineRule="auto"/>
        <w:ind w:left="0" w:right="0" w:firstLine="140"/>
        <w:jc w:val="left"/>
      </w:pPr>
      <w:bookmarkStart w:id="166" w:name="bookmark166"/>
      <w:bookmarkStart w:id="167" w:name="bookmark167"/>
      <w:bookmarkStart w:id="168" w:name="bookmark168"/>
      <w:bookmarkStart w:id="169" w:name="bookmark169"/>
      <w:r>
        <w:rPr>
          <w:color w:val="000000"/>
          <w:spacing w:val="0"/>
          <w:w w:val="100"/>
          <w:position w:val="0"/>
        </w:rPr>
        <w:t>（</w:t>
      </w:r>
      <w:bookmarkEnd w:id="16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66"/>
      <w:bookmarkEnd w:id="167"/>
      <w:bookmarkEnd w:id="169"/>
    </w:p>
    <w:p>
      <w:pPr>
        <w:pStyle w:val="Style31"/>
        <w:keepNext w:val="0"/>
        <w:keepLines w:val="0"/>
        <w:widowControl w:val="0"/>
        <w:shd w:val="clear" w:color="auto" w:fill="auto"/>
        <w:bidi w:val="0"/>
        <w:spacing w:before="0" w:after="300" w:line="240" w:lineRule="auto"/>
        <w:ind w:left="0" w:right="0" w:firstLine="1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633" w:val="left"/>
        </w:tabs>
        <w:bidi w:val="0"/>
        <w:spacing w:before="0" w:line="240" w:lineRule="auto"/>
        <w:ind w:left="0" w:right="0" w:firstLine="140"/>
        <w:jc w:val="both"/>
      </w:pPr>
      <w:bookmarkStart w:id="170" w:name="bookmark170"/>
      <w:bookmarkStart w:id="171" w:name="bookmark171"/>
      <w:bookmarkStart w:id="172" w:name="bookmark172"/>
      <w:bookmarkStart w:id="173" w:name="bookmark173"/>
      <w:r>
        <w:rPr>
          <w:color w:val="000000"/>
          <w:spacing w:val="0"/>
          <w:w w:val="100"/>
          <w:position w:val="0"/>
        </w:rPr>
        <w:t>（</w:t>
      </w:r>
      <w:bookmarkEnd w:id="17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70"/>
      <w:bookmarkEnd w:id="171"/>
      <w:bookmarkEnd w:id="1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982"/>
        <w:gridCol w:w="1560"/>
        <w:gridCol w:w="1282"/>
        <w:gridCol w:w="1416"/>
        <w:gridCol w:w="1421"/>
        <w:gridCol w:w="998"/>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农产品批发市场 经营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501,411,650.75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407,648,543.05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333,666,493.31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306,355,478.81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水电销售成本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195,068,221.87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153,759,800.62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26.87%</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商铺销售成本（注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161,156,444.77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80,524,091.50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100.13%</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86,910,532.63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121,786,602.31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-28.64%</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租金支出（注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19,535,252.34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96,570,028.13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-79.77%</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其他运营成本（注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290,292,510.31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120,468,864.21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140.97%</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市场配套服务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商品销售成本（注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974,233,195.02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522,153,714.07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86.58%</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水电销售成本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8,697,535.37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9,107,349.26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80,057,913.78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36,965,017.63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116.58%</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11,611,356.84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9,904,039.94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其他运营成本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79,783,147.39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89,601,746.73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农产品加工生产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142,556,697.85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161,442,330.62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w:t>
            </w:r>
          </w:p>
        </w:tc>
      </w:tr>
      <w:tr>
        <w:trPr>
          <w:trHeight w:val="32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合并抵消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-120,898,546.65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-85,210,116.30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41.88%</w:t>
            </w:r>
          </w:p>
        </w:tc>
      </w:tr>
      <w:tr>
        <w:trPr>
          <w:trHeight w:val="336"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2,764,082,405.58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2,031,077,490.58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36.09%</w:t>
            </w:r>
          </w:p>
        </w:tc>
      </w:tr>
    </w:tbl>
    <w:p>
      <w:pPr>
        <w:pStyle w:val="Style31"/>
        <w:keepNext w:val="0"/>
        <w:keepLines w:val="0"/>
        <w:widowControl w:val="0"/>
        <w:shd w:val="clear" w:color="auto" w:fill="auto"/>
        <w:bidi w:val="0"/>
        <w:spacing w:before="0" w:after="0" w:line="240" w:lineRule="exact"/>
        <w:ind w:left="14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、报告期，农产品批发市场商铺销售成本同比增加，主要系安庆海吉星商铺销售同比增加，相应商铺销售成本同比增 加；</w:t>
      </w:r>
    </w:p>
    <w:p>
      <w:pPr>
        <w:pStyle w:val="Style31"/>
        <w:keepNext w:val="0"/>
        <w:keepLines w:val="0"/>
        <w:widowControl w:val="0"/>
        <w:shd w:val="clear" w:color="auto" w:fill="auto"/>
        <w:tabs>
          <w:tab w:pos="494" w:val="left"/>
        </w:tabs>
        <w:bidi w:val="0"/>
        <w:spacing w:before="0" w:after="0" w:line="240" w:lineRule="exact"/>
        <w:ind w:left="140" w:right="0" w:firstLine="0"/>
        <w:jc w:val="left"/>
      </w:pPr>
      <w:bookmarkStart w:id="174" w:name="bookmark174"/>
      <w:r>
        <w:rPr>
          <w:rFonts w:ascii="Times New Roman" w:eastAsia="Times New Roman" w:hAnsi="Times New Roman" w:cs="Times New Roman"/>
          <w:color w:val="000000"/>
          <w:spacing w:val="0"/>
          <w:w w:val="100"/>
          <w:position w:val="0"/>
        </w:rPr>
        <w:t>2</w:t>
      </w:r>
      <w:bookmarkEnd w:id="174"/>
      <w:r>
        <w:rPr>
          <w:color w:val="000000"/>
          <w:spacing w:val="0"/>
          <w:w w:val="100"/>
          <w:position w:val="0"/>
        </w:rPr>
        <w:t>、</w:t>
        <w:tab/>
        <w:t>报告期，农产品批发市场租金支出同比减少，主要系报告期执行新租赁准则所致；</w:t>
      </w:r>
    </w:p>
    <w:p>
      <w:pPr>
        <w:pStyle w:val="Style31"/>
        <w:keepNext w:val="0"/>
        <w:keepLines w:val="0"/>
        <w:widowControl w:val="0"/>
        <w:shd w:val="clear" w:color="auto" w:fill="auto"/>
        <w:tabs>
          <w:tab w:pos="494" w:val="left"/>
        </w:tabs>
        <w:bidi w:val="0"/>
        <w:spacing w:before="0" w:after="0" w:line="240" w:lineRule="exact"/>
        <w:ind w:left="140" w:right="0" w:firstLine="0"/>
        <w:jc w:val="left"/>
      </w:pPr>
      <w:bookmarkStart w:id="175" w:name="bookmark175"/>
      <w:r>
        <w:rPr>
          <w:rFonts w:ascii="Times New Roman" w:eastAsia="Times New Roman" w:hAnsi="Times New Roman" w:cs="Times New Roman"/>
          <w:color w:val="000000"/>
          <w:spacing w:val="0"/>
          <w:w w:val="100"/>
          <w:position w:val="0"/>
        </w:rPr>
        <w:t>3</w:t>
      </w:r>
      <w:bookmarkEnd w:id="175"/>
      <w:r>
        <w:rPr>
          <w:color w:val="000000"/>
          <w:spacing w:val="0"/>
          <w:w w:val="100"/>
          <w:position w:val="0"/>
        </w:rPr>
        <w:t>、</w:t>
        <w:tab/>
        <w:t>报告期，农产品批发市场其他运营成本同比增加，主要系深圳海吉星消费扶贫业务同比增加，成本相应增加所致；</w:t>
      </w:r>
    </w:p>
    <w:p>
      <w:pPr>
        <w:pStyle w:val="Style31"/>
        <w:keepNext w:val="0"/>
        <w:keepLines w:val="0"/>
        <w:widowControl w:val="0"/>
        <w:shd w:val="clear" w:color="auto" w:fill="auto"/>
        <w:tabs>
          <w:tab w:pos="494" w:val="left"/>
        </w:tabs>
        <w:bidi w:val="0"/>
        <w:spacing w:before="0" w:after="0" w:line="240" w:lineRule="exact"/>
        <w:ind w:left="140" w:right="0" w:firstLine="0"/>
        <w:jc w:val="left"/>
      </w:pPr>
      <w:bookmarkStart w:id="176" w:name="bookmark176"/>
      <w:r>
        <w:rPr>
          <w:rFonts w:ascii="Times New Roman" w:eastAsia="Times New Roman" w:hAnsi="Times New Roman" w:cs="Times New Roman"/>
          <w:color w:val="000000"/>
          <w:spacing w:val="0"/>
          <w:w w:val="100"/>
          <w:position w:val="0"/>
        </w:rPr>
        <w:t>4</w:t>
      </w:r>
      <w:bookmarkEnd w:id="176"/>
      <w:r>
        <w:rPr>
          <w:color w:val="000000"/>
          <w:spacing w:val="0"/>
          <w:w w:val="100"/>
          <w:position w:val="0"/>
        </w:rPr>
        <w:t>、</w:t>
        <w:tab/>
        <w:t>报告期，市场配套服务商品销售成本同比增加，主要系产业链板块业务同比增加，成本相应增加所致；</w:t>
      </w:r>
    </w:p>
    <w:p>
      <w:pPr>
        <w:pStyle w:val="Style31"/>
        <w:keepNext w:val="0"/>
        <w:keepLines w:val="0"/>
        <w:widowControl w:val="0"/>
        <w:shd w:val="clear" w:color="auto" w:fill="auto"/>
        <w:tabs>
          <w:tab w:pos="494" w:val="left"/>
        </w:tabs>
        <w:bidi w:val="0"/>
        <w:spacing w:before="0" w:after="300" w:line="240" w:lineRule="exact"/>
        <w:ind w:left="140" w:right="0" w:firstLine="0"/>
        <w:jc w:val="left"/>
      </w:pPr>
      <w:bookmarkStart w:id="177" w:name="bookmark177"/>
      <w:r>
        <w:rPr>
          <w:rFonts w:ascii="Times New Roman" w:eastAsia="Times New Roman" w:hAnsi="Times New Roman" w:cs="Times New Roman"/>
          <w:color w:val="000000"/>
          <w:spacing w:val="0"/>
          <w:w w:val="100"/>
          <w:position w:val="0"/>
        </w:rPr>
        <w:t>5</w:t>
      </w:r>
      <w:bookmarkEnd w:id="177"/>
      <w:r>
        <w:rPr>
          <w:color w:val="000000"/>
          <w:spacing w:val="0"/>
          <w:w w:val="100"/>
          <w:position w:val="0"/>
        </w:rPr>
        <w:t>、</w:t>
        <w:tab/>
        <w:t>报告期，市场配套服务折旧摊销同比增加，主要系报告期执行新租赁准则所致。</w:t>
      </w:r>
    </w:p>
    <w:p>
      <w:pPr>
        <w:pStyle w:val="Style28"/>
        <w:keepNext/>
        <w:keepLines/>
        <w:widowControl w:val="0"/>
        <w:shd w:val="clear" w:color="auto" w:fill="auto"/>
        <w:bidi w:val="0"/>
        <w:spacing w:before="0" w:line="240" w:lineRule="auto"/>
        <w:ind w:left="0" w:right="0" w:firstLine="140"/>
        <w:jc w:val="left"/>
      </w:pPr>
      <w:bookmarkStart w:id="178" w:name="bookmark178"/>
      <w:bookmarkStart w:id="179" w:name="bookmark179"/>
      <w:bookmarkStart w:id="180" w:name="bookmark180"/>
      <w:bookmarkStart w:id="181" w:name="bookmark181"/>
      <w:r>
        <w:rPr>
          <w:color w:val="000000"/>
          <w:spacing w:val="0"/>
          <w:w w:val="100"/>
          <w:position w:val="0"/>
        </w:rPr>
        <w:t>（</w:t>
      </w:r>
      <w:bookmarkEnd w:id="180"/>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78"/>
      <w:bookmarkEnd w:id="179"/>
      <w:bookmarkEnd w:id="181"/>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90" w:val="left"/>
        </w:tabs>
        <w:bidi w:val="0"/>
        <w:spacing w:before="0" w:after="0" w:line="413" w:lineRule="exact"/>
        <w:ind w:left="260" w:right="0" w:firstLine="0"/>
        <w:jc w:val="both"/>
      </w:pPr>
      <w:bookmarkStart w:id="182" w:name="bookmark182"/>
      <w:r>
        <w:rPr>
          <w:rFonts w:ascii="Times New Roman" w:eastAsia="Times New Roman" w:hAnsi="Times New Roman" w:cs="Times New Roman"/>
          <w:color w:val="000000"/>
          <w:spacing w:val="0"/>
          <w:w w:val="100"/>
          <w:position w:val="0"/>
        </w:rPr>
        <w:t>1</w:t>
      </w:r>
      <w:bookmarkEnd w:id="182"/>
      <w:r>
        <w:rPr>
          <w:color w:val="000000"/>
          <w:spacing w:val="0"/>
          <w:w w:val="100"/>
          <w:position w:val="0"/>
        </w:rPr>
        <w:t>、</w:t>
        <w:tab/>
        <w:t>报告期，公司设立全资子公司深圳市深农振兴乡村产业发展有限公司，纳入合并报表范围。</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09" w:val="left"/>
        </w:tabs>
        <w:bidi w:val="0"/>
        <w:spacing w:before="0" w:after="600" w:line="413" w:lineRule="exact"/>
        <w:ind w:left="260" w:right="0" w:firstLine="0"/>
        <w:jc w:val="both"/>
      </w:pPr>
      <w:bookmarkStart w:id="183" w:name="bookmark183"/>
      <w:r>
        <w:rPr>
          <w:rFonts w:ascii="Times New Roman" w:eastAsia="Times New Roman" w:hAnsi="Times New Roman" w:cs="Times New Roman"/>
          <w:color w:val="000000"/>
          <w:spacing w:val="0"/>
          <w:w w:val="100"/>
          <w:position w:val="0"/>
        </w:rPr>
        <w:t>2</w:t>
      </w:r>
      <w:bookmarkEnd w:id="183"/>
      <w:r>
        <w:rPr>
          <w:color w:val="000000"/>
          <w:spacing w:val="0"/>
          <w:w w:val="100"/>
          <w:position w:val="0"/>
        </w:rPr>
        <w:t>、</w:t>
        <w:tab/>
        <w:t>报告期，公司设立控股子公司莆田海吉星振兴农业产业发展有限公司，纳入合并报表范围。 详见第十节财务报告六、合并范围的变更</w:t>
      </w:r>
    </w:p>
    <w:p>
      <w:pPr>
        <w:pStyle w:val="Style28"/>
        <w:keepNext/>
        <w:keepLines/>
        <w:widowControl w:val="0"/>
        <w:shd w:val="clear" w:color="auto" w:fill="auto"/>
        <w:bidi w:val="0"/>
        <w:spacing w:before="0" w:after="120" w:line="240" w:lineRule="auto"/>
        <w:ind w:left="0" w:right="0" w:firstLine="140"/>
        <w:jc w:val="left"/>
      </w:pPr>
      <w:bookmarkStart w:id="184" w:name="bookmark184"/>
      <w:bookmarkStart w:id="185" w:name="bookmark185"/>
      <w:bookmarkStart w:id="186" w:name="bookmark186"/>
      <w:bookmarkStart w:id="187" w:name="bookmark187"/>
      <w:r>
        <w:rPr>
          <w:color w:val="000000"/>
          <w:spacing w:val="0"/>
          <w:w w:val="100"/>
          <w:position w:val="0"/>
        </w:rPr>
        <w:t>（</w:t>
      </w:r>
      <w:bookmarkEnd w:id="186"/>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84"/>
      <w:bookmarkEnd w:id="185"/>
      <w:bookmarkEnd w:id="187"/>
    </w:p>
    <w:p>
      <w:pPr>
        <w:pStyle w:val="Style31"/>
        <w:keepNext w:val="0"/>
        <w:keepLines w:val="0"/>
        <w:widowControl w:val="0"/>
        <w:shd w:val="clear" w:color="auto" w:fill="auto"/>
        <w:bidi w:val="0"/>
        <w:spacing w:before="0" w:after="220" w:line="413" w:lineRule="exact"/>
        <w:ind w:left="0" w:right="0" w:firstLine="1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w:t>
      </w:r>
      <w:bookmarkEnd w:id="190"/>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88"/>
      <w:bookmarkEnd w:id="189"/>
      <w:bookmarkEnd w:id="191"/>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公司主要销售客户情况</w:t>
      </w:r>
    </w:p>
    <w:tbl>
      <w:tblPr>
        <w:tblOverlap w:val="never"/>
        <w:jc w:val="center"/>
        <w:tblLayout w:type="fixed"/>
      </w:tblPr>
      <w:tblGrid>
        <w:gridCol w:w="4262"/>
        <w:gridCol w:w="5318"/>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719,020,200.93</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w:t>
            </w:r>
          </w:p>
        </w:tc>
      </w:tr>
      <w:tr>
        <w:trPr>
          <w:trHeight w:val="56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rPr>
        <w:t>5</w:t>
      </w:r>
      <w:r>
        <w:rPr>
          <w:b/>
          <w:bCs/>
          <w:color w:val="000000"/>
          <w:spacing w:val="0"/>
          <w:w w:val="100"/>
          <w:position w:val="0"/>
        </w:rPr>
        <w:t>大客户资料</w:t>
      </w:r>
    </w:p>
    <w:tbl>
      <w:tblPr>
        <w:tblOverlap w:val="never"/>
        <w:jc w:val="center"/>
        <w:tblLayout w:type="fixed"/>
      </w:tblPr>
      <w:tblGrid>
        <w:gridCol w:w="806"/>
        <w:gridCol w:w="4267"/>
        <w:gridCol w:w="2270"/>
        <w:gridCol w:w="2237"/>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占年度销售总额比例</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章善莲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198,729,473.80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庄嘉燕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149,832,500.06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陈海棉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140,588,891.76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郑佳琪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128,506,608.00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巴士集团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101,362,727.31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w:t>
            </w:r>
          </w:p>
        </w:tc>
      </w:tr>
      <w:tr>
        <w:trPr>
          <w:trHeight w:val="331"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719,020,200.93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w:t>
            </w:r>
          </w:p>
        </w:tc>
      </w:tr>
    </w:tbl>
    <w:p>
      <w:pPr>
        <w:widowControl w:val="0"/>
        <w:spacing w:after="99" w:line="1" w:lineRule="exact"/>
      </w:pPr>
    </w:p>
    <w:p>
      <w:pPr>
        <w:pStyle w:val="Style31"/>
        <w:keepNext w:val="0"/>
        <w:keepLines w:val="0"/>
        <w:widowControl w:val="0"/>
        <w:shd w:val="clear" w:color="auto" w:fill="auto"/>
        <w:bidi w:val="0"/>
        <w:spacing w:before="0" w:after="100" w:line="230" w:lineRule="exact"/>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0" w:line="26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00" w:line="230" w:lineRule="exact"/>
        <w:ind w:left="0" w:right="0" w:firstLine="140"/>
        <w:jc w:val="left"/>
      </w:pPr>
      <w:r>
        <w:rPr>
          <w:color w:val="000000"/>
          <w:spacing w:val="0"/>
          <w:w w:val="100"/>
          <w:position w:val="0"/>
        </w:rPr>
        <w:t>公司与前</w:t>
      </w:r>
      <w:r>
        <w:rPr>
          <w:rFonts w:ascii="Times New Roman" w:eastAsia="Times New Roman" w:hAnsi="Times New Roman" w:cs="Times New Roman"/>
          <w:color w:val="000000"/>
          <w:spacing w:val="0"/>
          <w:w w:val="100"/>
          <w:position w:val="0"/>
        </w:rPr>
        <w:t>5</w:t>
      </w:r>
      <w:r>
        <w:rPr>
          <w:color w:val="000000"/>
          <w:spacing w:val="0"/>
          <w:w w:val="100"/>
          <w:position w:val="0"/>
        </w:rPr>
        <w:t>名客户不存在《深圳证券交易所股票上市规则》所规定的关联关系，公司董事、监事、高级管理人员、核心技 术人员、持股</w:t>
      </w:r>
      <w:r>
        <w:rPr>
          <w:rFonts w:ascii="Times New Roman" w:eastAsia="Times New Roman" w:hAnsi="Times New Roman" w:cs="Times New Roman"/>
          <w:color w:val="000000"/>
          <w:spacing w:val="0"/>
          <w:w w:val="100"/>
          <w:position w:val="0"/>
        </w:rPr>
        <w:t>5%</w:t>
      </w:r>
      <w:r>
        <w:rPr>
          <w:color w:val="000000"/>
          <w:spacing w:val="0"/>
          <w:w w:val="100"/>
          <w:position w:val="0"/>
        </w:rPr>
        <w:t>以上股东、实际控制人和其他关联方在主要客户中没有直接或者间接拥有权益。</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公司主要供应商情况</w:t>
      </w:r>
    </w:p>
    <w:tbl>
      <w:tblPr>
        <w:tblOverlap w:val="never"/>
        <w:jc w:val="center"/>
        <w:tblLayout w:type="fixed"/>
      </w:tblPr>
      <w:tblGrid>
        <w:gridCol w:w="4262"/>
        <w:gridCol w:w="5318"/>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812,842,549.45</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w:t>
            </w:r>
          </w:p>
        </w:tc>
      </w:tr>
      <w:tr>
        <w:trPr>
          <w:trHeight w:val="56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rPr>
        <w:t>5</w:t>
      </w:r>
      <w:r>
        <w:rPr>
          <w:b/>
          <w:bCs/>
          <w:color w:val="000000"/>
          <w:spacing w:val="0"/>
          <w:w w:val="100"/>
          <w:position w:val="0"/>
        </w:rPr>
        <w:t>名供应商资料</w:t>
      </w:r>
    </w:p>
    <w:tbl>
      <w:tblPr>
        <w:tblOverlap w:val="never"/>
        <w:jc w:val="center"/>
        <w:tblLayout w:type="fixed"/>
      </w:tblPr>
      <w:tblGrid>
        <w:gridCol w:w="941"/>
        <w:gridCol w:w="3168"/>
        <w:gridCol w:w="2318"/>
        <w:gridCol w:w="3154"/>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深圳市深农国际物流发展有限公司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650,953,475.87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23.55%</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深圳供电局有限公司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54,175,332.10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1.96%</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东莞市品钰实业有限公司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47,005,704.22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1.70%</w:t>
            </w:r>
          </w:p>
        </w:tc>
      </w:tr>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天津市北辰区青光镇韩家墅农工商联合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34,268,571.34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1.24%</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深圳市白坭坑股份合作公司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26,439,465.92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0.96%</w:t>
            </w:r>
          </w:p>
        </w:tc>
      </w:tr>
      <w:tr>
        <w:trPr>
          <w:trHeight w:val="331"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812,842,549.45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w:t>
            </w:r>
          </w:p>
        </w:tc>
      </w:tr>
    </w:tbl>
    <w:p>
      <w:pPr>
        <w:widowControl w:val="0"/>
        <w:spacing w:after="99" w:line="1" w:lineRule="exact"/>
      </w:pPr>
    </w:p>
    <w:p>
      <w:pPr>
        <w:pStyle w:val="Style31"/>
        <w:keepNext w:val="0"/>
        <w:keepLines w:val="0"/>
        <w:widowControl w:val="0"/>
        <w:shd w:val="clear" w:color="auto" w:fill="auto"/>
        <w:bidi w:val="0"/>
        <w:spacing w:before="0" w:after="100" w:line="230" w:lineRule="exact"/>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0" w:line="26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30" w:lineRule="exact"/>
        <w:ind w:left="0" w:right="0" w:firstLine="140"/>
        <w:jc w:val="left"/>
      </w:pPr>
      <w:r>
        <w:rPr>
          <w:color w:val="000000"/>
          <w:spacing w:val="0"/>
          <w:w w:val="100"/>
          <w:position w:val="0"/>
        </w:rPr>
        <w:t>公司与前</w:t>
      </w:r>
      <w:r>
        <w:rPr>
          <w:rFonts w:ascii="Times New Roman" w:eastAsia="Times New Roman" w:hAnsi="Times New Roman" w:cs="Times New Roman"/>
          <w:color w:val="000000"/>
          <w:spacing w:val="0"/>
          <w:w w:val="100"/>
          <w:position w:val="0"/>
        </w:rPr>
        <w:t>5</w:t>
      </w:r>
      <w:r>
        <w:rPr>
          <w:color w:val="000000"/>
          <w:spacing w:val="0"/>
          <w:w w:val="100"/>
          <w:position w:val="0"/>
        </w:rPr>
        <w:t>名供应商不存在《深圳证券交易所股票上市规则》所规定的关联关系，公司董事、监事、高级管理人员、核心 技术人员、持股</w:t>
      </w:r>
      <w:r>
        <w:rPr>
          <w:rFonts w:ascii="Times New Roman" w:eastAsia="Times New Roman" w:hAnsi="Times New Roman" w:cs="Times New Roman"/>
          <w:color w:val="000000"/>
          <w:spacing w:val="0"/>
          <w:w w:val="100"/>
          <w:position w:val="0"/>
        </w:rPr>
        <w:t>5%</w:t>
      </w:r>
      <w:r>
        <w:rPr>
          <w:color w:val="000000"/>
          <w:spacing w:val="0"/>
          <w:w w:val="100"/>
          <w:position w:val="0"/>
        </w:rPr>
        <w:t>以上股东、实际控制人和其他关联方在主要供应商中没有直接或者间接拥有权益。</w:t>
      </w:r>
    </w:p>
    <w:p>
      <w:pPr>
        <w:pStyle w:val="Style28"/>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3</w:t>
      </w:r>
      <w:bookmarkEnd w:id="194"/>
      <w:r>
        <w:rPr>
          <w:color w:val="000000"/>
          <w:spacing w:val="0"/>
          <w:w w:val="100"/>
          <w:position w:val="0"/>
        </w:rPr>
        <w:t>、费用</w:t>
      </w:r>
      <w:bookmarkEnd w:id="192"/>
      <w:bookmarkEnd w:id="193"/>
      <w:bookmarkEnd w:id="195"/>
    </w:p>
    <w:p>
      <w:pPr>
        <w:pStyle w:val="Style31"/>
        <w:keepNext w:val="0"/>
        <w:keepLines w:val="0"/>
        <w:widowControl w:val="0"/>
        <w:shd w:val="clear" w:color="auto" w:fill="auto"/>
        <w:bidi w:val="0"/>
        <w:spacing w:before="0" w:after="300" w:line="230" w:lineRule="exact"/>
        <w:ind w:left="0" w:right="280" w:firstLine="0"/>
        <w:jc w:val="right"/>
      </w:pPr>
      <w:r>
        <w:rPr>
          <w:color w:val="000000"/>
          <w:spacing w:val="0"/>
          <w:w w:val="100"/>
          <w:position w:val="0"/>
        </w:rPr>
        <w:t>单位：元</w:t>
      </w:r>
      <w:r>
        <w:br w:type="page"/>
      </w:r>
    </w:p>
    <w:p>
      <w:pPr>
        <w:pStyle w:val="Style28"/>
        <w:keepNext/>
        <w:keepLines/>
        <w:widowControl w:val="0"/>
        <w:shd w:val="clear" w:color="auto" w:fill="auto"/>
        <w:bidi w:val="0"/>
        <w:spacing w:before="0" w:after="4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4</w:t>
      </w:r>
      <w:bookmarkEnd w:id="198"/>
      <w:r>
        <w:rPr>
          <w:color w:val="000000"/>
          <w:spacing w:val="0"/>
          <w:w w:val="100"/>
          <w:position w:val="0"/>
        </w:rPr>
        <w:t>、研发投入</w:t>
      </w:r>
      <w:bookmarkEnd w:id="196"/>
      <w:bookmarkEnd w:id="197"/>
      <w:bookmarkEnd w:id="199"/>
    </w:p>
    <w:tbl>
      <w:tblPr>
        <w:tblOverlap w:val="never"/>
        <w:jc w:val="center"/>
        <w:tblLayout w:type="fixed"/>
      </w:tblPr>
      <w:tblGrid>
        <w:gridCol w:w="1925"/>
        <w:gridCol w:w="1766"/>
        <w:gridCol w:w="1699"/>
        <w:gridCol w:w="1699"/>
        <w:gridCol w:w="2846"/>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160,839,273.25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119,304,984.59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34.81%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公司绩效奖金同比增长</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461,351,293.73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412,266,978.95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219,128,579.98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192,532,708.61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3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9,174,115.29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7,248,094.43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26.57%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13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after="39" w:line="1" w:lineRule="exact"/>
      </w:pPr>
    </w:p>
    <w:tbl>
      <w:tblPr>
        <w:tblOverlap w:val="never"/>
        <w:jc w:val="center"/>
        <w:tblLayout w:type="fixed"/>
      </w:tblPr>
      <w:tblGrid>
        <w:gridCol w:w="1526"/>
        <w:gridCol w:w="1915"/>
        <w:gridCol w:w="1066"/>
        <w:gridCol w:w="2813"/>
        <w:gridCol w:w="2261"/>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7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溯源交易手机开单 小程序软件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信息化手段为客户提供 增值服务。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客户通过手机小程序对订单、收费 进行管理，做好风险控制，防范管 理漏洞。</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推动市场交易线上管理。</w:t>
            </w:r>
          </w:p>
        </w:tc>
      </w:tr>
      <w:tr>
        <w:trPr>
          <w:trHeight w:val="10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18" w:lineRule="exact"/>
              <w:ind w:left="0" w:right="0" w:firstLine="0"/>
              <w:jc w:val="both"/>
            </w:pPr>
            <w:r>
              <w:rPr>
                <w:color w:val="000000"/>
                <w:spacing w:val="0"/>
                <w:w w:val="100"/>
                <w:position w:val="0"/>
              </w:rPr>
              <w:t xml:space="preserve">数字化驾驶舱可视 系统、数字化管理 </w:t>
            </w:r>
            <w:r>
              <w:rPr>
                <w:rFonts w:ascii="Times New Roman" w:eastAsia="Times New Roman" w:hAnsi="Times New Roman" w:cs="Times New Roman"/>
                <w:color w:val="000000"/>
                <w:spacing w:val="0"/>
                <w:w w:val="100"/>
                <w:position w:val="0"/>
              </w:rPr>
              <w:t>APP</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both"/>
            </w:pPr>
            <w:r>
              <w:rPr>
                <w:color w:val="000000"/>
                <w:spacing w:val="0"/>
                <w:w w:val="100"/>
                <w:position w:val="0"/>
              </w:rPr>
              <w:t>提升市场管理水平和挖 潜增效的应对措施，为 科学性决策、数据化管 控作支撑。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pPr>
            <w:r>
              <w:rPr>
                <w:color w:val="000000"/>
                <w:spacing w:val="0"/>
                <w:w w:val="100"/>
                <w:position w:val="0"/>
              </w:rPr>
              <w:t>从市场现有的系统数据抽取，把目 前的业务数据按不同的角度展示出 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18" w:lineRule="exact"/>
              <w:ind w:left="0" w:right="0" w:firstLine="0"/>
              <w:jc w:val="both"/>
            </w:pPr>
            <w:r>
              <w:rPr>
                <w:color w:val="000000"/>
                <w:spacing w:val="0"/>
                <w:w w:val="100"/>
                <w:position w:val="0"/>
              </w:rPr>
              <w:t>提升数据的针对性、直观性 和时效性，助力市场管理决 策，降本增效。</w:t>
            </w:r>
          </w:p>
        </w:tc>
      </w:tr>
      <w:tr>
        <w:trPr>
          <w:trHeight w:val="102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防疫防控系统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用科技手段做好市场科 技防疫工作。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pPr>
            <w:r>
              <w:rPr>
                <w:color w:val="000000"/>
                <w:spacing w:val="0"/>
                <w:w w:val="100"/>
                <w:position w:val="0"/>
              </w:rPr>
              <w:t>采集每日防疫、健康、检测、消杀 等数据自动更新，及时掌握商户人 员信息及员工健康异常情况，做好 流动人员管理。</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提升市场疫情防控能力。</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pPr>
            <w:r>
              <w:rPr>
                <w:color w:val="000000"/>
                <w:spacing w:val="0"/>
                <w:w w:val="100"/>
                <w:position w:val="0"/>
              </w:rPr>
              <w:t>来货自助交易终端 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信息化手段为客户提供 增值服务。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建立完善的适合市场的信息系统平 台，为商户交易提供便利。</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推动市场交易线上管理。</w:t>
            </w:r>
          </w:p>
        </w:tc>
      </w:tr>
      <w:tr>
        <w:trPr>
          <w:trHeight w:val="79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供深种植基地保障 数据可视化平台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根据供深保障基地数据 构建数据采集、监管报 送和数据分析。</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8" w:lineRule="exact"/>
              <w:ind w:left="0" w:right="0" w:firstLine="0"/>
              <w:jc w:val="both"/>
            </w:pPr>
            <w:r>
              <w:rPr>
                <w:color w:val="000000"/>
                <w:spacing w:val="0"/>
                <w:w w:val="100"/>
                <w:position w:val="0"/>
              </w:rPr>
              <w:t>供深基地以数据地图形式直观、形 象、多维、动态地显示基地各维度 数据，直观管理，精准分析数据。</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通过可视化平台提升供深基 地的管理能力。</w:t>
            </w:r>
          </w:p>
        </w:tc>
      </w:tr>
    </w:tbl>
    <w:p>
      <w:pPr>
        <w:widowControl w:val="0"/>
        <w:spacing w:after="39" w:line="1" w:lineRule="exact"/>
      </w:pP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公司研发人员情况</w:t>
      </w:r>
    </w:p>
    <w:tbl>
      <w:tblPr>
        <w:tblOverlap w:val="never"/>
        <w:jc w:val="center"/>
        <w:tblLayout w:type="fixed"/>
      </w:tblPr>
      <w:tblGrid>
        <w:gridCol w:w="2414"/>
        <w:gridCol w:w="2390"/>
        <w:gridCol w:w="2395"/>
        <w:gridCol w:w="2400"/>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0.17</w:t>
            </w:r>
            <w:r>
              <w:rPr>
                <w:color w:val="000000"/>
                <w:spacing w:val="0"/>
                <w:w w:val="100"/>
                <w:position w:val="0"/>
              </w:rPr>
              <w:t>个百分点</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33.33%</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278" w:hRule="exact"/>
        </w:trPr>
        <w:tc>
          <w:tcPr>
            <w:gridSpan w:val="4"/>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公司研发投入情况</w:t>
            </w:r>
          </w:p>
        </w:tc>
      </w:tr>
    </w:tbl>
    <w:p>
      <w:pPr>
        <w:widowControl w:val="0"/>
        <w:spacing w:after="39" w:line="1" w:lineRule="exact"/>
      </w:pPr>
    </w:p>
    <w:tbl>
      <w:tblPr>
        <w:tblOverlap w:val="never"/>
        <w:jc w:val="center"/>
        <w:tblLayout w:type="fixed"/>
      </w:tblPr>
      <w:tblGrid>
        <w:gridCol w:w="2395"/>
        <w:gridCol w:w="2390"/>
        <w:gridCol w:w="2395"/>
        <w:gridCol w:w="2400"/>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10,307,464.34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7,248,094.43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42.21%</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0.02</w:t>
            </w:r>
            <w:r>
              <w:rPr>
                <w:color w:val="000000"/>
                <w:spacing w:val="0"/>
                <w:w w:val="100"/>
                <w:position w:val="0"/>
              </w:rPr>
              <w:t>个百分点</w:t>
            </w:r>
          </w:p>
        </w:tc>
      </w:tr>
      <w:tr>
        <w:trPr>
          <w:trHeight w:val="55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研发投入资本化的金额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1,133,349.05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56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11</w:t>
            </w:r>
            <w:r>
              <w:rPr>
                <w:color w:val="000000"/>
                <w:spacing w:val="0"/>
                <w:w w:val="100"/>
                <w:position w:val="0"/>
              </w:rPr>
              <w:t>个百分点</w:t>
            </w:r>
          </w:p>
        </w:tc>
      </w:tr>
    </w:tbl>
    <w:p>
      <w:pPr>
        <w:pStyle w:val="Style2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公司研发人员构成发生重大变化的原因及影响</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r>
        <w:br w:type="page"/>
      </w:r>
    </w:p>
    <w:p>
      <w:pPr>
        <w:pStyle w:val="Style31"/>
        <w:keepNext w:val="0"/>
        <w:keepLines w:val="0"/>
        <w:widowControl w:val="0"/>
        <w:shd w:val="clear" w:color="auto" w:fill="auto"/>
        <w:bidi w:val="0"/>
        <w:spacing w:before="0" w:line="240" w:lineRule="auto"/>
        <w:ind w:left="280" w:right="0"/>
        <w:jc w:val="left"/>
      </w:pPr>
      <w:r>
        <w:rPr>
          <w:b/>
          <w:bCs/>
          <w:color w:val="000000"/>
          <w:spacing w:val="0"/>
          <w:w w:val="100"/>
          <w:position w:val="0"/>
        </w:rPr>
        <w:t>研发投入总额占营业收入的比重较上年发生显著变化的原因</w:t>
      </w:r>
    </w:p>
    <w:p>
      <w:pPr>
        <w:pStyle w:val="Style31"/>
        <w:keepNext w:val="0"/>
        <w:keepLines w:val="0"/>
        <w:widowControl w:val="0"/>
        <w:shd w:val="clear" w:color="auto" w:fill="auto"/>
        <w:bidi w:val="0"/>
        <w:spacing w:before="0" w:line="240" w:lineRule="auto"/>
        <w:ind w:left="28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31"/>
        <w:keepNext w:val="0"/>
        <w:keepLines w:val="0"/>
        <w:widowControl w:val="0"/>
        <w:shd w:val="clear" w:color="auto" w:fill="auto"/>
        <w:bidi w:val="0"/>
        <w:spacing w:before="0" w:line="240" w:lineRule="auto"/>
        <w:ind w:left="280" w:right="0"/>
        <w:jc w:val="left"/>
      </w:pPr>
      <w:r>
        <w:rPr>
          <w:b/>
          <w:bCs/>
          <w:color w:val="000000"/>
          <w:spacing w:val="0"/>
          <w:w w:val="100"/>
          <w:position w:val="0"/>
        </w:rPr>
        <w:t>研发投入资本化率大幅变动的原因及其合理性说明</w:t>
      </w:r>
    </w:p>
    <w:p>
      <w:pPr>
        <w:pStyle w:val="Style31"/>
        <w:keepNext w:val="0"/>
        <w:keepLines w:val="0"/>
        <w:widowControl w:val="0"/>
        <w:shd w:val="clear" w:color="auto" w:fill="auto"/>
        <w:bidi w:val="0"/>
        <w:spacing w:before="0" w:after="320" w:line="240" w:lineRule="auto"/>
        <w:ind w:left="28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8"/>
        <w:keepNext/>
        <w:keepLines/>
        <w:widowControl w:val="0"/>
        <w:shd w:val="clear" w:color="auto" w:fill="auto"/>
        <w:bidi w:val="0"/>
        <w:spacing w:before="0" w:after="320" w:line="240" w:lineRule="auto"/>
        <w:ind w:left="280" w:right="0" w:firstLine="2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5</w:t>
      </w:r>
      <w:bookmarkEnd w:id="202"/>
      <w:r>
        <w:rPr>
          <w:color w:val="000000"/>
          <w:spacing w:val="0"/>
          <w:w w:val="100"/>
          <w:position w:val="0"/>
        </w:rPr>
        <w:t>、现金流</w:t>
      </w:r>
      <w:bookmarkEnd w:id="200"/>
      <w:bookmarkEnd w:id="201"/>
      <w:bookmarkEnd w:id="2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2270"/>
        <w:gridCol w:w="2126"/>
        <w:gridCol w:w="1954"/>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4,933,047,073.74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3,678,913,602.09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34.09%</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3,690,434,938.57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2,979,781,818.86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23.85%</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1,242,612,135.17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699,131,783.23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77.74%</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255,886,944.03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614,306,038.02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-58.35%</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693,475,646.55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1,279,441,266.58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-45.80%</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-437,588,702.52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-665,135,228.56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34.21%</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5,075,578,000.00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5,110,501,225.00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5,737,524,965.93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6,036,536,871.39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-661,946,965.93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-926,035,646.39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28.52%</w:t>
            </w: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143,017,511.91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-892,193,206.99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116.03%</w:t>
            </w:r>
          </w:p>
        </w:tc>
      </w:tr>
    </w:tbl>
    <w:p>
      <w:pPr>
        <w:widowControl w:val="0"/>
        <w:spacing w:after="39" w:line="1" w:lineRule="exact"/>
      </w:pPr>
    </w:p>
    <w:p>
      <w:pPr>
        <w:pStyle w:val="Style31"/>
        <w:keepNext w:val="0"/>
        <w:keepLines w:val="0"/>
        <w:widowControl w:val="0"/>
        <w:shd w:val="clear" w:color="auto" w:fill="auto"/>
        <w:bidi w:val="0"/>
        <w:spacing w:before="0" w:line="307" w:lineRule="exact"/>
        <w:ind w:left="28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、报告期，经营活动现金流入小计和经营活动产生的现金流量净额同比增加，主要系下属上海公司、成都公司、深圳 海吉星等市场及深农厨房等经营性业务现金流同比增加，以及长沙公司收到长租款项所致；</w:t>
      </w:r>
    </w:p>
    <w:p>
      <w:pPr>
        <w:pStyle w:val="Style31"/>
        <w:keepNext w:val="0"/>
        <w:keepLines w:val="0"/>
        <w:widowControl w:val="0"/>
        <w:shd w:val="clear" w:color="auto" w:fill="auto"/>
        <w:bidi w:val="0"/>
        <w:spacing w:before="0" w:after="320" w:line="307" w:lineRule="exact"/>
        <w:ind w:left="28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、报告期，投资活动现金流入小计、投资活动现金流出小计同比减少，投资活动产生的现金流量净额同比增加，主要系公 司赎回、购买理财产品同比减少，以及固定资产、在建工程等资产投入同比减少所致；</w:t>
      </w:r>
    </w:p>
    <w:p>
      <w:pPr>
        <w:pStyle w:val="Style28"/>
        <w:keepNext/>
        <w:keepLines/>
        <w:widowControl w:val="0"/>
        <w:shd w:val="clear" w:color="auto" w:fill="auto"/>
        <w:bidi w:val="0"/>
        <w:spacing w:before="0" w:after="220" w:line="240" w:lineRule="auto"/>
        <w:ind w:left="280" w:right="0" w:firstLine="20"/>
        <w:jc w:val="left"/>
      </w:pPr>
      <w:bookmarkStart w:id="204" w:name="bookmark204"/>
      <w:bookmarkStart w:id="205" w:name="bookmark205"/>
      <w:bookmarkStart w:id="206" w:name="bookmark206"/>
      <w:r>
        <w:rPr>
          <w:color w:val="000000"/>
          <w:spacing w:val="0"/>
          <w:w w:val="100"/>
          <w:position w:val="0"/>
        </w:rPr>
        <w:t>报告期内公司经营活动产生的现金净流量与本年度净利润存在重大差异的原因说明</w:t>
      </w:r>
      <w:bookmarkEnd w:id="204"/>
      <w:bookmarkEnd w:id="205"/>
      <w:bookmarkEnd w:id="206"/>
    </w:p>
    <w:p>
      <w:pPr>
        <w:pStyle w:val="Style31"/>
        <w:keepNext w:val="0"/>
        <w:keepLines w:val="0"/>
        <w:widowControl w:val="0"/>
        <w:shd w:val="clear" w:color="auto" w:fill="auto"/>
        <w:bidi w:val="0"/>
        <w:spacing w:before="0" w:after="220" w:line="307" w:lineRule="exact"/>
        <w:ind w:left="0" w:right="0" w:firstLine="28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jc w:val="left"/>
      </w:pPr>
      <w:r>
        <w:rPr>
          <w:color w:val="000000"/>
          <w:spacing w:val="0"/>
          <w:w w:val="100"/>
          <w:position w:val="0"/>
        </w:rPr>
        <w:t>报告期，公司经营活动产生的现金流量净额为</w:t>
      </w:r>
      <w:r>
        <w:rPr>
          <w:rFonts w:ascii="Times New Roman" w:eastAsia="Times New Roman" w:hAnsi="Times New Roman" w:cs="Times New Roman"/>
          <w:color w:val="000000"/>
          <w:spacing w:val="0"/>
          <w:w w:val="100"/>
          <w:position w:val="0"/>
        </w:rPr>
        <w:t>124,261.22</w:t>
      </w:r>
      <w:r>
        <w:rPr>
          <w:color w:val="000000"/>
          <w:spacing w:val="0"/>
          <w:w w:val="100"/>
          <w:position w:val="0"/>
        </w:rPr>
        <w:t>万元，公司净利润为</w:t>
      </w:r>
      <w:r>
        <w:rPr>
          <w:rFonts w:ascii="Times New Roman" w:eastAsia="Times New Roman" w:hAnsi="Times New Roman" w:cs="Times New Roman"/>
          <w:color w:val="000000"/>
          <w:spacing w:val="0"/>
          <w:w w:val="100"/>
          <w:position w:val="0"/>
        </w:rPr>
        <w:t>49,557.99</w:t>
      </w:r>
      <w:r>
        <w:rPr>
          <w:color w:val="000000"/>
          <w:spacing w:val="0"/>
          <w:w w:val="100"/>
          <w:position w:val="0"/>
        </w:rPr>
        <w:t>万元，存在差</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80" w:line="240" w:lineRule="auto"/>
        <w:ind w:left="0" w:right="0"/>
        <w:jc w:val="left"/>
      </w:pPr>
      <w:r>
        <w:rPr>
          <w:color w:val="000000"/>
          <w:spacing w:val="0"/>
          <w:w w:val="100"/>
          <w:position w:val="0"/>
        </w:rPr>
        <w:t>异的原因，主要系折旧摊销等非付现成本及应付税费等经营性应付项目所致。</w:t>
      </w:r>
    </w:p>
    <w:p>
      <w:pPr>
        <w:pStyle w:val="Style23"/>
        <w:keepNext/>
        <w:keepLines/>
        <w:widowControl w:val="0"/>
        <w:shd w:val="clear" w:color="auto" w:fill="auto"/>
        <w:bidi w:val="0"/>
        <w:spacing w:before="0" w:after="280" w:line="240" w:lineRule="auto"/>
        <w:ind w:left="0" w:right="0" w:firstLine="280"/>
        <w:jc w:val="left"/>
      </w:pPr>
      <w:bookmarkStart w:id="207" w:name="bookmark207"/>
      <w:bookmarkStart w:id="208" w:name="bookmark208"/>
      <w:bookmarkStart w:id="209" w:name="bookmark209"/>
      <w:bookmarkStart w:id="210" w:name="bookmark210"/>
      <w:r>
        <w:rPr>
          <w:color w:val="000000"/>
          <w:spacing w:val="0"/>
          <w:w w:val="100"/>
          <w:position w:val="0"/>
          <w:sz w:val="24"/>
          <w:szCs w:val="24"/>
        </w:rPr>
        <w:t>五</w:t>
      </w:r>
      <w:bookmarkEnd w:id="209"/>
      <w:r>
        <w:rPr>
          <w:color w:val="000000"/>
          <w:spacing w:val="0"/>
          <w:w w:val="100"/>
          <w:position w:val="0"/>
          <w:sz w:val="24"/>
          <w:szCs w:val="24"/>
        </w:rPr>
        <w:t>、非主营业务分析</w:t>
      </w:r>
      <w:bookmarkEnd w:id="207"/>
      <w:bookmarkEnd w:id="208"/>
      <w:bookmarkEnd w:id="210"/>
    </w:p>
    <w:p>
      <w:pPr>
        <w:pStyle w:val="Style31"/>
        <w:keepNext w:val="0"/>
        <w:keepLines w:val="0"/>
        <w:widowControl w:val="0"/>
        <w:shd w:val="clear" w:color="auto" w:fill="auto"/>
        <w:bidi w:val="0"/>
        <w:spacing w:before="0" w:line="307" w:lineRule="exact"/>
        <w:ind w:left="0" w:right="0" w:firstLine="28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205"/>
        <w:gridCol w:w="2587"/>
        <w:gridCol w:w="2347"/>
      </w:tblGrid>
      <w:tr>
        <w:trPr>
          <w:trHeight w:val="5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占利润总额比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78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194,626,482.25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2" w:lineRule="exact"/>
              <w:ind w:left="0" w:right="0" w:firstLine="0"/>
              <w:jc w:val="left"/>
            </w:pPr>
            <w:r>
              <w:rPr>
                <w:color w:val="000000"/>
                <w:spacing w:val="0"/>
                <w:w w:val="100"/>
                <w:position w:val="0"/>
              </w:rPr>
              <w:t>公司实现参股公司中农网</w:t>
            </w:r>
            <w:r>
              <w:rPr>
                <w:rFonts w:ascii="Times New Roman" w:eastAsia="Times New Roman" w:hAnsi="Times New Roman" w:cs="Times New Roman"/>
                <w:color w:val="000000"/>
                <w:spacing w:val="0"/>
                <w:w w:val="100"/>
                <w:position w:val="0"/>
              </w:rPr>
              <w:t>3%</w:t>
            </w:r>
            <w:r>
              <w:rPr>
                <w:color w:val="000000"/>
                <w:spacing w:val="0"/>
                <w:w w:val="100"/>
                <w:position w:val="0"/>
              </w:rPr>
              <w:t>股 权转让收益；按权益法确认的联 营企业投资收益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按权益法确认的联营企业投 资收益具有可持续性</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_</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-10,578,509.47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计提坏账准备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80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18,918,697.28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果菜公司菜地征收补偿款，以及 广西新柳邕收到的销售合同违约 金</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26"/>
        <w:gridCol w:w="1915"/>
        <w:gridCol w:w="1205"/>
        <w:gridCol w:w="2587"/>
        <w:gridCol w:w="2347"/>
      </w:tblGrid>
      <w:tr>
        <w:trPr>
          <w:trHeight w:val="85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7,226,826.70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非流动资产报废损失、支付补偿</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280"/>
        <w:jc w:val="left"/>
      </w:pPr>
      <w:bookmarkStart w:id="211" w:name="bookmark211"/>
      <w:bookmarkStart w:id="212" w:name="bookmark212"/>
      <w:bookmarkStart w:id="213" w:name="bookmark213"/>
      <w:bookmarkStart w:id="214" w:name="bookmark214"/>
      <w:r>
        <w:rPr>
          <w:color w:val="000000"/>
          <w:spacing w:val="0"/>
          <w:w w:val="100"/>
          <w:position w:val="0"/>
        </w:rPr>
        <w:t>六</w:t>
      </w:r>
      <w:bookmarkEnd w:id="213"/>
      <w:r>
        <w:rPr>
          <w:color w:val="000000"/>
          <w:spacing w:val="0"/>
          <w:w w:val="100"/>
          <w:position w:val="0"/>
        </w:rPr>
        <w:t>、资产及负债状况分析</w:t>
      </w:r>
      <w:bookmarkEnd w:id="211"/>
      <w:bookmarkEnd w:id="212"/>
      <w:bookmarkEnd w:id="214"/>
    </w:p>
    <w:p>
      <w:pPr>
        <w:pStyle w:val="Style28"/>
        <w:keepNext/>
        <w:keepLines/>
        <w:widowControl w:val="0"/>
        <w:shd w:val="clear" w:color="auto" w:fill="auto"/>
        <w:bidi w:val="0"/>
        <w:spacing w:before="0" w:after="320" w:line="240" w:lineRule="auto"/>
        <w:ind w:left="0" w:right="0" w:firstLine="280"/>
        <w:jc w:val="left"/>
      </w:pPr>
      <w:bookmarkStart w:id="211" w:name="bookmark211"/>
      <w:bookmarkStart w:id="212" w:name="bookmark212"/>
      <w:bookmarkStart w:id="215" w:name="bookmark215"/>
      <w:bookmarkStart w:id="216" w:name="bookmark216"/>
      <w:r>
        <w:rPr>
          <w:rFonts w:ascii="Times New Roman" w:eastAsia="Times New Roman" w:hAnsi="Times New Roman" w:cs="Times New Roman"/>
          <w:color w:val="000000"/>
          <w:spacing w:val="0"/>
          <w:w w:val="100"/>
          <w:position w:val="0"/>
        </w:rPr>
        <w:t>1</w:t>
      </w:r>
      <w:bookmarkEnd w:id="215"/>
      <w:r>
        <w:rPr>
          <w:color w:val="000000"/>
          <w:spacing w:val="0"/>
          <w:w w:val="100"/>
          <w:position w:val="0"/>
        </w:rPr>
        <w:t>、资产构成重大变动情况</w:t>
      </w:r>
      <w:bookmarkEnd w:id="211"/>
      <w:bookmarkEnd w:id="212"/>
      <w:bookmarkEnd w:id="2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7"/>
        <w:gridCol w:w="1589"/>
        <w:gridCol w:w="821"/>
        <w:gridCol w:w="1699"/>
        <w:gridCol w:w="854"/>
        <w:gridCol w:w="1982"/>
        <w:gridCol w:w="2141"/>
      </w:tblGrid>
      <w:tr>
        <w:trPr>
          <w:trHeight w:val="34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57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占总资</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占总资</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9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1,531,479,494.78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1,388,461,982.87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增加</w:t>
            </w:r>
            <w:r>
              <w:rPr>
                <w:color w:val="000000"/>
                <w:spacing w:val="0"/>
                <w:w w:val="100"/>
                <w:position w:val="0"/>
                <w:sz w:val="20"/>
                <w:szCs w:val="20"/>
              </w:rPr>
              <w:t>0.48</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1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124,763,322.45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95,871,989.73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增加</w:t>
            </w:r>
            <w:r>
              <w:rPr>
                <w:color w:val="000000"/>
                <w:spacing w:val="0"/>
                <w:w w:val="100"/>
                <w:position w:val="0"/>
                <w:sz w:val="20"/>
                <w:szCs w:val="20"/>
              </w:rPr>
              <w:t>0.12</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left"/>
            </w:pPr>
            <w:r>
              <w:rPr>
                <w:color w:val="000000"/>
                <w:spacing w:val="0"/>
                <w:w w:val="100"/>
                <w:position w:val="0"/>
              </w:rPr>
              <w:t>主要系报告期深农振兴 乡村公司新设成立并拓 展业务，应收账款增加所 致</w:t>
            </w:r>
          </w:p>
        </w:tc>
      </w:tr>
      <w:tr>
        <w:trPr>
          <w:trHeight w:val="33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1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169,862,375.86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119,172,350.70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增加</w:t>
            </w:r>
            <w:r>
              <w:rPr>
                <w:color w:val="000000"/>
                <w:spacing w:val="0"/>
                <w:w w:val="100"/>
                <w:position w:val="0"/>
                <w:sz w:val="20"/>
                <w:szCs w:val="20"/>
              </w:rPr>
              <w:t>0.22</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left"/>
            </w:pPr>
            <w:r>
              <w:rPr>
                <w:color w:val="000000"/>
                <w:spacing w:val="0"/>
                <w:w w:val="100"/>
                <w:position w:val="0"/>
              </w:rPr>
              <w:t>主要系报告期深农振兴 乡村公司新设成立并拓 展业务，预付款项增加所 致</w:t>
            </w:r>
          </w:p>
        </w:tc>
      </w:tr>
      <w:tr>
        <w:trPr>
          <w:trHeight w:val="50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907,186,665.43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705,729,451.69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增加</w:t>
            </w:r>
            <w:r>
              <w:rPr>
                <w:color w:val="000000"/>
                <w:spacing w:val="0"/>
                <w:w w:val="100"/>
                <w:position w:val="0"/>
                <w:sz w:val="20"/>
                <w:szCs w:val="20"/>
              </w:rPr>
              <w:t>0.87</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5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26" w:lineRule="exact"/>
              <w:ind w:left="0" w:right="0" w:firstLine="0"/>
              <w:jc w:val="left"/>
            </w:pPr>
            <w:r>
              <w:rPr>
                <w:color w:val="000000"/>
                <w:spacing w:val="0"/>
                <w:w w:val="100"/>
                <w:position w:val="0"/>
              </w:rPr>
              <w:t>投资性房地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7,399,567,111.87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7,403,474,561.07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减少</w:t>
            </w:r>
            <w:r>
              <w:rPr>
                <w:color w:val="000000"/>
                <w:spacing w:val="0"/>
                <w:w w:val="100"/>
                <w:position w:val="0"/>
                <w:sz w:val="20"/>
                <w:szCs w:val="20"/>
              </w:rPr>
              <w:t>1.17</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5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长期股权投 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2,320,841,523.32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2,302,305,814.41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减少</w:t>
            </w:r>
            <w:r>
              <w:rPr>
                <w:color w:val="000000"/>
                <w:spacing w:val="0"/>
                <w:w w:val="100"/>
                <w:position w:val="0"/>
                <w:sz w:val="20"/>
                <w:szCs w:val="20"/>
              </w:rPr>
              <w:t>0.27</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9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2,010,844,292.36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1,982,744,000.67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减少</w:t>
            </w:r>
            <w:r>
              <w:rPr>
                <w:color w:val="000000"/>
                <w:spacing w:val="0"/>
                <w:w w:val="100"/>
                <w:position w:val="0"/>
                <w:sz w:val="20"/>
                <w:szCs w:val="20"/>
              </w:rPr>
              <w:t>0.17</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9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2,091,800,469.13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2,046,590,396.62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减少</w:t>
            </w:r>
            <w:r>
              <w:rPr>
                <w:color w:val="000000"/>
                <w:spacing w:val="0"/>
                <w:w w:val="100"/>
                <w:position w:val="0"/>
                <w:sz w:val="20"/>
                <w:szCs w:val="20"/>
              </w:rPr>
              <w:t>0.10</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9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711,497,363.94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803,502,291.68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减少</w:t>
            </w:r>
            <w:r>
              <w:rPr>
                <w:rFonts w:ascii="Times New Roman" w:eastAsia="Times New Roman" w:hAnsi="Times New Roman" w:cs="Times New Roman"/>
                <w:color w:val="000000"/>
                <w:spacing w:val="0"/>
                <w:w w:val="100"/>
                <w:position w:val="0"/>
              </w:rPr>
              <w:t>0.57</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50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4,614,658,000.00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4,560,000,000.00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减少</w:t>
            </w:r>
            <w:r>
              <w:rPr>
                <w:color w:val="000000"/>
                <w:spacing w:val="0"/>
                <w:w w:val="100"/>
                <w:position w:val="0"/>
                <w:sz w:val="20"/>
                <w:szCs w:val="20"/>
              </w:rPr>
              <w:t>0.44</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9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1,448,527,390.35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1,595,246,358.35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减少</w:t>
            </w:r>
            <w:r>
              <w:rPr>
                <w:color w:val="000000"/>
                <w:spacing w:val="0"/>
                <w:w w:val="100"/>
                <w:position w:val="0"/>
                <w:sz w:val="20"/>
                <w:szCs w:val="20"/>
              </w:rPr>
              <w:t>0.96</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9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515,262,525.77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489,794,269.90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增加</w:t>
            </w:r>
            <w:r>
              <w:rPr>
                <w:rFonts w:ascii="Times New Roman" w:eastAsia="Times New Roman" w:hAnsi="Times New Roman" w:cs="Times New Roman"/>
                <w:color w:val="000000"/>
                <w:spacing w:val="0"/>
                <w:w w:val="100"/>
                <w:position w:val="0"/>
              </w:rPr>
              <w:t>0.04</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9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477,117,176.83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540,153,137.74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减少</w:t>
            </w:r>
            <w:r>
              <w:rPr>
                <w:rFonts w:ascii="Times New Roman" w:eastAsia="Times New Roman" w:hAnsi="Times New Roman" w:cs="Times New Roman"/>
                <w:color w:val="000000"/>
                <w:spacing w:val="0"/>
                <w:w w:val="100"/>
                <w:position w:val="0"/>
              </w:rPr>
              <w:t>0.39</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39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163,469,927.78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107,559,205.31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增加</w:t>
            </w:r>
            <w:r>
              <w:rPr>
                <w:color w:val="000000"/>
                <w:spacing w:val="0"/>
                <w:w w:val="100"/>
                <w:position w:val="0"/>
                <w:sz w:val="20"/>
                <w:szCs w:val="20"/>
              </w:rPr>
              <w:t>0.25</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left"/>
            </w:pPr>
            <w:r>
              <w:rPr>
                <w:color w:val="000000"/>
                <w:spacing w:val="0"/>
                <w:w w:val="100"/>
                <w:position w:val="0"/>
              </w:rPr>
              <w:t>主要系安庆海吉星项目 完成建设，计提土地增值 税，以及公司计提所得税 的同比增加所致</w:t>
            </w:r>
          </w:p>
        </w:tc>
      </w:tr>
    </w:tbl>
    <w:p>
      <w:pPr>
        <w:spacing w:lineRule="exact" w:line="1"/>
        <w:rPr>
          <w:sz w:val="2"/>
          <w:szCs w:val="2"/>
        </w:rPr>
      </w:pPr>
      <w:r>
        <w:br w:type="page"/>
      </w:r>
    </w:p>
    <w:tbl>
      <w:tblPr>
        <w:tblOverlap w:val="never"/>
        <w:jc w:val="center"/>
        <w:tblLayout w:type="fixed"/>
      </w:tblPr>
      <w:tblGrid>
        <w:gridCol w:w="1147"/>
        <w:gridCol w:w="1589"/>
        <w:gridCol w:w="821"/>
        <w:gridCol w:w="1699"/>
        <w:gridCol w:w="854"/>
        <w:gridCol w:w="1982"/>
        <w:gridCol w:w="2141"/>
      </w:tblGrid>
      <w:tr>
        <w:trPr>
          <w:trHeight w:val="1166" w:hRule="exact"/>
        </w:trPr>
        <w:tc>
          <w:tcPr>
            <w:tcBorders>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其他流动负 债</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32,055,200.25</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0.16%</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18,986,824.41</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0.09%</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增加</w:t>
            </w:r>
            <w:r>
              <w:rPr>
                <w:color w:val="000000"/>
                <w:spacing w:val="0"/>
                <w:w w:val="100"/>
                <w:position w:val="0"/>
                <w:sz w:val="20"/>
                <w:szCs w:val="20"/>
              </w:rPr>
              <w:t>0.07</w:t>
            </w:r>
            <w:r>
              <w:rPr>
                <w:color w:val="000000"/>
                <w:spacing w:val="0"/>
                <w:w w:val="100"/>
                <w:position w:val="0"/>
              </w:rPr>
              <w:t>个百分点</w:t>
            </w:r>
          </w:p>
        </w:tc>
        <w:tc>
          <w:tcPr>
            <w:tcBorders>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主要系广西新柳邕公司 商铺销售预收合同款增 加，待转销项税额增加 所致</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240"/>
        <w:jc w:val="left"/>
      </w:pPr>
      <w:bookmarkStart w:id="217" w:name="bookmark217"/>
      <w:bookmarkStart w:id="218" w:name="bookmark218"/>
      <w:bookmarkStart w:id="219" w:name="bookmark219"/>
      <w:r>
        <w:rPr>
          <w:color w:val="000000"/>
          <w:spacing w:val="0"/>
          <w:w w:val="100"/>
          <w:position w:val="0"/>
        </w:rPr>
        <w:t>境外资产占比较高</w:t>
      </w:r>
      <w:bookmarkEnd w:id="217"/>
      <w:bookmarkEnd w:id="218"/>
      <w:bookmarkEnd w:id="219"/>
    </w:p>
    <w:p>
      <w:pPr>
        <w:pStyle w:val="Style31"/>
        <w:keepNext w:val="0"/>
        <w:keepLines w:val="0"/>
        <w:widowControl w:val="0"/>
        <w:shd w:val="clear" w:color="auto" w:fill="auto"/>
        <w:bidi w:val="0"/>
        <w:spacing w:before="0" w:after="320" w:line="240" w:lineRule="auto"/>
        <w:ind w:left="0" w:right="0" w:firstLine="24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bidi w:val="0"/>
        <w:spacing w:before="0" w:after="320" w:line="240" w:lineRule="auto"/>
        <w:ind w:left="0" w:right="0" w:firstLine="24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2</w:t>
      </w:r>
      <w:bookmarkEnd w:id="222"/>
      <w:r>
        <w:rPr>
          <w:color w:val="000000"/>
          <w:spacing w:val="0"/>
          <w:w w:val="100"/>
          <w:position w:val="0"/>
        </w:rPr>
        <w:t>、以公允价值计量的资产和负债</w:t>
      </w:r>
      <w:bookmarkEnd w:id="220"/>
      <w:bookmarkEnd w:id="221"/>
      <w:bookmarkEnd w:id="223"/>
    </w:p>
    <w:p>
      <w:pPr>
        <w:pStyle w:val="Style31"/>
        <w:keepNext w:val="0"/>
        <w:keepLines w:val="0"/>
        <w:widowControl w:val="0"/>
        <w:shd w:val="clear" w:color="auto" w:fill="auto"/>
        <w:bidi w:val="0"/>
        <w:spacing w:before="0" w:after="100" w:line="240" w:lineRule="auto"/>
        <w:ind w:left="0" w:right="0" w:firstLine="24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70"/>
        <w:gridCol w:w="1138"/>
        <w:gridCol w:w="1133"/>
        <w:gridCol w:w="1416"/>
        <w:gridCol w:w="850"/>
        <w:gridCol w:w="710"/>
        <w:gridCol w:w="710"/>
        <w:gridCol w:w="979"/>
        <w:gridCol w:w="1157"/>
      </w:tblGrid>
      <w:tr>
        <w:trPr>
          <w:trHeight w:val="56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本期公允价</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值变动损益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买金额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期末数</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p>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rPr>
              <w:t>（不含衍生金融资 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衍生金融资产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其他债权投资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7,767,744.96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7,425,744.96</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7,767,744.96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7,425,744.96</w:t>
            </w: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39" w:line="1" w:lineRule="exact"/>
      </w:pPr>
    </w:p>
    <w:p>
      <w:pPr>
        <w:pStyle w:val="Style31"/>
        <w:keepNext w:val="0"/>
        <w:keepLines w:val="0"/>
        <w:widowControl w:val="0"/>
        <w:shd w:val="clear" w:color="auto" w:fill="auto"/>
        <w:bidi w:val="0"/>
        <w:spacing w:before="0" w:line="240" w:lineRule="auto"/>
        <w:ind w:left="0" w:right="0" w:firstLine="240"/>
        <w:jc w:val="left"/>
      </w:pPr>
      <w:r>
        <w:rPr>
          <w:color w:val="000000"/>
          <w:spacing w:val="0"/>
          <w:w w:val="100"/>
          <w:position w:val="0"/>
        </w:rPr>
        <w:t>注：报告期，其他权益工具投资减少，主要系海吉星投资公司投资青岛海洋基石创业投资企业（有限合伙）减资所致。</w:t>
      </w:r>
    </w:p>
    <w:p>
      <w:pPr>
        <w:pStyle w:val="Style31"/>
        <w:keepNext w:val="0"/>
        <w:keepLines w:val="0"/>
        <w:widowControl w:val="0"/>
        <w:shd w:val="clear" w:color="auto" w:fill="auto"/>
        <w:bidi w:val="0"/>
        <w:spacing w:before="0" w:line="240" w:lineRule="auto"/>
        <w:ind w:left="0" w:right="0" w:firstLine="240"/>
        <w:jc w:val="left"/>
      </w:pPr>
      <w:r>
        <w:rPr>
          <w:color w:val="000000"/>
          <w:spacing w:val="0"/>
          <w:w w:val="100"/>
          <w:position w:val="0"/>
        </w:rPr>
        <w:t>报告期内公司主要资产计量属性是否发生重大变化</w:t>
      </w:r>
    </w:p>
    <w:p>
      <w:pPr>
        <w:pStyle w:val="Style31"/>
        <w:keepNext w:val="0"/>
        <w:keepLines w:val="0"/>
        <w:widowControl w:val="0"/>
        <w:shd w:val="clear" w:color="auto" w:fill="auto"/>
        <w:bidi w:val="0"/>
        <w:spacing w:before="0" w:after="320" w:line="240" w:lineRule="auto"/>
        <w:ind w:left="0" w:right="0" w:firstLine="24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bidi w:val="0"/>
        <w:spacing w:before="0" w:after="320" w:line="240" w:lineRule="auto"/>
        <w:ind w:left="0" w:right="0" w:firstLine="24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3</w:t>
      </w:r>
      <w:bookmarkEnd w:id="226"/>
      <w:r>
        <w:rPr>
          <w:color w:val="000000"/>
          <w:spacing w:val="0"/>
          <w:w w:val="100"/>
          <w:position w:val="0"/>
        </w:rPr>
        <w:t>、截至报告期末的资产权利受限情况</w:t>
      </w:r>
      <w:bookmarkEnd w:id="224"/>
      <w:bookmarkEnd w:id="225"/>
      <w:bookmarkEnd w:id="22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2"/>
        <w:gridCol w:w="2285"/>
        <w:gridCol w:w="4248"/>
      </w:tblGrid>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85,970,769.97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银行贷款抵押</w:t>
            </w: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488,438,558.37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银行贷款抵押</w:t>
            </w:r>
          </w:p>
        </w:tc>
      </w:tr>
      <w:tr>
        <w:trPr>
          <w:trHeight w:val="32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1,517,487,813.37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银行贷款抵押</w:t>
            </w: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651,204,524.93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银行贷款抵押</w:t>
            </w:r>
          </w:p>
        </w:tc>
      </w:tr>
      <w:tr>
        <w:trPr>
          <w:trHeight w:val="35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2,743,101,666.64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_</w:t>
            </w:r>
          </w:p>
        </w:tc>
      </w:tr>
    </w:tbl>
    <w:p>
      <w:pPr>
        <w:pStyle w:val="Style25"/>
        <w:keepNext w:val="0"/>
        <w:keepLines w:val="0"/>
        <w:widowControl w:val="0"/>
        <w:shd w:val="clear" w:color="auto" w:fill="auto"/>
        <w:bidi w:val="0"/>
        <w:spacing w:before="0" w:after="0" w:line="350" w:lineRule="exact"/>
        <w:ind w:left="24" w:right="0" w:firstLine="0"/>
        <w:jc w:val="left"/>
      </w:pPr>
      <w:r>
        <w:rPr>
          <w:color w:val="000000"/>
          <w:spacing w:val="0"/>
          <w:w w:val="100"/>
          <w:position w:val="0"/>
        </w:rPr>
        <w:t>注：公司旗下广西新柳邕公司、南昌公司、长沙公司、岳阳市场开发公司、南方物流公司、云南天露公司以固定资产、在 建工程、投资性房地产及土地使用权向中国农业发展银行、建设银行、工商银行、国家开发银行、九江银行取得抵押贷款。 具体详见本报告“第十节财务报告五、合并财务报表项目注释（五十五）”。</w:t>
      </w:r>
    </w:p>
    <w:p>
      <w:pPr>
        <w:pStyle w:val="Style23"/>
        <w:keepNext/>
        <w:keepLines/>
        <w:widowControl w:val="0"/>
        <w:shd w:val="clear" w:color="auto" w:fill="auto"/>
        <w:bidi w:val="0"/>
        <w:spacing w:before="0" w:after="220" w:line="240" w:lineRule="auto"/>
        <w:ind w:left="0" w:right="0" w:firstLine="280"/>
        <w:jc w:val="left"/>
      </w:pPr>
      <w:bookmarkStart w:id="228" w:name="bookmark228"/>
      <w:bookmarkStart w:id="229" w:name="bookmark229"/>
      <w:bookmarkStart w:id="230" w:name="bookmark230"/>
      <w:bookmarkStart w:id="231" w:name="bookmark231"/>
      <w:r>
        <w:rPr>
          <w:color w:val="000000"/>
          <w:spacing w:val="0"/>
          <w:w w:val="100"/>
          <w:position w:val="0"/>
          <w:sz w:val="24"/>
          <w:szCs w:val="24"/>
        </w:rPr>
        <w:t>七</w:t>
      </w:r>
      <w:bookmarkEnd w:id="230"/>
      <w:r>
        <w:rPr>
          <w:color w:val="000000"/>
          <w:spacing w:val="0"/>
          <w:w w:val="100"/>
          <w:position w:val="0"/>
          <w:sz w:val="24"/>
          <w:szCs w:val="24"/>
        </w:rPr>
        <w:t>、投资状况分析</w:t>
      </w:r>
      <w:bookmarkEnd w:id="228"/>
      <w:bookmarkEnd w:id="229"/>
      <w:bookmarkEnd w:id="231"/>
    </w:p>
    <w:p>
      <w:pPr>
        <w:pStyle w:val="Style28"/>
        <w:keepNext/>
        <w:keepLines/>
        <w:widowControl w:val="0"/>
        <w:shd w:val="clear" w:color="auto" w:fill="auto"/>
        <w:tabs>
          <w:tab w:pos="653" w:val="left"/>
        </w:tabs>
        <w:bidi w:val="0"/>
        <w:spacing w:before="0" w:after="180" w:line="240" w:lineRule="auto"/>
        <w:ind w:left="0" w:right="0" w:firstLine="28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1</w:t>
      </w:r>
      <w:bookmarkEnd w:id="234"/>
      <w:r>
        <w:rPr>
          <w:color w:val="000000"/>
          <w:spacing w:val="0"/>
          <w:w w:val="100"/>
          <w:position w:val="0"/>
        </w:rPr>
        <w:t>、</w:t>
        <w:tab/>
        <w:t>总体情况</w:t>
      </w:r>
      <w:bookmarkEnd w:id="232"/>
      <w:bookmarkEnd w:id="233"/>
      <w:bookmarkEnd w:id="235"/>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80" w:line="355" w:lineRule="exact"/>
        <w:ind w:left="400" w:right="0" w:firstLine="360"/>
        <w:jc w:val="left"/>
      </w:pPr>
      <w:r>
        <w:rPr>
          <w:color w:val="000000"/>
          <w:spacing w:val="0"/>
          <w:w w:val="100"/>
          <w:position w:val="0"/>
        </w:rPr>
        <w:t>报告期，公司股权投资为出资设立深圳市深农振兴乡村产业发展有限公司，投资额为</w:t>
      </w:r>
      <w:r>
        <w:rPr>
          <w:rFonts w:ascii="Times New Roman" w:eastAsia="Times New Roman" w:hAnsi="Times New Roman" w:cs="Times New Roman"/>
          <w:color w:val="000000"/>
          <w:spacing w:val="0"/>
          <w:w w:val="100"/>
          <w:position w:val="0"/>
        </w:rPr>
        <w:t>5,000</w:t>
      </w:r>
      <w:r>
        <w:rPr>
          <w:color w:val="000000"/>
          <w:spacing w:val="0"/>
          <w:w w:val="100"/>
          <w:position w:val="0"/>
        </w:rPr>
        <w:t>万元，上年同期，公司股 权投资为出资设立深农置地及莆田海吉星，投资额共计</w:t>
      </w:r>
      <w:r>
        <w:rPr>
          <w:rFonts w:ascii="Times New Roman" w:eastAsia="Times New Roman" w:hAnsi="Times New Roman" w:cs="Times New Roman"/>
          <w:color w:val="000000"/>
          <w:spacing w:val="0"/>
          <w:w w:val="100"/>
          <w:position w:val="0"/>
        </w:rPr>
        <w:t>28,000</w:t>
      </w:r>
      <w:r>
        <w:rPr>
          <w:color w:val="000000"/>
          <w:spacing w:val="0"/>
          <w:w w:val="100"/>
          <w:position w:val="0"/>
        </w:rPr>
        <w:t>万元。报告期股权投资金额同比下降</w:t>
      </w:r>
      <w:r>
        <w:rPr>
          <w:rFonts w:ascii="Times New Roman" w:eastAsia="Times New Roman" w:hAnsi="Times New Roman" w:cs="Times New Roman"/>
          <w:color w:val="000000"/>
          <w:spacing w:val="0"/>
          <w:w w:val="100"/>
          <w:position w:val="0"/>
        </w:rPr>
        <w:t>82.14%</w:t>
      </w:r>
      <w:r>
        <w:rPr>
          <w:color w:val="000000"/>
          <w:spacing w:val="0"/>
          <w:w w:val="100"/>
          <w:position w:val="0"/>
        </w:rPr>
        <w:t>。</w:t>
      </w:r>
    </w:p>
    <w:p>
      <w:pPr>
        <w:pStyle w:val="Style28"/>
        <w:keepNext/>
        <w:keepLines/>
        <w:widowControl w:val="0"/>
        <w:shd w:val="clear" w:color="auto" w:fill="auto"/>
        <w:tabs>
          <w:tab w:pos="662" w:val="left"/>
        </w:tabs>
        <w:bidi w:val="0"/>
        <w:spacing w:before="0" w:after="220" w:line="240" w:lineRule="auto"/>
        <w:ind w:left="0" w:right="0" w:firstLine="28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2</w:t>
      </w:r>
      <w:bookmarkEnd w:id="238"/>
      <w:r>
        <w:rPr>
          <w:color w:val="000000"/>
          <w:spacing w:val="0"/>
          <w:w w:val="100"/>
          <w:position w:val="0"/>
        </w:rPr>
        <w:t>、</w:t>
        <w:tab/>
        <w:t>报告期内获取的重大的股权投资情况</w:t>
      </w:r>
      <w:bookmarkEnd w:id="236"/>
      <w:bookmarkEnd w:id="237"/>
      <w:bookmarkEnd w:id="239"/>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53" w:lineRule="exact"/>
        <w:ind w:left="0" w:right="0" w:firstLine="760"/>
        <w:jc w:val="left"/>
      </w:pPr>
      <w:r>
        <w:rPr>
          <w:b/>
          <w:bCs/>
          <w:color w:val="000000"/>
          <w:spacing w:val="0"/>
          <w:w w:val="100"/>
          <w:position w:val="0"/>
        </w:rPr>
        <w:t>关于出资设立深圳市深农振兴乡村产业发展有限公司事项</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50" w:lineRule="exact"/>
        <w:ind w:left="400" w:right="0" w:firstLine="360"/>
        <w:jc w:val="left"/>
      </w:pPr>
      <w:r>
        <w:rPr>
          <w:color w:val="000000"/>
          <w:spacing w:val="0"/>
          <w:w w:val="100"/>
          <w:position w:val="0"/>
        </w:rPr>
        <w:t>经公司第八届董事会第四十三次会议审议通过，为了进一步落实公司发展战略，增强产业链业务资源整合能力，同 意公司出资设立全资子公司深圳市深农振兴乡村产业发展有限公司，注册资本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日刊登在《证券时报》、《中国证券报》、《上海证券报》、《证券日报》及巨潮资讯网的公告）</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53" w:lineRule="exact"/>
        <w:ind w:left="0" w:right="0" w:firstLine="760"/>
        <w:jc w:val="left"/>
      </w:pPr>
      <w:r>
        <w:rPr>
          <w:color w:val="000000"/>
          <w:spacing w:val="0"/>
          <w:w w:val="100"/>
          <w:position w:val="0"/>
        </w:rPr>
        <w:t>报告期，深圳市深农振兴乡村产业发展有限公司已注册成立。</w:t>
      </w:r>
    </w:p>
    <w:p>
      <w:pPr>
        <w:pStyle w:val="Style28"/>
        <w:keepNext/>
        <w:keepLines/>
        <w:widowControl w:val="0"/>
        <w:shd w:val="clear" w:color="auto" w:fill="auto"/>
        <w:tabs>
          <w:tab w:pos="662" w:val="left"/>
        </w:tabs>
        <w:bidi w:val="0"/>
        <w:spacing w:before="0" w:after="320" w:line="240" w:lineRule="auto"/>
        <w:ind w:left="0" w:right="0" w:firstLine="28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3</w:t>
      </w:r>
      <w:bookmarkEnd w:id="242"/>
      <w:r>
        <w:rPr>
          <w:color w:val="000000"/>
          <w:spacing w:val="0"/>
          <w:w w:val="100"/>
          <w:position w:val="0"/>
        </w:rPr>
        <w:t>、</w:t>
        <w:tab/>
        <w:t>报告期内正在进行的重大的非股权投资情况</w:t>
      </w:r>
      <w:bookmarkEnd w:id="240"/>
      <w:bookmarkEnd w:id="241"/>
      <w:bookmarkEnd w:id="243"/>
    </w:p>
    <w:p>
      <w:pPr>
        <w:pStyle w:val="Style31"/>
        <w:keepNext w:val="0"/>
        <w:keepLines w:val="0"/>
        <w:widowControl w:val="0"/>
        <w:shd w:val="clear" w:color="auto" w:fill="auto"/>
        <w:bidi w:val="0"/>
        <w:spacing w:before="0" w:after="180" w:line="41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662" w:val="left"/>
        </w:tabs>
        <w:bidi w:val="0"/>
        <w:spacing w:before="0" w:after="320" w:line="240" w:lineRule="auto"/>
        <w:ind w:left="0" w:right="0" w:firstLine="28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4</w:t>
      </w:r>
      <w:bookmarkEnd w:id="246"/>
      <w:r>
        <w:rPr>
          <w:color w:val="000000"/>
          <w:spacing w:val="0"/>
          <w:w w:val="100"/>
          <w:position w:val="0"/>
        </w:rPr>
        <w:t>、</w:t>
        <w:tab/>
        <w:t>金融资产投资</w:t>
      </w:r>
      <w:bookmarkEnd w:id="244"/>
      <w:bookmarkEnd w:id="245"/>
      <w:bookmarkEnd w:id="247"/>
    </w:p>
    <w:p>
      <w:pPr>
        <w:pStyle w:val="Style28"/>
        <w:keepNext/>
        <w:keepLines/>
        <w:widowControl w:val="0"/>
        <w:shd w:val="clear" w:color="auto" w:fill="auto"/>
        <w:tabs>
          <w:tab w:pos="773" w:val="left"/>
        </w:tabs>
        <w:bidi w:val="0"/>
        <w:spacing w:before="0" w:after="320" w:line="240" w:lineRule="auto"/>
        <w:ind w:left="0" w:right="0" w:firstLine="280"/>
        <w:jc w:val="left"/>
      </w:pPr>
      <w:bookmarkStart w:id="244" w:name="bookmark244"/>
      <w:bookmarkStart w:id="245" w:name="bookmark245"/>
      <w:bookmarkStart w:id="248" w:name="bookmark248"/>
      <w:bookmarkStart w:id="249" w:name="bookmark249"/>
      <w:r>
        <w:rPr>
          <w:color w:val="000000"/>
          <w:spacing w:val="0"/>
          <w:w w:val="100"/>
          <w:position w:val="0"/>
        </w:rPr>
        <w:t>（</w:t>
      </w:r>
      <w:bookmarkEnd w:id="248"/>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44"/>
      <w:bookmarkEnd w:id="245"/>
      <w:bookmarkEnd w:id="249"/>
    </w:p>
    <w:p>
      <w:pPr>
        <w:pStyle w:val="Style31"/>
        <w:keepNext w:val="0"/>
        <w:keepLines w:val="0"/>
        <w:widowControl w:val="0"/>
        <w:shd w:val="clear" w:color="auto" w:fill="auto"/>
        <w:bidi w:val="0"/>
        <w:spacing w:before="0" w:after="0" w:line="41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20" w:line="353" w:lineRule="exact"/>
        <w:ind w:left="0" w:right="0" w:firstLine="280"/>
        <w:jc w:val="left"/>
      </w:pPr>
      <w:r>
        <w:rPr>
          <w:color w:val="000000"/>
          <w:spacing w:val="0"/>
          <w:w w:val="100"/>
          <w:position w:val="0"/>
        </w:rPr>
        <w:t>公司报告期不存在证券投资。</w:t>
      </w:r>
    </w:p>
    <w:p>
      <w:pPr>
        <w:pStyle w:val="Style28"/>
        <w:keepNext/>
        <w:keepLines/>
        <w:widowControl w:val="0"/>
        <w:shd w:val="clear" w:color="auto" w:fill="auto"/>
        <w:tabs>
          <w:tab w:pos="773" w:val="left"/>
        </w:tabs>
        <w:bidi w:val="0"/>
        <w:spacing w:before="0" w:after="320" w:line="240" w:lineRule="auto"/>
        <w:ind w:left="0" w:right="0" w:firstLine="280"/>
        <w:jc w:val="left"/>
      </w:pPr>
      <w:bookmarkStart w:id="250" w:name="bookmark250"/>
      <w:bookmarkStart w:id="251" w:name="bookmark251"/>
      <w:bookmarkStart w:id="252" w:name="bookmark252"/>
      <w:bookmarkStart w:id="253" w:name="bookmark253"/>
      <w:r>
        <w:rPr>
          <w:color w:val="000000"/>
          <w:spacing w:val="0"/>
          <w:w w:val="100"/>
          <w:position w:val="0"/>
        </w:rPr>
        <w:t>（</w:t>
      </w:r>
      <w:bookmarkEnd w:id="252"/>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50"/>
      <w:bookmarkEnd w:id="251"/>
      <w:bookmarkEnd w:id="253"/>
    </w:p>
    <w:p>
      <w:pPr>
        <w:pStyle w:val="Style31"/>
        <w:keepNext w:val="0"/>
        <w:keepLines w:val="0"/>
        <w:widowControl w:val="0"/>
        <w:shd w:val="clear" w:color="auto" w:fill="auto"/>
        <w:bidi w:val="0"/>
        <w:spacing w:before="0" w:after="0" w:line="41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20" w:line="353" w:lineRule="exact"/>
        <w:ind w:left="0" w:right="0" w:firstLine="280"/>
        <w:jc w:val="left"/>
      </w:pPr>
      <w:r>
        <w:rPr>
          <w:color w:val="000000"/>
          <w:spacing w:val="0"/>
          <w:w w:val="100"/>
          <w:position w:val="0"/>
        </w:rPr>
        <w:t>公司报告期不存在衍生品投资。</w:t>
      </w:r>
    </w:p>
    <w:p>
      <w:pPr>
        <w:pStyle w:val="Style28"/>
        <w:keepNext/>
        <w:keepLines/>
        <w:widowControl w:val="0"/>
        <w:shd w:val="clear" w:color="auto" w:fill="auto"/>
        <w:tabs>
          <w:tab w:pos="662" w:val="left"/>
        </w:tabs>
        <w:bidi w:val="0"/>
        <w:spacing w:before="0" w:after="40" w:line="240" w:lineRule="auto"/>
        <w:ind w:left="0" w:right="0" w:firstLine="280"/>
        <w:jc w:val="left"/>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5</w:t>
      </w:r>
      <w:bookmarkEnd w:id="256"/>
      <w:r>
        <w:rPr>
          <w:color w:val="000000"/>
          <w:spacing w:val="0"/>
          <w:w w:val="100"/>
          <w:position w:val="0"/>
        </w:rPr>
        <w:t>、</w:t>
        <w:tab/>
        <w:t>持有其他上市公司股权情况</w:t>
      </w:r>
      <w:bookmarkEnd w:id="254"/>
      <w:bookmarkEnd w:id="255"/>
      <w:bookmarkEnd w:id="257"/>
    </w:p>
    <w:p>
      <w:pPr>
        <w:pStyle w:val="Style31"/>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单位：元</w:t>
      </w:r>
    </w:p>
    <w:tbl>
      <w:tblPr>
        <w:tblOverlap w:val="never"/>
        <w:jc w:val="center"/>
        <w:tblLayout w:type="fixed"/>
      </w:tblPr>
      <w:tblGrid>
        <w:gridCol w:w="970"/>
        <w:gridCol w:w="960"/>
        <w:gridCol w:w="1445"/>
        <w:gridCol w:w="1123"/>
        <w:gridCol w:w="1445"/>
        <w:gridCol w:w="1282"/>
        <w:gridCol w:w="1445"/>
        <w:gridCol w:w="974"/>
      </w:tblGrid>
      <w:tr>
        <w:trPr>
          <w:trHeight w:val="56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证券代码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最初投资成本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占该公司股</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权比例（</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会计核算科目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50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深粮控股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107,788,170.19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390,225,339.72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35,283,674.61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w:t>
            </w:r>
          </w:p>
        </w:tc>
      </w:tr>
    </w:tbl>
    <w:p>
      <w:pPr>
        <w:widowControl w:val="0"/>
        <w:spacing w:after="319" w:line="1" w:lineRule="exact"/>
      </w:pPr>
    </w:p>
    <w:p>
      <w:pPr>
        <w:pStyle w:val="Style28"/>
        <w:keepNext/>
        <w:keepLines/>
        <w:widowControl w:val="0"/>
        <w:shd w:val="clear" w:color="auto" w:fill="auto"/>
        <w:bidi w:val="0"/>
        <w:spacing w:before="0" w:after="40" w:line="240" w:lineRule="auto"/>
        <w:ind w:left="0" w:right="0" w:firstLine="28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6</w:t>
      </w:r>
      <w:bookmarkEnd w:id="260"/>
      <w:r>
        <w:rPr>
          <w:color w:val="000000"/>
          <w:spacing w:val="0"/>
          <w:w w:val="100"/>
          <w:position w:val="0"/>
        </w:rPr>
        <w:t>、持有金融企业股权情况</w:t>
      </w:r>
      <w:bookmarkEnd w:id="258"/>
      <w:bookmarkEnd w:id="259"/>
      <w:bookmarkEnd w:id="261"/>
    </w:p>
    <w:p>
      <w:pPr>
        <w:pStyle w:val="Style31"/>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单位：元</w:t>
      </w:r>
    </w:p>
    <w:tbl>
      <w:tblPr>
        <w:tblOverlap w:val="never"/>
        <w:jc w:val="center"/>
        <w:tblLayout w:type="fixed"/>
      </w:tblPr>
      <w:tblGrid>
        <w:gridCol w:w="965"/>
        <w:gridCol w:w="797"/>
        <w:gridCol w:w="869"/>
        <w:gridCol w:w="869"/>
        <w:gridCol w:w="869"/>
        <w:gridCol w:w="869"/>
        <w:gridCol w:w="869"/>
        <w:gridCol w:w="869"/>
        <w:gridCol w:w="869"/>
        <w:gridCol w:w="1061"/>
        <w:gridCol w:w="749"/>
      </w:tblGrid>
      <w:tr>
        <w:trPr>
          <w:trHeight w:val="79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最初投资 成本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期初持股 数量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期初持股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期末持股 数量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期末持股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期末账面</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26" w:lineRule="exact"/>
              <w:ind w:left="0" w:right="0" w:firstLine="0"/>
              <w:jc w:val="center"/>
            </w:pPr>
            <w:r>
              <w:rPr>
                <w:color w:val="000000"/>
                <w:spacing w:val="0"/>
                <w:w w:val="100"/>
                <w:position w:val="0"/>
              </w:rPr>
              <w:t>会计核算科 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股份来 源</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广发银行股 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商业银行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2,661,689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2,661,689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其他非流动 金融资产</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pPr>
            <w:r>
              <w:rPr>
                <w:color w:val="000000"/>
                <w:spacing w:val="0"/>
                <w:w w:val="100"/>
                <w:position w:val="0"/>
              </w:rPr>
              <w:t>股权转 让</w:t>
            </w:r>
          </w:p>
        </w:tc>
      </w:tr>
    </w:tbl>
    <w:p>
      <w:pPr>
        <w:spacing w:lineRule="exact" w:line="1"/>
        <w:rPr>
          <w:sz w:val="2"/>
          <w:szCs w:val="2"/>
        </w:rPr>
      </w:pPr>
      <w:r>
        <w:br w:type="page"/>
      </w:r>
    </w:p>
    <w:p>
      <w:pPr>
        <w:pStyle w:val="Style28"/>
        <w:keepNext/>
        <w:keepLines/>
        <w:widowControl w:val="0"/>
        <w:shd w:val="clear" w:color="auto" w:fill="auto"/>
        <w:bidi w:val="0"/>
        <w:spacing w:before="0" w:after="340" w:line="240" w:lineRule="auto"/>
        <w:ind w:left="0" w:right="0" w:firstLine="26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7</w:t>
      </w:r>
      <w:bookmarkEnd w:id="264"/>
      <w:r>
        <w:rPr>
          <w:color w:val="000000"/>
          <w:spacing w:val="0"/>
          <w:w w:val="100"/>
          <w:position w:val="0"/>
        </w:rPr>
        <w:t>、募集资金使用情况</w:t>
      </w:r>
      <w:bookmarkEnd w:id="262"/>
      <w:bookmarkEnd w:id="263"/>
      <w:bookmarkEnd w:id="265"/>
    </w:p>
    <w:p>
      <w:pPr>
        <w:pStyle w:val="Style28"/>
        <w:keepNext/>
        <w:keepLines/>
        <w:widowControl w:val="0"/>
        <w:shd w:val="clear" w:color="auto" w:fill="auto"/>
        <w:bidi w:val="0"/>
        <w:spacing w:before="0" w:after="460" w:line="240" w:lineRule="auto"/>
        <w:ind w:left="0" w:right="0" w:firstLine="260"/>
        <w:jc w:val="left"/>
      </w:pPr>
      <w:bookmarkStart w:id="262" w:name="bookmark262"/>
      <w:bookmarkStart w:id="263" w:name="bookmark263"/>
      <w:bookmarkStart w:id="266" w:name="bookmark266"/>
      <w:bookmarkStart w:id="267" w:name="bookmark267"/>
      <w:r>
        <w:rPr>
          <w:color w:val="000000"/>
          <w:spacing w:val="0"/>
          <w:w w:val="100"/>
          <w:position w:val="0"/>
        </w:rPr>
        <w:t>（</w:t>
      </w:r>
      <w:bookmarkEnd w:id="26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62"/>
      <w:bookmarkEnd w:id="263"/>
      <w:bookmarkEnd w:id="26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3269"/>
        <w:gridCol w:w="6312"/>
      </w:tblGrid>
      <w:tr>
        <w:trPr>
          <w:trHeight w:val="56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rPr>
              <w:t>募集资金总额（不包含募集资金利息及 理财收益）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167,067.13</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3,395.41</w:t>
            </w:r>
          </w:p>
        </w:tc>
      </w:tr>
      <w:tr>
        <w:trPr>
          <w:trHeight w:val="33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174,067.13</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尚未使用募集资金用途及去向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日，公司募集资金已全部使用完毕</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闲置两年以上募集资金金额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2"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募集资金总体使用情况说明</w:t>
            </w:r>
          </w:p>
        </w:tc>
      </w:tr>
      <w:tr>
        <w:trPr>
          <w:trHeight w:val="8981" w:hRule="exact"/>
        </w:trPr>
        <w:tc>
          <w:tcPr>
            <w:gridSpan w:val="2"/>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120" w:line="302" w:lineRule="exact"/>
              <w:ind w:left="0" w:right="0" w:firstLine="380"/>
              <w:jc w:val="both"/>
            </w:pPr>
            <w:r>
              <w:rPr>
                <w:b/>
                <w:bCs/>
                <w:color w:val="000000"/>
                <w:spacing w:val="0"/>
                <w:w w:val="100"/>
                <w:position w:val="0"/>
              </w:rPr>
              <w:t>一、募集资金基本情况</w:t>
            </w:r>
          </w:p>
          <w:p>
            <w:pPr>
              <w:pStyle w:val="Style20"/>
              <w:keepNext w:val="0"/>
              <w:keepLines w:val="0"/>
              <w:widowControl w:val="0"/>
              <w:shd w:val="clear" w:color="auto" w:fill="auto"/>
              <w:tabs>
                <w:tab w:pos="639" w:val="left"/>
              </w:tabs>
              <w:bidi w:val="0"/>
              <w:spacing w:before="0" w:after="0" w:line="302" w:lineRule="exact"/>
              <w:ind w:left="0" w:right="0" w:firstLine="38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募集资金到账情况</w:t>
            </w:r>
          </w:p>
          <w:p>
            <w:pPr>
              <w:pStyle w:val="Style20"/>
              <w:keepNext w:val="0"/>
              <w:keepLines w:val="0"/>
              <w:widowControl w:val="0"/>
              <w:shd w:val="clear" w:color="auto" w:fill="auto"/>
              <w:bidi w:val="0"/>
              <w:spacing w:before="0" w:after="0" w:line="300" w:lineRule="exact"/>
              <w:ind w:left="0" w:right="0" w:firstLine="380"/>
              <w:jc w:val="both"/>
            </w:pPr>
            <w:r>
              <w:rPr>
                <w:color w:val="000000"/>
                <w:spacing w:val="0"/>
                <w:w w:val="100"/>
                <w:position w:val="0"/>
              </w:rPr>
              <w:t>经公司第六届董事会第十一次会议、公司第六届董事会第十七次会议、公司</w:t>
            </w:r>
            <w:r>
              <w:rPr>
                <w:rFonts w:ascii="Times New Roman" w:eastAsia="Times New Roman" w:hAnsi="Times New Roman" w:cs="Times New Roman"/>
                <w:color w:val="000000"/>
                <w:spacing w:val="0"/>
                <w:w w:val="100"/>
                <w:position w:val="0"/>
              </w:rPr>
              <w:t>2011</w:t>
            </w:r>
            <w:r>
              <w:rPr>
                <w:color w:val="000000"/>
                <w:spacing w:val="0"/>
                <w:w w:val="100"/>
                <w:position w:val="0"/>
              </w:rPr>
              <w:t>年第三次临时股东大会、公司第六 届董事会第二十二次会议、公司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年第一次临时股东大会审议，同意本公司向深圳市人民政府国有资产监督管理委员 会、深圳市资本运营集团有限公司（原深圳市远致投资有限公司）等在内的不超过</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名特定对象非公开发行不超过 </w:t>
            </w:r>
            <w:r>
              <w:rPr>
                <w:rFonts w:ascii="Times New Roman" w:eastAsia="Times New Roman" w:hAnsi="Times New Roman" w:cs="Times New Roman"/>
                <w:color w:val="000000"/>
                <w:spacing w:val="0"/>
                <w:w w:val="100"/>
                <w:position w:val="0"/>
              </w:rPr>
              <w:t>457,875,457</w:t>
            </w:r>
            <w:r>
              <w:rPr>
                <w:color w:val="000000"/>
                <w:spacing w:val="0"/>
                <w:w w:val="100"/>
                <w:position w:val="0"/>
              </w:rPr>
              <w:t>股人民币普通股股票，每股面值</w:t>
            </w:r>
            <w:r>
              <w:rPr>
                <w:rFonts w:ascii="Times New Roman" w:eastAsia="Times New Roman" w:hAnsi="Times New Roman" w:cs="Times New Roman"/>
                <w:color w:val="000000"/>
                <w:spacing w:val="0"/>
                <w:w w:val="100"/>
                <w:position w:val="0"/>
              </w:rPr>
              <w:t>1</w:t>
            </w:r>
            <w:r>
              <w:rPr>
                <w:color w:val="000000"/>
                <w:spacing w:val="0"/>
                <w:w w:val="100"/>
                <w:position w:val="0"/>
              </w:rPr>
              <w:t>元，发行价为人民币</w:t>
            </w:r>
            <w:r>
              <w:rPr>
                <w:rFonts w:ascii="Times New Roman" w:eastAsia="Times New Roman" w:hAnsi="Times New Roman" w:cs="Times New Roman"/>
                <w:color w:val="000000"/>
                <w:spacing w:val="0"/>
                <w:w w:val="100"/>
                <w:position w:val="0"/>
              </w:rPr>
              <w:t>5.46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股。本次非公开发行于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日获得 中国证券监督管理委员会《关于核准深圳市农产品集团股份有限公司非公开发行股票的批复》（证监许可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2012]1026</w:t>
            </w:r>
            <w:r>
              <w:rPr>
                <w:color w:val="000000"/>
                <w:spacing w:val="0"/>
                <w:w w:val="100"/>
                <w:position w:val="0"/>
              </w:rPr>
              <w:t>号）批 准，核准公司非公开发行不超过</w:t>
            </w:r>
            <w:r>
              <w:rPr>
                <w:rFonts w:ascii="Times New Roman" w:eastAsia="Times New Roman" w:hAnsi="Times New Roman" w:cs="Times New Roman"/>
                <w:color w:val="000000"/>
                <w:spacing w:val="0"/>
                <w:w w:val="100"/>
                <w:position w:val="0"/>
              </w:rPr>
              <w:t>457,875,457</w:t>
            </w:r>
            <w:r>
              <w:rPr>
                <w:color w:val="000000"/>
                <w:spacing w:val="0"/>
                <w:w w:val="100"/>
                <w:position w:val="0"/>
              </w:rPr>
              <w:t>股新股，本次实际发行股票</w:t>
            </w:r>
            <w:r>
              <w:rPr>
                <w:rFonts w:ascii="Times New Roman" w:eastAsia="Times New Roman" w:hAnsi="Times New Roman" w:cs="Times New Roman"/>
                <w:color w:val="000000"/>
                <w:spacing w:val="0"/>
                <w:w w:val="100"/>
                <w:position w:val="0"/>
              </w:rPr>
              <w:t>313,650,000</w:t>
            </w:r>
            <w:r>
              <w:rPr>
                <w:color w:val="000000"/>
                <w:spacing w:val="0"/>
                <w:w w:val="100"/>
                <w:position w:val="0"/>
              </w:rPr>
              <w:t>股，发行价格</w:t>
            </w:r>
            <w:r>
              <w:rPr>
                <w:rFonts w:ascii="Times New Roman" w:eastAsia="Times New Roman" w:hAnsi="Times New Roman" w:cs="Times New Roman"/>
                <w:color w:val="000000"/>
                <w:spacing w:val="0"/>
                <w:w w:val="100"/>
                <w:position w:val="0"/>
              </w:rPr>
              <w:t>5.46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股；截止</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日，募集资金总额为</w:t>
            </w:r>
            <w:r>
              <w:rPr>
                <w:rFonts w:ascii="Times New Roman" w:eastAsia="Times New Roman" w:hAnsi="Times New Roman" w:cs="Times New Roman"/>
                <w:color w:val="000000"/>
                <w:spacing w:val="0"/>
                <w:w w:val="100"/>
                <w:position w:val="0"/>
              </w:rPr>
              <w:t>1,712,529,000</w:t>
            </w:r>
            <w:r>
              <w:rPr>
                <w:color w:val="000000"/>
                <w:spacing w:val="0"/>
                <w:w w:val="100"/>
                <w:position w:val="0"/>
              </w:rPr>
              <w:t>元，扣除有关发行费用后，募集资金净额为</w:t>
            </w:r>
            <w:r>
              <w:rPr>
                <w:rFonts w:ascii="Times New Roman" w:eastAsia="Times New Roman" w:hAnsi="Times New Roman" w:cs="Times New Roman"/>
                <w:color w:val="000000"/>
                <w:spacing w:val="0"/>
                <w:w w:val="100"/>
                <w:position w:val="0"/>
              </w:rPr>
              <w:t>1,670,671,339.94</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日，中审国际会计师事务所有限公司进行验资，并出具了中审国际验字</w:t>
            </w:r>
            <w:r>
              <w:rPr>
                <w:rFonts w:ascii="Times New Roman" w:eastAsia="Times New Roman" w:hAnsi="Times New Roman" w:cs="Times New Roman"/>
                <w:color w:val="000000"/>
                <w:spacing w:val="0"/>
                <w:w w:val="100"/>
                <w:position w:val="0"/>
              </w:rPr>
              <w:t>[2013]01020002</w:t>
            </w:r>
            <w:r>
              <w:rPr>
                <w:color w:val="000000"/>
                <w:spacing w:val="0"/>
                <w:w w:val="100"/>
                <w:position w:val="0"/>
              </w:rPr>
              <w:t>号验资报告。</w:t>
            </w:r>
          </w:p>
          <w:p>
            <w:pPr>
              <w:pStyle w:val="Style20"/>
              <w:keepNext w:val="0"/>
              <w:keepLines w:val="0"/>
              <w:widowControl w:val="0"/>
              <w:shd w:val="clear" w:color="auto" w:fill="auto"/>
              <w:tabs>
                <w:tab w:pos="654" w:val="left"/>
              </w:tabs>
              <w:bidi w:val="0"/>
              <w:spacing w:before="0" w:after="0" w:line="302" w:lineRule="exact"/>
              <w:ind w:left="0" w:right="0" w:firstLine="38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募集资金利息收入及理财收益的基本情况</w:t>
            </w:r>
          </w:p>
          <w:p>
            <w:pPr>
              <w:pStyle w:val="Style20"/>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日，募集资金累计实现利息收入为</w:t>
            </w:r>
            <w:r>
              <w:rPr>
                <w:rFonts w:ascii="Times New Roman" w:eastAsia="Times New Roman" w:hAnsi="Times New Roman" w:cs="Times New Roman"/>
                <w:color w:val="000000"/>
                <w:spacing w:val="0"/>
                <w:w w:val="100"/>
                <w:position w:val="0"/>
              </w:rPr>
              <w:t>510.15</w:t>
            </w:r>
            <w:r>
              <w:rPr>
                <w:color w:val="000000"/>
                <w:spacing w:val="0"/>
                <w:w w:val="100"/>
                <w:position w:val="0"/>
              </w:rPr>
              <w:t>万元，闲置募集资金投资银行保本理财产品产生的累 计收益为</w:t>
            </w:r>
            <w:r>
              <w:rPr>
                <w:rFonts w:ascii="Times New Roman" w:eastAsia="Times New Roman" w:hAnsi="Times New Roman" w:cs="Times New Roman"/>
                <w:color w:val="000000"/>
                <w:spacing w:val="0"/>
                <w:w w:val="100"/>
                <w:position w:val="0"/>
              </w:rPr>
              <w:t>8,544.01</w:t>
            </w:r>
            <w:r>
              <w:rPr>
                <w:color w:val="000000"/>
                <w:spacing w:val="0"/>
                <w:w w:val="100"/>
                <w:position w:val="0"/>
              </w:rPr>
              <w:t>万元。</w:t>
            </w:r>
          </w:p>
          <w:p>
            <w:pPr>
              <w:pStyle w:val="Style20"/>
              <w:keepNext w:val="0"/>
              <w:keepLines w:val="0"/>
              <w:widowControl w:val="0"/>
              <w:shd w:val="clear" w:color="auto" w:fill="auto"/>
              <w:bidi w:val="0"/>
              <w:spacing w:before="0" w:after="0" w:line="305" w:lineRule="exact"/>
              <w:ind w:left="0" w:right="0" w:firstLine="380"/>
              <w:jc w:val="both"/>
            </w:pPr>
            <w:r>
              <w:rPr>
                <w:color w:val="000000"/>
                <w:spacing w:val="0"/>
                <w:w w:val="100"/>
                <w:position w:val="0"/>
              </w:rPr>
              <w:t>其中，</w:t>
            </w:r>
            <w:r>
              <w:rPr>
                <w:rFonts w:ascii="Times New Roman" w:eastAsia="Times New Roman" w:hAnsi="Times New Roman" w:cs="Times New Roman"/>
                <w:color w:val="000000"/>
                <w:spacing w:val="0"/>
                <w:w w:val="100"/>
                <w:position w:val="0"/>
              </w:rPr>
              <w:t>2013</w:t>
            </w:r>
            <w:r>
              <w:rPr>
                <w:color w:val="000000"/>
                <w:spacing w:val="0"/>
                <w:w w:val="100"/>
                <w:position w:val="0"/>
              </w:rPr>
              <w:t>年度，募集资金存款利息收入为</w:t>
            </w:r>
            <w:r>
              <w:rPr>
                <w:rFonts w:ascii="Times New Roman" w:eastAsia="Times New Roman" w:hAnsi="Times New Roman" w:cs="Times New Roman"/>
                <w:color w:val="000000"/>
                <w:spacing w:val="0"/>
                <w:w w:val="100"/>
                <w:position w:val="0"/>
              </w:rPr>
              <w:t>214.19</w:t>
            </w:r>
            <w:r>
              <w:rPr>
                <w:color w:val="000000"/>
                <w:spacing w:val="0"/>
                <w:w w:val="100"/>
                <w:position w:val="0"/>
              </w:rPr>
              <w:t>万元，闲置募集资金投资银行保本理财产品产生的收益</w:t>
            </w:r>
            <w:r>
              <w:rPr>
                <w:rFonts w:ascii="Times New Roman" w:eastAsia="Times New Roman" w:hAnsi="Times New Roman" w:cs="Times New Roman"/>
                <w:color w:val="000000"/>
                <w:spacing w:val="0"/>
                <w:w w:val="100"/>
                <w:position w:val="0"/>
              </w:rPr>
              <w:t>621.15</w:t>
            </w:r>
            <w:r>
              <w:rPr>
                <w:color w:val="000000"/>
                <w:spacing w:val="0"/>
                <w:w w:val="100"/>
                <w:position w:val="0"/>
              </w:rPr>
              <w:t>万 元；</w:t>
            </w:r>
            <w:r>
              <w:rPr>
                <w:rFonts w:ascii="Times New Roman" w:eastAsia="Times New Roman" w:hAnsi="Times New Roman" w:cs="Times New Roman"/>
                <w:color w:val="000000"/>
                <w:spacing w:val="0"/>
                <w:w w:val="100"/>
                <w:position w:val="0"/>
              </w:rPr>
              <w:t>2014</w:t>
            </w:r>
            <w:r>
              <w:rPr>
                <w:color w:val="000000"/>
                <w:spacing w:val="0"/>
                <w:w w:val="100"/>
                <w:position w:val="0"/>
              </w:rPr>
              <w:t>年度，募集资金存款利息收入为</w:t>
            </w:r>
            <w:r>
              <w:rPr>
                <w:rFonts w:ascii="Times New Roman" w:eastAsia="Times New Roman" w:hAnsi="Times New Roman" w:cs="Times New Roman"/>
                <w:color w:val="000000"/>
                <w:spacing w:val="0"/>
                <w:w w:val="100"/>
                <w:position w:val="0"/>
              </w:rPr>
              <w:t>57.73</w:t>
            </w:r>
            <w:r>
              <w:rPr>
                <w:color w:val="000000"/>
                <w:spacing w:val="0"/>
                <w:w w:val="100"/>
                <w:position w:val="0"/>
              </w:rPr>
              <w:t>万元，闲置募集资金投资银行保本理财产品产生的收益</w:t>
            </w:r>
            <w:r>
              <w:rPr>
                <w:rFonts w:ascii="Times New Roman" w:eastAsia="Times New Roman" w:hAnsi="Times New Roman" w:cs="Times New Roman"/>
                <w:color w:val="000000"/>
                <w:spacing w:val="0"/>
                <w:w w:val="100"/>
                <w:position w:val="0"/>
              </w:rPr>
              <w:t>2,539.57</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2015</w:t>
            </w:r>
            <w:r>
              <w:rPr>
                <w:color w:val="000000"/>
                <w:spacing w:val="0"/>
                <w:w w:val="100"/>
                <w:position w:val="0"/>
              </w:rPr>
              <w:t>年度，募集资金存款利息收入为</w:t>
            </w:r>
            <w:r>
              <w:rPr>
                <w:rFonts w:ascii="Times New Roman" w:eastAsia="Times New Roman" w:hAnsi="Times New Roman" w:cs="Times New Roman"/>
                <w:color w:val="000000"/>
                <w:spacing w:val="0"/>
                <w:w w:val="100"/>
                <w:position w:val="0"/>
              </w:rPr>
              <w:t>70.58</w:t>
            </w:r>
            <w:r>
              <w:rPr>
                <w:color w:val="000000"/>
                <w:spacing w:val="0"/>
                <w:w w:val="100"/>
                <w:position w:val="0"/>
              </w:rPr>
              <w:t>万元，闲置募集资金投资银行保本理财产品产生的收益</w:t>
            </w:r>
            <w:r>
              <w:rPr>
                <w:rFonts w:ascii="Times New Roman" w:eastAsia="Times New Roman" w:hAnsi="Times New Roman" w:cs="Times New Roman"/>
                <w:color w:val="000000"/>
                <w:spacing w:val="0"/>
                <w:w w:val="100"/>
                <w:position w:val="0"/>
              </w:rPr>
              <w:t>1,571.01</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 度，募集资金存款利息收入为</w:t>
            </w:r>
            <w:r>
              <w:rPr>
                <w:rFonts w:ascii="Times New Roman" w:eastAsia="Times New Roman" w:hAnsi="Times New Roman" w:cs="Times New Roman"/>
                <w:color w:val="000000"/>
                <w:spacing w:val="0"/>
                <w:w w:val="100"/>
                <w:position w:val="0"/>
              </w:rPr>
              <w:t>28.64</w:t>
            </w:r>
            <w:r>
              <w:rPr>
                <w:color w:val="000000"/>
                <w:spacing w:val="0"/>
                <w:w w:val="100"/>
                <w:position w:val="0"/>
              </w:rPr>
              <w:t>万元，闲置募集资金投资银行保本理财产品产生的收益</w:t>
            </w:r>
            <w:r>
              <w:rPr>
                <w:rFonts w:ascii="Times New Roman" w:eastAsia="Times New Roman" w:hAnsi="Times New Roman" w:cs="Times New Roman"/>
                <w:color w:val="000000"/>
                <w:spacing w:val="0"/>
                <w:w w:val="100"/>
                <w:position w:val="0"/>
              </w:rPr>
              <w:t>912.59</w:t>
            </w:r>
            <w:r>
              <w:rPr>
                <w:color w:val="000000"/>
                <w:spacing w:val="0"/>
                <w:w w:val="100"/>
                <w:position w:val="0"/>
              </w:rPr>
              <w:t>万元；</w:t>
            </w:r>
            <w:r>
              <w:rPr>
                <w:rFonts w:ascii="Times New Roman" w:eastAsia="Times New Roman" w:hAnsi="Times New Roman" w:cs="Times New Roman"/>
                <w:color w:val="000000"/>
                <w:spacing w:val="0"/>
                <w:w w:val="100"/>
                <w:position w:val="0"/>
              </w:rPr>
              <w:t>2017</w:t>
            </w:r>
            <w:r>
              <w:rPr>
                <w:color w:val="000000"/>
                <w:spacing w:val="0"/>
                <w:w w:val="100"/>
                <w:position w:val="0"/>
              </w:rPr>
              <w:t>年度，募集 资金存款利息收入为</w:t>
            </w:r>
            <w:r>
              <w:rPr>
                <w:rFonts w:ascii="Times New Roman" w:eastAsia="Times New Roman" w:hAnsi="Times New Roman" w:cs="Times New Roman"/>
                <w:color w:val="000000"/>
                <w:spacing w:val="0"/>
                <w:w w:val="100"/>
                <w:position w:val="0"/>
              </w:rPr>
              <w:t>22.55</w:t>
            </w:r>
            <w:r>
              <w:rPr>
                <w:color w:val="000000"/>
                <w:spacing w:val="0"/>
                <w:w w:val="100"/>
                <w:position w:val="0"/>
              </w:rPr>
              <w:t>万元，闲置募集资金投资银行保本理财产品产生的收益</w:t>
            </w:r>
            <w:r>
              <w:rPr>
                <w:rFonts w:ascii="Times New Roman" w:eastAsia="Times New Roman" w:hAnsi="Times New Roman" w:cs="Times New Roman"/>
                <w:color w:val="000000"/>
                <w:spacing w:val="0"/>
                <w:w w:val="100"/>
                <w:position w:val="0"/>
              </w:rPr>
              <w:t>757.29</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年度，募集资金存款 利息收入为</w:t>
            </w:r>
            <w:r>
              <w:rPr>
                <w:rFonts w:ascii="Times New Roman" w:eastAsia="Times New Roman" w:hAnsi="Times New Roman" w:cs="Times New Roman"/>
                <w:color w:val="000000"/>
                <w:spacing w:val="0"/>
                <w:w w:val="100"/>
                <w:position w:val="0"/>
              </w:rPr>
              <w:t>16.57</w:t>
            </w:r>
            <w:r>
              <w:rPr>
                <w:color w:val="000000"/>
                <w:spacing w:val="0"/>
                <w:w w:val="100"/>
                <w:position w:val="0"/>
              </w:rPr>
              <w:t>万元，闲置募集资金投资银行保本理财产品产生的收益</w:t>
            </w:r>
            <w:r>
              <w:rPr>
                <w:rFonts w:ascii="Times New Roman" w:eastAsia="Times New Roman" w:hAnsi="Times New Roman" w:cs="Times New Roman"/>
                <w:color w:val="000000"/>
                <w:spacing w:val="0"/>
                <w:w w:val="100"/>
                <w:position w:val="0"/>
              </w:rPr>
              <w:t>941.85</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年度，募集资金存款利息收入 为</w:t>
            </w:r>
            <w:r>
              <w:rPr>
                <w:rFonts w:ascii="Times New Roman" w:eastAsia="Times New Roman" w:hAnsi="Times New Roman" w:cs="Times New Roman"/>
                <w:color w:val="000000"/>
                <w:spacing w:val="0"/>
                <w:w w:val="100"/>
                <w:position w:val="0"/>
              </w:rPr>
              <w:t>27.21</w:t>
            </w:r>
            <w:r>
              <w:rPr>
                <w:color w:val="000000"/>
                <w:spacing w:val="0"/>
                <w:w w:val="100"/>
                <w:position w:val="0"/>
              </w:rPr>
              <w:t>万元，闲置募集资金投资银行保本理财产品产生的收益</w:t>
            </w:r>
            <w:r>
              <w:rPr>
                <w:rFonts w:ascii="Times New Roman" w:eastAsia="Times New Roman" w:hAnsi="Times New Roman" w:cs="Times New Roman"/>
                <w:color w:val="000000"/>
                <w:spacing w:val="0"/>
                <w:w w:val="100"/>
                <w:position w:val="0"/>
              </w:rPr>
              <w:t>872.91</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年度，募集资金存款利息收入为</w:t>
            </w:r>
            <w:r>
              <w:rPr>
                <w:rFonts w:ascii="Times New Roman" w:eastAsia="Times New Roman" w:hAnsi="Times New Roman" w:cs="Times New Roman"/>
                <w:color w:val="000000"/>
                <w:spacing w:val="0"/>
                <w:w w:val="100"/>
                <w:position w:val="0"/>
              </w:rPr>
              <w:t xml:space="preserve">48.73 </w:t>
            </w:r>
            <w:r>
              <w:rPr>
                <w:color w:val="000000"/>
                <w:spacing w:val="0"/>
                <w:w w:val="100"/>
                <w:position w:val="0"/>
              </w:rPr>
              <w:t>万元，闲置募集资金投资银行保本理财产品产生的收益</w:t>
            </w:r>
            <w:r>
              <w:rPr>
                <w:rFonts w:ascii="Times New Roman" w:eastAsia="Times New Roman" w:hAnsi="Times New Roman" w:cs="Times New Roman"/>
                <w:color w:val="000000"/>
                <w:spacing w:val="0"/>
                <w:w w:val="100"/>
                <w:position w:val="0"/>
              </w:rPr>
              <w:t>327.65</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年度，募集资金存款利息收入为</w:t>
            </w:r>
            <w:r>
              <w:rPr>
                <w:rFonts w:ascii="Times New Roman" w:eastAsia="Times New Roman" w:hAnsi="Times New Roman" w:cs="Times New Roman"/>
                <w:color w:val="000000"/>
                <w:spacing w:val="0"/>
                <w:w w:val="100"/>
                <w:position w:val="0"/>
              </w:rPr>
              <w:t xml:space="preserve">23.96 </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年未使用闲置募集资金投资银行保本理财产品。</w:t>
            </w:r>
          </w:p>
          <w:p>
            <w:pPr>
              <w:pStyle w:val="Style20"/>
              <w:keepNext w:val="0"/>
              <w:keepLines w:val="0"/>
              <w:widowControl w:val="0"/>
              <w:shd w:val="clear" w:color="auto" w:fill="auto"/>
              <w:tabs>
                <w:tab w:pos="654" w:val="left"/>
              </w:tabs>
              <w:bidi w:val="0"/>
              <w:spacing w:before="0" w:after="0" w:line="302" w:lineRule="exact"/>
              <w:ind w:left="0" w:right="0" w:firstLine="380"/>
              <w:jc w:val="both"/>
            </w:pPr>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募集资金使用的基本情况</w:t>
            </w:r>
          </w:p>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日，共计累计使用募集资金</w:t>
            </w:r>
            <w:r>
              <w:rPr>
                <w:rFonts w:ascii="Times New Roman" w:eastAsia="Times New Roman" w:hAnsi="Times New Roman" w:cs="Times New Roman"/>
                <w:color w:val="000000"/>
                <w:spacing w:val="0"/>
                <w:w w:val="100"/>
                <w:position w:val="0"/>
              </w:rPr>
              <w:t>174,221.29</w:t>
            </w:r>
            <w:r>
              <w:rPr>
                <w:color w:val="000000"/>
                <w:spacing w:val="0"/>
                <w:w w:val="100"/>
                <w:position w:val="0"/>
              </w:rPr>
              <w:t>万元，包含广西募集资金投资项目使用</w:t>
            </w:r>
            <w:r>
              <w:rPr>
                <w:rFonts w:ascii="Times New Roman" w:eastAsia="Times New Roman" w:hAnsi="Times New Roman" w:cs="Times New Roman"/>
                <w:color w:val="000000"/>
                <w:spacing w:val="0"/>
                <w:w w:val="100"/>
                <w:position w:val="0"/>
              </w:rPr>
              <w:t>110.46</w:t>
            </w:r>
            <w:r>
              <w:rPr>
                <w:color w:val="000000"/>
                <w:spacing w:val="0"/>
                <w:w w:val="100"/>
                <w:position w:val="0"/>
              </w:rPr>
              <w:t>万元账户 结余募集资金利息、天津募集资金投资项目使用</w:t>
            </w:r>
            <w:r>
              <w:rPr>
                <w:rFonts w:ascii="Times New Roman" w:eastAsia="Times New Roman" w:hAnsi="Times New Roman" w:cs="Times New Roman"/>
                <w:color w:val="000000"/>
                <w:spacing w:val="0"/>
                <w:w w:val="100"/>
                <w:position w:val="0"/>
              </w:rPr>
              <w:t>43.71</w:t>
            </w:r>
            <w:r>
              <w:rPr>
                <w:color w:val="000000"/>
                <w:spacing w:val="0"/>
                <w:w w:val="100"/>
                <w:position w:val="0"/>
              </w:rPr>
              <w:t>万元账户结余募集资金利息；另支付银行转账手续费</w:t>
            </w:r>
            <w:r>
              <w:rPr>
                <w:rFonts w:ascii="Times New Roman" w:eastAsia="Times New Roman" w:hAnsi="Times New Roman" w:cs="Times New Roman"/>
                <w:color w:val="000000"/>
                <w:spacing w:val="0"/>
                <w:w w:val="100"/>
                <w:position w:val="0"/>
              </w:rPr>
              <w:t>5.26</w:t>
            </w:r>
            <w:r>
              <w:rPr>
                <w:color w:val="000000"/>
                <w:spacing w:val="0"/>
                <w:w w:val="100"/>
                <w:position w:val="0"/>
              </w:rPr>
              <w:t>万元。</w:t>
            </w:r>
          </w:p>
          <w:p>
            <w:pPr>
              <w:pStyle w:val="Style20"/>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其中，</w:t>
            </w:r>
            <w:r>
              <w:rPr>
                <w:rFonts w:ascii="Times New Roman" w:eastAsia="Times New Roman" w:hAnsi="Times New Roman" w:cs="Times New Roman"/>
                <w:color w:val="000000"/>
                <w:spacing w:val="0"/>
                <w:w w:val="100"/>
                <w:position w:val="0"/>
              </w:rPr>
              <w:t>2013</w:t>
            </w:r>
            <w:r>
              <w:rPr>
                <w:color w:val="000000"/>
                <w:spacing w:val="0"/>
                <w:w w:val="100"/>
                <w:position w:val="0"/>
              </w:rPr>
              <w:t>年度，募投项目使用本次募集资金</w:t>
            </w:r>
            <w:r>
              <w:rPr>
                <w:rFonts w:ascii="Times New Roman" w:eastAsia="Times New Roman" w:hAnsi="Times New Roman" w:cs="Times New Roman"/>
                <w:color w:val="000000"/>
                <w:spacing w:val="0"/>
                <w:w w:val="100"/>
                <w:position w:val="0"/>
              </w:rPr>
              <w:t>94,615.38</w:t>
            </w:r>
            <w:r>
              <w:rPr>
                <w:color w:val="000000"/>
                <w:spacing w:val="0"/>
                <w:w w:val="100"/>
                <w:position w:val="0"/>
              </w:rPr>
              <w:t>万元，另支付银行转账手续费</w:t>
            </w:r>
            <w:r>
              <w:rPr>
                <w:rFonts w:ascii="Times New Roman" w:eastAsia="Times New Roman" w:hAnsi="Times New Roman" w:cs="Times New Roman"/>
                <w:color w:val="000000"/>
                <w:spacing w:val="0"/>
                <w:w w:val="100"/>
                <w:position w:val="0"/>
              </w:rPr>
              <w:t>0.63</w:t>
            </w:r>
            <w:r>
              <w:rPr>
                <w:color w:val="000000"/>
                <w:spacing w:val="0"/>
                <w:w w:val="100"/>
                <w:position w:val="0"/>
              </w:rPr>
              <w:t>万元；</w:t>
            </w:r>
            <w:r>
              <w:rPr>
                <w:rFonts w:ascii="Times New Roman" w:eastAsia="Times New Roman" w:hAnsi="Times New Roman" w:cs="Times New Roman"/>
                <w:color w:val="000000"/>
                <w:spacing w:val="0"/>
                <w:w w:val="100"/>
                <w:position w:val="0"/>
              </w:rPr>
              <w:t>2014</w:t>
            </w:r>
            <w:r>
              <w:rPr>
                <w:color w:val="000000"/>
                <w:spacing w:val="0"/>
                <w:w w:val="100"/>
                <w:position w:val="0"/>
              </w:rPr>
              <w:t>年度，募投项 目使用本次募集资金</w:t>
            </w:r>
            <w:r>
              <w:rPr>
                <w:rFonts w:ascii="Times New Roman" w:eastAsia="Times New Roman" w:hAnsi="Times New Roman" w:cs="Times New Roman"/>
                <w:color w:val="000000"/>
                <w:spacing w:val="0"/>
                <w:w w:val="100"/>
                <w:position w:val="0"/>
              </w:rPr>
              <w:t>23,990.34</w:t>
            </w:r>
            <w:r>
              <w:rPr>
                <w:color w:val="000000"/>
                <w:spacing w:val="0"/>
                <w:w w:val="100"/>
                <w:position w:val="0"/>
              </w:rPr>
              <w:t>万元，另支付银行转账手续费</w:t>
            </w:r>
            <w:r>
              <w:rPr>
                <w:rFonts w:ascii="Times New Roman" w:eastAsia="Times New Roman" w:hAnsi="Times New Roman" w:cs="Times New Roman"/>
                <w:color w:val="000000"/>
                <w:spacing w:val="0"/>
                <w:w w:val="100"/>
                <w:position w:val="0"/>
              </w:rPr>
              <w:t>1.07</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年度，募投项目使用本次募集资金</w:t>
            </w:r>
            <w:r>
              <w:rPr>
                <w:rFonts w:ascii="Times New Roman" w:eastAsia="Times New Roman" w:hAnsi="Times New Roman" w:cs="Times New Roman"/>
                <w:color w:val="000000"/>
                <w:spacing w:val="0"/>
                <w:w w:val="100"/>
                <w:position w:val="0"/>
              </w:rPr>
              <w:t xml:space="preserve">14,324.84 </w:t>
            </w:r>
            <w:r>
              <w:rPr>
                <w:color w:val="000000"/>
                <w:spacing w:val="0"/>
                <w:w w:val="100"/>
                <w:position w:val="0"/>
              </w:rPr>
              <w:t>万元，另支付银行转账手续费</w:t>
            </w:r>
            <w:r>
              <w:rPr>
                <w:rFonts w:ascii="Times New Roman" w:eastAsia="Times New Roman" w:hAnsi="Times New Roman" w:cs="Times New Roman"/>
                <w:color w:val="000000"/>
                <w:spacing w:val="0"/>
                <w:w w:val="100"/>
                <w:position w:val="0"/>
              </w:rPr>
              <w:t>0.92</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年度，募投项目使用本次募集资金</w:t>
            </w:r>
            <w:r>
              <w:rPr>
                <w:rFonts w:ascii="Times New Roman" w:eastAsia="Times New Roman" w:hAnsi="Times New Roman" w:cs="Times New Roman"/>
                <w:color w:val="000000"/>
                <w:spacing w:val="0"/>
                <w:w w:val="100"/>
                <w:position w:val="0"/>
              </w:rPr>
              <w:t>13,363.19</w:t>
            </w:r>
            <w:r>
              <w:rPr>
                <w:color w:val="000000"/>
                <w:spacing w:val="0"/>
                <w:w w:val="100"/>
                <w:position w:val="0"/>
              </w:rPr>
              <w:t>万元，另支付银行转账手续费</w:t>
            </w:r>
          </w:p>
        </w:tc>
      </w:tr>
    </w:tbl>
    <w:p>
      <w:pPr>
        <w:pStyle w:val="Style31"/>
        <w:keepNext w:val="0"/>
        <w:keepLines w:val="0"/>
        <w:widowControl w:val="0"/>
        <w:shd w:val="clear" w:color="auto" w:fill="auto"/>
        <w:bidi w:val="0"/>
        <w:spacing w:before="0" w:after="0" w:line="299" w:lineRule="exact"/>
        <w:ind w:left="420" w:right="0"/>
        <w:jc w:val="both"/>
      </w:pPr>
      <w:r>
        <w:rPr>
          <w:rFonts w:ascii="Times New Roman" w:eastAsia="Times New Roman" w:hAnsi="Times New Roman" w:cs="Times New Roman"/>
          <w:color w:val="000000"/>
          <w:spacing w:val="0"/>
          <w:w w:val="100"/>
          <w:position w:val="0"/>
        </w:rPr>
        <w:t>0.76</w:t>
      </w:r>
      <w:r>
        <w:rPr>
          <w:color w:val="000000"/>
          <w:spacing w:val="0"/>
          <w:w w:val="100"/>
          <w:position w:val="0"/>
        </w:rPr>
        <w:t>万元；</w:t>
      </w:r>
      <w:r>
        <w:rPr>
          <w:rFonts w:ascii="Times New Roman" w:eastAsia="Times New Roman" w:hAnsi="Times New Roman" w:cs="Times New Roman"/>
          <w:color w:val="000000"/>
          <w:spacing w:val="0"/>
          <w:w w:val="100"/>
          <w:position w:val="0"/>
        </w:rPr>
        <w:t>2017</w:t>
      </w:r>
      <w:r>
        <w:rPr>
          <w:color w:val="000000"/>
          <w:spacing w:val="0"/>
          <w:w w:val="100"/>
          <w:position w:val="0"/>
        </w:rPr>
        <w:t>年度，募投项目使用本次募集资金</w:t>
      </w:r>
      <w:r>
        <w:rPr>
          <w:rFonts w:ascii="Times New Roman" w:eastAsia="Times New Roman" w:hAnsi="Times New Roman" w:cs="Times New Roman"/>
          <w:color w:val="000000"/>
          <w:spacing w:val="0"/>
          <w:w w:val="100"/>
          <w:position w:val="0"/>
        </w:rPr>
        <w:t>2,481.33</w:t>
      </w:r>
      <w:r>
        <w:rPr>
          <w:color w:val="000000"/>
          <w:spacing w:val="0"/>
          <w:w w:val="100"/>
          <w:position w:val="0"/>
        </w:rPr>
        <w:t>万元（包含天津海吉星公司将</w:t>
      </w:r>
      <w:r>
        <w:rPr>
          <w:rFonts w:ascii="Times New Roman" w:eastAsia="Times New Roman" w:hAnsi="Times New Roman" w:cs="Times New Roman"/>
          <w:color w:val="000000"/>
          <w:spacing w:val="0"/>
          <w:w w:val="100"/>
          <w:position w:val="0"/>
        </w:rPr>
        <w:t>43.71</w:t>
      </w:r>
      <w:r>
        <w:rPr>
          <w:color w:val="000000"/>
          <w:spacing w:val="0"/>
          <w:w w:val="100"/>
          <w:position w:val="0"/>
        </w:rPr>
        <w:t>万账户结余利息用于天津 翰吉斯项目建设的资金），另支付银行转账手续费</w:t>
      </w:r>
      <w:r>
        <w:rPr>
          <w:rFonts w:ascii="Times New Roman" w:eastAsia="Times New Roman" w:hAnsi="Times New Roman" w:cs="Times New Roman"/>
          <w:color w:val="000000"/>
          <w:spacing w:val="0"/>
          <w:w w:val="100"/>
          <w:position w:val="0"/>
        </w:rPr>
        <w:t>0.83</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年度，募投项目使用本次募集资金</w:t>
      </w:r>
      <w:r>
        <w:rPr>
          <w:rFonts w:ascii="Times New Roman" w:eastAsia="Times New Roman" w:hAnsi="Times New Roman" w:cs="Times New Roman"/>
          <w:color w:val="000000"/>
          <w:spacing w:val="0"/>
          <w:w w:val="100"/>
          <w:position w:val="0"/>
        </w:rPr>
        <w:t>2,075.55</w:t>
      </w:r>
      <w:r>
        <w:rPr>
          <w:color w:val="000000"/>
          <w:spacing w:val="0"/>
          <w:w w:val="100"/>
          <w:position w:val="0"/>
        </w:rPr>
        <w:t>万元，另支 付银行转账手续费</w:t>
      </w:r>
      <w:r>
        <w:rPr>
          <w:rFonts w:ascii="Times New Roman" w:eastAsia="Times New Roman" w:hAnsi="Times New Roman" w:cs="Times New Roman"/>
          <w:color w:val="000000"/>
          <w:spacing w:val="0"/>
          <w:w w:val="100"/>
          <w:position w:val="0"/>
        </w:rPr>
        <w:t>0.25</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年度，募投项目使用本次募集资金</w:t>
      </w:r>
      <w:r>
        <w:rPr>
          <w:rFonts w:ascii="Times New Roman" w:eastAsia="Times New Roman" w:hAnsi="Times New Roman" w:cs="Times New Roman"/>
          <w:color w:val="000000"/>
          <w:spacing w:val="0"/>
          <w:w w:val="100"/>
          <w:position w:val="0"/>
        </w:rPr>
        <w:t>8,392.44</w:t>
      </w:r>
      <w:r>
        <w:rPr>
          <w:color w:val="000000"/>
          <w:spacing w:val="0"/>
          <w:w w:val="100"/>
          <w:position w:val="0"/>
        </w:rPr>
        <w:t>万元，另支付银行转账手续费</w:t>
      </w:r>
      <w:r>
        <w:rPr>
          <w:rFonts w:ascii="Times New Roman" w:eastAsia="Times New Roman" w:hAnsi="Times New Roman" w:cs="Times New Roman"/>
          <w:color w:val="000000"/>
          <w:spacing w:val="0"/>
          <w:w w:val="100"/>
          <w:position w:val="0"/>
        </w:rPr>
        <w:t>0.28</w:t>
      </w:r>
      <w:r>
        <w:rPr>
          <w:color w:val="000000"/>
          <w:spacing w:val="0"/>
          <w:w w:val="100"/>
          <w:position w:val="0"/>
        </w:rPr>
        <w:t>万元。</w:t>
      </w:r>
    </w:p>
    <w:p>
      <w:pPr>
        <w:pStyle w:val="Style31"/>
        <w:keepNext w:val="0"/>
        <w:keepLines w:val="0"/>
        <w:widowControl w:val="0"/>
        <w:shd w:val="clear" w:color="auto" w:fill="auto"/>
        <w:bidi w:val="0"/>
        <w:spacing w:before="0" w:after="0" w:line="299" w:lineRule="exact"/>
        <w:ind w:left="42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年度，募投项目使用本次募集资金</w:t>
      </w:r>
      <w:r>
        <w:rPr>
          <w:rFonts w:ascii="Times New Roman" w:eastAsia="Times New Roman" w:hAnsi="Times New Roman" w:cs="Times New Roman"/>
          <w:color w:val="000000"/>
          <w:spacing w:val="0"/>
          <w:w w:val="100"/>
          <w:position w:val="0"/>
        </w:rPr>
        <w:t>11,472.36</w:t>
      </w:r>
      <w:r>
        <w:rPr>
          <w:color w:val="000000"/>
          <w:spacing w:val="0"/>
          <w:w w:val="100"/>
          <w:position w:val="0"/>
        </w:rPr>
        <w:t>万元，另支付银行转账手续费</w:t>
      </w:r>
      <w:r>
        <w:rPr>
          <w:rFonts w:ascii="Times New Roman" w:eastAsia="Times New Roman" w:hAnsi="Times New Roman" w:cs="Times New Roman"/>
          <w:color w:val="000000"/>
          <w:spacing w:val="0"/>
          <w:w w:val="100"/>
          <w:position w:val="0"/>
        </w:rPr>
        <w:t>0.37</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年度，募投项目使用本次 募集资金</w:t>
      </w:r>
      <w:r>
        <w:rPr>
          <w:rFonts w:ascii="Times New Roman" w:eastAsia="Times New Roman" w:hAnsi="Times New Roman" w:cs="Times New Roman"/>
          <w:color w:val="000000"/>
          <w:spacing w:val="0"/>
          <w:w w:val="100"/>
          <w:position w:val="0"/>
        </w:rPr>
        <w:t>3,505.86</w:t>
      </w:r>
      <w:r>
        <w:rPr>
          <w:color w:val="000000"/>
          <w:spacing w:val="0"/>
          <w:w w:val="100"/>
          <w:position w:val="0"/>
        </w:rPr>
        <w:t>万元，另支付银行转账手续费</w:t>
      </w:r>
      <w:r>
        <w:rPr>
          <w:rFonts w:ascii="Times New Roman" w:eastAsia="Times New Roman" w:hAnsi="Times New Roman" w:cs="Times New Roman"/>
          <w:color w:val="000000"/>
          <w:spacing w:val="0"/>
          <w:w w:val="100"/>
          <w:position w:val="0"/>
        </w:rPr>
        <w:t>0.16</w:t>
      </w:r>
      <w:r>
        <w:rPr>
          <w:color w:val="000000"/>
          <w:spacing w:val="0"/>
          <w:w w:val="100"/>
          <w:position w:val="0"/>
        </w:rPr>
        <w:t>万元。</w:t>
      </w:r>
    </w:p>
    <w:p>
      <w:pPr>
        <w:pStyle w:val="Style31"/>
        <w:keepNext w:val="0"/>
        <w:keepLines w:val="0"/>
        <w:widowControl w:val="0"/>
        <w:shd w:val="clear" w:color="auto" w:fill="auto"/>
        <w:bidi w:val="0"/>
        <w:spacing w:before="0" w:after="0"/>
        <w:ind w:left="0" w:right="0" w:firstLine="800"/>
        <w:jc w:val="both"/>
      </w:pPr>
      <w:bookmarkStart w:id="268" w:name="bookmark268"/>
      <w:r>
        <w:rPr>
          <w:rFonts w:ascii="Times New Roman" w:eastAsia="Times New Roman" w:hAnsi="Times New Roman" w:cs="Times New Roman"/>
          <w:b/>
          <w:bCs/>
          <w:color w:val="000000"/>
          <w:spacing w:val="0"/>
          <w:w w:val="100"/>
          <w:position w:val="0"/>
        </w:rPr>
        <w:t>4</w:t>
      </w:r>
      <w:bookmarkEnd w:id="268"/>
      <w:r>
        <w:rPr>
          <w:b/>
          <w:bCs/>
          <w:color w:val="000000"/>
          <w:spacing w:val="0"/>
          <w:w w:val="100"/>
          <w:position w:val="0"/>
        </w:rPr>
        <w:t>、募集资金结余的基本情况</w:t>
      </w:r>
    </w:p>
    <w:p>
      <w:pPr>
        <w:pStyle w:val="Style31"/>
        <w:keepNext w:val="0"/>
        <w:keepLines w:val="0"/>
        <w:widowControl w:val="0"/>
        <w:shd w:val="clear" w:color="auto" w:fill="auto"/>
        <w:bidi w:val="0"/>
        <w:spacing w:before="0" w:after="120"/>
        <w:ind w:left="0" w:right="0" w:firstLine="80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日，公司募集资金账户已无余额，相关存放账户均已销户完毕。</w:t>
      </w:r>
    </w:p>
    <w:p>
      <w:pPr>
        <w:pStyle w:val="Style31"/>
        <w:keepNext w:val="0"/>
        <w:keepLines w:val="0"/>
        <w:widowControl w:val="0"/>
        <w:shd w:val="clear" w:color="auto" w:fill="auto"/>
        <w:bidi w:val="0"/>
        <w:spacing w:before="0" w:after="120"/>
        <w:ind w:left="0" w:right="0" w:firstLine="800"/>
        <w:jc w:val="both"/>
      </w:pPr>
      <w:r>
        <w:rPr>
          <w:b/>
          <w:bCs/>
          <w:color w:val="000000"/>
          <w:spacing w:val="0"/>
          <w:w w:val="100"/>
          <w:position w:val="0"/>
        </w:rPr>
        <w:t>二、募集资金存放和管理情况</w:t>
      </w:r>
    </w:p>
    <w:p>
      <w:pPr>
        <w:pStyle w:val="Style31"/>
        <w:keepNext w:val="0"/>
        <w:keepLines w:val="0"/>
        <w:widowControl w:val="0"/>
        <w:shd w:val="clear" w:color="auto" w:fill="auto"/>
        <w:bidi w:val="0"/>
        <w:spacing w:before="0" w:after="0"/>
        <w:ind w:left="420" w:right="0" w:firstLine="380"/>
        <w:jc w:val="both"/>
      </w:pPr>
      <w:r>
        <w:rPr>
          <w:color w:val="000000"/>
          <w:spacing w:val="0"/>
          <w:w w:val="100"/>
          <w:position w:val="0"/>
        </w:rPr>
        <w:t>公司严格执行经公司</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年第三次临时股东大会审议通过的《募集资金管理办法》。公司本次扣除发行费用后的募集 资金净额为</w:t>
      </w:r>
      <w:r>
        <w:rPr>
          <w:rFonts w:ascii="Times New Roman" w:eastAsia="Times New Roman" w:hAnsi="Times New Roman" w:cs="Times New Roman"/>
          <w:color w:val="000000"/>
          <w:spacing w:val="0"/>
          <w:w w:val="100"/>
          <w:position w:val="0"/>
        </w:rPr>
        <w:t>1,670,671,339.94</w:t>
      </w:r>
      <w:r>
        <w:rPr>
          <w:color w:val="000000"/>
          <w:spacing w:val="0"/>
          <w:w w:val="100"/>
          <w:position w:val="0"/>
        </w:rPr>
        <w:t>元.原计划募投项目为向</w:t>
      </w:r>
      <w:r>
        <w:rPr>
          <w:rFonts w:ascii="Times New Roman" w:eastAsia="Times New Roman" w:hAnsi="Times New Roman" w:cs="Times New Roman"/>
          <w:color w:val="000000"/>
          <w:spacing w:val="0"/>
          <w:w w:val="100"/>
          <w:position w:val="0"/>
        </w:rPr>
        <w:t>“</w:t>
      </w:r>
      <w:r>
        <w:rPr>
          <w:color w:val="000000"/>
          <w:spacing w:val="0"/>
          <w:w w:val="100"/>
          <w:position w:val="0"/>
        </w:rPr>
        <w:t>天津海吉星公司增加投资用于翰吉斯国际农产品物流园项目，向广 西海吉星农产品国际物流有限公司增加投资用于广西海吉星农产品国际物流中心项目及偿还银行贷款用途，分别存放在广 发银行股份有限公司深圳分行香蜜湖支行、上海浦东发展银行股份有限公司深圳分行和中国民生银行股份有限公司深圳分 行香蜜湖支行募集资金存储专户；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日，公司分别与保荐机构国海证券股份有限公司及上述银行签订了募集 资金三方监管协议。</w:t>
      </w:r>
    </w:p>
    <w:p>
      <w:pPr>
        <w:pStyle w:val="Style31"/>
        <w:keepNext w:val="0"/>
        <w:keepLines w:val="0"/>
        <w:widowControl w:val="0"/>
        <w:shd w:val="clear" w:color="auto" w:fill="auto"/>
        <w:bidi w:val="0"/>
        <w:spacing w:before="0" w:after="0" w:line="302" w:lineRule="exact"/>
        <w:ind w:left="420" w:right="0" w:firstLine="380"/>
        <w:jc w:val="both"/>
      </w:pPr>
      <w:r>
        <w:rPr>
          <w:color w:val="000000"/>
          <w:spacing w:val="0"/>
          <w:w w:val="100"/>
          <w:position w:val="0"/>
        </w:rPr>
        <w:t>鉴于公司募集资金使用是对募投项目实施子公司现金增资后再用于募投项目的方式进行的，公司向天津海吉星公司和 广西海吉星公司增资的资金分别存放在渤海银行股份有限公司深圳车公庙支行和中国农业银行股份有限公司深圳分行募 集资金存储专户；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日，该两家银行分别与本公司、天津海吉星公司和广西海吉星公司及保荐机构国海证券 股份有限公司签订了募集资金监管协议。</w:t>
      </w:r>
    </w:p>
    <w:p>
      <w:pPr>
        <w:pStyle w:val="Style31"/>
        <w:keepNext w:val="0"/>
        <w:keepLines w:val="0"/>
        <w:widowControl w:val="0"/>
        <w:shd w:val="clear" w:color="auto" w:fill="auto"/>
        <w:bidi w:val="0"/>
        <w:spacing w:before="0" w:after="0"/>
        <w:ind w:left="420" w:right="0" w:firstLine="380"/>
        <w:jc w:val="both"/>
      </w:pPr>
      <w:r>
        <w:rPr>
          <w:color w:val="000000"/>
          <w:spacing w:val="0"/>
          <w:w w:val="100"/>
          <w:position w:val="0"/>
        </w:rPr>
        <w:t>上述监管协议与</w:t>
      </w:r>
      <w:r>
        <w:rPr>
          <w:rFonts w:ascii="Times New Roman" w:eastAsia="Times New Roman" w:hAnsi="Times New Roman" w:cs="Times New Roman"/>
          <w:color w:val="000000"/>
          <w:spacing w:val="0"/>
          <w:w w:val="100"/>
          <w:position w:val="0"/>
        </w:rPr>
        <w:t>“</w:t>
      </w:r>
      <w:r>
        <w:rPr>
          <w:color w:val="000000"/>
          <w:spacing w:val="0"/>
          <w:w w:val="100"/>
          <w:position w:val="0"/>
        </w:rPr>
        <w:t>三方监管协议</w:t>
      </w:r>
      <w:r>
        <w:rPr>
          <w:rFonts w:ascii="Times New Roman" w:eastAsia="Times New Roman" w:hAnsi="Times New Roman" w:cs="Times New Roman"/>
          <w:color w:val="000000"/>
          <w:spacing w:val="0"/>
          <w:w w:val="100"/>
          <w:position w:val="0"/>
        </w:rPr>
        <w:t>”</w:t>
      </w:r>
      <w:r>
        <w:rPr>
          <w:color w:val="000000"/>
          <w:spacing w:val="0"/>
          <w:w w:val="100"/>
          <w:position w:val="0"/>
        </w:rPr>
        <w:t>范本不存在重大差异，协议履行情况良好。</w:t>
      </w:r>
    </w:p>
    <w:p>
      <w:pPr>
        <w:pStyle w:val="Style31"/>
        <w:keepNext w:val="0"/>
        <w:keepLines w:val="0"/>
        <w:widowControl w:val="0"/>
        <w:shd w:val="clear" w:color="auto" w:fill="auto"/>
        <w:bidi w:val="0"/>
        <w:spacing w:before="0" w:after="0" w:line="298" w:lineRule="exact"/>
        <w:ind w:left="420" w:right="0" w:firstLine="380"/>
        <w:jc w:val="both"/>
      </w:pPr>
      <w:r>
        <w:rPr>
          <w:color w:val="000000"/>
          <w:spacing w:val="0"/>
          <w:w w:val="100"/>
          <w:position w:val="0"/>
        </w:rPr>
        <w:t>上述专户中，公司原在中国民生银行股份有限公司深圳分行香蜜湖支行设立的募集资金专户用于偿还银行贷款用途， 该用途募集资金已使用完毕，公司于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日注销了该募集资金专户，该账户剩余募集资金产生的利息</w:t>
      </w:r>
      <w:r>
        <w:rPr>
          <w:rFonts w:ascii="Times New Roman" w:eastAsia="Times New Roman" w:hAnsi="Times New Roman" w:cs="Times New Roman"/>
          <w:color w:val="000000"/>
          <w:spacing w:val="0"/>
          <w:w w:val="100"/>
          <w:position w:val="0"/>
        </w:rPr>
        <w:t xml:space="preserve">39,373.14 </w:t>
      </w:r>
      <w:r>
        <w:rPr>
          <w:color w:val="000000"/>
          <w:spacing w:val="0"/>
          <w:w w:val="100"/>
          <w:position w:val="0"/>
        </w:rPr>
        <w:t>元转至公司在广发银行股份有限公司深圳分行香蜜湖支行所设立的募集资金专户中。</w:t>
      </w:r>
    </w:p>
    <w:p>
      <w:pPr>
        <w:pStyle w:val="Style31"/>
        <w:keepNext w:val="0"/>
        <w:keepLines w:val="0"/>
        <w:widowControl w:val="0"/>
        <w:shd w:val="clear" w:color="auto" w:fill="auto"/>
        <w:bidi w:val="0"/>
        <w:spacing w:before="0" w:after="0" w:line="293" w:lineRule="exact"/>
        <w:ind w:left="420" w:right="0" w:firstLine="380"/>
        <w:jc w:val="both"/>
      </w:pPr>
      <w:r>
        <w:rPr>
          <w:color w:val="000000"/>
          <w:spacing w:val="0"/>
          <w:w w:val="100"/>
          <w:position w:val="0"/>
        </w:rPr>
        <w:t>上述专户中，公司原在渤海银行股份有限公司深圳车公庙支行设立的募集资金专户用于天津翰吉斯项目，该用途募集 资金（含募集资金产生的利息）已于</w:t>
      </w:r>
      <w:r>
        <w:rPr>
          <w:rFonts w:ascii="Times New Roman" w:eastAsia="Times New Roman" w:hAnsi="Times New Roman" w:cs="Times New Roman"/>
          <w:color w:val="000000"/>
          <w:spacing w:val="0"/>
          <w:w w:val="100"/>
          <w:position w:val="0"/>
        </w:rPr>
        <w:t>2017</w:t>
      </w:r>
      <w:r>
        <w:rPr>
          <w:color w:val="000000"/>
          <w:spacing w:val="0"/>
          <w:w w:val="100"/>
          <w:position w:val="0"/>
        </w:rPr>
        <w:t>年使用完毕，天津海吉星公司于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日注销了该募集资金专户。</w:t>
      </w:r>
    </w:p>
    <w:p>
      <w:pPr>
        <w:pStyle w:val="Style31"/>
        <w:keepNext w:val="0"/>
        <w:keepLines w:val="0"/>
        <w:widowControl w:val="0"/>
        <w:shd w:val="clear" w:color="auto" w:fill="auto"/>
        <w:bidi w:val="0"/>
        <w:spacing w:before="0" w:after="0" w:line="306" w:lineRule="exact"/>
        <w:ind w:left="420" w:right="0" w:firstLine="380"/>
        <w:jc w:val="both"/>
      </w:pPr>
      <w:r>
        <w:rPr>
          <w:color w:val="000000"/>
          <w:spacing w:val="0"/>
          <w:w w:val="100"/>
          <w:position w:val="0"/>
        </w:rPr>
        <w:t>上述专户中，经公司</w:t>
      </w:r>
      <w:r>
        <w:rPr>
          <w:rFonts w:ascii="Times New Roman" w:eastAsia="Times New Roman" w:hAnsi="Times New Roman" w:cs="Times New Roman"/>
          <w:color w:val="000000"/>
          <w:spacing w:val="0"/>
          <w:w w:val="100"/>
          <w:position w:val="0"/>
        </w:rPr>
        <w:t>2018</w:t>
      </w:r>
      <w:r>
        <w:rPr>
          <w:color w:val="000000"/>
          <w:spacing w:val="0"/>
          <w:w w:val="100"/>
          <w:position w:val="0"/>
        </w:rPr>
        <w:t>年第六次临时股东大会审议通过，同意将公司原天津翰吉斯国际农产品物流园募投项目的 募集资金专项账户（开户行：广发银行股份有限公司深圳分行香蜜湖支行；账户号：</w:t>
      </w:r>
      <w:r>
        <w:rPr>
          <w:rFonts w:ascii="Times New Roman" w:eastAsia="Times New Roman" w:hAnsi="Times New Roman" w:cs="Times New Roman"/>
          <w:color w:val="000000"/>
          <w:spacing w:val="0"/>
          <w:w w:val="100"/>
          <w:position w:val="0"/>
        </w:rPr>
        <w:t>102004516010006893</w:t>
      </w:r>
      <w:r>
        <w:rPr>
          <w:color w:val="000000"/>
          <w:spacing w:val="0"/>
          <w:w w:val="100"/>
          <w:position w:val="0"/>
        </w:rPr>
        <w:t>）用于</w:t>
      </w:r>
      <w:r>
        <w:rPr>
          <w:rFonts w:ascii="Times New Roman" w:eastAsia="Times New Roman" w:hAnsi="Times New Roman" w:cs="Times New Roman"/>
          <w:color w:val="000000"/>
          <w:spacing w:val="0"/>
          <w:w w:val="100"/>
          <w:position w:val="0"/>
        </w:rPr>
        <w:t>“</w:t>
      </w:r>
      <w:r>
        <w:rPr>
          <w:color w:val="000000"/>
          <w:spacing w:val="0"/>
          <w:w w:val="100"/>
          <w:position w:val="0"/>
        </w:rPr>
        <w:t>深圳海吉 星国际农产品物流园</w:t>
      </w:r>
      <w:r>
        <w:rPr>
          <w:rFonts w:ascii="Times New Roman" w:eastAsia="Times New Roman" w:hAnsi="Times New Roman" w:cs="Times New Roman"/>
          <w:color w:val="000000"/>
          <w:spacing w:val="0"/>
          <w:w w:val="100"/>
          <w:position w:val="0"/>
        </w:rPr>
        <w:t>1</w:t>
      </w:r>
      <w:r>
        <w:rPr>
          <w:color w:val="000000"/>
          <w:spacing w:val="0"/>
          <w:w w:val="100"/>
          <w:position w:val="0"/>
        </w:rPr>
        <w:t>号楼项目。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日，公司与广发银行股份有限公司深圳分行、国海证券股份有限公司签 订了《募集资金三方监管协议》。</w:t>
      </w:r>
    </w:p>
    <w:p>
      <w:pPr>
        <w:pStyle w:val="Style31"/>
        <w:keepNext w:val="0"/>
        <w:keepLines w:val="0"/>
        <w:widowControl w:val="0"/>
        <w:shd w:val="clear" w:color="auto" w:fill="auto"/>
        <w:bidi w:val="0"/>
        <w:spacing w:before="0" w:after="0" w:line="301" w:lineRule="exact"/>
        <w:ind w:left="420" w:right="0" w:firstLine="380"/>
        <w:jc w:val="both"/>
      </w:pPr>
      <w:r>
        <w:rPr>
          <w:color w:val="000000"/>
          <w:spacing w:val="0"/>
          <w:w w:val="100"/>
          <w:position w:val="0"/>
        </w:rPr>
        <w:t>经公司第八届董事会第四十七次会议审议，同意将节余募集资金永久补充公司流动资金。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日，节余募 集资金共计</w:t>
      </w:r>
      <w:r>
        <w:rPr>
          <w:rFonts w:ascii="Times New Roman" w:eastAsia="Times New Roman" w:hAnsi="Times New Roman" w:cs="Times New Roman"/>
          <w:color w:val="000000"/>
          <w:spacing w:val="0"/>
          <w:w w:val="100"/>
          <w:position w:val="0"/>
        </w:rPr>
        <w:t>1,894.74</w:t>
      </w:r>
      <w:r>
        <w:rPr>
          <w:color w:val="000000"/>
          <w:spacing w:val="0"/>
          <w:w w:val="100"/>
          <w:position w:val="0"/>
        </w:rPr>
        <w:t>万元（含利息收入）已全部补充公司流动资金，上述专户中，广发银行股份有限公司深圳分行香蜜湖 支行、上海浦东发展银行股份有限公司深圳分行和中国农业银行股份有限公司深圳分行募集资金存储专户均已办理注销手 续。公司及募投项目公司与保荐机构国海证券股份有限公司、广发银行股份有限公司深圳分行、上海浦东发展银行股份有 限公司深圳分行、中国农业银行股份有限公司深圳分行分别签订的募集资金监管协议相应终止。</w:t>
      </w:r>
    </w:p>
    <w:p>
      <w:pPr>
        <w:pStyle w:val="Style31"/>
        <w:keepNext w:val="0"/>
        <w:keepLines w:val="0"/>
        <w:widowControl w:val="0"/>
        <w:shd w:val="clear" w:color="auto" w:fill="auto"/>
        <w:bidi w:val="0"/>
        <w:spacing w:before="0" w:after="0"/>
        <w:ind w:left="0" w:right="0" w:firstLine="80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日，募集资金（含利息及理财收益）具体存放情况如下：</w:t>
      </w:r>
    </w:p>
    <w:p>
      <w:pPr>
        <w:pStyle w:val="Style31"/>
        <w:keepNext w:val="0"/>
        <w:keepLines w:val="0"/>
        <w:widowControl w:val="0"/>
        <w:shd w:val="clear" w:color="auto" w:fill="auto"/>
        <w:bidi w:val="0"/>
        <w:spacing w:before="0" w:after="160"/>
        <w:ind w:left="0" w:right="240" w:firstLine="0"/>
        <w:jc w:val="right"/>
      </w:pPr>
      <w:r>
        <w:rPr>
          <w:color w:val="000000"/>
          <w:spacing w:val="0"/>
          <w:w w:val="100"/>
          <w:position w:val="0"/>
        </w:rPr>
        <w:t>单位：人民币元</w:t>
      </w:r>
    </w:p>
    <w:tbl>
      <w:tblPr>
        <w:tblOverlap w:val="never"/>
        <w:jc w:val="center"/>
        <w:tblLayout w:type="fixed"/>
      </w:tblPr>
      <w:tblGrid>
        <w:gridCol w:w="5496"/>
        <w:gridCol w:w="1968"/>
        <w:gridCol w:w="1478"/>
      </w:tblGrid>
      <w:tr>
        <w:trPr>
          <w:trHeight w:val="4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募集资金存放银行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银行账号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42"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一、存放于募集资金专户的余额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37"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（一）本公司募集资金专户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830" w:hRule="exact"/>
        </w:trPr>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、广发银行股份有限公司深圳分行香蜜湖支行（用于深圳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海吉星</w:t>
            </w:r>
            <w:r>
              <w:rPr>
                <w:rFonts w:ascii="Times New Roman" w:eastAsia="Times New Roman" w:hAnsi="Times New Roman" w:cs="Times New Roman"/>
                <w:color w:val="000000"/>
                <w:spacing w:val="0"/>
                <w:w w:val="100"/>
                <w:position w:val="0"/>
              </w:rPr>
              <w:t>1</w:t>
            </w:r>
            <w:r>
              <w:rPr>
                <w:color w:val="000000"/>
                <w:spacing w:val="0"/>
                <w:w w:val="100"/>
                <w:position w:val="0"/>
              </w:rPr>
              <w:t>号楼项目募集资金专户）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102004516010006893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已注销</w:t>
            </w:r>
          </w:p>
        </w:tc>
      </w:tr>
    </w:tbl>
    <w:p>
      <w:pPr>
        <w:spacing w:lineRule="exact" w:line="1"/>
        <w:rPr>
          <w:sz w:val="2"/>
          <w:szCs w:val="2"/>
        </w:rPr>
      </w:pPr>
      <w:r>
        <w:br w:type="page"/>
      </w:r>
    </w:p>
    <w:tbl>
      <w:tblPr>
        <w:tblOverlap w:val="never"/>
        <w:jc w:val="center"/>
        <w:tblLayout w:type="fixed"/>
      </w:tblPr>
      <w:tblGrid>
        <w:gridCol w:w="5496"/>
        <w:gridCol w:w="1968"/>
        <w:gridCol w:w="1478"/>
      </w:tblGrid>
      <w:tr>
        <w:trPr>
          <w:trHeight w:val="47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w:t>
            </w:r>
            <w:r>
              <w:rPr>
                <w:color w:val="000000"/>
                <w:spacing w:val="0"/>
                <w:w w:val="100"/>
                <w:position w:val="0"/>
              </w:rPr>
              <w:t>、上海浦东发展银行股份有限公司深圳分行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79170155200005367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已注销</w:t>
            </w:r>
          </w:p>
        </w:tc>
      </w:tr>
      <w:tr>
        <w:trPr>
          <w:trHeight w:val="442"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w:t>
            </w:r>
            <w:r>
              <w:rPr>
                <w:color w:val="000000"/>
                <w:spacing w:val="0"/>
                <w:w w:val="100"/>
                <w:position w:val="0"/>
              </w:rPr>
              <w:t>、中国民生银行股份有限公司深圳分行香蜜湖支行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1819014170008357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已注销</w:t>
            </w:r>
          </w:p>
        </w:tc>
      </w:tr>
      <w:tr>
        <w:trPr>
          <w:trHeight w:val="830"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（二）渤海银行股份有限公司深圳车公庙支行</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（天津海吉星公司募集资金专户）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2000422689000358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已注销</w:t>
            </w:r>
          </w:p>
        </w:tc>
      </w:tr>
      <w:tr>
        <w:trPr>
          <w:trHeight w:val="830"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（三）中国农业银行股份有限公司深圳分行</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（广西海吉星公司募集资金专户）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41000500040031402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已注销</w:t>
            </w:r>
          </w:p>
        </w:tc>
      </w:tr>
      <w:tr>
        <w:trPr>
          <w:trHeight w:val="437"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二、投资银行理财产品余额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r>
      <w:tr>
        <w:trPr>
          <w:trHeight w:val="466" w:hRule="exact"/>
        </w:trPr>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r>
    </w:tbl>
    <w:p>
      <w:pPr>
        <w:pStyle w:val="Style25"/>
        <w:keepNext w:val="0"/>
        <w:keepLines w:val="0"/>
        <w:widowControl w:val="0"/>
        <w:shd w:val="clear" w:color="auto" w:fill="auto"/>
        <w:bidi w:val="0"/>
        <w:spacing w:before="0" w:after="0" w:line="240" w:lineRule="auto"/>
        <w:ind w:left="38" w:right="0" w:firstLine="0"/>
        <w:jc w:val="left"/>
        <w:sectPr>
          <w:footnotePr>
            <w:pos w:val="pageBottom"/>
            <w:numFmt w:val="decimal"/>
            <w:numRestart w:val="continuous"/>
          </w:footnotePr>
          <w:pgSz w:w="11900" w:h="16840"/>
          <w:pgMar w:top="1402" w:right="804" w:bottom="1464" w:left="862" w:header="0" w:footer="3" w:gutter="0"/>
          <w:cols w:space="720"/>
          <w:noEndnote/>
          <w:rtlGutter w:val="0"/>
          <w:docGrid w:linePitch="360"/>
        </w:sectPr>
      </w:pPr>
      <w:r>
        <w:rPr>
          <w:color w:val="000000"/>
          <w:spacing w:val="0"/>
          <w:w w:val="100"/>
          <w:position w:val="0"/>
        </w:rPr>
        <w:t>（续下页）</w:t>
      </w:r>
    </w:p>
    <w:p>
      <w:pPr>
        <w:pStyle w:val="Style28"/>
        <w:keepNext/>
        <w:keepLines/>
        <w:widowControl w:val="0"/>
        <w:numPr>
          <w:ilvl w:val="0"/>
          <w:numId w:val="1"/>
        </w:numPr>
        <w:shd w:val="clear" w:color="auto" w:fill="auto"/>
        <w:bidi w:val="0"/>
        <w:spacing w:before="0" w:after="440" w:line="240" w:lineRule="auto"/>
        <w:ind w:left="0" w:right="0" w:firstLine="240"/>
        <w:jc w:val="left"/>
      </w:pPr>
      <w:bookmarkStart w:id="269" w:name="bookmark269"/>
      <w:bookmarkStart w:id="270" w:name="bookmark270"/>
      <w:bookmarkStart w:id="271" w:name="bookmark271"/>
      <w:bookmarkStart w:id="272" w:name="bookmark272"/>
      <w:bookmarkEnd w:id="271"/>
      <w:r>
        <w:rPr>
          <w:color w:val="000000"/>
          <w:spacing w:val="0"/>
          <w:w w:val="100"/>
          <w:position w:val="0"/>
        </w:rPr>
        <w:t>募集资金承诺项目情况</w:t>
      </w:r>
      <w:bookmarkEnd w:id="269"/>
      <w:bookmarkEnd w:id="270"/>
      <w:bookmarkEnd w:id="272"/>
    </w:p>
    <w:p>
      <w:pPr>
        <w:pStyle w:val="Style25"/>
        <w:keepNext w:val="0"/>
        <w:keepLines w:val="0"/>
        <w:widowControl w:val="0"/>
        <w:shd w:val="clear" w:color="auto" w:fill="auto"/>
        <w:bidi w:val="0"/>
        <w:spacing w:before="0" w:after="0" w:line="240" w:lineRule="auto"/>
        <w:ind w:left="12624" w:right="0" w:firstLine="0"/>
        <w:jc w:val="left"/>
      </w:pPr>
      <w:r>
        <w:rPr>
          <w:color w:val="000000"/>
          <w:spacing w:val="0"/>
          <w:w w:val="100"/>
          <w:position w:val="0"/>
        </w:rPr>
        <w:t>单位：人民币万元</w:t>
      </w:r>
    </w:p>
    <w:tbl>
      <w:tblPr>
        <w:tblOverlap w:val="never"/>
        <w:jc w:val="center"/>
        <w:tblLayout w:type="fixed"/>
      </w:tblPr>
      <w:tblGrid>
        <w:gridCol w:w="3970"/>
        <w:gridCol w:w="854"/>
        <w:gridCol w:w="989"/>
        <w:gridCol w:w="989"/>
        <w:gridCol w:w="1099"/>
        <w:gridCol w:w="845"/>
        <w:gridCol w:w="1176"/>
        <w:gridCol w:w="1277"/>
        <w:gridCol w:w="994"/>
        <w:gridCol w:w="989"/>
        <w:gridCol w:w="1147"/>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承诺投资项目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26" w:lineRule="exact"/>
              <w:ind w:left="0" w:right="0" w:firstLine="0"/>
              <w:jc w:val="left"/>
            </w:pPr>
            <w:r>
              <w:rPr>
                <w:color w:val="000000"/>
                <w:spacing w:val="0"/>
                <w:w w:val="100"/>
                <w:position w:val="0"/>
              </w:rPr>
              <w:t>募集资金</w:t>
            </w:r>
          </w:p>
          <w:p>
            <w:pPr>
              <w:pStyle w:val="Style20"/>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承诺投资 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调整后投</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本年度投入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28"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截至期末投 资进度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项目达到预定 可使用状态日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现的效益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是否达到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是否发生重</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大变化</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广西海吉星农产品国际物流中心项目(注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4,370.35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深圳海吉星国际农产品物流园</w:t>
            </w:r>
            <w:r>
              <w:rPr>
                <w:rFonts w:ascii="Times New Roman" w:eastAsia="Times New Roman" w:hAnsi="Times New Roman" w:cs="Times New Roman"/>
                <w:color w:val="000000"/>
                <w:spacing w:val="0"/>
                <w:w w:val="100"/>
                <w:position w:val="0"/>
              </w:rPr>
              <w:t>1</w:t>
            </w:r>
            <w:r>
              <w:rPr>
                <w:color w:val="000000"/>
                <w:spacing w:val="0"/>
                <w:w w:val="100"/>
                <w:position w:val="0"/>
              </w:rPr>
              <w:t>号楼项目(注</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项目处于 建设期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项目处于 建设期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天津翰吉斯国际农产品物流园项目(注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77,067.13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77,067.13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77,067.13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-6,897.94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偿还银行贷款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0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167,067.13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174,067.13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3,395.41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174,067.1</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970"/>
        <w:gridCol w:w="10358"/>
      </w:tblGrid>
      <w:tr>
        <w:trPr>
          <w:trHeight w:val="608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未达到计划进度或预计收益的情况和原因</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（分具体项目）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tabs>
                <w:tab w:pos="708" w:val="left"/>
              </w:tabs>
              <w:bidi w:val="0"/>
              <w:spacing w:before="0" w:after="40" w:line="358" w:lineRule="exact"/>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广西海吉星农产品国际物流中心项目</w:t>
            </w:r>
          </w:p>
          <w:p>
            <w:pPr>
              <w:pStyle w:val="Style20"/>
              <w:keepNext w:val="0"/>
              <w:keepLines w:val="0"/>
              <w:widowControl w:val="0"/>
              <w:shd w:val="clear" w:color="auto" w:fill="auto"/>
              <w:bidi w:val="0"/>
              <w:spacing w:before="0" w:after="40" w:line="358" w:lineRule="exact"/>
              <w:ind w:left="0" w:right="0" w:firstLine="420"/>
              <w:jc w:val="both"/>
              <w:rPr>
                <w:sz w:val="20"/>
                <w:szCs w:val="20"/>
              </w:rPr>
            </w:pPr>
            <w:r>
              <w:rPr>
                <w:color w:val="000000"/>
                <w:spacing w:val="0"/>
                <w:w w:val="100"/>
                <w:position w:val="0"/>
                <w:sz w:val="20"/>
                <w:szCs w:val="20"/>
              </w:rPr>
              <w:t xml:space="preserve">广西海吉星项目承诺使用的募集资金已按公司最新的募集资金使用计划要求全部使用完毕（含募集资金产生利息 </w:t>
            </w:r>
            <w:r>
              <w:rPr>
                <w:rFonts w:ascii="Times New Roman" w:eastAsia="Times New Roman" w:hAnsi="Times New Roman" w:cs="Times New Roman"/>
                <w:color w:val="000000"/>
                <w:spacing w:val="0"/>
                <w:w w:val="100"/>
                <w:position w:val="0"/>
                <w:sz w:val="20"/>
                <w:szCs w:val="20"/>
              </w:rPr>
              <w:t>110.46</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年度，广西海吉星项目收益未达预期，主要系广西海吉星公司应对南宁地区农产品批发市场激烈竞 争，以及项目建设进度延后等原因。目前，广西海吉星项目水果交易区、冻品交易区、蔬菜交易区和蔬菜零售专区已开 业运营，运营状况良好；干货交易区</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A2</w:t>
            </w:r>
            <w:r>
              <w:rPr>
                <w:color w:val="000000"/>
                <w:spacing w:val="0"/>
                <w:w w:val="100"/>
                <w:position w:val="0"/>
                <w:sz w:val="20"/>
                <w:szCs w:val="20"/>
              </w:rPr>
              <w:t>项目）等其他功能区仍处于筹建或在建状态。</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年度，广西海吉星项目实 现的净利润为</w:t>
            </w:r>
            <w:r>
              <w:rPr>
                <w:rFonts w:ascii="Times New Roman" w:eastAsia="Times New Roman" w:hAnsi="Times New Roman" w:cs="Times New Roman"/>
                <w:color w:val="000000"/>
                <w:spacing w:val="0"/>
                <w:w w:val="100"/>
                <w:position w:val="0"/>
                <w:sz w:val="20"/>
                <w:szCs w:val="20"/>
              </w:rPr>
              <w:t>4,370.35</w:t>
            </w:r>
            <w:r>
              <w:rPr>
                <w:color w:val="000000"/>
                <w:spacing w:val="0"/>
                <w:w w:val="100"/>
                <w:position w:val="0"/>
                <w:sz w:val="20"/>
                <w:szCs w:val="20"/>
              </w:rPr>
              <w:t>万元，同比增长</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w:t>
            </w:r>
          </w:p>
          <w:p>
            <w:pPr>
              <w:pStyle w:val="Style20"/>
              <w:keepNext w:val="0"/>
              <w:keepLines w:val="0"/>
              <w:widowControl w:val="0"/>
              <w:shd w:val="clear" w:color="auto" w:fill="auto"/>
              <w:tabs>
                <w:tab w:pos="727" w:val="left"/>
              </w:tabs>
              <w:bidi w:val="0"/>
              <w:spacing w:before="0" w:after="0" w:line="366" w:lineRule="exact"/>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天津翰吉斯国际农产品物流园项目</w:t>
            </w:r>
          </w:p>
          <w:p>
            <w:pPr>
              <w:pStyle w:val="Style20"/>
              <w:keepNext w:val="0"/>
              <w:keepLines w:val="0"/>
              <w:widowControl w:val="0"/>
              <w:shd w:val="clear" w:color="auto" w:fill="auto"/>
              <w:bidi w:val="0"/>
              <w:spacing w:before="0" w:after="40" w:line="366" w:lineRule="exact"/>
              <w:ind w:left="0" w:right="0" w:firstLine="420"/>
              <w:jc w:val="both"/>
              <w:rPr>
                <w:sz w:val="20"/>
                <w:szCs w:val="20"/>
              </w:rPr>
            </w:pPr>
            <w:r>
              <w:rPr>
                <w:color w:val="000000"/>
                <w:spacing w:val="0"/>
                <w:w w:val="100"/>
                <w:position w:val="0"/>
                <w:sz w:val="20"/>
                <w:szCs w:val="20"/>
              </w:rPr>
              <w:t xml:space="preserve">天津翰吉斯项目承诺使用的募集资金已按公司最新的募集资金使用计划要求全部使用完毕（含募集资金产生利息 </w:t>
            </w:r>
            <w:r>
              <w:rPr>
                <w:rFonts w:ascii="Times New Roman" w:eastAsia="Times New Roman" w:hAnsi="Times New Roman" w:cs="Times New Roman"/>
                <w:color w:val="000000"/>
                <w:spacing w:val="0"/>
                <w:w w:val="100"/>
                <w:position w:val="0"/>
                <w:sz w:val="20"/>
                <w:szCs w:val="20"/>
              </w:rPr>
              <w:t>43.71</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年度，天津翰吉斯项目收益未达预期，主要系该项目整体投资强度较大，日常运营费用较高，以及 天津和华北地区农产品批发市场竞争激烈，项目招商经营未达到预期状态。项目经过持续努力招商，整体经营状况有所 提升，</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年，天津翰吉斯项目实现交易量和营业收入同比提升，同比减亏</w:t>
            </w:r>
            <w:r>
              <w:rPr>
                <w:rFonts w:ascii="Times New Roman" w:eastAsia="Times New Roman" w:hAnsi="Times New Roman" w:cs="Times New Roman"/>
                <w:color w:val="000000"/>
                <w:spacing w:val="0"/>
                <w:w w:val="100"/>
                <w:position w:val="0"/>
                <w:sz w:val="20"/>
                <w:szCs w:val="20"/>
              </w:rPr>
              <w:t>479.84</w:t>
            </w:r>
            <w:r>
              <w:rPr>
                <w:color w:val="000000"/>
                <w:spacing w:val="0"/>
                <w:w w:val="100"/>
                <w:position w:val="0"/>
                <w:sz w:val="20"/>
                <w:szCs w:val="20"/>
              </w:rPr>
              <w:t>万元。</w:t>
            </w:r>
          </w:p>
          <w:p>
            <w:pPr>
              <w:pStyle w:val="Style20"/>
              <w:keepNext w:val="0"/>
              <w:keepLines w:val="0"/>
              <w:widowControl w:val="0"/>
              <w:shd w:val="clear" w:color="auto" w:fill="auto"/>
              <w:tabs>
                <w:tab w:pos="722" w:val="left"/>
              </w:tabs>
              <w:bidi w:val="0"/>
              <w:spacing w:before="0" w:after="40" w:line="358" w:lineRule="exact"/>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深圳海吉星国际农产品物流园</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号楼项目</w:t>
            </w:r>
          </w:p>
          <w:p>
            <w:pPr>
              <w:pStyle w:val="Style20"/>
              <w:keepNext w:val="0"/>
              <w:keepLines w:val="0"/>
              <w:widowControl w:val="0"/>
              <w:shd w:val="clear" w:color="auto" w:fill="auto"/>
              <w:bidi w:val="0"/>
              <w:spacing w:before="0" w:after="40" w:line="357" w:lineRule="exact"/>
              <w:ind w:left="0" w:right="0" w:firstLine="420"/>
              <w:jc w:val="both"/>
              <w:rPr>
                <w:sz w:val="20"/>
                <w:szCs w:val="20"/>
              </w:rPr>
            </w:pPr>
            <w:r>
              <w:rPr>
                <w:color w:val="000000"/>
                <w:spacing w:val="0"/>
                <w:w w:val="100"/>
                <w:position w:val="0"/>
                <w:sz w:val="20"/>
                <w:szCs w:val="20"/>
              </w:rPr>
              <w:t>深圳海吉星</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号楼项目承诺使用的募集资金已按公司最新的募集资金使用计划要求全部使用完毕。深圳海吉星</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号楼项目原计划</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月份竣工，因工期延后，项目竣工时间将相应延后，主要系受疫情影响，无法及时复工复产、 受玻璃原材料上涨导致采购滞后，未能按照工程计划推进造成工期缓慢。截至本报告披露日，深圳海吉星</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号楼项目室 内外工程均完成施工，正进行设备联动调试，计划</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月竣工验收。</w:t>
            </w:r>
          </w:p>
        </w:tc>
      </w:tr>
      <w:tr>
        <w:trPr>
          <w:trHeight w:val="48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项目可行性发生重大变化的情况说明</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48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超募资金的金额、用途及使用进展情况</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48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募集资金投资项目实施地点变更情况</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518"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募集资金投资项目实施方式调整情况</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不适用</w:t>
            </w:r>
          </w:p>
        </w:tc>
      </w:tr>
    </w:tbl>
    <w:p>
      <w:pPr>
        <w:spacing w:lineRule="exact" w:line="1"/>
        <w:rPr>
          <w:sz w:val="2"/>
          <w:szCs w:val="2"/>
        </w:rPr>
      </w:pPr>
      <w:r>
        <w:br w:type="page"/>
      </w:r>
    </w:p>
    <w:tbl>
      <w:tblPr>
        <w:tblOverlap w:val="never"/>
        <w:jc w:val="center"/>
        <w:tblLayout w:type="fixed"/>
      </w:tblPr>
      <w:tblGrid>
        <w:gridCol w:w="3970"/>
        <w:gridCol w:w="10358"/>
      </w:tblGrid>
      <w:tr>
        <w:trPr>
          <w:trHeight w:val="16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募集资金投资项目先期投入及置换情况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89" w:lineRule="exact"/>
              <w:ind w:left="0" w:right="0" w:firstLine="0"/>
              <w:jc w:val="both"/>
              <w:rPr>
                <w:sz w:val="20"/>
                <w:szCs w:val="20"/>
              </w:rPr>
            </w:pPr>
            <w:r>
              <w:rPr>
                <w:color w:val="000000"/>
                <w:spacing w:val="0"/>
                <w:w w:val="100"/>
                <w:position w:val="0"/>
                <w:sz w:val="20"/>
                <w:szCs w:val="20"/>
              </w:rPr>
              <w:t>经公司</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年第三次临时股东大会审议，同意本次发行募集资金到位之前，公司可根据项目进展情况以自筹资金先 行投入，并在募集资金到位之后审议置换本次发行的股东大会决议公告日后所投入的自筹资金。经公司第六届董事会 第三十九次会议审议，同意以募集资金置换预先投入募集资金投资项目的自筹资金金额为</w:t>
            </w:r>
            <w:r>
              <w:rPr>
                <w:rFonts w:ascii="Times New Roman" w:eastAsia="Times New Roman" w:hAnsi="Times New Roman" w:cs="Times New Roman"/>
                <w:color w:val="000000"/>
                <w:spacing w:val="0"/>
                <w:w w:val="100"/>
                <w:position w:val="0"/>
                <w:sz w:val="20"/>
                <w:szCs w:val="20"/>
              </w:rPr>
              <w:t>30,407.93</w:t>
            </w:r>
            <w:r>
              <w:rPr>
                <w:color w:val="000000"/>
                <w:spacing w:val="0"/>
                <w:w w:val="100"/>
                <w:position w:val="0"/>
                <w:sz w:val="20"/>
                <w:szCs w:val="20"/>
              </w:rPr>
              <w:t>万元。（详见公司 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日刊登在《证券时报》、《中国证券报》、《上海证券报》、《证券日报》和巨潮资讯网上的公司公告）</w:t>
            </w:r>
          </w:p>
        </w:tc>
      </w:tr>
      <w:tr>
        <w:trPr>
          <w:trHeight w:val="125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用闲置募集资金暂时补充流动资金情况</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94" w:lineRule="exact"/>
              <w:ind w:left="0" w:right="0" w:firstLine="0"/>
              <w:jc w:val="both"/>
              <w:rPr>
                <w:sz w:val="20"/>
                <w:szCs w:val="20"/>
              </w:rPr>
            </w:pPr>
            <w:r>
              <w:rPr>
                <w:color w:val="000000"/>
                <w:spacing w:val="0"/>
                <w:w w:val="100"/>
                <w:position w:val="0"/>
                <w:sz w:val="20"/>
                <w:szCs w:val="20"/>
              </w:rPr>
              <w:t>经公司第六届董事会第三十八次会议和</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年第一次临时股东大会审议，同意将暂未使用的部分募集资金</w:t>
            </w:r>
            <w:r>
              <w:rPr>
                <w:rFonts w:ascii="Times New Roman" w:eastAsia="Times New Roman" w:hAnsi="Times New Roman" w:cs="Times New Roman"/>
                <w:color w:val="000000"/>
                <w:spacing w:val="0"/>
                <w:w w:val="100"/>
                <w:position w:val="0"/>
                <w:sz w:val="20"/>
                <w:szCs w:val="20"/>
              </w:rPr>
              <w:t>83,500</w:t>
            </w:r>
            <w:r>
              <w:rPr>
                <w:color w:val="000000"/>
                <w:spacing w:val="0"/>
                <w:w w:val="100"/>
                <w:position w:val="0"/>
                <w:sz w:val="20"/>
                <w:szCs w:val="20"/>
              </w:rPr>
              <w:t>万 元暂时用于补充流动资金，期限不超过</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个月。截至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日，公司已将暂时用于补充流动资金的</w:t>
            </w:r>
            <w:r>
              <w:rPr>
                <w:rFonts w:ascii="Times New Roman" w:eastAsia="Times New Roman" w:hAnsi="Times New Roman" w:cs="Times New Roman"/>
                <w:color w:val="000000"/>
                <w:spacing w:val="0"/>
                <w:w w:val="100"/>
                <w:position w:val="0"/>
                <w:sz w:val="20"/>
                <w:szCs w:val="20"/>
              </w:rPr>
              <w:t>83,500</w:t>
            </w:r>
            <w:r>
              <w:rPr>
                <w:color w:val="000000"/>
                <w:spacing w:val="0"/>
                <w:w w:val="100"/>
                <w:position w:val="0"/>
                <w:sz w:val="20"/>
                <w:szCs w:val="20"/>
              </w:rPr>
              <w:t>万 元募集资金归还至募集资金专用账户。</w:t>
            </w:r>
          </w:p>
        </w:tc>
      </w:tr>
      <w:tr>
        <w:trPr>
          <w:trHeight w:val="20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项目实施出现募集资金节余的金额及原因</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94" w:lineRule="exact"/>
              <w:ind w:left="0" w:right="0" w:firstLine="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日，公司募集资金投资项目已按最新的募集资金使用计划要求全部使用完毕。公司募集资金投资 项目出现节余募集资金主要原因系公司使用闲置募集资金投资银行保本理财产品产生的累计收益和募集资金在存放期 间产生的累计利息收入。截至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日，节余募集资金余额共计</w:t>
            </w:r>
            <w:r>
              <w:rPr>
                <w:rFonts w:ascii="Times New Roman" w:eastAsia="Times New Roman" w:hAnsi="Times New Roman" w:cs="Times New Roman"/>
                <w:color w:val="000000"/>
                <w:spacing w:val="0"/>
                <w:w w:val="100"/>
                <w:position w:val="0"/>
                <w:sz w:val="20"/>
                <w:szCs w:val="20"/>
              </w:rPr>
              <w:t>1,894.74</w:t>
            </w:r>
            <w:r>
              <w:rPr>
                <w:color w:val="000000"/>
                <w:spacing w:val="0"/>
                <w:w w:val="100"/>
                <w:position w:val="0"/>
                <w:sz w:val="20"/>
                <w:szCs w:val="20"/>
              </w:rPr>
              <w:t>万元（含利息收入）。（详见公司 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日和</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日刊登在《证券时报》、《中国证券报》、《上海证券报》、《证券日报》和巨潮资讯网上的 公司公告）</w:t>
            </w:r>
          </w:p>
        </w:tc>
      </w:tr>
      <w:tr>
        <w:trPr>
          <w:trHeight w:val="878"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募集资金使用及披露中存在的问题或其他情</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bl>
    <w:p>
      <w:pPr>
        <w:pStyle w:val="Style39"/>
        <w:keepNext w:val="0"/>
        <w:keepLines w:val="0"/>
        <w:widowControl w:val="0"/>
        <w:shd w:val="clear" w:color="auto" w:fill="auto"/>
        <w:bidi w:val="0"/>
        <w:spacing w:before="0" w:after="0" w:line="307" w:lineRule="exact"/>
        <w:ind w:left="24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、上表中</w:t>
      </w:r>
      <w:r>
        <w:rPr>
          <w:rFonts w:ascii="Times New Roman" w:eastAsia="Times New Roman" w:hAnsi="Times New Roman" w:cs="Times New Roman"/>
          <w:color w:val="000000"/>
          <w:spacing w:val="0"/>
          <w:w w:val="100"/>
          <w:position w:val="0"/>
        </w:rPr>
        <w:t>“</w:t>
      </w:r>
      <w:r>
        <w:rPr>
          <w:color w:val="000000"/>
          <w:spacing w:val="0"/>
          <w:w w:val="100"/>
          <w:position w:val="0"/>
        </w:rPr>
        <w:t>募集资金承诺投资总额</w:t>
      </w:r>
      <w:r>
        <w:rPr>
          <w:rFonts w:ascii="Times New Roman" w:eastAsia="Times New Roman" w:hAnsi="Times New Roman" w:cs="Times New Roman"/>
          <w:color w:val="000000"/>
          <w:spacing w:val="0"/>
          <w:w w:val="100"/>
          <w:position w:val="0"/>
        </w:rPr>
        <w:t>”</w:t>
      </w:r>
      <w:r>
        <w:rPr>
          <w:color w:val="000000"/>
          <w:spacing w:val="0"/>
          <w:w w:val="100"/>
          <w:position w:val="0"/>
        </w:rPr>
        <w:t>系：公司</w:t>
      </w:r>
      <w:r>
        <w:rPr>
          <w:rFonts w:ascii="Times New Roman" w:eastAsia="Times New Roman" w:hAnsi="Times New Roman" w:cs="Times New Roman"/>
          <w:color w:val="000000"/>
          <w:spacing w:val="0"/>
          <w:w w:val="100"/>
          <w:position w:val="0"/>
        </w:rPr>
        <w:t>2013</w:t>
      </w:r>
      <w:r>
        <w:rPr>
          <w:color w:val="000000"/>
          <w:spacing w:val="0"/>
          <w:w w:val="100"/>
          <w:position w:val="0"/>
        </w:rPr>
        <w:t>年非公开发行股票所获得的募集资金净额共计</w:t>
      </w:r>
      <w:r>
        <w:rPr>
          <w:rFonts w:ascii="Times New Roman" w:eastAsia="Times New Roman" w:hAnsi="Times New Roman" w:cs="Times New Roman"/>
          <w:color w:val="000000"/>
          <w:spacing w:val="0"/>
          <w:w w:val="100"/>
          <w:position w:val="0"/>
        </w:rPr>
        <w:t>167,067.13</w:t>
      </w:r>
      <w:r>
        <w:rPr>
          <w:color w:val="000000"/>
          <w:spacing w:val="0"/>
          <w:w w:val="100"/>
          <w:position w:val="0"/>
        </w:rPr>
        <w:t>万元，原承诺①用于偿还银行贷款</w:t>
      </w:r>
      <w:r>
        <w:rPr>
          <w:rFonts w:ascii="Times New Roman" w:eastAsia="Times New Roman" w:hAnsi="Times New Roman" w:cs="Times New Roman"/>
          <w:color w:val="000000"/>
          <w:spacing w:val="0"/>
          <w:w w:val="100"/>
          <w:position w:val="0"/>
        </w:rPr>
        <w:t>50,000</w:t>
      </w:r>
      <w:r>
        <w:rPr>
          <w:color w:val="000000"/>
          <w:spacing w:val="0"/>
          <w:w w:val="100"/>
          <w:position w:val="0"/>
        </w:rPr>
        <w:t>万 元；②投资于天津翰吉斯国际农产品物流园项目</w:t>
      </w:r>
      <w:r>
        <w:rPr>
          <w:rFonts w:ascii="Times New Roman" w:eastAsia="Times New Roman" w:hAnsi="Times New Roman" w:cs="Times New Roman"/>
          <w:color w:val="000000"/>
          <w:spacing w:val="0"/>
          <w:w w:val="100"/>
          <w:position w:val="0"/>
        </w:rPr>
        <w:t>77,067.13</w:t>
      </w:r>
      <w:r>
        <w:rPr>
          <w:color w:val="000000"/>
          <w:spacing w:val="0"/>
          <w:w w:val="100"/>
          <w:position w:val="0"/>
        </w:rPr>
        <w:t>万元；③投资于广西海吉星农产品国际物流中心项目</w:t>
      </w:r>
      <w:r>
        <w:rPr>
          <w:rFonts w:ascii="Times New Roman" w:eastAsia="Times New Roman" w:hAnsi="Times New Roman" w:cs="Times New Roman"/>
          <w:color w:val="000000"/>
          <w:spacing w:val="0"/>
          <w:w w:val="100"/>
          <w:position w:val="0"/>
        </w:rPr>
        <w:t>40,000</w:t>
      </w:r>
      <w:r>
        <w:rPr>
          <w:color w:val="000000"/>
          <w:spacing w:val="0"/>
          <w:w w:val="100"/>
          <w:position w:val="0"/>
        </w:rPr>
        <w:t>万元。</w:t>
      </w:r>
    </w:p>
    <w:p>
      <w:pPr>
        <w:pStyle w:val="Style39"/>
        <w:keepNext w:val="0"/>
        <w:keepLines w:val="0"/>
        <w:widowControl w:val="0"/>
        <w:shd w:val="clear" w:color="auto" w:fill="auto"/>
        <w:bidi w:val="0"/>
        <w:spacing w:before="0" w:after="0" w:line="307" w:lineRule="exact"/>
        <w:ind w:left="240" w:right="0" w:firstLine="360"/>
        <w:jc w:val="both"/>
      </w:pPr>
      <w:r>
        <w:rPr>
          <w:color w:val="000000"/>
          <w:spacing w:val="0"/>
          <w:w w:val="100"/>
          <w:position w:val="0"/>
        </w:rPr>
        <w:t>上表中</w:t>
      </w:r>
      <w:r>
        <w:rPr>
          <w:rFonts w:ascii="Times New Roman" w:eastAsia="Times New Roman" w:hAnsi="Times New Roman" w:cs="Times New Roman"/>
          <w:color w:val="000000"/>
          <w:spacing w:val="0"/>
          <w:w w:val="100"/>
          <w:position w:val="0"/>
        </w:rPr>
        <w:t>“</w:t>
      </w:r>
      <w:r>
        <w:rPr>
          <w:color w:val="000000"/>
          <w:spacing w:val="0"/>
          <w:w w:val="100"/>
          <w:position w:val="0"/>
        </w:rPr>
        <w:t>调整后投资总额</w:t>
      </w:r>
      <w:r>
        <w:rPr>
          <w:rFonts w:ascii="Times New Roman" w:eastAsia="Times New Roman" w:hAnsi="Times New Roman" w:cs="Times New Roman"/>
          <w:color w:val="000000"/>
          <w:spacing w:val="0"/>
          <w:w w:val="100"/>
          <w:position w:val="0"/>
        </w:rPr>
        <w:t>”</w:t>
      </w:r>
      <w:r>
        <w:rPr>
          <w:color w:val="000000"/>
          <w:spacing w:val="0"/>
          <w:w w:val="100"/>
          <w:position w:val="0"/>
        </w:rPr>
        <w:t>系：经公司</w:t>
      </w:r>
      <w:r>
        <w:rPr>
          <w:rFonts w:ascii="Times New Roman" w:eastAsia="Times New Roman" w:hAnsi="Times New Roman" w:cs="Times New Roman"/>
          <w:color w:val="000000"/>
          <w:spacing w:val="0"/>
          <w:w w:val="100"/>
          <w:position w:val="0"/>
        </w:rPr>
        <w:t>2018</w:t>
      </w:r>
      <w:r>
        <w:rPr>
          <w:color w:val="000000"/>
          <w:spacing w:val="0"/>
          <w:w w:val="100"/>
          <w:position w:val="0"/>
        </w:rPr>
        <w:t>年第六次临时股东大会审议通过，同意将</w:t>
      </w:r>
      <w:r>
        <w:rPr>
          <w:rFonts w:ascii="Times New Roman" w:eastAsia="Times New Roman" w:hAnsi="Times New Roman" w:cs="Times New Roman"/>
          <w:color w:val="000000"/>
          <w:spacing w:val="0"/>
          <w:w w:val="100"/>
          <w:position w:val="0"/>
        </w:rPr>
        <w:t>3,000</w:t>
      </w:r>
      <w:r>
        <w:rPr>
          <w:color w:val="000000"/>
          <w:spacing w:val="0"/>
          <w:w w:val="100"/>
          <w:position w:val="0"/>
        </w:rPr>
        <w:t>万元原计划投资于广西海吉星项目部分募集资金及</w:t>
      </w:r>
      <w:r>
        <w:rPr>
          <w:rFonts w:ascii="Times New Roman" w:eastAsia="Times New Roman" w:hAnsi="Times New Roman" w:cs="Times New Roman"/>
          <w:color w:val="000000"/>
          <w:spacing w:val="0"/>
          <w:w w:val="100"/>
          <w:position w:val="0"/>
        </w:rPr>
        <w:t>7,000</w:t>
      </w:r>
      <w:r>
        <w:rPr>
          <w:color w:val="000000"/>
          <w:spacing w:val="0"/>
          <w:w w:val="100"/>
          <w:position w:val="0"/>
        </w:rPr>
        <w:t>万元募集 资金所获利息及购买银行保本理财产品所获理财收益，共计</w:t>
      </w:r>
      <w:r>
        <w:rPr>
          <w:rFonts w:ascii="Times New Roman" w:eastAsia="Times New Roman" w:hAnsi="Times New Roman" w:cs="Times New Roman"/>
          <w:color w:val="000000"/>
          <w:spacing w:val="0"/>
          <w:w w:val="100"/>
          <w:position w:val="0"/>
        </w:rPr>
        <w:t>1</w:t>
      </w:r>
      <w:r>
        <w:rPr>
          <w:color w:val="000000"/>
          <w:spacing w:val="0"/>
          <w:w w:val="100"/>
          <w:position w:val="0"/>
        </w:rPr>
        <w:t>亿元变更投向至公司旗下深圳海吉星国际农产品物流园</w:t>
      </w:r>
      <w:r>
        <w:rPr>
          <w:rFonts w:ascii="Times New Roman" w:eastAsia="Times New Roman" w:hAnsi="Times New Roman" w:cs="Times New Roman"/>
          <w:color w:val="000000"/>
          <w:spacing w:val="0"/>
          <w:w w:val="100"/>
          <w:position w:val="0"/>
        </w:rPr>
        <w:t>1</w:t>
      </w:r>
      <w:r>
        <w:rPr>
          <w:color w:val="000000"/>
          <w:spacing w:val="0"/>
          <w:w w:val="100"/>
          <w:position w:val="0"/>
        </w:rPr>
        <w:t>号楼项目。</w:t>
      </w:r>
    </w:p>
    <w:p>
      <w:pPr>
        <w:pStyle w:val="Style39"/>
        <w:keepNext w:val="0"/>
        <w:keepLines w:val="0"/>
        <w:widowControl w:val="0"/>
        <w:shd w:val="clear" w:color="auto" w:fill="auto"/>
        <w:bidi w:val="0"/>
        <w:spacing w:before="0" w:after="0" w:line="300" w:lineRule="exact"/>
        <w:ind w:left="240" w:right="0" w:firstLine="360"/>
        <w:jc w:val="left"/>
      </w:pPr>
      <w:r>
        <w:rPr>
          <w:color w:val="000000"/>
          <w:spacing w:val="0"/>
          <w:w w:val="100"/>
          <w:position w:val="0"/>
        </w:rPr>
        <w:t>即调整后的投资总额为</w:t>
      </w:r>
      <w:r>
        <w:rPr>
          <w:rFonts w:ascii="Times New Roman" w:eastAsia="Times New Roman" w:hAnsi="Times New Roman" w:cs="Times New Roman"/>
          <w:color w:val="000000"/>
          <w:spacing w:val="0"/>
          <w:w w:val="100"/>
          <w:position w:val="0"/>
          <w:sz w:val="18"/>
          <w:szCs w:val="18"/>
        </w:rPr>
        <w:t>174,067.13</w:t>
      </w:r>
      <w:r>
        <w:rPr>
          <w:color w:val="000000"/>
          <w:spacing w:val="0"/>
          <w:w w:val="100"/>
          <w:position w:val="0"/>
          <w:sz w:val="18"/>
          <w:szCs w:val="18"/>
        </w:rPr>
        <w:t>万元</w:t>
      </w:r>
      <w:r>
        <w:rPr>
          <w:color w:val="000000"/>
          <w:spacing w:val="0"/>
          <w:w w:val="100"/>
          <w:position w:val="0"/>
        </w:rPr>
        <w:t>（包含</w:t>
      </w:r>
      <w:r>
        <w:rPr>
          <w:rFonts w:ascii="Times New Roman" w:eastAsia="Times New Roman" w:hAnsi="Times New Roman" w:cs="Times New Roman"/>
          <w:color w:val="000000"/>
          <w:spacing w:val="0"/>
          <w:w w:val="100"/>
          <w:position w:val="0"/>
        </w:rPr>
        <w:t>7,000</w:t>
      </w:r>
      <w:r>
        <w:rPr>
          <w:color w:val="000000"/>
          <w:spacing w:val="0"/>
          <w:w w:val="100"/>
          <w:position w:val="0"/>
        </w:rPr>
        <w:t>万元募集资金所获利息及购买银行保本理财产品所获理财收益），承诺：①用于偿还银行贷款</w:t>
      </w:r>
      <w:r>
        <w:rPr>
          <w:rFonts w:ascii="Times New Roman" w:eastAsia="Times New Roman" w:hAnsi="Times New Roman" w:cs="Times New Roman"/>
          <w:color w:val="000000"/>
          <w:spacing w:val="0"/>
          <w:w w:val="100"/>
          <w:position w:val="0"/>
        </w:rPr>
        <w:t>50,000</w:t>
      </w:r>
      <w:r>
        <w:rPr>
          <w:color w:val="000000"/>
          <w:spacing w:val="0"/>
          <w:w w:val="100"/>
          <w:position w:val="0"/>
        </w:rPr>
        <w:t>万元 （已使用完毕）；②投资于天津翰吉斯项目</w:t>
      </w:r>
      <w:r>
        <w:rPr>
          <w:rFonts w:ascii="Times New Roman" w:eastAsia="Times New Roman" w:hAnsi="Times New Roman" w:cs="Times New Roman"/>
          <w:color w:val="000000"/>
          <w:spacing w:val="0"/>
          <w:w w:val="100"/>
          <w:position w:val="0"/>
        </w:rPr>
        <w:t>77,067.13</w:t>
      </w:r>
      <w:r>
        <w:rPr>
          <w:color w:val="000000"/>
          <w:spacing w:val="0"/>
          <w:w w:val="100"/>
          <w:position w:val="0"/>
        </w:rPr>
        <w:t>万元（已使用完毕）；③投资于广西海吉星项目</w:t>
      </w:r>
      <w:r>
        <w:rPr>
          <w:rFonts w:ascii="Times New Roman" w:eastAsia="Times New Roman" w:hAnsi="Times New Roman" w:cs="Times New Roman"/>
          <w:color w:val="000000"/>
          <w:spacing w:val="0"/>
          <w:w w:val="100"/>
          <w:position w:val="0"/>
        </w:rPr>
        <w:t>37,000</w:t>
      </w:r>
      <w:r>
        <w:rPr>
          <w:color w:val="000000"/>
          <w:spacing w:val="0"/>
          <w:w w:val="100"/>
          <w:position w:val="0"/>
        </w:rPr>
        <w:t>万元（已使用完毕）；④投资于深圳海吉星</w:t>
      </w:r>
      <w:r>
        <w:rPr>
          <w:rFonts w:ascii="Times New Roman" w:eastAsia="Times New Roman" w:hAnsi="Times New Roman" w:cs="Times New Roman"/>
          <w:color w:val="000000"/>
          <w:spacing w:val="0"/>
          <w:w w:val="100"/>
          <w:position w:val="0"/>
        </w:rPr>
        <w:t>1</w:t>
      </w:r>
      <w:r>
        <w:rPr>
          <w:color w:val="000000"/>
          <w:spacing w:val="0"/>
          <w:w w:val="100"/>
          <w:position w:val="0"/>
        </w:rPr>
        <w:t>号楼项 目</w:t>
      </w:r>
      <w:r>
        <w:rPr>
          <w:rFonts w:ascii="Times New Roman" w:eastAsia="Times New Roman" w:hAnsi="Times New Roman" w:cs="Times New Roman"/>
          <w:color w:val="000000"/>
          <w:spacing w:val="0"/>
          <w:w w:val="100"/>
          <w:position w:val="0"/>
        </w:rPr>
        <w:t>10,000</w:t>
      </w:r>
      <w:r>
        <w:rPr>
          <w:color w:val="000000"/>
          <w:spacing w:val="0"/>
          <w:w w:val="100"/>
          <w:position w:val="0"/>
        </w:rPr>
        <w:t>万元（已使用完毕）。</w:t>
      </w:r>
    </w:p>
    <w:p>
      <w:pPr>
        <w:pStyle w:val="Style39"/>
        <w:keepNext w:val="0"/>
        <w:keepLines w:val="0"/>
        <w:widowControl w:val="0"/>
        <w:shd w:val="clear" w:color="auto" w:fill="auto"/>
        <w:tabs>
          <w:tab w:pos="927" w:val="left"/>
        </w:tabs>
        <w:bidi w:val="0"/>
        <w:spacing w:before="0" w:after="0" w:line="317" w:lineRule="exact"/>
        <w:ind w:left="240" w:right="0" w:firstLine="360"/>
        <w:jc w:val="left"/>
      </w:pPr>
      <w:bookmarkStart w:id="273" w:name="bookmark273"/>
      <w:r>
        <w:rPr>
          <w:rFonts w:ascii="Times New Roman" w:eastAsia="Times New Roman" w:hAnsi="Times New Roman" w:cs="Times New Roman"/>
          <w:color w:val="000000"/>
          <w:spacing w:val="0"/>
          <w:w w:val="100"/>
          <w:position w:val="0"/>
        </w:rPr>
        <w:t>2</w:t>
      </w:r>
      <w:bookmarkEnd w:id="273"/>
      <w:r>
        <w:rPr>
          <w:color w:val="000000"/>
          <w:spacing w:val="0"/>
          <w:w w:val="100"/>
          <w:position w:val="0"/>
        </w:rPr>
        <w:t>、</w:t>
        <w:tab/>
        <w:t>广西海吉星项目水果交易区、冻品交易区、蔬菜交易区和蔬菜零售专区已开业运营，运营状况良好；干货交易区</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项目）等其他功能区仍处于筹建或 在建状态。</w:t>
      </w:r>
    </w:p>
    <w:p>
      <w:pPr>
        <w:pStyle w:val="Style39"/>
        <w:keepNext w:val="0"/>
        <w:keepLines w:val="0"/>
        <w:widowControl w:val="0"/>
        <w:shd w:val="clear" w:color="auto" w:fill="auto"/>
        <w:bidi w:val="0"/>
        <w:spacing w:before="0" w:after="0" w:line="302" w:lineRule="exact"/>
        <w:ind w:left="240" w:right="0" w:firstLine="360"/>
        <w:jc w:val="left"/>
      </w:pPr>
      <w:bookmarkStart w:id="274" w:name="bookmark274"/>
      <w:r>
        <w:rPr>
          <w:rFonts w:ascii="Times New Roman" w:eastAsia="Times New Roman" w:hAnsi="Times New Roman" w:cs="Times New Roman"/>
          <w:color w:val="000000"/>
          <w:spacing w:val="0"/>
          <w:w w:val="100"/>
          <w:position w:val="0"/>
        </w:rPr>
        <w:t>3</w:t>
      </w:r>
      <w:bookmarkEnd w:id="274"/>
      <w:r>
        <w:rPr>
          <w:color w:val="000000"/>
          <w:spacing w:val="0"/>
          <w:w w:val="100"/>
          <w:position w:val="0"/>
        </w:rPr>
        <w:t>、 根据《深圳海吉星国际农产品物流园</w:t>
      </w:r>
      <w:r>
        <w:rPr>
          <w:rFonts w:ascii="Times New Roman" w:eastAsia="Times New Roman" w:hAnsi="Times New Roman" w:cs="Times New Roman"/>
          <w:color w:val="000000"/>
          <w:spacing w:val="0"/>
          <w:w w:val="100"/>
          <w:position w:val="0"/>
        </w:rPr>
        <w:t>1</w:t>
      </w:r>
      <w:r>
        <w:rPr>
          <w:color w:val="000000"/>
          <w:spacing w:val="0"/>
          <w:w w:val="100"/>
          <w:position w:val="0"/>
        </w:rPr>
        <w:t>号楼项目可行性研究》，深圳海吉星</w:t>
      </w:r>
      <w:r>
        <w:rPr>
          <w:rFonts w:ascii="Times New Roman" w:eastAsia="Times New Roman" w:hAnsi="Times New Roman" w:cs="Times New Roman"/>
          <w:color w:val="000000"/>
          <w:spacing w:val="0"/>
          <w:w w:val="100"/>
          <w:position w:val="0"/>
        </w:rPr>
        <w:t>1</w:t>
      </w:r>
      <w:r>
        <w:rPr>
          <w:color w:val="000000"/>
          <w:spacing w:val="0"/>
          <w:w w:val="100"/>
          <w:position w:val="0"/>
        </w:rPr>
        <w:t>号楼项目原计划</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月份竣工，因工期延后，项目竣工时间将相应延 后。目前，深圳海吉星</w:t>
      </w:r>
      <w:r>
        <w:rPr>
          <w:rFonts w:ascii="Times New Roman" w:eastAsia="Times New Roman" w:hAnsi="Times New Roman" w:cs="Times New Roman"/>
          <w:color w:val="000000"/>
          <w:spacing w:val="0"/>
          <w:w w:val="100"/>
          <w:position w:val="0"/>
        </w:rPr>
        <w:t>1</w:t>
      </w:r>
      <w:r>
        <w:rPr>
          <w:color w:val="000000"/>
          <w:spacing w:val="0"/>
          <w:w w:val="100"/>
          <w:position w:val="0"/>
        </w:rPr>
        <w:t>号楼项目室内外工程均完成施工，正进行设备联动调试，项目预计</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月竣工验收。</w:t>
      </w:r>
    </w:p>
    <w:p>
      <w:pPr>
        <w:pStyle w:val="Style39"/>
        <w:keepNext w:val="0"/>
        <w:keepLines w:val="0"/>
        <w:widowControl w:val="0"/>
        <w:shd w:val="clear" w:color="auto" w:fill="auto"/>
        <w:bidi w:val="0"/>
        <w:spacing w:before="0" w:after="240" w:line="312" w:lineRule="exact"/>
        <w:ind w:left="0" w:right="0" w:firstLine="0"/>
        <w:jc w:val="left"/>
      </w:pPr>
      <w:bookmarkStart w:id="275" w:name="bookmark275"/>
      <w:r>
        <w:rPr>
          <w:rFonts w:ascii="Times New Roman" w:eastAsia="Times New Roman" w:hAnsi="Times New Roman" w:cs="Times New Roman"/>
          <w:color w:val="000000"/>
          <w:spacing w:val="0"/>
          <w:w w:val="100"/>
          <w:position w:val="0"/>
        </w:rPr>
        <w:t>4</w:t>
      </w:r>
      <w:bookmarkEnd w:id="275"/>
      <w:r>
        <w:rPr>
          <w:color w:val="000000"/>
          <w:spacing w:val="0"/>
          <w:w w:val="100"/>
          <w:position w:val="0"/>
        </w:rPr>
        <w:t>、目前，天津翰吉斯项目冷库、蔬菜交易区、粮油干调交易区、肉类交易区和加工配送区已开业运营，运营状况良好；水果交易区、冻品交易区部分已投入运 营，正在持续加强招商。</w:t>
      </w:r>
    </w:p>
    <w:p>
      <w:pPr>
        <w:pStyle w:val="Style28"/>
        <w:keepNext/>
        <w:keepLines/>
        <w:widowControl w:val="0"/>
        <w:shd w:val="clear" w:color="auto" w:fill="auto"/>
        <w:bidi w:val="0"/>
        <w:spacing w:before="0" w:after="200" w:line="312" w:lineRule="exact"/>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w:t>
      </w:r>
      <w:bookmarkEnd w:id="278"/>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76"/>
      <w:bookmarkEnd w:id="277"/>
      <w:bookmarkEnd w:id="279"/>
    </w:p>
    <w:p>
      <w:pPr>
        <w:pStyle w:val="Style31"/>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6840" w:h="11900" w:orient="landscape"/>
          <w:pgMar w:top="1136" w:right="1309" w:bottom="1414" w:left="1203" w:header="0" w:footer="3" w:gutter="0"/>
          <w:cols w:space="720"/>
          <w:noEndnote/>
          <w:rtlGutter w:val="0"/>
          <w:docGrid w:linePitch="360"/>
        </w:sectPr>
      </w:pPr>
      <w:r>
        <w:rPr>
          <w:color w:val="000000"/>
          <w:spacing w:val="0"/>
          <w:w w:val="100"/>
          <w:position w:val="0"/>
        </w:rPr>
        <w:t>公司报告期不存在募集资金变更项目情况。</w:t>
      </w:r>
    </w:p>
    <w:p>
      <w:pPr>
        <w:pStyle w:val="Style23"/>
        <w:keepNext/>
        <w:keepLines/>
        <w:widowControl w:val="0"/>
        <w:shd w:val="clear" w:color="auto" w:fill="auto"/>
        <w:bidi w:val="0"/>
        <w:spacing w:before="0" w:after="38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八</w:t>
      </w:r>
      <w:bookmarkEnd w:id="282"/>
      <w:r>
        <w:rPr>
          <w:color w:val="000000"/>
          <w:spacing w:val="0"/>
          <w:w w:val="100"/>
          <w:position w:val="0"/>
          <w:sz w:val="24"/>
          <w:szCs w:val="24"/>
        </w:rPr>
        <w:t>、重大资产和股权出售</w:t>
      </w:r>
      <w:bookmarkEnd w:id="280"/>
      <w:bookmarkEnd w:id="281"/>
      <w:bookmarkEnd w:id="283"/>
    </w:p>
    <w:p>
      <w:pPr>
        <w:pStyle w:val="Style28"/>
        <w:keepNext/>
        <w:keepLines/>
        <w:widowControl w:val="0"/>
        <w:shd w:val="clear" w:color="auto" w:fill="auto"/>
        <w:tabs>
          <w:tab w:pos="341" w:val="left"/>
        </w:tabs>
        <w:bidi w:val="0"/>
        <w:spacing w:before="0" w:after="32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w:t>
        <w:tab/>
        <w:t>出售重大资产情况</w:t>
      </w:r>
      <w:bookmarkEnd w:id="284"/>
      <w:bookmarkEnd w:id="285"/>
      <w:bookmarkEnd w:id="287"/>
    </w:p>
    <w:p>
      <w:pPr>
        <w:pStyle w:val="Style31"/>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20" w:line="350" w:lineRule="exact"/>
        <w:ind w:left="0" w:right="0" w:firstLine="0"/>
        <w:jc w:val="left"/>
      </w:pPr>
      <w:r>
        <w:rPr>
          <w:color w:val="000000"/>
          <w:spacing w:val="0"/>
          <w:w w:val="100"/>
          <w:position w:val="0"/>
        </w:rPr>
        <w:t>公司报告期未出售重大资产。</w:t>
      </w:r>
    </w:p>
    <w:p>
      <w:pPr>
        <w:pStyle w:val="Style28"/>
        <w:keepNext/>
        <w:keepLines/>
        <w:widowControl w:val="0"/>
        <w:shd w:val="clear" w:color="auto" w:fill="auto"/>
        <w:tabs>
          <w:tab w:pos="341" w:val="left"/>
        </w:tabs>
        <w:bidi w:val="0"/>
        <w:spacing w:before="0" w:after="20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2</w:t>
      </w:r>
      <w:bookmarkEnd w:id="290"/>
      <w:r>
        <w:rPr>
          <w:color w:val="000000"/>
          <w:spacing w:val="0"/>
          <w:w w:val="100"/>
          <w:position w:val="0"/>
        </w:rPr>
        <w:t>、</w:t>
        <w:tab/>
        <w:t>出售重大股权情况</w:t>
      </w:r>
      <w:bookmarkEnd w:id="288"/>
      <w:bookmarkEnd w:id="289"/>
      <w:bookmarkEnd w:id="291"/>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2" w:val="left"/>
        </w:tabs>
        <w:bidi w:val="0"/>
        <w:spacing w:before="0" w:after="0" w:line="350" w:lineRule="exact"/>
        <w:ind w:left="0" w:right="0" w:firstLine="380"/>
        <w:jc w:val="left"/>
      </w:pPr>
      <w:bookmarkStart w:id="292" w:name="bookmark292"/>
      <w:r>
        <w:rPr>
          <w:b/>
          <w:bCs/>
          <w:color w:val="000000"/>
          <w:spacing w:val="0"/>
          <w:w w:val="100"/>
          <w:position w:val="0"/>
        </w:rPr>
        <w:t>（</w:t>
      </w:r>
      <w:bookmarkEnd w:id="29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关于公开挂牌转让参股公司中农网</w:t>
      </w:r>
      <w:r>
        <w:rPr>
          <w:rFonts w:ascii="Times New Roman" w:eastAsia="Times New Roman" w:hAnsi="Times New Roman" w:cs="Times New Roman"/>
          <w:b/>
          <w:bCs/>
          <w:color w:val="000000"/>
          <w:spacing w:val="0"/>
          <w:w w:val="100"/>
          <w:position w:val="0"/>
        </w:rPr>
        <w:t>3%</w:t>
      </w:r>
      <w:r>
        <w:rPr>
          <w:b/>
          <w:bCs/>
          <w:color w:val="000000"/>
          <w:spacing w:val="0"/>
          <w:w w:val="100"/>
          <w:position w:val="0"/>
        </w:rPr>
        <w:t>股权事项</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exact"/>
        <w:ind w:left="0" w:right="0" w:firstLine="380"/>
        <w:jc w:val="both"/>
      </w:pPr>
      <w:r>
        <w:rPr>
          <w:color w:val="000000"/>
          <w:spacing w:val="0"/>
          <w:w w:val="100"/>
          <w:position w:val="0"/>
        </w:rPr>
        <w:t>经公司第八届董事会第三十次会议及</w:t>
      </w:r>
      <w:r>
        <w:rPr>
          <w:rFonts w:ascii="Times New Roman" w:eastAsia="Times New Roman" w:hAnsi="Times New Roman" w:cs="Times New Roman"/>
          <w:color w:val="000000"/>
          <w:spacing w:val="0"/>
          <w:w w:val="100"/>
          <w:position w:val="0"/>
        </w:rPr>
        <w:t>2019</w:t>
      </w:r>
      <w:r>
        <w:rPr>
          <w:color w:val="000000"/>
          <w:spacing w:val="0"/>
          <w:w w:val="100"/>
          <w:position w:val="0"/>
        </w:rPr>
        <w:t>年第七次临时股东大会审议通过，同意公司在深圳联合产权交易所公开挂牌 转让参股公司中农网</w:t>
      </w:r>
      <w:r>
        <w:rPr>
          <w:rFonts w:ascii="Times New Roman" w:eastAsia="Times New Roman" w:hAnsi="Times New Roman" w:cs="Times New Roman"/>
          <w:color w:val="000000"/>
          <w:spacing w:val="0"/>
          <w:w w:val="100"/>
          <w:position w:val="0"/>
        </w:rPr>
        <w:t>3%</w:t>
      </w:r>
      <w:r>
        <w:rPr>
          <w:color w:val="000000"/>
          <w:spacing w:val="0"/>
          <w:w w:val="100"/>
          <w:position w:val="0"/>
        </w:rPr>
        <w:t>股权。公司严格按照国有产权变动相关规定，聘请具有证券、期货从业资质的审计机构和评估机构 对中农网进行清产核资专项审计及资产评估，并委托深圳联合产权交易所履行公开挂牌转让程序，该事项最终摘牌方为卓尔 武汉公司，摘牌价格为</w:t>
      </w:r>
      <w:r>
        <w:rPr>
          <w:rFonts w:ascii="Times New Roman" w:eastAsia="Times New Roman" w:hAnsi="Times New Roman" w:cs="Times New Roman"/>
          <w:color w:val="000000"/>
          <w:spacing w:val="0"/>
          <w:w w:val="100"/>
          <w:position w:val="0"/>
        </w:rPr>
        <w:t>11,024.94</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日，公司与卓尔武汉公司签署了《关于深圳市中农网有限公司</w:t>
      </w:r>
      <w:r>
        <w:rPr>
          <w:rFonts w:ascii="Times New Roman" w:eastAsia="Times New Roman" w:hAnsi="Times New Roman" w:cs="Times New Roman"/>
          <w:color w:val="000000"/>
          <w:spacing w:val="0"/>
          <w:w w:val="100"/>
          <w:position w:val="0"/>
        </w:rPr>
        <w:t xml:space="preserve">3% </w:t>
      </w:r>
      <w:r>
        <w:rPr>
          <w:color w:val="000000"/>
          <w:spacing w:val="0"/>
          <w:w w:val="100"/>
          <w:position w:val="0"/>
        </w:rPr>
        <w:t>股权之股权转让协议》。报告期，公司已分期收到中农网</w:t>
      </w:r>
      <w:r>
        <w:rPr>
          <w:rFonts w:ascii="Times New Roman" w:eastAsia="Times New Roman" w:hAnsi="Times New Roman" w:cs="Times New Roman"/>
          <w:color w:val="000000"/>
          <w:spacing w:val="0"/>
          <w:w w:val="100"/>
          <w:position w:val="0"/>
        </w:rPr>
        <w:t>3%</w:t>
      </w:r>
      <w:r>
        <w:rPr>
          <w:color w:val="000000"/>
          <w:spacing w:val="0"/>
          <w:w w:val="100"/>
          <w:position w:val="0"/>
        </w:rPr>
        <w:t>股权转让全部交易价款</w:t>
      </w:r>
      <w:r>
        <w:rPr>
          <w:rFonts w:ascii="Times New Roman" w:eastAsia="Times New Roman" w:hAnsi="Times New Roman" w:cs="Times New Roman"/>
          <w:color w:val="000000"/>
          <w:spacing w:val="0"/>
          <w:w w:val="100"/>
          <w:position w:val="0"/>
        </w:rPr>
        <w:t>11,024.94</w:t>
      </w:r>
      <w:r>
        <w:rPr>
          <w:color w:val="000000"/>
          <w:spacing w:val="0"/>
          <w:w w:val="100"/>
          <w:position w:val="0"/>
        </w:rPr>
        <w:t>万元及全部资金占用成本。本 次交易对公司</w:t>
      </w:r>
      <w:r>
        <w:rPr>
          <w:rFonts w:ascii="Times New Roman" w:eastAsia="Times New Roman" w:hAnsi="Times New Roman" w:cs="Times New Roman"/>
          <w:color w:val="000000"/>
          <w:spacing w:val="0"/>
          <w:w w:val="100"/>
          <w:position w:val="0"/>
        </w:rPr>
        <w:t>2021</w:t>
      </w:r>
      <w:r>
        <w:rPr>
          <w:color w:val="000000"/>
          <w:spacing w:val="0"/>
          <w:w w:val="100"/>
          <w:position w:val="0"/>
        </w:rPr>
        <w:t>年度税前损益影响为</w:t>
      </w:r>
      <w:r>
        <w:rPr>
          <w:rFonts w:ascii="Times New Roman" w:eastAsia="Times New Roman" w:hAnsi="Times New Roman" w:cs="Times New Roman"/>
          <w:color w:val="000000"/>
          <w:spacing w:val="0"/>
          <w:w w:val="100"/>
          <w:position w:val="0"/>
        </w:rPr>
        <w:t>8,361.37</w:t>
      </w:r>
      <w:r>
        <w:rPr>
          <w:color w:val="000000"/>
          <w:spacing w:val="0"/>
          <w:w w:val="100"/>
          <w:position w:val="0"/>
        </w:rPr>
        <w:t>万元（详见公司于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日和</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日刊登在《证券时报》、《中国证券报》、 《上海证券报》、《证券日报》及巨潮资讯网的公告）</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2" w:val="left"/>
        </w:tabs>
        <w:bidi w:val="0"/>
        <w:spacing w:before="0" w:after="0" w:line="350" w:lineRule="exact"/>
        <w:ind w:left="0" w:right="0" w:firstLine="380"/>
        <w:jc w:val="both"/>
      </w:pPr>
      <w:bookmarkStart w:id="293" w:name="bookmark293"/>
      <w:r>
        <w:rPr>
          <w:b/>
          <w:bCs/>
          <w:color w:val="000000"/>
          <w:spacing w:val="0"/>
          <w:w w:val="100"/>
          <w:position w:val="0"/>
        </w:rPr>
        <w:t>（</w:t>
      </w:r>
      <w:bookmarkEnd w:id="29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关于公开挂牌转让参股公司中农网第二个</w:t>
      </w:r>
      <w:r>
        <w:rPr>
          <w:rFonts w:ascii="Times New Roman" w:eastAsia="Times New Roman" w:hAnsi="Times New Roman" w:cs="Times New Roman"/>
          <w:b/>
          <w:bCs/>
          <w:color w:val="000000"/>
          <w:spacing w:val="0"/>
          <w:w w:val="100"/>
          <w:position w:val="0"/>
        </w:rPr>
        <w:t>3%</w:t>
      </w:r>
      <w:r>
        <w:rPr>
          <w:b/>
          <w:bCs/>
          <w:color w:val="000000"/>
          <w:spacing w:val="0"/>
          <w:w w:val="100"/>
          <w:position w:val="0"/>
        </w:rPr>
        <w:t>股权事项</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352" w:lineRule="exact"/>
        <w:ind w:left="0" w:right="0" w:firstLine="380"/>
        <w:jc w:val="both"/>
        <w:sectPr>
          <w:footnotePr>
            <w:pos w:val="pageBottom"/>
            <w:numFmt w:val="decimal"/>
            <w:numRestart w:val="continuous"/>
          </w:footnotePr>
          <w:pgSz w:w="11900" w:h="16840"/>
          <w:pgMar w:top="1796" w:right="1023" w:bottom="1796" w:left="1104" w:header="0" w:footer="3" w:gutter="0"/>
          <w:cols w:space="720"/>
          <w:noEndnote/>
          <w:rtlGutter w:val="0"/>
          <w:docGrid w:linePitch="360"/>
        </w:sectPr>
      </w:pPr>
      <w:r>
        <w:rPr>
          <w:color w:val="000000"/>
          <w:spacing w:val="0"/>
          <w:w w:val="100"/>
          <w:position w:val="0"/>
        </w:rPr>
        <w:t>经公司第八届董事会第四十一次会议审议通过，同意公司在深圳联合产权交易所公开挂牌转让参股公司中农网</w:t>
      </w:r>
      <w:r>
        <w:rPr>
          <w:rFonts w:ascii="Times New Roman" w:eastAsia="Times New Roman" w:hAnsi="Times New Roman" w:cs="Times New Roman"/>
          <w:color w:val="000000"/>
          <w:spacing w:val="0"/>
          <w:w w:val="100"/>
          <w:position w:val="0"/>
        </w:rPr>
        <w:t>3%</w:t>
      </w:r>
      <w:r>
        <w:rPr>
          <w:color w:val="000000"/>
          <w:spacing w:val="0"/>
          <w:w w:val="100"/>
          <w:position w:val="0"/>
        </w:rPr>
        <w:t>股权。 公司严格按照国有产权变动相关规定，聘请具有证券、期货从业资质的审计机构和评估机构对中农网进行清产核资专项审计 及资产评估，并委托深圳联合产权交易所履行公开挂牌转让程序，该事项最终摘牌方为卓尔武汉公司，摘牌价格为</w:t>
      </w:r>
      <w:r>
        <w:rPr>
          <w:rFonts w:ascii="Times New Roman" w:eastAsia="Times New Roman" w:hAnsi="Times New Roman" w:cs="Times New Roman"/>
          <w:color w:val="000000"/>
          <w:spacing w:val="0"/>
          <w:w w:val="100"/>
          <w:position w:val="0"/>
        </w:rPr>
        <w:t xml:space="preserve">11,024.94 </w:t>
      </w:r>
      <w:r>
        <w:rPr>
          <w:color w:val="000000"/>
          <w:spacing w:val="0"/>
          <w:w w:val="100"/>
          <w:position w:val="0"/>
        </w:rPr>
        <w:t xml:space="preserve">万元，其已按相关要求向产权交易所交纳了 </w:t>
      </w:r>
      <w:r>
        <w:rPr>
          <w:rFonts w:ascii="Times New Roman" w:eastAsia="Times New Roman" w:hAnsi="Times New Roman" w:cs="Times New Roman"/>
          <w:color w:val="000000"/>
          <w:spacing w:val="0"/>
          <w:w w:val="100"/>
          <w:position w:val="0"/>
        </w:rPr>
        <w:t>2,200</w:t>
      </w:r>
      <w:r>
        <w:rPr>
          <w:color w:val="000000"/>
          <w:spacing w:val="0"/>
          <w:w w:val="100"/>
          <w:position w:val="0"/>
        </w:rPr>
        <w:t>万元保证金。目前，公司与卓尔武汉公司正在就股权转让协议等相关内容 进行商洽。（详见公司于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日和</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日刊登在《证券时报》、《中国证券报》、《上海证券 报》、《证券日报》及巨潮资讯网的公告）</w:t>
      </w:r>
    </w:p>
    <w:p>
      <w:pPr>
        <w:pStyle w:val="Style23"/>
        <w:keepNext/>
        <w:keepLines/>
        <w:widowControl w:val="0"/>
        <w:shd w:val="clear" w:color="auto" w:fill="auto"/>
        <w:bidi w:val="0"/>
        <w:spacing w:before="260" w:after="260" w:line="240" w:lineRule="auto"/>
        <w:ind w:left="0" w:right="0" w:firstLine="560"/>
        <w:jc w:val="left"/>
      </w:pPr>
      <w:bookmarkStart w:id="294" w:name="bookmark294"/>
      <w:bookmarkStart w:id="295" w:name="bookmark295"/>
      <w:bookmarkStart w:id="296" w:name="bookmark296"/>
      <w:bookmarkStart w:id="297" w:name="bookmark297"/>
      <w:r>
        <w:rPr>
          <w:color w:val="000000"/>
          <w:spacing w:val="0"/>
          <w:w w:val="100"/>
          <w:position w:val="0"/>
          <w:sz w:val="24"/>
          <w:szCs w:val="24"/>
        </w:rPr>
        <w:t>九</w:t>
      </w:r>
      <w:bookmarkEnd w:id="296"/>
      <w:r>
        <w:rPr>
          <w:color w:val="000000"/>
          <w:spacing w:val="0"/>
          <w:w w:val="100"/>
          <w:position w:val="0"/>
          <w:sz w:val="24"/>
          <w:szCs w:val="24"/>
        </w:rPr>
        <w:t>、主要子公司、参股公司分析</w:t>
      </w:r>
      <w:bookmarkEnd w:id="294"/>
      <w:bookmarkEnd w:id="295"/>
      <w:bookmarkEnd w:id="297"/>
    </w:p>
    <w:p>
      <w:pPr>
        <w:pStyle w:val="Style28"/>
        <w:keepNext/>
        <w:keepLines/>
        <w:widowControl w:val="0"/>
        <w:shd w:val="clear" w:color="auto" w:fill="auto"/>
        <w:bidi w:val="0"/>
        <w:spacing w:before="0" w:after="140" w:line="240" w:lineRule="auto"/>
        <w:ind w:left="0" w:right="0" w:firstLine="560"/>
        <w:jc w:val="left"/>
      </w:pPr>
      <w:bookmarkStart w:id="298" w:name="bookmark298"/>
      <w:bookmarkStart w:id="299" w:name="bookmark299"/>
      <w:bookmarkStart w:id="300" w:name="bookmark300"/>
      <w:bookmarkStart w:id="301" w:name="bookmark301"/>
      <w:r>
        <w:rPr>
          <w:color w:val="000000"/>
          <w:spacing w:val="0"/>
          <w:w w:val="100"/>
          <w:position w:val="0"/>
        </w:rPr>
        <w:t>（</w:t>
      </w:r>
      <w:bookmarkEnd w:id="300"/>
      <w:r>
        <w:rPr>
          <w:color w:val="000000"/>
          <w:spacing w:val="0"/>
          <w:w w:val="100"/>
          <w:position w:val="0"/>
        </w:rPr>
        <w:t>一）农产品批发市场业务主要子公司和参股公司情况</w:t>
      </w:r>
      <w:bookmarkEnd w:id="298"/>
      <w:bookmarkEnd w:id="299"/>
      <w:bookmarkEnd w:id="301"/>
    </w:p>
    <w:p>
      <w:pPr>
        <w:pStyle w:val="Style25"/>
        <w:keepNext w:val="0"/>
        <w:keepLines w:val="0"/>
        <w:widowControl w:val="0"/>
        <w:shd w:val="clear" w:color="auto" w:fill="auto"/>
        <w:bidi w:val="0"/>
        <w:spacing w:before="0" w:after="0" w:line="240" w:lineRule="auto"/>
        <w:ind w:left="13613" w:right="0" w:firstLine="0"/>
        <w:jc w:val="left"/>
      </w:pPr>
      <w:r>
        <w:rPr>
          <w:color w:val="000000"/>
          <w:spacing w:val="0"/>
          <w:w w:val="100"/>
          <w:position w:val="0"/>
        </w:rPr>
        <w:t>单位：万元</w:t>
      </w:r>
    </w:p>
    <w:tbl>
      <w:tblPr>
        <w:tblOverlap w:val="never"/>
        <w:jc w:val="center"/>
        <w:tblLayout w:type="fixed"/>
      </w:tblPr>
      <w:tblGrid>
        <w:gridCol w:w="586"/>
        <w:gridCol w:w="5510"/>
        <w:gridCol w:w="994"/>
        <w:gridCol w:w="989"/>
        <w:gridCol w:w="994"/>
        <w:gridCol w:w="994"/>
        <w:gridCol w:w="989"/>
        <w:gridCol w:w="994"/>
        <w:gridCol w:w="994"/>
        <w:gridCol w:w="994"/>
        <w:gridCol w:w="1066"/>
      </w:tblGrid>
      <w:tr>
        <w:trPr>
          <w:trHeight w:val="79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权益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 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 营业利润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（归母）</w:t>
            </w:r>
          </w:p>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（归母）</w:t>
            </w:r>
          </w:p>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增长率</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深圳海吉星国际农产品物流园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335,952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142,678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55,359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20,742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15,937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29.51%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合肥周谷堆农产品批发市场股份有限公司</w:t>
            </w:r>
            <w:r>
              <w:rPr>
                <w:rFonts w:ascii="Times New Roman" w:eastAsia="Times New Roman" w:hAnsi="Times New Roman" w:cs="Times New Roman"/>
                <w:color w:val="000000"/>
                <w:spacing w:val="0"/>
                <w:w w:val="100"/>
                <w:position w:val="0"/>
              </w:rPr>
              <w:t>（</w:t>
            </w:r>
            <w:r>
              <w:rPr>
                <w:color w:val="000000"/>
                <w:spacing w:val="0"/>
                <w:w w:val="100"/>
                <w:position w:val="0"/>
              </w:rPr>
              <w:t>非并表</w:t>
            </w:r>
            <w:r>
              <w:rPr>
                <w:color w:val="000000"/>
                <w:spacing w:val="0"/>
                <w:w w:val="100"/>
                <w:position w:val="0"/>
              </w:rPr>
              <w:t>）</w:t>
            </w:r>
            <w:r>
              <w:rPr>
                <w:color w:val="000000"/>
                <w:spacing w:val="0"/>
                <w:w w:val="100"/>
                <w:position w:val="0"/>
              </w:rPr>
              <w:t>（注</w:t>
            </w:r>
            <w:r>
              <w:rPr>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364,167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150,093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36.58%</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成都农产品中心批发市场有限责任公司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79,340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56,432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8.50%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长沙马王堆农产品股份有限公司（注</w:t>
            </w:r>
            <w:r>
              <w:rPr>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138,239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9,177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44.55%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上海农产品中心批发市场经营管理有限公司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91,290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77,818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7,193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4.08%</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广西新柳邕农产品批发市场有限公司（注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6,268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-54.63%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广西海吉星农产品国际物流有限公司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83,180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59,118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20.22%</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南昌深圳农产品中心批发市场有限公司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15,607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惠州海吉星农产品国际物流有限公司（注</w:t>
            </w:r>
            <w:r>
              <w:rPr>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21,093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38.05%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深圳市福田农产品批发市场有限公司（注</w:t>
            </w:r>
            <w:r>
              <w:rPr>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72.99%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14,808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102.95%</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天津韩家墅海吉星农产品物流有限公司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57,586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深圳市布吉海鲜市场有限公司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11,842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570.45%</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pPr>
            <w:r>
              <w:rPr>
                <w:color w:val="000000"/>
                <w:spacing w:val="0"/>
                <w:w w:val="100"/>
                <w:position w:val="0"/>
              </w:rPr>
              <w:t>其中：北京大红门京深海鲜批发市场有限公司（非并表，布吉海鲜 公司持股</w:t>
            </w:r>
            <w:r>
              <w:rPr>
                <w:rFonts w:ascii="Times New Roman" w:eastAsia="Times New Roman" w:hAnsi="Times New Roman" w:cs="Times New Roman"/>
                <w:color w:val="000000"/>
                <w:spacing w:val="0"/>
                <w:w w:val="100"/>
                <w:position w:val="0"/>
              </w:rPr>
              <w:t>42.00%</w:t>
            </w:r>
            <w:r>
              <w:rPr>
                <w:color w:val="000000"/>
                <w:spacing w:val="0"/>
                <w:w w:val="100"/>
                <w:position w:val="0"/>
              </w:rPr>
              <w:t>）（注</w:t>
            </w:r>
            <w:r>
              <w:rPr>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31,846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12,464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1110.96%</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其中：深圳市合盈实业有限公司（布吉海鲜公司持股</w:t>
            </w:r>
            <w:r>
              <w:rPr>
                <w:color w:val="000000"/>
                <w:spacing w:val="0"/>
                <w:w w:val="100"/>
                <w:position w:val="0"/>
                <w:sz w:val="18"/>
                <w:szCs w:val="18"/>
              </w:rPr>
              <w:t>51</w:t>
            </w:r>
            <w:r>
              <w:rPr>
                <w:rFonts w:ascii="Times New Roman" w:eastAsia="Times New Roman" w:hAnsi="Times New Roman" w:cs="Times New Roman"/>
                <w:color w:val="000000"/>
                <w:spacing w:val="0"/>
                <w:w w:val="100"/>
                <w:position w:val="0"/>
              </w:rPr>
              <w:t>.00%</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16.87%</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蚌埠海吉星农产品物流有限公司（非并表）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18.65%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西安摩尔农产品有限责任公司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-12.69%</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深圳市南山农产品批发配送有限公司（注</w:t>
            </w:r>
            <w:r>
              <w:rPr>
                <w:color w:val="000000"/>
                <w:spacing w:val="0"/>
                <w:w w:val="100"/>
                <w:position w:val="0"/>
                <w:sz w:val="18"/>
                <w:szCs w:val="18"/>
              </w:rPr>
              <w:t>7</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10,827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582.88%</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九江市琵琶湖农产品物流有限公司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-19.06%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沈阳海吉星农产品物流有限公司（注</w:t>
            </w:r>
            <w:r>
              <w:rPr>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5,932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5,945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101.43%</w:t>
            </w:r>
          </w:p>
        </w:tc>
      </w:tr>
      <w:tr>
        <w:trPr>
          <w:trHeight w:val="331" w:hRule="exact"/>
        </w:trPr>
        <w:tc>
          <w:tcPr>
            <w:tcBorders>
              <w:top w:val="single" w:sz="4"/>
              <w:left w:val="single" w:sz="4"/>
              <w:bottom w:val="single" w:sz="4"/>
            </w:tcBorders>
            <w:shd w:val="clear" w:color="auto" w:fill="D3D3D3"/>
            <w:vAlign w:val="top"/>
          </w:tcPr>
          <w:p>
            <w:pPr>
              <w:widowControl w:val="0"/>
              <w:rPr>
                <w:sz w:val="10"/>
                <w:szCs w:val="10"/>
              </w:rPr>
            </w:pPr>
          </w:p>
        </w:tc>
        <w:tc>
          <w:tcPr>
            <w:gridSpan w:val="7"/>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87,223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76,319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14.29%</w:t>
            </w:r>
          </w:p>
        </w:tc>
      </w:tr>
    </w:tbl>
    <w:p>
      <w:pPr>
        <w:spacing w:lineRule="exact" w:line="1"/>
        <w:rPr>
          <w:sz w:val="2"/>
          <w:szCs w:val="2"/>
        </w:rPr>
      </w:pPr>
      <w:r>
        <w:br w:type="page"/>
      </w:r>
    </w:p>
    <w:tbl>
      <w:tblPr>
        <w:tblOverlap w:val="never"/>
        <w:jc w:val="center"/>
        <w:tblLayout w:type="fixed"/>
      </w:tblPr>
      <w:tblGrid>
        <w:gridCol w:w="586"/>
        <w:gridCol w:w="5510"/>
        <w:gridCol w:w="994"/>
        <w:gridCol w:w="989"/>
        <w:gridCol w:w="994"/>
        <w:gridCol w:w="994"/>
        <w:gridCol w:w="989"/>
        <w:gridCol w:w="994"/>
        <w:gridCol w:w="994"/>
        <w:gridCol w:w="994"/>
        <w:gridCol w:w="1066"/>
      </w:tblGrid>
      <w:tr>
        <w:trPr>
          <w:trHeight w:val="8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权益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 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 营业利润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（归母）</w:t>
            </w:r>
          </w:p>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（归母）</w:t>
            </w:r>
          </w:p>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增长率</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安庆海吉星农产品物流园有限公司（注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35,696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11,357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460.91%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岳阳海吉星国际农产品物流发展有限公司（注</w:t>
            </w:r>
            <w:r>
              <w:rPr>
                <w:color w:val="000000"/>
                <w:spacing w:val="0"/>
                <w:w w:val="100"/>
                <w:position w:val="0"/>
                <w:sz w:val="18"/>
                <w:szCs w:val="18"/>
              </w:rPr>
              <w:t>10</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-47.59%</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宁夏海吉星国际农产品物流有限公司（注</w:t>
            </w:r>
            <w:r>
              <w:rPr>
                <w:color w:val="000000"/>
                <w:spacing w:val="0"/>
                <w:w w:val="100"/>
                <w:position w:val="0"/>
                <w:sz w:val="18"/>
                <w:szCs w:val="18"/>
              </w:rPr>
              <w:t>11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16,470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34.98%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天津海吉星农产品物流有限公司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124,263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73,804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-6,902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-6,898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-7,378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长春海吉星农产品物流有限公司（注</w:t>
            </w:r>
            <w:r>
              <w:rPr>
                <w:color w:val="000000"/>
                <w:spacing w:val="0"/>
                <w:w w:val="100"/>
                <w:position w:val="0"/>
                <w:sz w:val="18"/>
                <w:szCs w:val="18"/>
              </w:rPr>
              <w:t>12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86,060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-19,038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-7,897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-35.73%</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武汉城市圈海吉星农产品物流有限公司</w:t>
            </w:r>
            <w:r>
              <w:rPr>
                <w:rFonts w:ascii="Times New Roman" w:eastAsia="Times New Roman" w:hAnsi="Times New Roman" w:cs="Times New Roman"/>
                <w:color w:val="000000"/>
                <w:spacing w:val="0"/>
                <w:w w:val="100"/>
                <w:position w:val="0"/>
              </w:rPr>
              <w:t>（</w:t>
            </w:r>
            <w:r>
              <w:rPr>
                <w:color w:val="000000"/>
                <w:spacing w:val="0"/>
                <w:w w:val="100"/>
                <w:position w:val="0"/>
              </w:rPr>
              <w:t>非并表</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-9,156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11.44%</w:t>
            </w:r>
          </w:p>
        </w:tc>
      </w:tr>
      <w:tr>
        <w:trPr>
          <w:trHeight w:val="322" w:hRule="exact"/>
        </w:trPr>
        <w:tc>
          <w:tcPr>
            <w:tcBorders>
              <w:top w:val="single" w:sz="4"/>
              <w:left w:val="single" w:sz="4"/>
            </w:tcBorders>
            <w:shd w:val="clear" w:color="auto" w:fill="D3D3D3"/>
            <w:vAlign w:val="top"/>
          </w:tcPr>
          <w:p>
            <w:pPr>
              <w:widowControl w:val="0"/>
              <w:rPr>
                <w:sz w:val="10"/>
                <w:szCs w:val="10"/>
              </w:rPr>
            </w:pPr>
          </w:p>
        </w:tc>
        <w:tc>
          <w:tcPr>
            <w:gridSpan w:val="7"/>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-19,373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-26,228</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26.14%</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深圳市南方农产品物流有限公司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-54,570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-0.95%</w:t>
            </w:r>
          </w:p>
        </w:tc>
      </w:tr>
      <w:tr>
        <w:trPr>
          <w:trHeight w:val="322" w:hRule="exact"/>
        </w:trPr>
        <w:tc>
          <w:tcPr>
            <w:tcBorders>
              <w:top w:val="single" w:sz="4"/>
              <w:left w:val="single" w:sz="4"/>
            </w:tcBorders>
            <w:shd w:val="clear" w:color="auto" w:fill="D3D3D3"/>
            <w:vAlign w:val="top"/>
          </w:tcPr>
          <w:p>
            <w:pPr>
              <w:widowControl w:val="0"/>
              <w:rPr>
                <w:sz w:val="10"/>
                <w:szCs w:val="10"/>
              </w:rPr>
            </w:pPr>
          </w:p>
        </w:tc>
        <w:tc>
          <w:tcPr>
            <w:gridSpan w:val="7"/>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-8,452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-8,235</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2.64%</w:t>
            </w:r>
          </w:p>
        </w:tc>
      </w:tr>
      <w:tr>
        <w:trPr>
          <w:trHeight w:val="331" w:hRule="exact"/>
        </w:trPr>
        <w:tc>
          <w:tcPr>
            <w:tcBorders>
              <w:top w:val="single" w:sz="4"/>
              <w:left w:val="single" w:sz="4"/>
              <w:bottom w:val="single" w:sz="4"/>
            </w:tcBorders>
            <w:shd w:val="clear" w:color="auto" w:fill="D3D3D3"/>
            <w:vAlign w:val="top"/>
          </w:tcPr>
          <w:p>
            <w:pPr>
              <w:widowControl w:val="0"/>
              <w:rPr>
                <w:sz w:val="10"/>
                <w:szCs w:val="10"/>
              </w:rPr>
            </w:pPr>
          </w:p>
        </w:tc>
        <w:tc>
          <w:tcPr>
            <w:gridSpan w:val="7"/>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59,398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41,856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41.91%</w:t>
            </w:r>
          </w:p>
        </w:tc>
      </w:tr>
    </w:tbl>
    <w:p>
      <w:pPr>
        <w:pStyle w:val="Style25"/>
        <w:keepNext w:val="0"/>
        <w:keepLines w:val="0"/>
        <w:widowControl w:val="0"/>
        <w:shd w:val="clear" w:color="auto" w:fill="auto"/>
        <w:bidi w:val="0"/>
        <w:spacing w:before="0" w:after="0" w:line="240" w:lineRule="auto"/>
        <w:ind w:left="542" w:right="0" w:firstLine="0"/>
        <w:jc w:val="left"/>
      </w:pPr>
      <w:r>
        <w:rPr>
          <w:color w:val="000000"/>
          <w:spacing w:val="0"/>
          <w:w w:val="100"/>
          <w:position w:val="0"/>
        </w:rPr>
        <w:t>注：</w:t>
      </w:r>
    </w:p>
    <w:p>
      <w:pPr>
        <w:widowControl w:val="0"/>
        <w:spacing w:after="139" w:line="1" w:lineRule="exact"/>
      </w:pPr>
    </w:p>
    <w:p>
      <w:pPr>
        <w:pStyle w:val="Style31"/>
        <w:keepNext w:val="0"/>
        <w:keepLines w:val="0"/>
        <w:widowControl w:val="0"/>
        <w:shd w:val="clear" w:color="auto" w:fill="auto"/>
        <w:tabs>
          <w:tab w:pos="928" w:val="left"/>
        </w:tabs>
        <w:bidi w:val="0"/>
        <w:spacing w:before="0" w:after="80" w:line="240" w:lineRule="auto"/>
        <w:ind w:left="0" w:right="0" w:firstLine="560"/>
        <w:jc w:val="both"/>
      </w:pPr>
      <w:bookmarkStart w:id="302" w:name="bookmark302"/>
      <w:r>
        <w:rPr>
          <w:rFonts w:ascii="Calibri" w:eastAsia="Calibri" w:hAnsi="Calibri" w:cs="Calibri"/>
          <w:color w:val="000000"/>
          <w:spacing w:val="0"/>
          <w:w w:val="100"/>
          <w:position w:val="0"/>
          <w:sz w:val="20"/>
          <w:szCs w:val="20"/>
        </w:rPr>
        <w:t>1</w:t>
      </w:r>
      <w:bookmarkEnd w:id="302"/>
      <w:r>
        <w:rPr>
          <w:color w:val="000000"/>
          <w:spacing w:val="0"/>
          <w:w w:val="100"/>
          <w:position w:val="0"/>
          <w:sz w:val="20"/>
          <w:szCs w:val="20"/>
        </w:rPr>
        <w:t>、</w:t>
        <w:tab/>
      </w:r>
      <w:r>
        <w:rPr>
          <w:color w:val="000000"/>
          <w:spacing w:val="0"/>
          <w:w w:val="100"/>
          <w:position w:val="0"/>
        </w:rPr>
        <w:t>报告期，合肥周谷堆公司净利润同比增加，主要系配套住宅销售业务收入同比增加所致；</w:t>
      </w:r>
    </w:p>
    <w:p>
      <w:pPr>
        <w:pStyle w:val="Style31"/>
        <w:keepNext w:val="0"/>
        <w:keepLines w:val="0"/>
        <w:widowControl w:val="0"/>
        <w:shd w:val="clear" w:color="auto" w:fill="auto"/>
        <w:tabs>
          <w:tab w:pos="928" w:val="left"/>
        </w:tabs>
        <w:bidi w:val="0"/>
        <w:spacing w:before="0" w:after="80" w:line="240" w:lineRule="auto"/>
        <w:ind w:left="0" w:right="0" w:firstLine="560"/>
        <w:jc w:val="both"/>
      </w:pPr>
      <w:bookmarkStart w:id="303" w:name="bookmark303"/>
      <w:r>
        <w:rPr>
          <w:rFonts w:ascii="Times New Roman" w:eastAsia="Times New Roman" w:hAnsi="Times New Roman" w:cs="Times New Roman"/>
          <w:color w:val="000000"/>
          <w:spacing w:val="0"/>
          <w:w w:val="100"/>
          <w:position w:val="0"/>
        </w:rPr>
        <w:t>2</w:t>
      </w:r>
      <w:bookmarkEnd w:id="303"/>
      <w:r>
        <w:rPr>
          <w:color w:val="000000"/>
          <w:spacing w:val="0"/>
          <w:w w:val="100"/>
          <w:position w:val="0"/>
        </w:rPr>
        <w:t>、</w:t>
        <w:tab/>
        <w:t>报告期，长沙公司净利润同比增加，主要系交易量增加和出租率上升，经营性收入同比增加所致；</w:t>
      </w:r>
    </w:p>
    <w:p>
      <w:pPr>
        <w:pStyle w:val="Style31"/>
        <w:keepNext w:val="0"/>
        <w:keepLines w:val="0"/>
        <w:widowControl w:val="0"/>
        <w:shd w:val="clear" w:color="auto" w:fill="auto"/>
        <w:tabs>
          <w:tab w:pos="928" w:val="left"/>
        </w:tabs>
        <w:bidi w:val="0"/>
        <w:spacing w:before="0" w:after="80" w:line="240" w:lineRule="auto"/>
        <w:ind w:left="0" w:right="0" w:firstLine="560"/>
        <w:jc w:val="both"/>
      </w:pPr>
      <w:bookmarkStart w:id="304" w:name="bookmark304"/>
      <w:r>
        <w:rPr>
          <w:rFonts w:ascii="Times New Roman" w:eastAsia="Times New Roman" w:hAnsi="Times New Roman" w:cs="Times New Roman"/>
          <w:color w:val="000000"/>
          <w:spacing w:val="0"/>
          <w:w w:val="100"/>
          <w:position w:val="0"/>
        </w:rPr>
        <w:t>3</w:t>
      </w:r>
      <w:bookmarkEnd w:id="304"/>
      <w:r>
        <w:rPr>
          <w:color w:val="000000"/>
          <w:spacing w:val="0"/>
          <w:w w:val="100"/>
          <w:position w:val="0"/>
        </w:rPr>
        <w:t>、</w:t>
        <w:tab/>
        <w:t>报告期，广西新柳邕公司净利润同比减少，主要系商铺销售收入同比减少所致；</w:t>
      </w:r>
    </w:p>
    <w:p>
      <w:pPr>
        <w:pStyle w:val="Style31"/>
        <w:keepNext w:val="0"/>
        <w:keepLines w:val="0"/>
        <w:widowControl w:val="0"/>
        <w:shd w:val="clear" w:color="auto" w:fill="auto"/>
        <w:tabs>
          <w:tab w:pos="928" w:val="left"/>
        </w:tabs>
        <w:bidi w:val="0"/>
        <w:spacing w:before="0" w:after="80" w:line="240" w:lineRule="auto"/>
        <w:ind w:left="0" w:right="0" w:firstLine="560"/>
        <w:jc w:val="both"/>
      </w:pPr>
      <w:bookmarkStart w:id="305" w:name="bookmark305"/>
      <w:r>
        <w:rPr>
          <w:rFonts w:ascii="Times New Roman" w:eastAsia="Times New Roman" w:hAnsi="Times New Roman" w:cs="Times New Roman"/>
          <w:color w:val="000000"/>
          <w:spacing w:val="0"/>
          <w:w w:val="100"/>
          <w:position w:val="0"/>
        </w:rPr>
        <w:t>4</w:t>
      </w:r>
      <w:bookmarkEnd w:id="305"/>
      <w:r>
        <w:rPr>
          <w:color w:val="000000"/>
          <w:spacing w:val="0"/>
          <w:w w:val="100"/>
          <w:position w:val="0"/>
        </w:rPr>
        <w:t>、</w:t>
        <w:tab/>
        <w:t>报告期，惠州公司净利润同比增加，主要系收费标准调整及业态优化新增经营区域，经营性收入同比增加所致；</w:t>
      </w:r>
    </w:p>
    <w:p>
      <w:pPr>
        <w:pStyle w:val="Style31"/>
        <w:keepNext w:val="0"/>
        <w:keepLines w:val="0"/>
        <w:widowControl w:val="0"/>
        <w:shd w:val="clear" w:color="auto" w:fill="auto"/>
        <w:tabs>
          <w:tab w:pos="928" w:val="left"/>
        </w:tabs>
        <w:bidi w:val="0"/>
        <w:spacing w:before="0" w:after="80" w:line="240" w:lineRule="auto"/>
        <w:ind w:left="0" w:right="0" w:firstLine="560"/>
        <w:jc w:val="both"/>
      </w:pPr>
      <w:bookmarkStart w:id="306" w:name="bookmark306"/>
      <w:r>
        <w:rPr>
          <w:rFonts w:ascii="Times New Roman" w:eastAsia="Times New Roman" w:hAnsi="Times New Roman" w:cs="Times New Roman"/>
          <w:color w:val="000000"/>
          <w:spacing w:val="0"/>
          <w:w w:val="100"/>
          <w:position w:val="0"/>
        </w:rPr>
        <w:t>5</w:t>
      </w:r>
      <w:bookmarkEnd w:id="306"/>
      <w:r>
        <w:rPr>
          <w:color w:val="000000"/>
          <w:spacing w:val="0"/>
          <w:w w:val="100"/>
          <w:position w:val="0"/>
        </w:rPr>
        <w:t>、</w:t>
        <w:tab/>
        <w:t>报告期，福田公司净利润同比增加，主要系上年应对疫情影响实施免租等优惠政策，报告期收入同比增加所致；</w:t>
      </w:r>
    </w:p>
    <w:p>
      <w:pPr>
        <w:pStyle w:val="Style31"/>
        <w:keepNext w:val="0"/>
        <w:keepLines w:val="0"/>
        <w:widowControl w:val="0"/>
        <w:shd w:val="clear" w:color="auto" w:fill="auto"/>
        <w:tabs>
          <w:tab w:pos="928" w:val="left"/>
        </w:tabs>
        <w:bidi w:val="0"/>
        <w:spacing w:before="0" w:after="80" w:line="240" w:lineRule="auto"/>
        <w:ind w:left="0" w:right="0" w:firstLine="560"/>
        <w:jc w:val="both"/>
      </w:pPr>
      <w:bookmarkStart w:id="307" w:name="bookmark307"/>
      <w:r>
        <w:rPr>
          <w:rFonts w:ascii="Times New Roman" w:eastAsia="Times New Roman" w:hAnsi="Times New Roman" w:cs="Times New Roman"/>
          <w:color w:val="000000"/>
          <w:spacing w:val="0"/>
          <w:w w:val="100"/>
          <w:position w:val="0"/>
        </w:rPr>
        <w:t>6</w:t>
      </w:r>
      <w:bookmarkEnd w:id="307"/>
      <w:r>
        <w:rPr>
          <w:color w:val="000000"/>
          <w:spacing w:val="0"/>
          <w:w w:val="100"/>
          <w:position w:val="0"/>
        </w:rPr>
        <w:t>、</w:t>
        <w:tab/>
        <w:t>报告期，京深公司净利润同比增加，主要系上年受新冠疫情影响，报告期经营性收入同比增加所致；</w:t>
      </w:r>
    </w:p>
    <w:p>
      <w:pPr>
        <w:pStyle w:val="Style31"/>
        <w:keepNext w:val="0"/>
        <w:keepLines w:val="0"/>
        <w:widowControl w:val="0"/>
        <w:shd w:val="clear" w:color="auto" w:fill="auto"/>
        <w:tabs>
          <w:tab w:pos="928" w:val="left"/>
        </w:tabs>
        <w:bidi w:val="0"/>
        <w:spacing w:before="0" w:after="80" w:line="240" w:lineRule="auto"/>
        <w:ind w:left="0" w:right="0" w:firstLine="560"/>
        <w:jc w:val="both"/>
      </w:pPr>
      <w:bookmarkStart w:id="308" w:name="bookmark308"/>
      <w:r>
        <w:rPr>
          <w:rFonts w:ascii="Times New Roman" w:eastAsia="Times New Roman" w:hAnsi="Times New Roman" w:cs="Times New Roman"/>
          <w:color w:val="000000"/>
          <w:spacing w:val="0"/>
          <w:w w:val="100"/>
          <w:position w:val="0"/>
        </w:rPr>
        <w:t>7</w:t>
      </w:r>
      <w:bookmarkEnd w:id="308"/>
      <w:r>
        <w:rPr>
          <w:color w:val="000000"/>
          <w:spacing w:val="0"/>
          <w:w w:val="100"/>
          <w:position w:val="0"/>
        </w:rPr>
        <w:t>、</w:t>
        <w:tab/>
        <w:t>报告期，南山公司净利润同比增加，主要系上年应对疫情影响实施免租等优惠政策，报告期收入同比增加所致；</w:t>
      </w:r>
    </w:p>
    <w:p>
      <w:pPr>
        <w:pStyle w:val="Style31"/>
        <w:keepNext w:val="0"/>
        <w:keepLines w:val="0"/>
        <w:widowControl w:val="0"/>
        <w:shd w:val="clear" w:color="auto" w:fill="auto"/>
        <w:tabs>
          <w:tab w:pos="928" w:val="left"/>
        </w:tabs>
        <w:bidi w:val="0"/>
        <w:spacing w:before="0" w:after="80" w:line="240" w:lineRule="auto"/>
        <w:ind w:left="0" w:right="0" w:firstLine="560"/>
        <w:jc w:val="both"/>
      </w:pPr>
      <w:bookmarkStart w:id="309" w:name="bookmark309"/>
      <w:r>
        <w:rPr>
          <w:rFonts w:ascii="Times New Roman" w:eastAsia="Times New Roman" w:hAnsi="Times New Roman" w:cs="Times New Roman"/>
          <w:color w:val="000000"/>
          <w:spacing w:val="0"/>
          <w:w w:val="100"/>
          <w:position w:val="0"/>
        </w:rPr>
        <w:t>8</w:t>
      </w:r>
      <w:bookmarkEnd w:id="309"/>
      <w:r>
        <w:rPr>
          <w:color w:val="000000"/>
          <w:spacing w:val="0"/>
          <w:w w:val="100"/>
          <w:position w:val="0"/>
        </w:rPr>
        <w:t>、</w:t>
        <w:tab/>
        <w:t>报告期，沈阳海吉星净利润同比增加，主要系经营性收入同比增加所致；</w:t>
      </w:r>
    </w:p>
    <w:p>
      <w:pPr>
        <w:pStyle w:val="Style31"/>
        <w:keepNext w:val="0"/>
        <w:keepLines w:val="0"/>
        <w:widowControl w:val="0"/>
        <w:shd w:val="clear" w:color="auto" w:fill="auto"/>
        <w:tabs>
          <w:tab w:pos="928" w:val="left"/>
        </w:tabs>
        <w:bidi w:val="0"/>
        <w:spacing w:before="0" w:after="80" w:line="240" w:lineRule="auto"/>
        <w:ind w:left="0" w:right="0" w:firstLine="560"/>
        <w:jc w:val="both"/>
      </w:pPr>
      <w:bookmarkStart w:id="310" w:name="bookmark310"/>
      <w:r>
        <w:rPr>
          <w:rFonts w:ascii="Times New Roman" w:eastAsia="Times New Roman" w:hAnsi="Times New Roman" w:cs="Times New Roman"/>
          <w:color w:val="000000"/>
          <w:spacing w:val="0"/>
          <w:w w:val="100"/>
          <w:position w:val="0"/>
        </w:rPr>
        <w:t>9</w:t>
      </w:r>
      <w:bookmarkEnd w:id="310"/>
      <w:r>
        <w:rPr>
          <w:color w:val="000000"/>
          <w:spacing w:val="0"/>
          <w:w w:val="100"/>
          <w:position w:val="0"/>
        </w:rPr>
        <w:t>、</w:t>
        <w:tab/>
        <w:t>报告期，安庆海吉星净利润同比增加，主要商铺销售同比增加所致；</w:t>
      </w:r>
    </w:p>
    <w:p>
      <w:pPr>
        <w:pStyle w:val="Style31"/>
        <w:keepNext w:val="0"/>
        <w:keepLines w:val="0"/>
        <w:widowControl w:val="0"/>
        <w:shd w:val="clear" w:color="auto" w:fill="auto"/>
        <w:tabs>
          <w:tab w:pos="981" w:val="left"/>
        </w:tabs>
        <w:bidi w:val="0"/>
        <w:spacing w:before="0" w:after="80" w:line="240" w:lineRule="auto"/>
        <w:ind w:left="0" w:right="0" w:firstLine="560"/>
        <w:jc w:val="both"/>
      </w:pPr>
      <w:bookmarkStart w:id="311" w:name="bookmark311"/>
      <w:r>
        <w:rPr>
          <w:rFonts w:ascii="Times New Roman" w:eastAsia="Times New Roman" w:hAnsi="Times New Roman" w:cs="Times New Roman"/>
          <w:color w:val="000000"/>
          <w:spacing w:val="0"/>
          <w:w w:val="100"/>
          <w:position w:val="0"/>
        </w:rPr>
        <w:t>1</w:t>
      </w:r>
      <w:bookmarkEnd w:id="311"/>
      <w:r>
        <w:rPr>
          <w:rFonts w:ascii="Times New Roman" w:eastAsia="Times New Roman" w:hAnsi="Times New Roman" w:cs="Times New Roman"/>
          <w:color w:val="000000"/>
          <w:spacing w:val="0"/>
          <w:w w:val="100"/>
          <w:position w:val="0"/>
        </w:rPr>
        <w:t>0</w:t>
      </w:r>
      <w:r>
        <w:rPr>
          <w:color w:val="000000"/>
          <w:spacing w:val="0"/>
          <w:w w:val="100"/>
          <w:position w:val="0"/>
        </w:rPr>
        <w:t>、</w:t>
        <w:tab/>
        <w:t>报告期，岳阳海吉星净利润同比减少，主要系商铺销售同比减少所致；</w:t>
      </w:r>
    </w:p>
    <w:p>
      <w:pPr>
        <w:pStyle w:val="Style31"/>
        <w:keepNext w:val="0"/>
        <w:keepLines w:val="0"/>
        <w:widowControl w:val="0"/>
        <w:shd w:val="clear" w:color="auto" w:fill="auto"/>
        <w:tabs>
          <w:tab w:pos="981" w:val="left"/>
        </w:tabs>
        <w:bidi w:val="0"/>
        <w:spacing w:before="0" w:after="80" w:line="240" w:lineRule="auto"/>
        <w:ind w:left="0" w:right="0" w:firstLine="560"/>
        <w:jc w:val="both"/>
      </w:pPr>
      <w:bookmarkStart w:id="312" w:name="bookmark312"/>
      <w:r>
        <w:rPr>
          <w:rFonts w:ascii="Times New Roman" w:eastAsia="Times New Roman" w:hAnsi="Times New Roman" w:cs="Times New Roman"/>
          <w:color w:val="000000"/>
          <w:spacing w:val="0"/>
          <w:w w:val="100"/>
          <w:position w:val="0"/>
        </w:rPr>
        <w:t>1</w:t>
      </w:r>
      <w:bookmarkEnd w:id="312"/>
      <w:r>
        <w:rPr>
          <w:rFonts w:ascii="Times New Roman" w:eastAsia="Times New Roman" w:hAnsi="Times New Roman" w:cs="Times New Roman"/>
          <w:color w:val="000000"/>
          <w:spacing w:val="0"/>
          <w:w w:val="100"/>
          <w:position w:val="0"/>
        </w:rPr>
        <w:t>1</w:t>
      </w:r>
      <w:r>
        <w:rPr>
          <w:color w:val="000000"/>
          <w:spacing w:val="0"/>
          <w:w w:val="100"/>
          <w:position w:val="0"/>
        </w:rPr>
        <w:t>、</w:t>
        <w:tab/>
        <w:t>报告期，宁夏海吉星亏损同比减少，主要系上年应对疫情影响实施免租等优惠政策，报告期收入同比增加，以及上年同期计提资产减值准备所致;</w:t>
      </w:r>
    </w:p>
    <w:p>
      <w:pPr>
        <w:pStyle w:val="Style31"/>
        <w:keepNext w:val="0"/>
        <w:keepLines w:val="0"/>
        <w:widowControl w:val="0"/>
        <w:shd w:val="clear" w:color="auto" w:fill="auto"/>
        <w:tabs>
          <w:tab w:pos="981" w:val="left"/>
        </w:tabs>
        <w:bidi w:val="0"/>
        <w:spacing w:before="0" w:after="80" w:line="240" w:lineRule="auto"/>
        <w:ind w:left="0" w:right="0" w:firstLine="560"/>
        <w:jc w:val="both"/>
      </w:pPr>
      <w:bookmarkStart w:id="313" w:name="bookmark313"/>
      <w:r>
        <w:rPr>
          <w:rFonts w:ascii="Times New Roman" w:eastAsia="Times New Roman" w:hAnsi="Times New Roman" w:cs="Times New Roman"/>
          <w:color w:val="000000"/>
          <w:spacing w:val="0"/>
          <w:w w:val="100"/>
          <w:position w:val="0"/>
        </w:rPr>
        <w:t>1</w:t>
      </w:r>
      <w:bookmarkEnd w:id="313"/>
      <w:r>
        <w:rPr>
          <w:rFonts w:ascii="Times New Roman" w:eastAsia="Times New Roman" w:hAnsi="Times New Roman" w:cs="Times New Roman"/>
          <w:color w:val="000000"/>
          <w:spacing w:val="0"/>
          <w:w w:val="100"/>
          <w:position w:val="0"/>
        </w:rPr>
        <w:t>2</w:t>
      </w:r>
      <w:r>
        <w:rPr>
          <w:color w:val="000000"/>
          <w:spacing w:val="0"/>
          <w:w w:val="100"/>
          <w:position w:val="0"/>
        </w:rPr>
        <w:t>、</w:t>
        <w:tab/>
        <w:t>报告期，长春海吉星亏损同比增加，主要系支付建筑工程延迟付款利息所致。</w:t>
      </w:r>
      <w:r>
        <w:br w:type="page"/>
      </w:r>
    </w:p>
    <w:p>
      <w:pPr>
        <w:pStyle w:val="Style28"/>
        <w:keepNext/>
        <w:keepLines/>
        <w:widowControl w:val="0"/>
        <w:shd w:val="clear" w:color="auto" w:fill="auto"/>
        <w:bidi w:val="0"/>
        <w:spacing w:before="0" w:after="60" w:line="240" w:lineRule="auto"/>
        <w:ind w:left="0" w:right="0" w:firstLine="520"/>
        <w:jc w:val="left"/>
      </w:pPr>
      <w:bookmarkStart w:id="314" w:name="bookmark314"/>
      <w:bookmarkStart w:id="315" w:name="bookmark315"/>
      <w:bookmarkStart w:id="316" w:name="bookmark316"/>
      <w:bookmarkStart w:id="317" w:name="bookmark317"/>
      <w:r>
        <w:rPr>
          <w:color w:val="000000"/>
          <w:spacing w:val="0"/>
          <w:w w:val="100"/>
          <w:position w:val="0"/>
        </w:rPr>
        <w:t>（</w:t>
      </w:r>
      <w:bookmarkEnd w:id="316"/>
      <w:r>
        <w:rPr>
          <w:color w:val="000000"/>
          <w:spacing w:val="0"/>
          <w:w w:val="100"/>
          <w:position w:val="0"/>
        </w:rPr>
        <w:t>二）产业链及其他业务主要子公司和参股公司情况</w:t>
      </w:r>
      <w:bookmarkEnd w:id="314"/>
      <w:bookmarkEnd w:id="315"/>
      <w:bookmarkEnd w:id="317"/>
    </w:p>
    <w:p>
      <w:pPr>
        <w:pStyle w:val="Style25"/>
        <w:keepNext w:val="0"/>
        <w:keepLines w:val="0"/>
        <w:widowControl w:val="0"/>
        <w:shd w:val="clear" w:color="auto" w:fill="auto"/>
        <w:bidi w:val="0"/>
        <w:spacing w:before="0" w:after="0" w:line="240" w:lineRule="auto"/>
        <w:ind w:left="13090" w:right="0" w:firstLine="0"/>
        <w:jc w:val="left"/>
      </w:pPr>
      <w:r>
        <w:rPr>
          <w:color w:val="000000"/>
          <w:spacing w:val="0"/>
          <w:w w:val="100"/>
          <w:position w:val="0"/>
        </w:rPr>
        <w:t>单位：万元</w:t>
      </w:r>
    </w:p>
    <w:tbl>
      <w:tblPr>
        <w:tblOverlap w:val="never"/>
        <w:jc w:val="center"/>
        <w:tblLayout w:type="fixed"/>
      </w:tblPr>
      <w:tblGrid>
        <w:gridCol w:w="427"/>
        <w:gridCol w:w="4541"/>
        <w:gridCol w:w="994"/>
        <w:gridCol w:w="845"/>
        <w:gridCol w:w="1133"/>
        <w:gridCol w:w="998"/>
        <w:gridCol w:w="1133"/>
        <w:gridCol w:w="854"/>
        <w:gridCol w:w="994"/>
        <w:gridCol w:w="989"/>
        <w:gridCol w:w="1142"/>
      </w:tblGrid>
      <w:tr>
        <w:trPr>
          <w:trHeight w:val="79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16" w:lineRule="exact"/>
              <w:ind w:left="0" w:right="0" w:firstLine="140"/>
              <w:jc w:val="left"/>
            </w:pPr>
            <w:r>
              <w:rPr>
                <w:color w:val="000000"/>
                <w:spacing w:val="0"/>
                <w:w w:val="100"/>
                <w:position w:val="0"/>
              </w:rPr>
              <w:t>序 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权益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 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 度营业 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（归母）</w:t>
            </w:r>
          </w:p>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（归母）</w:t>
            </w:r>
          </w:p>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增长率</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深圳市果菜贸易有限公司（注</w:t>
            </w:r>
            <w:r>
              <w:rPr>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368.60%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深圳市集贸市场有限公司（非并表）（注</w:t>
            </w:r>
            <w:r>
              <w:rPr>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70.61%</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深圳前海农产品交易所股份有限公司（注</w:t>
            </w:r>
            <w:r>
              <w:rPr>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101.85%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深圳市深农厨房有限公司（注</w:t>
            </w:r>
            <w:r>
              <w:rPr>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71,279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289.89%</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深圳市大白菜科技有限公司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深圳市农产品小额贷款有限公司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16.94%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深圳市农产品融资担保有限公司（非并表）（注</w:t>
            </w:r>
            <w:r>
              <w:rPr>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-98.65%</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深圳凯吉星农产品检测认证有限公司（非并表）（注</w:t>
            </w:r>
            <w:r>
              <w:rPr>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5,638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深圳市深农置地有限公司（注</w:t>
            </w:r>
            <w:r>
              <w:rPr>
                <w:color w:val="000000"/>
                <w:spacing w:val="0"/>
                <w:w w:val="100"/>
                <w:position w:val="0"/>
                <w:sz w:val="18"/>
                <w:szCs w:val="18"/>
              </w:rPr>
              <w:t>7</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433.33%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深圳市深农振兴乡村产业发展有限公司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深圳市深粮控股股份有限公司（非并表）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115,254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766,962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469,691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深圳市中农网有限公司（非并表）（注</w:t>
            </w:r>
            <w:r>
              <w:rPr>
                <w:color w:val="000000"/>
                <w:spacing w:val="0"/>
                <w:w w:val="100"/>
                <w:position w:val="0"/>
                <w:sz w:val="18"/>
                <w:szCs w:val="18"/>
              </w:rPr>
              <w:t>8</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1,447,605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4,744,903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72.31%</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、报告期，果菜公司净利润同比增加，主要系因旧改本期取得回迁房确认资产处置收益；</w:t>
      </w:r>
    </w:p>
    <w:p>
      <w:pPr>
        <w:pStyle w:val="Style31"/>
        <w:keepNext w:val="0"/>
        <w:keepLines w:val="0"/>
        <w:widowControl w:val="0"/>
        <w:shd w:val="clear" w:color="auto" w:fill="auto"/>
        <w:tabs>
          <w:tab w:pos="874" w:val="left"/>
        </w:tabs>
        <w:bidi w:val="0"/>
        <w:spacing w:before="0" w:after="60" w:line="240" w:lineRule="auto"/>
        <w:ind w:left="0" w:right="0" w:firstLine="520"/>
        <w:jc w:val="both"/>
      </w:pPr>
      <w:bookmarkStart w:id="318" w:name="bookmark318"/>
      <w:r>
        <w:rPr>
          <w:rFonts w:ascii="Times New Roman" w:eastAsia="Times New Roman" w:hAnsi="Times New Roman" w:cs="Times New Roman"/>
          <w:color w:val="000000"/>
          <w:spacing w:val="0"/>
          <w:w w:val="100"/>
          <w:position w:val="0"/>
        </w:rPr>
        <w:t>2</w:t>
      </w:r>
      <w:bookmarkEnd w:id="318"/>
      <w:r>
        <w:rPr>
          <w:color w:val="000000"/>
          <w:spacing w:val="0"/>
          <w:w w:val="100"/>
          <w:position w:val="0"/>
        </w:rPr>
        <w:t>、</w:t>
        <w:tab/>
        <w:t>报告期，集贸公司净利润同比增加，主要系上年应对疫情影响实施免租等优惠政策，报告期收入同比增加所致;</w:t>
      </w:r>
    </w:p>
    <w:p>
      <w:pPr>
        <w:pStyle w:val="Style31"/>
        <w:keepNext w:val="0"/>
        <w:keepLines w:val="0"/>
        <w:widowControl w:val="0"/>
        <w:shd w:val="clear" w:color="auto" w:fill="auto"/>
        <w:tabs>
          <w:tab w:pos="874" w:val="left"/>
        </w:tabs>
        <w:bidi w:val="0"/>
        <w:spacing w:before="0" w:after="60" w:line="240" w:lineRule="auto"/>
        <w:ind w:left="0" w:right="0" w:firstLine="520"/>
        <w:jc w:val="both"/>
      </w:pPr>
      <w:bookmarkStart w:id="319" w:name="bookmark319"/>
      <w:r>
        <w:rPr>
          <w:rFonts w:ascii="Times New Roman" w:eastAsia="Times New Roman" w:hAnsi="Times New Roman" w:cs="Times New Roman"/>
          <w:color w:val="000000"/>
          <w:spacing w:val="0"/>
          <w:w w:val="100"/>
          <w:position w:val="0"/>
        </w:rPr>
        <w:t>3</w:t>
      </w:r>
      <w:bookmarkEnd w:id="319"/>
      <w:r>
        <w:rPr>
          <w:color w:val="000000"/>
          <w:spacing w:val="0"/>
          <w:w w:val="100"/>
          <w:position w:val="0"/>
        </w:rPr>
        <w:t>、</w:t>
        <w:tab/>
        <w:t>报告期，前海交易所净利润同比增加，主要系扶贫商品销售同比增加所致；</w:t>
      </w:r>
    </w:p>
    <w:p>
      <w:pPr>
        <w:pStyle w:val="Style31"/>
        <w:keepNext w:val="0"/>
        <w:keepLines w:val="0"/>
        <w:widowControl w:val="0"/>
        <w:shd w:val="clear" w:color="auto" w:fill="auto"/>
        <w:tabs>
          <w:tab w:pos="874" w:val="left"/>
        </w:tabs>
        <w:bidi w:val="0"/>
        <w:spacing w:before="0" w:after="60" w:line="240" w:lineRule="auto"/>
        <w:ind w:left="0" w:right="0" w:firstLine="520"/>
        <w:jc w:val="both"/>
      </w:pPr>
      <w:bookmarkStart w:id="320" w:name="bookmark320"/>
      <w:r>
        <w:rPr>
          <w:rFonts w:ascii="Times New Roman" w:eastAsia="Times New Roman" w:hAnsi="Times New Roman" w:cs="Times New Roman"/>
          <w:color w:val="000000"/>
          <w:spacing w:val="0"/>
          <w:w w:val="100"/>
          <w:position w:val="0"/>
        </w:rPr>
        <w:t>4</w:t>
      </w:r>
      <w:bookmarkEnd w:id="320"/>
      <w:r>
        <w:rPr>
          <w:color w:val="000000"/>
          <w:spacing w:val="0"/>
          <w:w w:val="100"/>
          <w:position w:val="0"/>
        </w:rPr>
        <w:t>、</w:t>
        <w:tab/>
        <w:t>报告期，深农厨房净利润同比增加，主要系食材和冻品配送业务同比增加所致；</w:t>
      </w:r>
    </w:p>
    <w:p>
      <w:pPr>
        <w:pStyle w:val="Style31"/>
        <w:keepNext w:val="0"/>
        <w:keepLines w:val="0"/>
        <w:widowControl w:val="0"/>
        <w:shd w:val="clear" w:color="auto" w:fill="auto"/>
        <w:tabs>
          <w:tab w:pos="874" w:val="left"/>
        </w:tabs>
        <w:bidi w:val="0"/>
        <w:spacing w:before="0" w:after="60" w:line="240" w:lineRule="auto"/>
        <w:ind w:left="0" w:right="0" w:firstLine="520"/>
        <w:jc w:val="both"/>
      </w:pPr>
      <w:bookmarkStart w:id="321" w:name="bookmark321"/>
      <w:r>
        <w:rPr>
          <w:rFonts w:ascii="Times New Roman" w:eastAsia="Times New Roman" w:hAnsi="Times New Roman" w:cs="Times New Roman"/>
          <w:color w:val="000000"/>
          <w:spacing w:val="0"/>
          <w:w w:val="100"/>
          <w:position w:val="0"/>
        </w:rPr>
        <w:t>5</w:t>
      </w:r>
      <w:bookmarkEnd w:id="321"/>
      <w:r>
        <w:rPr>
          <w:color w:val="000000"/>
          <w:spacing w:val="0"/>
          <w:w w:val="100"/>
          <w:position w:val="0"/>
        </w:rPr>
        <w:t>、</w:t>
        <w:tab/>
        <w:t>报告期，担保公司净利润同比减少，主要系上年同期收回债权并转回以前年度计提坏账准备，报告期无所致；</w:t>
      </w:r>
    </w:p>
    <w:p>
      <w:pPr>
        <w:pStyle w:val="Style31"/>
        <w:keepNext w:val="0"/>
        <w:keepLines w:val="0"/>
        <w:widowControl w:val="0"/>
        <w:shd w:val="clear" w:color="auto" w:fill="auto"/>
        <w:tabs>
          <w:tab w:pos="874" w:val="left"/>
        </w:tabs>
        <w:bidi w:val="0"/>
        <w:spacing w:before="0" w:after="60" w:line="240" w:lineRule="auto"/>
        <w:ind w:left="0" w:right="0" w:firstLine="520"/>
        <w:jc w:val="both"/>
      </w:pPr>
      <w:bookmarkStart w:id="322" w:name="bookmark322"/>
      <w:r>
        <w:rPr>
          <w:rFonts w:ascii="Times New Roman" w:eastAsia="Times New Roman" w:hAnsi="Times New Roman" w:cs="Times New Roman"/>
          <w:color w:val="000000"/>
          <w:spacing w:val="0"/>
          <w:w w:val="100"/>
          <w:position w:val="0"/>
        </w:rPr>
        <w:t>6</w:t>
      </w:r>
      <w:bookmarkEnd w:id="322"/>
      <w:r>
        <w:rPr>
          <w:color w:val="000000"/>
          <w:spacing w:val="0"/>
          <w:w w:val="100"/>
          <w:position w:val="0"/>
        </w:rPr>
        <w:t>、</w:t>
        <w:tab/>
        <w:t>报告期，凯吉星检测公司净利润同比减少，主要系政府检测服务业务同比减少所致；</w:t>
      </w:r>
    </w:p>
    <w:p>
      <w:pPr>
        <w:pStyle w:val="Style31"/>
        <w:keepNext w:val="0"/>
        <w:keepLines w:val="0"/>
        <w:widowControl w:val="0"/>
        <w:shd w:val="clear" w:color="auto" w:fill="auto"/>
        <w:tabs>
          <w:tab w:pos="874" w:val="left"/>
        </w:tabs>
        <w:bidi w:val="0"/>
        <w:spacing w:before="0" w:after="60" w:line="240" w:lineRule="auto"/>
        <w:ind w:left="0" w:right="0" w:firstLine="520"/>
        <w:jc w:val="both"/>
      </w:pPr>
      <w:bookmarkStart w:id="323" w:name="bookmark323"/>
      <w:r>
        <w:rPr>
          <w:rFonts w:ascii="Times New Roman" w:eastAsia="Times New Roman" w:hAnsi="Times New Roman" w:cs="Times New Roman"/>
          <w:color w:val="000000"/>
          <w:spacing w:val="0"/>
          <w:w w:val="100"/>
          <w:position w:val="0"/>
        </w:rPr>
        <w:t>7</w:t>
      </w:r>
      <w:bookmarkEnd w:id="323"/>
      <w:r>
        <w:rPr>
          <w:color w:val="000000"/>
          <w:spacing w:val="0"/>
          <w:w w:val="100"/>
          <w:position w:val="0"/>
        </w:rPr>
        <w:t>、</w:t>
        <w:tab/>
        <w:t>报告期，深农置地净利润同比增加，主要系上年应对疫情影响实施免租等优惠政策，报告期收入同比增加所致;</w:t>
      </w:r>
    </w:p>
    <w:p>
      <w:pPr>
        <w:pStyle w:val="Style31"/>
        <w:keepNext w:val="0"/>
        <w:keepLines w:val="0"/>
        <w:widowControl w:val="0"/>
        <w:shd w:val="clear" w:color="auto" w:fill="auto"/>
        <w:tabs>
          <w:tab w:pos="874" w:val="left"/>
        </w:tabs>
        <w:bidi w:val="0"/>
        <w:spacing w:before="0" w:after="60" w:line="240" w:lineRule="auto"/>
        <w:ind w:left="0" w:right="0" w:firstLine="520"/>
        <w:jc w:val="both"/>
        <w:sectPr>
          <w:footnotePr>
            <w:pos w:val="pageBottom"/>
            <w:numFmt w:val="decimal"/>
            <w:numRestart w:val="continuous"/>
          </w:footnotePr>
          <w:pgSz w:w="16840" w:h="11900" w:orient="landscape"/>
          <w:pgMar w:top="1132" w:right="870" w:bottom="1567" w:left="870" w:header="0" w:footer="3" w:gutter="0"/>
          <w:cols w:space="720"/>
          <w:noEndnote/>
          <w:rtlGutter w:val="0"/>
          <w:docGrid w:linePitch="360"/>
        </w:sectPr>
      </w:pPr>
      <w:bookmarkStart w:id="324" w:name="bookmark324"/>
      <w:r>
        <w:rPr>
          <w:rFonts w:ascii="Times New Roman" w:eastAsia="Times New Roman" w:hAnsi="Times New Roman" w:cs="Times New Roman"/>
          <w:color w:val="000000"/>
          <w:spacing w:val="0"/>
          <w:w w:val="100"/>
          <w:position w:val="0"/>
        </w:rPr>
        <w:t>8</w:t>
      </w:r>
      <w:bookmarkEnd w:id="324"/>
      <w:r>
        <w:rPr>
          <w:color w:val="000000"/>
          <w:spacing w:val="0"/>
          <w:w w:val="100"/>
          <w:position w:val="0"/>
        </w:rPr>
        <w:t>、</w:t>
        <w:tab/>
        <w:t>报告期，中农网净利润同比增加，主要系报告期受新冠疫情影响降低，业务毛利同比增加所致。</w:t>
      </w:r>
    </w:p>
    <w:p>
      <w:pPr>
        <w:pStyle w:val="Style23"/>
        <w:keepNext/>
        <w:keepLines/>
        <w:widowControl w:val="0"/>
        <w:shd w:val="clear" w:color="auto" w:fill="auto"/>
        <w:bidi w:val="0"/>
        <w:spacing w:before="0" w:after="280" w:line="240" w:lineRule="auto"/>
        <w:ind w:left="0" w:right="0" w:firstLine="240"/>
        <w:jc w:val="both"/>
      </w:pPr>
      <w:bookmarkStart w:id="325" w:name="bookmark325"/>
      <w:bookmarkStart w:id="326" w:name="bookmark326"/>
      <w:bookmarkStart w:id="327" w:name="bookmark327"/>
      <w:r>
        <w:rPr>
          <w:color w:val="000000"/>
          <w:spacing w:val="0"/>
          <w:w w:val="100"/>
          <w:position w:val="0"/>
          <w:sz w:val="24"/>
          <w:szCs w:val="24"/>
        </w:rPr>
        <w:t>十、公司控制的结构化主体情况</w:t>
      </w:r>
      <w:bookmarkEnd w:id="325"/>
      <w:bookmarkEnd w:id="326"/>
      <w:bookmarkEnd w:id="327"/>
    </w:p>
    <w:p>
      <w:pPr>
        <w:pStyle w:val="Style31"/>
        <w:keepNext w:val="0"/>
        <w:keepLines w:val="0"/>
        <w:widowControl w:val="0"/>
        <w:shd w:val="clear" w:color="auto" w:fill="auto"/>
        <w:bidi w:val="0"/>
        <w:spacing w:before="0" w:after="280" w:line="240" w:lineRule="auto"/>
        <w:ind w:left="0" w:right="0" w:firstLine="2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120" w:line="240" w:lineRule="auto"/>
        <w:ind w:left="0" w:right="0" w:firstLine="240"/>
        <w:jc w:val="both"/>
      </w:pPr>
      <w:bookmarkStart w:id="328" w:name="bookmark328"/>
      <w:bookmarkStart w:id="329" w:name="bookmark329"/>
      <w:bookmarkStart w:id="330" w:name="bookmark330"/>
      <w:r>
        <w:rPr>
          <w:color w:val="000000"/>
          <w:spacing w:val="0"/>
          <w:w w:val="100"/>
          <w:position w:val="0"/>
          <w:sz w:val="24"/>
          <w:szCs w:val="24"/>
        </w:rPr>
        <w:t>十一、公司未来发展的展望</w:t>
      </w:r>
      <w:bookmarkEnd w:id="328"/>
      <w:bookmarkEnd w:id="329"/>
      <w:bookmarkEnd w:id="330"/>
    </w:p>
    <w:p>
      <w:pPr>
        <w:pStyle w:val="Style28"/>
        <w:keepNext/>
        <w:keepLines/>
        <w:widowControl w:val="0"/>
        <w:shd w:val="clear" w:color="auto" w:fill="auto"/>
        <w:tabs>
          <w:tab w:pos="1198" w:val="left"/>
        </w:tabs>
        <w:bidi w:val="0"/>
        <w:spacing w:before="0" w:after="40" w:line="409" w:lineRule="exact"/>
        <w:ind w:left="0" w:right="0" w:firstLine="660"/>
        <w:jc w:val="both"/>
      </w:pPr>
      <w:bookmarkStart w:id="331" w:name="bookmark331"/>
      <w:bookmarkStart w:id="332" w:name="bookmark332"/>
      <w:bookmarkStart w:id="333" w:name="bookmark333"/>
      <w:bookmarkStart w:id="334" w:name="bookmark334"/>
      <w:r>
        <w:rPr>
          <w:color w:val="000000"/>
          <w:spacing w:val="0"/>
          <w:w w:val="100"/>
          <w:position w:val="0"/>
        </w:rPr>
        <w:t>（</w:t>
      </w:r>
      <w:bookmarkEnd w:id="333"/>
      <w:r>
        <w:rPr>
          <w:color w:val="000000"/>
          <w:spacing w:val="0"/>
          <w:w w:val="100"/>
          <w:position w:val="0"/>
        </w:rPr>
        <w:t>一）</w:t>
        <w:tab/>
        <w:t>农产品批发市场行业面临的机遇与挑战</w:t>
      </w:r>
      <w:bookmarkEnd w:id="331"/>
      <w:bookmarkEnd w:id="332"/>
      <w:bookmarkEnd w:id="334"/>
    </w:p>
    <w:p>
      <w:pPr>
        <w:pStyle w:val="Style39"/>
        <w:keepNext w:val="0"/>
        <w:keepLines w:val="0"/>
        <w:widowControl w:val="0"/>
        <w:shd w:val="clear" w:color="auto" w:fill="auto"/>
        <w:bidi w:val="0"/>
        <w:spacing w:before="0" w:line="409" w:lineRule="exact"/>
        <w:ind w:left="240" w:right="0" w:firstLine="420"/>
        <w:jc w:val="both"/>
      </w:pPr>
      <w:r>
        <w:rPr>
          <w:color w:val="000000"/>
          <w:spacing w:val="0"/>
          <w:w w:val="100"/>
          <w:position w:val="0"/>
        </w:rPr>
        <w:t>农产品批发市场承担着我国农产品流通的重任，机遇与挑战并重。一是城市高质量发展，居民消费结 构也在持续升级，需求侧变化下，人民对美好生活的向往越来越强烈，对高品质、丰富度、性价比的农产 品需求越来越高，但是农产品供给侧的供应能力和质量还是不足；二是构建以国内大循环为主体、国内国 际双循环相互促进的新发展格局。无论是国内大循环、抑或是国内国外双循环，都离不开现代化产业链、 供应链的建设。农产品批发市场在促进产销衔接和农产品产业链建设、保障农产品有效供给，以及引导生 产资源市场化配置等方面的作用日显突出。随着国家乡村振兴战略和农业供给侧结构性改革的深入推进， 农业现代化进程的加快，国家明确支持大型农产品批发市场，鼓励和引导龙头企业参与农产品流通基础设 施建设、现代供应链体系建设、农业全产业链开发经营、农产品品牌培育打造，促进农业转型升级；三是 随着农业标准化的提升，冷链物流、柔性供应链的进步，</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区块链技术的发展和应用，大数据的广泛应 用与技术的革新，新技术的应用将催生流通新业态，智慧农业、智慧流通将改变流通模式和流通渠道，新 零售这一新的商业形态在生鲜领域快速发展，此次新冠疫情推动农产品流通领域数字化的快速发展；四是 各地实地农产品批发市场竞争如火如荼，大商超、新零售、电商纷纷进入农业行业，进入农业产业链中， 争夺行业资源，行业竞争日趋激烈；五是随着城市化的发展，越来越多的城市面临如何优化城市空间布局。 为使批发市场与城市环境相协调，许多城市将会开展对农批市场进行升级改造、异地搬迁，提升土地使用 效率、扩大单体市场规模、优化市场功能布局、提升农批市场服务城市的功能；六是新冠疫情间接反映出 目前我国部分农产品批发市场存在的问题，对农批市场综合服务能力、管理能力、食品安全监管、仓储和 保鲜设施等提出了更高要求，强化了食品安全的责任，提升了保障供应、稳定物价等公益性要求。</w:t>
      </w:r>
    </w:p>
    <w:p>
      <w:pPr>
        <w:pStyle w:val="Style39"/>
        <w:keepNext w:val="0"/>
        <w:keepLines w:val="0"/>
        <w:widowControl w:val="0"/>
        <w:shd w:val="clear" w:color="auto" w:fill="auto"/>
        <w:bidi w:val="0"/>
        <w:spacing w:before="0" w:line="412" w:lineRule="exact"/>
        <w:ind w:left="240" w:right="0" w:firstLine="420"/>
        <w:jc w:val="both"/>
      </w:pPr>
      <w:r>
        <w:rPr>
          <w:color w:val="000000"/>
          <w:spacing w:val="0"/>
          <w:w w:val="100"/>
          <w:position w:val="0"/>
        </w:rPr>
        <w:t>经过</w:t>
      </w:r>
      <w:r>
        <w:rPr>
          <w:rFonts w:ascii="Times New Roman" w:eastAsia="Times New Roman" w:hAnsi="Times New Roman" w:cs="Times New Roman"/>
          <w:color w:val="000000"/>
          <w:spacing w:val="0"/>
          <w:w w:val="100"/>
          <w:position w:val="0"/>
        </w:rPr>
        <w:t>32</w:t>
      </w:r>
      <w:r>
        <w:rPr>
          <w:color w:val="000000"/>
          <w:spacing w:val="0"/>
          <w:w w:val="100"/>
          <w:position w:val="0"/>
        </w:rPr>
        <w:t>年的发展，公司已形成全国性农产品批发市场网络体系，具有了丰富的农产品批发市场经营 经验和资深的农批市场管理人才积累。公司坚定不移的践行“引领绿色产业，创造美好生活”的使命，深 耕农批市场主业，创新经营模式，加强技术创新，全面推进信息化建设，加快农产品批发市场转型升级； 深耕重点区域、重点城市，以批发市场为中心、向产业链上下游延伸，加快基地建设、加强下游渠道布局、 发展</w:t>
      </w:r>
      <w:r>
        <w:rPr>
          <w:rFonts w:ascii="Times New Roman" w:eastAsia="Times New Roman" w:hAnsi="Times New Roman" w:cs="Times New Roman"/>
          <w:color w:val="000000"/>
          <w:spacing w:val="0"/>
          <w:w w:val="100"/>
          <w:position w:val="0"/>
        </w:rPr>
        <w:t>“</w:t>
      </w:r>
      <w:r>
        <w:rPr>
          <w:color w:val="000000"/>
          <w:spacing w:val="0"/>
          <w:w w:val="100"/>
          <w:position w:val="0"/>
        </w:rPr>
        <w:t>深农</w:t>
      </w:r>
      <w:r>
        <w:rPr>
          <w:rFonts w:ascii="Times New Roman" w:eastAsia="Times New Roman" w:hAnsi="Times New Roman" w:cs="Times New Roman"/>
          <w:color w:val="000000"/>
          <w:spacing w:val="0"/>
          <w:w w:val="100"/>
          <w:position w:val="0"/>
        </w:rPr>
        <w:t>+”</w:t>
      </w:r>
      <w:r>
        <w:rPr>
          <w:color w:val="000000"/>
          <w:spacing w:val="0"/>
          <w:w w:val="100"/>
          <w:position w:val="0"/>
        </w:rPr>
        <w:t>品牌体系，推进全产业链业务布局，继续保持公司在农产品流通行业的领先地位。</w:t>
      </w:r>
    </w:p>
    <w:p>
      <w:pPr>
        <w:pStyle w:val="Style28"/>
        <w:keepNext/>
        <w:keepLines/>
        <w:widowControl w:val="0"/>
        <w:shd w:val="clear" w:color="auto" w:fill="auto"/>
        <w:tabs>
          <w:tab w:pos="1198" w:val="left"/>
        </w:tabs>
        <w:bidi w:val="0"/>
        <w:spacing w:before="0" w:after="40" w:line="409" w:lineRule="exact"/>
        <w:ind w:left="240" w:right="0" w:firstLine="420"/>
        <w:jc w:val="both"/>
      </w:pPr>
      <w:bookmarkStart w:id="335" w:name="bookmark335"/>
      <w:bookmarkStart w:id="336" w:name="bookmark336"/>
      <w:bookmarkStart w:id="337" w:name="bookmark337"/>
      <w:bookmarkStart w:id="338" w:name="bookmark338"/>
      <w:r>
        <w:rPr>
          <w:color w:val="000000"/>
          <w:spacing w:val="0"/>
          <w:w w:val="100"/>
          <w:position w:val="0"/>
        </w:rPr>
        <w:t>（</w:t>
      </w:r>
      <w:bookmarkEnd w:id="337"/>
      <w:r>
        <w:rPr>
          <w:color w:val="000000"/>
          <w:spacing w:val="0"/>
          <w:w w:val="100"/>
          <w:position w:val="0"/>
        </w:rPr>
        <w:t>二）</w:t>
        <w:tab/>
        <w:t>公司</w:t>
      </w:r>
      <w:r>
        <w:rPr>
          <w:rFonts w:ascii="Times New Roman" w:eastAsia="Times New Roman" w:hAnsi="Times New Roman" w:cs="Times New Roman"/>
          <w:color w:val="000000"/>
          <w:spacing w:val="0"/>
          <w:w w:val="100"/>
          <w:position w:val="0"/>
        </w:rPr>
        <w:t>2022</w:t>
      </w:r>
      <w:r>
        <w:rPr>
          <w:color w:val="000000"/>
          <w:spacing w:val="0"/>
          <w:w w:val="100"/>
          <w:position w:val="0"/>
        </w:rPr>
        <w:t>年度重点工作计划</w:t>
      </w:r>
      <w:bookmarkEnd w:id="335"/>
      <w:bookmarkEnd w:id="336"/>
      <w:bookmarkEnd w:id="338"/>
    </w:p>
    <w:p>
      <w:pPr>
        <w:pStyle w:val="Style39"/>
        <w:keepNext w:val="0"/>
        <w:keepLines w:val="0"/>
        <w:widowControl w:val="0"/>
        <w:shd w:val="clear" w:color="auto" w:fill="auto"/>
        <w:bidi w:val="0"/>
        <w:spacing w:before="0" w:line="418" w:lineRule="exact"/>
        <w:ind w:left="240" w:right="0" w:firstLine="420"/>
        <w:jc w:val="both"/>
      </w:pPr>
      <w:r>
        <w:rPr>
          <w:rFonts w:ascii="Times New Roman" w:eastAsia="Times New Roman" w:hAnsi="Times New Roman" w:cs="Times New Roman"/>
          <w:color w:val="000000"/>
          <w:spacing w:val="0"/>
          <w:w w:val="100"/>
          <w:position w:val="0"/>
        </w:rPr>
        <w:t>2022</w:t>
      </w:r>
      <w:r>
        <w:rPr>
          <w:color w:val="000000"/>
          <w:spacing w:val="0"/>
          <w:w w:val="100"/>
          <w:position w:val="0"/>
        </w:rPr>
        <w:t>年是公司推进“十四五规划建设的关键一年。公司以“标准建设年”为总揽抓好各方面工作， 着力开展“数字菜篮子”探索创新，全力实现集团高质量发展。重点工作计划如下：</w:t>
      </w:r>
    </w:p>
    <w:p>
      <w:pPr>
        <w:pStyle w:val="Style28"/>
        <w:keepNext/>
        <w:keepLines/>
        <w:widowControl w:val="0"/>
        <w:shd w:val="clear" w:color="auto" w:fill="auto"/>
        <w:bidi w:val="0"/>
        <w:spacing w:before="0" w:after="40" w:line="409" w:lineRule="exact"/>
        <w:ind w:left="0" w:right="0" w:firstLine="660"/>
        <w:jc w:val="both"/>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1</w:t>
      </w:r>
      <w:bookmarkEnd w:id="341"/>
      <w:r>
        <w:rPr>
          <w:color w:val="000000"/>
          <w:spacing w:val="0"/>
          <w:w w:val="100"/>
          <w:position w:val="0"/>
        </w:rPr>
        <w:t>、深耕市场主业，加快农批市场转型升级</w:t>
      </w:r>
      <w:bookmarkEnd w:id="339"/>
      <w:bookmarkEnd w:id="340"/>
      <w:bookmarkEnd w:id="342"/>
    </w:p>
    <w:p>
      <w:pPr>
        <w:pStyle w:val="Style39"/>
        <w:keepNext w:val="0"/>
        <w:keepLines w:val="0"/>
        <w:widowControl w:val="0"/>
        <w:shd w:val="clear" w:color="auto" w:fill="auto"/>
        <w:bidi w:val="0"/>
        <w:spacing w:before="0" w:line="403" w:lineRule="exact"/>
        <w:ind w:left="240" w:right="0" w:firstLine="420"/>
        <w:jc w:val="both"/>
        <w:sectPr>
          <w:footnotePr>
            <w:pos w:val="pageBottom"/>
            <w:numFmt w:val="decimal"/>
            <w:numRestart w:val="continuous"/>
          </w:footnotePr>
          <w:pgSz w:w="11900" w:h="16840"/>
          <w:pgMar w:top="1695" w:right="884" w:bottom="1561" w:left="879" w:header="0" w:footer="3" w:gutter="0"/>
          <w:cols w:space="720"/>
          <w:noEndnote/>
          <w:rtlGutter w:val="0"/>
          <w:docGrid w:linePitch="360"/>
        </w:sectPr>
      </w:pPr>
      <w:r>
        <w:rPr>
          <w:color w:val="000000"/>
          <w:spacing w:val="0"/>
          <w:w w:val="100"/>
          <w:position w:val="0"/>
        </w:rPr>
        <w:t>以信息技术为支撑，推进市场管理、服务标准化，继续推动成熟市场挖潜增效；加强重点项目招商和 培育，促进新市场释放业绩，推动亏损企业减亏扭亏；创新市场经营模式，拓展新的业务增长点；实现市</w:t>
      </w:r>
    </w:p>
    <w:p>
      <w:pPr>
        <w:pStyle w:val="Style39"/>
        <w:keepNext w:val="0"/>
        <w:keepLines w:val="0"/>
        <w:widowControl w:val="0"/>
        <w:shd w:val="clear" w:color="auto" w:fill="auto"/>
        <w:bidi w:val="0"/>
        <w:spacing w:before="0" w:after="200" w:line="312" w:lineRule="exact"/>
        <w:ind w:left="0" w:right="240" w:firstLine="0"/>
        <w:jc w:val="right"/>
      </w:pPr>
      <w:r>
        <w:rPr>
          <w:color w:val="000000"/>
          <w:spacing w:val="0"/>
          <w:w w:val="100"/>
          <w:position w:val="0"/>
          <w:sz w:val="18"/>
          <w:szCs w:val="18"/>
          <w:u w:val="single"/>
        </w:rPr>
        <w:t>深圳市农产品集团股份有限公司</w:t>
      </w:r>
      <w:r>
        <w:rPr>
          <w:rFonts w:ascii="Times New Roman" w:eastAsia="Times New Roman" w:hAnsi="Times New Roman" w:cs="Times New Roman"/>
          <w:color w:val="000000"/>
          <w:spacing w:val="0"/>
          <w:w w:val="100"/>
          <w:position w:val="0"/>
          <w:sz w:val="18"/>
          <w:szCs w:val="18"/>
          <w:u w:val="single"/>
        </w:rPr>
        <w:t>2021</w:t>
      </w:r>
      <w:r>
        <w:rPr>
          <w:color w:val="000000"/>
          <w:spacing w:val="0"/>
          <w:w w:val="100"/>
          <w:position w:val="0"/>
          <w:sz w:val="18"/>
          <w:szCs w:val="18"/>
          <w:u w:val="single"/>
        </w:rPr>
        <w:t xml:space="preserve">年度报告全文 </w:t>
      </w:r>
      <w:r>
        <w:rPr>
          <w:color w:val="000000"/>
          <w:spacing w:val="0"/>
          <w:w w:val="100"/>
          <w:position w:val="0"/>
        </w:rPr>
        <w:t>场业态升级、功能升级，适应城市发展、行业发展。</w:t>
      </w:r>
    </w:p>
    <w:p>
      <w:pPr>
        <w:pStyle w:val="Style28"/>
        <w:keepNext/>
        <w:keepLines/>
        <w:widowControl w:val="0"/>
        <w:shd w:val="clear" w:color="auto" w:fill="auto"/>
        <w:tabs>
          <w:tab w:pos="1010" w:val="left"/>
        </w:tabs>
        <w:bidi w:val="0"/>
        <w:spacing w:before="0" w:after="0" w:line="427" w:lineRule="auto"/>
        <w:ind w:left="0" w:right="0" w:firstLine="660"/>
        <w:jc w:val="both"/>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2</w:t>
      </w:r>
      <w:bookmarkEnd w:id="345"/>
      <w:r>
        <w:rPr>
          <w:color w:val="000000"/>
          <w:spacing w:val="0"/>
          <w:w w:val="100"/>
          <w:position w:val="0"/>
        </w:rPr>
        <w:t>、</w:t>
        <w:tab/>
        <w:t>加快全产业链业务布局</w:t>
      </w:r>
      <w:bookmarkEnd w:id="343"/>
      <w:bookmarkEnd w:id="344"/>
      <w:bookmarkEnd w:id="346"/>
    </w:p>
    <w:p>
      <w:pPr>
        <w:pStyle w:val="Style39"/>
        <w:keepNext w:val="0"/>
        <w:keepLines w:val="0"/>
        <w:widowControl w:val="0"/>
        <w:shd w:val="clear" w:color="auto" w:fill="auto"/>
        <w:bidi w:val="0"/>
        <w:spacing w:before="0" w:line="403" w:lineRule="exact"/>
        <w:ind w:left="240" w:right="0" w:firstLine="420"/>
        <w:jc w:val="both"/>
      </w:pPr>
      <w:r>
        <w:rPr>
          <w:color w:val="000000"/>
          <w:spacing w:val="0"/>
          <w:w w:val="100"/>
          <w:position w:val="0"/>
        </w:rPr>
        <w:t>探索产地供应链服务业务模式，不断拓展基地建设。依托旗下批发市场资源，通过租赁、协议合作等 方式，大力推进蔬菜基地建设；强化食品供应配送服务体系，挖掘城市配送产业链价值。</w:t>
      </w:r>
    </w:p>
    <w:p>
      <w:pPr>
        <w:pStyle w:val="Style28"/>
        <w:keepNext/>
        <w:keepLines/>
        <w:widowControl w:val="0"/>
        <w:shd w:val="clear" w:color="auto" w:fill="auto"/>
        <w:tabs>
          <w:tab w:pos="1010" w:val="left"/>
        </w:tabs>
        <w:bidi w:val="0"/>
        <w:spacing w:before="0" w:after="40" w:line="408" w:lineRule="exact"/>
        <w:ind w:left="240" w:right="0" w:firstLine="420"/>
        <w:jc w:val="both"/>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3</w:t>
      </w:r>
      <w:bookmarkEnd w:id="349"/>
      <w:r>
        <w:rPr>
          <w:color w:val="000000"/>
          <w:spacing w:val="0"/>
          <w:w w:val="100"/>
          <w:position w:val="0"/>
        </w:rPr>
        <w:t>、</w:t>
        <w:tab/>
        <w:t>全面推进信息化、数字化建设</w:t>
      </w:r>
      <w:bookmarkEnd w:id="347"/>
      <w:bookmarkEnd w:id="348"/>
      <w:bookmarkEnd w:id="350"/>
    </w:p>
    <w:p>
      <w:pPr>
        <w:pStyle w:val="Style39"/>
        <w:keepNext w:val="0"/>
        <w:keepLines w:val="0"/>
        <w:widowControl w:val="0"/>
        <w:shd w:val="clear" w:color="auto" w:fill="auto"/>
        <w:bidi w:val="0"/>
        <w:spacing w:before="0" w:after="200" w:line="408" w:lineRule="exact"/>
        <w:ind w:left="240" w:right="0" w:firstLine="420"/>
        <w:jc w:val="both"/>
      </w:pPr>
      <w:r>
        <w:rPr>
          <w:color w:val="000000"/>
          <w:spacing w:val="0"/>
          <w:w w:val="100"/>
          <w:position w:val="0"/>
        </w:rPr>
        <w:t>全力推进“数字菜篮子”建设，打造协同联动、集约高效的智慧城市运行保障体系，构建从“田间到 餐桌”全链条农产品质量安全溯源体系；完善立体可视化数字安全管控体系，在下属市场全面推广智慧园 区和安全信息化建设。</w:t>
      </w:r>
    </w:p>
    <w:p>
      <w:pPr>
        <w:pStyle w:val="Style28"/>
        <w:keepNext/>
        <w:keepLines/>
        <w:widowControl w:val="0"/>
        <w:shd w:val="clear" w:color="auto" w:fill="auto"/>
        <w:tabs>
          <w:tab w:pos="1010" w:val="left"/>
        </w:tabs>
        <w:bidi w:val="0"/>
        <w:spacing w:before="0" w:after="0" w:line="427" w:lineRule="auto"/>
        <w:ind w:left="240" w:right="0" w:firstLine="420"/>
        <w:jc w:val="both"/>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4</w:t>
      </w:r>
      <w:bookmarkEnd w:id="353"/>
      <w:r>
        <w:rPr>
          <w:color w:val="000000"/>
          <w:spacing w:val="0"/>
          <w:w w:val="100"/>
          <w:position w:val="0"/>
        </w:rPr>
        <w:t>、</w:t>
        <w:tab/>
        <w:t>全面推进标准化建设</w:t>
      </w:r>
      <w:bookmarkEnd w:id="351"/>
      <w:bookmarkEnd w:id="352"/>
      <w:bookmarkEnd w:id="354"/>
    </w:p>
    <w:p>
      <w:pPr>
        <w:pStyle w:val="Style39"/>
        <w:keepNext w:val="0"/>
        <w:keepLines w:val="0"/>
        <w:widowControl w:val="0"/>
        <w:shd w:val="clear" w:color="auto" w:fill="auto"/>
        <w:bidi w:val="0"/>
        <w:spacing w:before="0" w:line="409" w:lineRule="exact"/>
        <w:ind w:left="240" w:right="0" w:firstLine="420"/>
        <w:jc w:val="both"/>
      </w:pPr>
      <w:r>
        <w:rPr>
          <w:color w:val="000000"/>
          <w:spacing w:val="0"/>
          <w:w w:val="100"/>
          <w:position w:val="0"/>
        </w:rPr>
        <w:t>一是推进产业基地建设拓面提标，强化产品质量源头，持续新增“藏菜于地”，全面升级深农农场基 地生产和管理标准体系。二是推进市场管理标准化，以信息技术为支撑，推进市场管理、服务标准化，建 立科学、完善、实用的企业标准体系。三是提高工程开发质量标准，探索建设工程目标成本管理体系建设。 四是疫情防控和安全生产标准严格化，建立健全安全风险分级管控和隐患排查治理“双重”预防机制，完 善管理风险评审和飞行检查相结合的督查机制；提高食品安全标准，加强农产品检测。</w:t>
      </w:r>
    </w:p>
    <w:p>
      <w:pPr>
        <w:pStyle w:val="Style28"/>
        <w:keepNext/>
        <w:keepLines/>
        <w:widowControl w:val="0"/>
        <w:shd w:val="clear" w:color="auto" w:fill="auto"/>
        <w:tabs>
          <w:tab w:pos="1010" w:val="left"/>
        </w:tabs>
        <w:bidi w:val="0"/>
        <w:spacing w:before="0" w:after="40" w:line="408" w:lineRule="exact"/>
        <w:ind w:left="240" w:right="0" w:firstLine="420"/>
        <w:jc w:val="both"/>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5</w:t>
      </w:r>
      <w:bookmarkEnd w:id="357"/>
      <w:r>
        <w:rPr>
          <w:color w:val="000000"/>
          <w:spacing w:val="0"/>
          <w:w w:val="100"/>
          <w:position w:val="0"/>
        </w:rPr>
        <w:t>、</w:t>
        <w:tab/>
        <w:t>深化综合改革，进一步激发企业经营活力</w:t>
      </w:r>
      <w:bookmarkEnd w:id="355"/>
      <w:bookmarkEnd w:id="356"/>
      <w:bookmarkEnd w:id="358"/>
    </w:p>
    <w:p>
      <w:pPr>
        <w:pStyle w:val="Style39"/>
        <w:keepNext w:val="0"/>
        <w:keepLines w:val="0"/>
        <w:widowControl w:val="0"/>
        <w:shd w:val="clear" w:color="auto" w:fill="auto"/>
        <w:bidi w:val="0"/>
        <w:spacing w:before="0" w:after="460" w:line="410" w:lineRule="exact"/>
        <w:ind w:left="240" w:right="0" w:firstLine="420"/>
        <w:jc w:val="both"/>
      </w:pPr>
      <w:r>
        <w:rPr>
          <w:color w:val="000000"/>
          <w:spacing w:val="0"/>
          <w:w w:val="100"/>
          <w:position w:val="0"/>
        </w:rPr>
        <w:t>根据企业分类完善授权体系，推动专业化管控体系建设，实现对业务分类管理；建立内部培养和外部 选聘相结合的选人用人机制，建设高素质人才队伍；加快推进下属公司长效激励约束机制建设，充分调动 核心骨干的积极性和创造性。</w:t>
      </w:r>
    </w:p>
    <w:p>
      <w:pPr>
        <w:pStyle w:val="Style23"/>
        <w:keepNext/>
        <w:keepLines/>
        <w:widowControl w:val="0"/>
        <w:shd w:val="clear" w:color="auto" w:fill="auto"/>
        <w:bidi w:val="0"/>
        <w:spacing w:before="0" w:after="200" w:line="240" w:lineRule="auto"/>
        <w:ind w:left="0" w:right="0" w:firstLine="240"/>
        <w:jc w:val="left"/>
      </w:pPr>
      <w:bookmarkStart w:id="359" w:name="bookmark359"/>
      <w:bookmarkStart w:id="360" w:name="bookmark360"/>
      <w:bookmarkStart w:id="361" w:name="bookmark361"/>
      <w:r>
        <w:rPr>
          <w:color w:val="000000"/>
          <w:spacing w:val="0"/>
          <w:w w:val="100"/>
          <w:position w:val="0"/>
          <w:sz w:val="24"/>
          <w:szCs w:val="24"/>
        </w:rPr>
        <w:t>十二、报告期接待调研、沟通、采访等活动</w:t>
      </w:r>
      <w:bookmarkEnd w:id="359"/>
      <w:bookmarkEnd w:id="360"/>
      <w:bookmarkEnd w:id="361"/>
    </w:p>
    <w:p>
      <w:pPr>
        <w:pStyle w:val="Style39"/>
        <w:keepNext w:val="0"/>
        <w:keepLines w:val="0"/>
        <w:widowControl w:val="0"/>
        <w:shd w:val="clear" w:color="auto" w:fill="auto"/>
        <w:bidi w:val="0"/>
        <w:spacing w:before="0" w:after="200" w:line="407" w:lineRule="exact"/>
        <w:ind w:left="240" w:right="0" w:firstLine="420"/>
        <w:jc w:val="both"/>
      </w:pPr>
      <w:r>
        <w:rPr>
          <w:color w:val="000000"/>
          <w:spacing w:val="0"/>
          <w:w w:val="100"/>
          <w:position w:val="0"/>
        </w:rPr>
        <w:t>报告期内，公司接待调研、沟通、采访等活动包括互动易问答、电话沟通等。除公开资料外，公司 未向特定对象提供任何书面资料。公司接待特定对象工作严格遵守深交所上市公司自律监管指引第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 《主板上市公司规范运作》及《公司接待和推广工作制度》等相关规定，公司及相关信息披露义务人严 格遵循公平信息披露的原则，未有实行差别对待政策，未有有选择地、私下地提前向特定对象披露、透 露或泄露未公开信息的情形，部分接待情况如下：</w:t>
      </w:r>
    </w:p>
    <w:tbl>
      <w:tblPr>
        <w:tblOverlap w:val="never"/>
        <w:jc w:val="center"/>
        <w:tblLayout w:type="fixed"/>
      </w:tblPr>
      <w:tblGrid>
        <w:gridCol w:w="1272"/>
        <w:gridCol w:w="600"/>
        <w:gridCol w:w="907"/>
        <w:gridCol w:w="883"/>
        <w:gridCol w:w="1152"/>
        <w:gridCol w:w="3629"/>
        <w:gridCol w:w="1694"/>
      </w:tblGrid>
      <w:tr>
        <w:trPr>
          <w:trHeight w:val="88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pPr>
            <w:r>
              <w:rPr>
                <w:b/>
                <w:bCs/>
                <w:color w:val="000000"/>
                <w:spacing w:val="0"/>
                <w:w w:val="100"/>
                <w:position w:val="0"/>
              </w:rPr>
              <w:t>接待地 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接待方式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接待对象</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接待对象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谈论的主要内容及提供的资料</w:t>
            </w:r>
          </w:p>
        </w:tc>
        <w:tc>
          <w:tcPr>
            <w:tcBorders>
              <w:top w:val="single" w:sz="4"/>
              <w:left w:val="single" w:sz="4"/>
              <w:right w:val="single" w:sz="4"/>
            </w:tcBorders>
            <w:shd w:val="clear" w:color="auto" w:fill="D3D3D3"/>
            <w:vAlign w:val="top"/>
          </w:tcPr>
          <w:p>
            <w:pPr>
              <w:widowControl w:val="0"/>
              <w:rPr>
                <w:sz w:val="10"/>
                <w:szCs w:val="10"/>
              </w:rPr>
            </w:pPr>
          </w:p>
        </w:tc>
      </w:tr>
      <w:tr>
        <w:trPr>
          <w:trHeight w:val="22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全景</w:t>
            </w:r>
            <w:r>
              <w:rPr>
                <w:rFonts w:ascii="Times New Roman" w:eastAsia="Times New Roman" w:hAnsi="Times New Roman" w:cs="Times New Roman"/>
                <w:color w:val="000000"/>
                <w:spacing w:val="0"/>
                <w:w w:val="100"/>
                <w:position w:val="0"/>
              </w:rPr>
              <w:t>•</w:t>
            </w:r>
            <w:r>
              <w:rPr>
                <w:color w:val="000000"/>
                <w:spacing w:val="0"/>
                <w:w w:val="100"/>
                <w:position w:val="0"/>
              </w:rPr>
              <w:t>路演</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天下</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fldChar w:fldCharType="begin"/>
            </w:r>
            <w:r>
              <w:rPr/>
              <w:instrText> HYPERLINK "http://rs" </w:instrText>
            </w:r>
            <w:r>
              <w:fldChar w:fldCharType="separate"/>
            </w:r>
            <w:r>
              <w:rPr>
                <w:rFonts w:ascii="Times New Roman" w:eastAsia="Times New Roman" w:hAnsi="Times New Roman" w:cs="Times New Roman"/>
                <w:color w:val="000000"/>
                <w:spacing w:val="0"/>
                <w:w w:val="100"/>
                <w:position w:val="0"/>
              </w:rPr>
              <w:t>http://rs</w:t>
            </w:r>
            <w:r>
              <w:fldChar w:fldCharType="end"/>
            </w: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p5w.net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全体投资 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全体投资者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年度报告网上业绩说明会主要内容如下：</w:t>
            </w:r>
          </w:p>
          <w:p>
            <w:pPr>
              <w:pStyle w:val="Style20"/>
              <w:keepNext w:val="0"/>
              <w:keepLines w:val="0"/>
              <w:widowControl w:val="0"/>
              <w:shd w:val="clear" w:color="auto" w:fill="auto"/>
              <w:tabs>
                <w:tab w:pos="360" w:val="left"/>
              </w:tabs>
              <w:bidi w:val="0"/>
              <w:spacing w:before="0" w:after="60" w:line="240" w:lineRule="auto"/>
              <w:ind w:left="0" w:right="0" w:firstLine="0"/>
              <w:jc w:val="left"/>
            </w:pPr>
            <w:r>
              <w:rPr>
                <w:color w:val="000000"/>
                <w:spacing w:val="0"/>
                <w:w w:val="100"/>
                <w:position w:val="0"/>
              </w:rPr>
              <w:t>一、</w:t>
              <w:tab/>
              <w:t>董事长致辞</w:t>
            </w:r>
          </w:p>
          <w:p>
            <w:pPr>
              <w:pStyle w:val="Style20"/>
              <w:keepNext w:val="0"/>
              <w:keepLines w:val="0"/>
              <w:widowControl w:val="0"/>
              <w:shd w:val="clear" w:color="auto" w:fill="auto"/>
              <w:tabs>
                <w:tab w:pos="360" w:val="left"/>
              </w:tabs>
              <w:bidi w:val="0"/>
              <w:spacing w:before="0" w:after="60" w:line="240" w:lineRule="auto"/>
              <w:ind w:left="0" w:right="0" w:firstLine="0"/>
              <w:jc w:val="left"/>
            </w:pPr>
            <w:r>
              <w:rPr>
                <w:color w:val="000000"/>
                <w:spacing w:val="0"/>
                <w:w w:val="100"/>
                <w:position w:val="0"/>
              </w:rPr>
              <w:t>二、</w:t>
              <w:tab/>
              <w:t>投资者关注问题</w:t>
            </w:r>
          </w:p>
          <w:p>
            <w:pPr>
              <w:pStyle w:val="Style20"/>
              <w:keepNext w:val="0"/>
              <w:keepLines w:val="0"/>
              <w:widowControl w:val="0"/>
              <w:shd w:val="clear" w:color="auto" w:fill="auto"/>
              <w:tabs>
                <w:tab w:pos="264" w:val="left"/>
              </w:tabs>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公司在建及经营批发市场情况</w:t>
            </w:r>
          </w:p>
          <w:p>
            <w:pPr>
              <w:pStyle w:val="Style20"/>
              <w:keepNext w:val="0"/>
              <w:keepLines w:val="0"/>
              <w:widowControl w:val="0"/>
              <w:shd w:val="clear" w:color="auto" w:fill="auto"/>
              <w:tabs>
                <w:tab w:pos="283" w:val="left"/>
              </w:tabs>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公司薪酬激励约束方案情况</w:t>
            </w:r>
          </w:p>
          <w:p>
            <w:pPr>
              <w:pStyle w:val="Style20"/>
              <w:keepNext w:val="0"/>
              <w:keepLines w:val="0"/>
              <w:widowControl w:val="0"/>
              <w:shd w:val="clear" w:color="auto" w:fill="auto"/>
              <w:tabs>
                <w:tab w:pos="269" w:val="left"/>
              </w:tabs>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深圳深农乡村振兴公司进展</w:t>
            </w:r>
          </w:p>
          <w:p>
            <w:pPr>
              <w:pStyle w:val="Style20"/>
              <w:keepNext w:val="0"/>
              <w:keepLines w:val="0"/>
              <w:widowControl w:val="0"/>
              <w:shd w:val="clear" w:color="auto" w:fill="auto"/>
              <w:tabs>
                <w:tab w:pos="283" w:val="left"/>
              </w:tabs>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公司与万科合作情况</w:t>
            </w:r>
          </w:p>
          <w:p>
            <w:pPr>
              <w:pStyle w:val="Style20"/>
              <w:keepNext w:val="0"/>
              <w:keepLines w:val="0"/>
              <w:widowControl w:val="0"/>
              <w:shd w:val="clear" w:color="auto" w:fill="auto"/>
              <w:tabs>
                <w:tab w:pos="269" w:val="left"/>
              </w:tabs>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t>深圳菜篮子小镇情况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pPr>
            <w:r>
              <w:rPr>
                <w:color w:val="000000"/>
                <w:spacing w:val="0"/>
                <w:w w:val="100"/>
                <w:position w:val="0"/>
              </w:rPr>
              <w:t>详见公司在全景</w:t>
            </w:r>
            <w:r>
              <w:rPr>
                <w:rFonts w:ascii="Times New Roman" w:eastAsia="Times New Roman" w:hAnsi="Times New Roman" w:cs="Times New Roman"/>
                <w:color w:val="000000"/>
                <w:spacing w:val="0"/>
                <w:w w:val="100"/>
                <w:position w:val="0"/>
              </w:rPr>
              <w:t>•</w:t>
            </w:r>
            <w:r>
              <w:rPr>
                <w:color w:val="000000"/>
                <w:spacing w:val="0"/>
                <w:w w:val="100"/>
                <w:position w:val="0"/>
              </w:rPr>
              <w:t>路 演天下</w:t>
            </w:r>
          </w:p>
          <w:p>
            <w:pPr>
              <w:pStyle w:val="Style20"/>
              <w:keepNext w:val="0"/>
              <w:keepLines w:val="0"/>
              <w:widowControl w:val="0"/>
              <w:shd w:val="clear" w:color="auto" w:fill="auto"/>
              <w:bidi w:val="0"/>
              <w:spacing w:before="0" w:after="0" w:line="234" w:lineRule="exact"/>
              <w:ind w:left="0" w:right="0" w:firstLine="0"/>
              <w:jc w:val="both"/>
            </w:pPr>
            <w:r>
              <w:rPr>
                <w:color w:val="000000"/>
                <w:spacing w:val="0"/>
                <w:w w:val="100"/>
                <w:position w:val="0"/>
              </w:rPr>
              <w:t>(</w:t>
            </w:r>
            <w:r>
              <w:fldChar w:fldCharType="begin"/>
            </w:r>
            <w:r>
              <w:rPr/>
              <w:instrText> HYPERLINK "http://rs.p5w.net" </w:instrText>
            </w:r>
            <w:r>
              <w:fldChar w:fldCharType="separate"/>
            </w:r>
            <w:r>
              <w:rPr>
                <w:rFonts w:ascii="Times New Roman" w:eastAsia="Times New Roman" w:hAnsi="Times New Roman" w:cs="Times New Roman"/>
                <w:color w:val="000000"/>
                <w:spacing w:val="0"/>
                <w:w w:val="100"/>
                <w:position w:val="0"/>
              </w:rPr>
              <w:t>http://rs.p5w.net</w:t>
            </w:r>
            <w:r>
              <w:fldChar w:fldCharType="end"/>
            </w:r>
            <w:r>
              <w:rPr>
                <w:color w:val="000000"/>
                <w:spacing w:val="0"/>
                <w:w w:val="100"/>
                <w:position w:val="0"/>
              </w:rPr>
              <w:t>) 与投资者关系互动信 息</w:t>
            </w:r>
          </w:p>
        </w:tc>
      </w:tr>
    </w:tbl>
    <w:p>
      <w:pPr>
        <w:sectPr>
          <w:footnotePr>
            <w:pos w:val="pageBottom"/>
            <w:numFmt w:val="decimal"/>
            <w:numRestart w:val="continuous"/>
          </w:footnotePr>
          <w:pgSz w:w="11900" w:h="16840"/>
          <w:pgMar w:top="1100" w:right="884" w:bottom="1196" w:left="879" w:header="0" w:footer="3" w:gutter="0"/>
          <w:cols w:space="720"/>
          <w:noEndnote/>
          <w:rtlGutter w:val="0"/>
          <w:docGrid w:linePitch="360"/>
        </w:sectPr>
      </w:pPr>
    </w:p>
    <w:tbl>
      <w:tblPr>
        <w:tblOverlap w:val="never"/>
        <w:jc w:val="center"/>
        <w:tblLayout w:type="fixed"/>
      </w:tblPr>
      <w:tblGrid>
        <w:gridCol w:w="1272"/>
        <w:gridCol w:w="600"/>
        <w:gridCol w:w="907"/>
        <w:gridCol w:w="883"/>
        <w:gridCol w:w="1152"/>
        <w:gridCol w:w="3629"/>
        <w:gridCol w:w="1694"/>
      </w:tblGrid>
      <w:tr>
        <w:trPr>
          <w:trHeight w:val="19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tabs>
                <w:tab w:pos="274" w:val="left"/>
              </w:tabs>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t>深圳布吉城市更新项目情况</w:t>
            </w:r>
          </w:p>
          <w:p>
            <w:pPr>
              <w:pStyle w:val="Style20"/>
              <w:keepNext w:val="0"/>
              <w:keepLines w:val="0"/>
              <w:widowControl w:val="0"/>
              <w:shd w:val="clear" w:color="auto" w:fill="auto"/>
              <w:tabs>
                <w:tab w:pos="274" w:val="left"/>
              </w:tabs>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w:t>
              <w:tab/>
              <w:t>深圳海吉星</w:t>
            </w:r>
            <w:r>
              <w:rPr>
                <w:rFonts w:ascii="Times New Roman" w:eastAsia="Times New Roman" w:hAnsi="Times New Roman" w:cs="Times New Roman"/>
                <w:color w:val="000000"/>
                <w:spacing w:val="0"/>
                <w:w w:val="100"/>
                <w:position w:val="0"/>
              </w:rPr>
              <w:t>1</w:t>
            </w:r>
            <w:r>
              <w:rPr>
                <w:color w:val="000000"/>
                <w:spacing w:val="0"/>
                <w:w w:val="100"/>
                <w:position w:val="0"/>
              </w:rPr>
              <w:t>号楼项目进展</w:t>
            </w:r>
          </w:p>
          <w:p>
            <w:pPr>
              <w:pStyle w:val="Style20"/>
              <w:keepNext w:val="0"/>
              <w:keepLines w:val="0"/>
              <w:widowControl w:val="0"/>
              <w:shd w:val="clear" w:color="auto" w:fill="auto"/>
              <w:tabs>
                <w:tab w:pos="269" w:val="left"/>
              </w:tabs>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w:t>
              <w:tab/>
              <w:t>深圳南方物流项目情况</w:t>
            </w:r>
          </w:p>
          <w:p>
            <w:pPr>
              <w:pStyle w:val="Style20"/>
              <w:keepNext w:val="0"/>
              <w:keepLines w:val="0"/>
              <w:widowControl w:val="0"/>
              <w:shd w:val="clear" w:color="auto" w:fill="auto"/>
              <w:tabs>
                <w:tab w:pos="269" w:val="left"/>
              </w:tabs>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w:t>
              <w:tab/>
              <w:t>合肥周谷堆市场搬迁</w:t>
            </w:r>
          </w:p>
          <w:p>
            <w:pPr>
              <w:pStyle w:val="Style20"/>
              <w:keepNext w:val="0"/>
              <w:keepLines w:val="0"/>
              <w:widowControl w:val="0"/>
              <w:shd w:val="clear" w:color="auto" w:fill="auto"/>
              <w:tabs>
                <w:tab w:pos="346" w:val="left"/>
              </w:tabs>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w:t>
              <w:tab/>
              <w:t>股价及市值管理</w:t>
            </w:r>
          </w:p>
          <w:p>
            <w:pPr>
              <w:pStyle w:val="Style20"/>
              <w:keepNext w:val="0"/>
              <w:keepLines w:val="0"/>
              <w:widowControl w:val="0"/>
              <w:shd w:val="clear" w:color="auto" w:fill="auto"/>
              <w:tabs>
                <w:tab w:pos="346" w:val="left"/>
              </w:tabs>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w:t>
              <w:tab/>
              <w:t>股东人数</w:t>
            </w:r>
          </w:p>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三、董事长致谢</w:t>
            </w:r>
          </w:p>
        </w:tc>
        <w:tc>
          <w:tcPr>
            <w:tcBorders>
              <w:top w:val="single" w:sz="4"/>
              <w:left w:val="single" w:sz="4"/>
              <w:right w:val="single" w:sz="4"/>
            </w:tcBorders>
            <w:shd w:val="clear" w:color="auto" w:fill="FFFFFF"/>
            <w:vAlign w:val="top"/>
          </w:tcPr>
          <w:p>
            <w:pPr>
              <w:widowControl w:val="0"/>
              <w:rPr>
                <w:sz w:val="10"/>
                <w:szCs w:val="10"/>
              </w:rPr>
            </w:pPr>
          </w:p>
        </w:tc>
      </w:tr>
      <w:tr>
        <w:trPr>
          <w:trHeight w:val="184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全景</w:t>
            </w:r>
            <w:r>
              <w:rPr>
                <w:rFonts w:ascii="Times New Roman" w:eastAsia="Times New Roman" w:hAnsi="Times New Roman" w:cs="Times New Roman"/>
                <w:color w:val="000000"/>
                <w:spacing w:val="0"/>
                <w:w w:val="100"/>
                <w:position w:val="0"/>
              </w:rPr>
              <w:t>•</w:t>
            </w:r>
            <w:r>
              <w:rPr>
                <w:color w:val="000000"/>
                <w:spacing w:val="0"/>
                <w:w w:val="100"/>
                <w:position w:val="0"/>
              </w:rPr>
              <w:t>路演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全体投资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深圳辖区上市公司投资者网上集体接待 日活动主要内容如下：</w:t>
            </w:r>
          </w:p>
          <w:p>
            <w:pPr>
              <w:pStyle w:val="Style20"/>
              <w:keepNext w:val="0"/>
              <w:keepLines w:val="0"/>
              <w:widowControl w:val="0"/>
              <w:shd w:val="clear" w:color="auto" w:fill="auto"/>
              <w:tabs>
                <w:tab w:pos="264" w:val="left"/>
              </w:tabs>
              <w:bidi w:val="0"/>
              <w:spacing w:before="0" w:after="0" w:line="24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公司的战略定位</w:t>
            </w:r>
          </w:p>
          <w:p>
            <w:pPr>
              <w:pStyle w:val="Style20"/>
              <w:keepNext w:val="0"/>
              <w:keepLines w:val="0"/>
              <w:widowControl w:val="0"/>
              <w:shd w:val="clear" w:color="auto" w:fill="auto"/>
              <w:tabs>
                <w:tab w:pos="283" w:val="left"/>
              </w:tabs>
              <w:bidi w:val="0"/>
              <w:spacing w:before="0" w:after="0" w:line="24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公司是否有自营预制菜业务</w:t>
            </w:r>
          </w:p>
          <w:p>
            <w:pPr>
              <w:pStyle w:val="Style20"/>
              <w:keepNext w:val="0"/>
              <w:keepLines w:val="0"/>
              <w:widowControl w:val="0"/>
              <w:shd w:val="clear" w:color="auto" w:fill="auto"/>
              <w:tabs>
                <w:tab w:pos="182" w:val="left"/>
              </w:tabs>
              <w:bidi w:val="0"/>
              <w:spacing w:before="0" w:after="0" w:line="24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深圳海吉星国际农产品物流园</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年上半年收入增长很快，净利润仅个 位数增长的原因</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both"/>
            </w:pPr>
            <w:r>
              <w:rPr>
                <w:color w:val="000000"/>
                <w:spacing w:val="0"/>
                <w:w w:val="100"/>
                <w:position w:val="0"/>
              </w:rPr>
              <w:t>详见公司在全景</w:t>
            </w:r>
            <w:r>
              <w:rPr>
                <w:rFonts w:ascii="Times New Roman" w:eastAsia="Times New Roman" w:hAnsi="Times New Roman" w:cs="Times New Roman"/>
                <w:color w:val="000000"/>
                <w:spacing w:val="0"/>
                <w:w w:val="100"/>
                <w:position w:val="0"/>
              </w:rPr>
              <w:t>•</w:t>
            </w:r>
            <w:r>
              <w:rPr>
                <w:color w:val="000000"/>
                <w:spacing w:val="0"/>
                <w:w w:val="100"/>
                <w:position w:val="0"/>
              </w:rPr>
              <w:t>路 演天下</w:t>
            </w:r>
          </w:p>
        </w:tc>
      </w:tr>
      <w:tr>
        <w:trPr>
          <w:trHeight w:val="1978"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120" w:after="80" w:line="240" w:lineRule="auto"/>
              <w:ind w:left="0" w:right="0" w:firstLine="0"/>
              <w:jc w:val="left"/>
            </w:pPr>
            <w:r>
              <w:rPr>
                <w:color w:val="000000"/>
                <w:spacing w:val="0"/>
                <w:w w:val="100"/>
                <w:position w:val="0"/>
              </w:rPr>
              <w:t>(</w:t>
            </w:r>
            <w:r>
              <w:fldChar w:fldCharType="begin"/>
            </w:r>
            <w:r>
              <w:rPr/>
              <w:instrText> HYPERLINK "http://rs" </w:instrText>
            </w:r>
            <w:r>
              <w:fldChar w:fldCharType="separate"/>
            </w:r>
            <w:r>
              <w:rPr>
                <w:rFonts w:ascii="Times New Roman" w:eastAsia="Times New Roman" w:hAnsi="Times New Roman" w:cs="Times New Roman"/>
                <w:color w:val="000000"/>
                <w:spacing w:val="0"/>
                <w:w w:val="100"/>
                <w:position w:val="0"/>
              </w:rPr>
              <w:t>http://rs</w:t>
            </w:r>
            <w:r>
              <w:fldChar w:fldCharType="end"/>
            </w: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p5w.net</w:t>
            </w:r>
            <w:r>
              <w:rPr>
                <w:color w:val="000000"/>
                <w:spacing w:val="0"/>
                <w:w w:val="100"/>
                <w:position w:val="0"/>
              </w:rPr>
              <w:t>)</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0"/>
              <w:jc w:val="left"/>
            </w:pPr>
            <w:r>
              <w:rPr>
                <w:color w:val="000000"/>
                <w:spacing w:val="0"/>
                <w:w w:val="100"/>
                <w:position w:val="0"/>
              </w:rPr>
              <w:t>者</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全体投资者</w:t>
            </w:r>
          </w:p>
        </w:tc>
        <w:tc>
          <w:tcPr>
            <w:tcBorders>
              <w:left w:val="single" w:sz="4"/>
              <w:bottom w:val="single" w:sz="4"/>
            </w:tcBorders>
            <w:shd w:val="clear" w:color="auto" w:fill="FFFFFF"/>
            <w:vAlign w:val="center"/>
          </w:tcPr>
          <w:p>
            <w:pPr>
              <w:pStyle w:val="Style20"/>
              <w:keepNext w:val="0"/>
              <w:keepLines w:val="0"/>
              <w:widowControl w:val="0"/>
              <w:shd w:val="clear" w:color="auto" w:fill="auto"/>
              <w:tabs>
                <w:tab w:pos="278" w:val="left"/>
              </w:tabs>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果菜公司种植业务情况</w:t>
            </w:r>
          </w:p>
          <w:p>
            <w:pPr>
              <w:pStyle w:val="Style20"/>
              <w:keepNext w:val="0"/>
              <w:keepLines w:val="0"/>
              <w:widowControl w:val="0"/>
              <w:shd w:val="clear" w:color="auto" w:fill="auto"/>
              <w:tabs>
                <w:tab w:pos="216" w:val="left"/>
              </w:tabs>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公司对亏损、利润贡献较低的子公司计划采</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取的措施</w:t>
            </w:r>
          </w:p>
          <w:p>
            <w:pPr>
              <w:pStyle w:val="Style20"/>
              <w:keepNext w:val="0"/>
              <w:keepLines w:val="0"/>
              <w:widowControl w:val="0"/>
              <w:shd w:val="clear" w:color="auto" w:fill="auto"/>
              <w:tabs>
                <w:tab w:pos="278" w:val="left"/>
              </w:tabs>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t>公司激励方案执行进展</w:t>
            </w:r>
          </w:p>
          <w:p>
            <w:pPr>
              <w:pStyle w:val="Style20"/>
              <w:keepNext w:val="0"/>
              <w:keepLines w:val="0"/>
              <w:widowControl w:val="0"/>
              <w:shd w:val="clear" w:color="auto" w:fill="auto"/>
              <w:tabs>
                <w:tab w:pos="274" w:val="left"/>
              </w:tabs>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w:t>
              <w:tab/>
              <w:t>光明项目和平湖海吉星西区项目的进展</w:t>
            </w:r>
          </w:p>
          <w:p>
            <w:pPr>
              <w:pStyle w:val="Style20"/>
              <w:keepNext w:val="0"/>
              <w:keepLines w:val="0"/>
              <w:widowControl w:val="0"/>
              <w:shd w:val="clear" w:color="auto" w:fill="auto"/>
              <w:tabs>
                <w:tab w:pos="283" w:val="left"/>
              </w:tabs>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w:t>
              <w:tab/>
              <w:t>中农网第一个</w:t>
            </w:r>
            <w:r>
              <w:rPr>
                <w:rFonts w:ascii="Times New Roman" w:eastAsia="Times New Roman" w:hAnsi="Times New Roman" w:cs="Times New Roman"/>
                <w:color w:val="000000"/>
                <w:spacing w:val="0"/>
                <w:w w:val="100"/>
                <w:position w:val="0"/>
              </w:rPr>
              <w:t>3%</w:t>
            </w:r>
            <w:r>
              <w:rPr>
                <w:color w:val="000000"/>
                <w:spacing w:val="0"/>
                <w:w w:val="100"/>
                <w:position w:val="0"/>
              </w:rPr>
              <w:t>股权转让项目进展</w:t>
            </w:r>
          </w:p>
          <w:p>
            <w:pPr>
              <w:pStyle w:val="Style20"/>
              <w:keepNext w:val="0"/>
              <w:keepLines w:val="0"/>
              <w:widowControl w:val="0"/>
              <w:shd w:val="clear" w:color="auto" w:fill="auto"/>
              <w:tabs>
                <w:tab w:pos="264" w:val="left"/>
              </w:tabs>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w:t>
              <w:tab/>
              <w:t>股价及市值管理</w:t>
            </w: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pPr>
            <w:r>
              <w:rPr>
                <w:color w:val="000000"/>
                <w:spacing w:val="0"/>
                <w:w w:val="100"/>
                <w:position w:val="0"/>
              </w:rPr>
              <w:t>(</w:t>
            </w:r>
            <w:r>
              <w:fldChar w:fldCharType="begin"/>
            </w:r>
            <w:r>
              <w:rPr/>
              <w:instrText> HYPERLINK "http://rs.p5w.net" </w:instrText>
            </w:r>
            <w:r>
              <w:fldChar w:fldCharType="separate"/>
            </w:r>
            <w:r>
              <w:rPr>
                <w:rFonts w:ascii="Times New Roman" w:eastAsia="Times New Roman" w:hAnsi="Times New Roman" w:cs="Times New Roman"/>
                <w:color w:val="000000"/>
                <w:spacing w:val="0"/>
                <w:w w:val="100"/>
                <w:position w:val="0"/>
              </w:rPr>
              <w:t>http://rs.p5w.net</w:t>
            </w:r>
            <w:r>
              <w:fldChar w:fldCharType="end"/>
            </w:r>
            <w:r>
              <w:rPr>
                <w:color w:val="000000"/>
                <w:spacing w:val="0"/>
                <w:w w:val="100"/>
                <w:position w:val="0"/>
              </w:rPr>
              <w:t>) 与投资者关系互动信 息</w:t>
            </w:r>
          </w:p>
        </w:tc>
      </w:tr>
    </w:tbl>
    <w:p>
      <w:pPr>
        <w:sectPr>
          <w:footnotePr>
            <w:pos w:val="pageBottom"/>
            <w:numFmt w:val="decimal"/>
            <w:numRestart w:val="continuous"/>
          </w:footnotePr>
          <w:pgSz w:w="11900" w:h="16840"/>
          <w:pgMar w:top="1441" w:right="884" w:bottom="1441" w:left="879" w:header="0" w:footer="3" w:gutter="0"/>
          <w:cols w:space="720"/>
          <w:noEndnote/>
          <w:rtlGutter w:val="0"/>
          <w:docGrid w:linePitch="360"/>
        </w:sectPr>
      </w:pPr>
    </w:p>
    <w:p>
      <w:pPr>
        <w:pStyle w:val="Style5"/>
        <w:keepNext/>
        <w:keepLines/>
        <w:widowControl w:val="0"/>
        <w:shd w:val="clear" w:color="auto" w:fill="auto"/>
        <w:bidi w:val="0"/>
        <w:spacing w:before="0" w:after="640" w:line="240" w:lineRule="auto"/>
        <w:ind w:left="0" w:right="0" w:firstLine="0"/>
        <w:jc w:val="center"/>
      </w:pPr>
      <w:bookmarkStart w:id="362" w:name="bookmark362"/>
      <w:bookmarkStart w:id="363" w:name="bookmark363"/>
      <w:bookmarkStart w:id="364" w:name="bookmark364"/>
      <w:r>
        <w:rPr>
          <w:color w:val="000000"/>
          <w:spacing w:val="0"/>
          <w:w w:val="100"/>
          <w:position w:val="0"/>
        </w:rPr>
        <w:t>第四节公司治理</w:t>
      </w:r>
      <w:bookmarkEnd w:id="362"/>
      <w:bookmarkEnd w:id="363"/>
      <w:bookmarkEnd w:id="364"/>
    </w:p>
    <w:p>
      <w:pPr>
        <w:pStyle w:val="Style23"/>
        <w:keepNext/>
        <w:keepLines/>
        <w:widowControl w:val="0"/>
        <w:shd w:val="clear" w:color="auto" w:fill="auto"/>
        <w:bidi w:val="0"/>
        <w:spacing w:before="0" w:after="260" w:line="240" w:lineRule="auto"/>
        <w:ind w:left="0" w:right="0" w:firstLine="0"/>
        <w:jc w:val="left"/>
      </w:pPr>
      <w:bookmarkStart w:id="365" w:name="bookmark365"/>
      <w:bookmarkStart w:id="366" w:name="bookmark366"/>
      <w:bookmarkStart w:id="367" w:name="bookmark367"/>
      <w:bookmarkStart w:id="368" w:name="bookmark368"/>
      <w:bookmarkStart w:id="369" w:name="bookmark369"/>
      <w:r>
        <w:rPr>
          <w:color w:val="000000"/>
          <w:spacing w:val="0"/>
          <w:w w:val="100"/>
          <w:position w:val="0"/>
          <w:sz w:val="24"/>
          <w:szCs w:val="24"/>
        </w:rPr>
        <w:t>一</w:t>
      </w:r>
      <w:bookmarkEnd w:id="368"/>
      <w:r>
        <w:rPr>
          <w:color w:val="000000"/>
          <w:spacing w:val="0"/>
          <w:w w:val="100"/>
          <w:position w:val="0"/>
          <w:sz w:val="24"/>
          <w:szCs w:val="24"/>
        </w:rPr>
        <w:t>、公司治理的基本情况</w:t>
      </w:r>
      <w:bookmarkEnd w:id="366"/>
      <w:bookmarkEnd w:id="367"/>
      <w:bookmarkEnd w:id="369"/>
      <w:bookmarkEnd w:id="365"/>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3" w:lineRule="exact"/>
        <w:ind w:left="0" w:right="0" w:firstLine="480"/>
        <w:jc w:val="both"/>
      </w:pPr>
      <w:r>
        <w:rPr>
          <w:color w:val="000000"/>
          <w:spacing w:val="0"/>
          <w:w w:val="100"/>
          <w:position w:val="0"/>
        </w:rPr>
        <w:t>公司严格按照《公司法》、《证券法》、《上市公司治理准则》等法律、法规及证券监管部门有关文件的要求，根 据行业及自身特点，不断完善公司法人治理结构，持续开展公司治理活动，提升公司治理水平。截至报告期末，公司不 存在因部分改制、行业特性、国家政策或收购兼并等原因导致的同业竞争和关联交易问题。公司治理的实际情况与《上 市公司治理准则》等公司治理的规范性文件的要求不存在差异。</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21" w:val="left"/>
        </w:tabs>
        <w:bidi w:val="0"/>
        <w:spacing w:before="0" w:after="0" w:line="363" w:lineRule="exact"/>
        <w:ind w:left="0" w:right="0" w:firstLine="480"/>
        <w:jc w:val="both"/>
      </w:pPr>
      <w:bookmarkStart w:id="370" w:name="bookmark370"/>
      <w:r>
        <w:rPr>
          <w:b/>
          <w:bCs/>
          <w:color w:val="000000"/>
          <w:spacing w:val="0"/>
          <w:w w:val="100"/>
          <w:position w:val="0"/>
        </w:rPr>
        <w:t>（</w:t>
      </w:r>
      <w:bookmarkEnd w:id="370"/>
      <w:r>
        <w:rPr>
          <w:b/>
          <w:bCs/>
          <w:color w:val="000000"/>
          <w:spacing w:val="0"/>
          <w:w w:val="100"/>
          <w:position w:val="0"/>
        </w:rPr>
        <w:t>一）</w:t>
        <w:tab/>
        <w:t>法人治理结构运作情况</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99" w:val="left"/>
        </w:tabs>
        <w:bidi w:val="0"/>
        <w:spacing w:before="0" w:after="0" w:line="363" w:lineRule="exact"/>
        <w:ind w:left="0" w:right="0" w:firstLine="480"/>
        <w:jc w:val="both"/>
      </w:pPr>
      <w:bookmarkStart w:id="371" w:name="bookmark371"/>
      <w:r>
        <w:rPr>
          <w:rFonts w:ascii="Times New Roman" w:eastAsia="Times New Roman" w:hAnsi="Times New Roman" w:cs="Times New Roman"/>
          <w:color w:val="000000"/>
          <w:spacing w:val="0"/>
          <w:w w:val="100"/>
          <w:position w:val="0"/>
        </w:rPr>
        <w:t>1</w:t>
      </w:r>
      <w:bookmarkEnd w:id="371"/>
      <w:r>
        <w:rPr>
          <w:color w:val="000000"/>
          <w:spacing w:val="0"/>
          <w:w w:val="100"/>
          <w:position w:val="0"/>
        </w:rPr>
        <w:t>、</w:t>
        <w:tab/>
        <w:t>关于股东与股东大会：公司充分尊重并切实维护股东权益，严格按照《公司章程》、《股东大会议事规则》规 定召集召开股东大会，并认真落实股东大会的各项决议。</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94" w:val="left"/>
        </w:tabs>
        <w:bidi w:val="0"/>
        <w:spacing w:before="0" w:after="0" w:line="363" w:lineRule="exact"/>
        <w:ind w:left="0" w:right="0" w:firstLine="480"/>
        <w:jc w:val="both"/>
      </w:pPr>
      <w:bookmarkStart w:id="372" w:name="bookmark372"/>
      <w:r>
        <w:rPr>
          <w:rFonts w:ascii="Times New Roman" w:eastAsia="Times New Roman" w:hAnsi="Times New Roman" w:cs="Times New Roman"/>
          <w:color w:val="000000"/>
          <w:spacing w:val="0"/>
          <w:w w:val="100"/>
          <w:position w:val="0"/>
        </w:rPr>
        <w:t>2</w:t>
      </w:r>
      <w:bookmarkEnd w:id="372"/>
      <w:r>
        <w:rPr>
          <w:color w:val="000000"/>
          <w:spacing w:val="0"/>
          <w:w w:val="100"/>
          <w:position w:val="0"/>
        </w:rPr>
        <w:t>、</w:t>
        <w:tab/>
        <w:t>关于董事和董事会：公司严格按照《公司章程》、《董事会议事规则》规定召集召开董事会会议，董事会成员 忠实、勤勉地履行职责。</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04" w:val="left"/>
        </w:tabs>
        <w:bidi w:val="0"/>
        <w:spacing w:before="0" w:after="0" w:line="363" w:lineRule="exact"/>
        <w:ind w:left="0" w:right="0" w:firstLine="480"/>
        <w:jc w:val="both"/>
      </w:pPr>
      <w:bookmarkStart w:id="373" w:name="bookmark373"/>
      <w:r>
        <w:rPr>
          <w:rFonts w:ascii="Times New Roman" w:eastAsia="Times New Roman" w:hAnsi="Times New Roman" w:cs="Times New Roman"/>
          <w:color w:val="000000"/>
          <w:spacing w:val="0"/>
          <w:w w:val="100"/>
          <w:position w:val="0"/>
        </w:rPr>
        <w:t>3</w:t>
      </w:r>
      <w:bookmarkEnd w:id="373"/>
      <w:r>
        <w:rPr>
          <w:color w:val="000000"/>
          <w:spacing w:val="0"/>
          <w:w w:val="100"/>
          <w:position w:val="0"/>
        </w:rPr>
        <w:t>、</w:t>
        <w:tab/>
        <w:t>关于监事和监事会：公司严格按照《公司章程》、《监事会议事规则》规定召集召开监事会会议，监事会成员 忠实、勤勉地履行职责，对公司董事、高级管理人员履职情况进行监督，有效地促进了公司规范运作。</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99" w:val="left"/>
        </w:tabs>
        <w:bidi w:val="0"/>
        <w:spacing w:before="0" w:after="160" w:line="363" w:lineRule="exact"/>
        <w:ind w:left="0" w:right="0" w:firstLine="480"/>
        <w:jc w:val="both"/>
      </w:pPr>
      <w:bookmarkStart w:id="374" w:name="bookmark374"/>
      <w:r>
        <w:rPr>
          <w:rFonts w:ascii="Times New Roman" w:eastAsia="Times New Roman" w:hAnsi="Times New Roman" w:cs="Times New Roman"/>
          <w:color w:val="000000"/>
          <w:spacing w:val="0"/>
          <w:w w:val="100"/>
          <w:position w:val="0"/>
        </w:rPr>
        <w:t>4</w:t>
      </w:r>
      <w:bookmarkEnd w:id="374"/>
      <w:r>
        <w:rPr>
          <w:color w:val="000000"/>
          <w:spacing w:val="0"/>
          <w:w w:val="100"/>
          <w:position w:val="0"/>
        </w:rPr>
        <w:t>、</w:t>
        <w:tab/>
        <w:t>关于信息披露：公司重视并充分履行上市公司信息披露义务，严格按照有关法律法规的要求，真实、准确、完 整、及时地披露有关信息，确保全体股东和投资者对公司重大事项享有平等的知情权和参与权。</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29" w:val="left"/>
        </w:tabs>
        <w:bidi w:val="0"/>
        <w:spacing w:before="0" w:after="0" w:line="420" w:lineRule="auto"/>
        <w:ind w:left="0" w:right="0" w:firstLine="480"/>
        <w:jc w:val="both"/>
      </w:pPr>
      <w:bookmarkStart w:id="375" w:name="bookmark375"/>
      <w:r>
        <w:rPr>
          <w:rFonts w:ascii="Times New Roman" w:eastAsia="Times New Roman" w:hAnsi="Times New Roman" w:cs="Times New Roman"/>
          <w:color w:val="000000"/>
          <w:spacing w:val="0"/>
          <w:w w:val="100"/>
          <w:position w:val="0"/>
        </w:rPr>
        <w:t>5</w:t>
      </w:r>
      <w:bookmarkEnd w:id="375"/>
      <w:r>
        <w:rPr>
          <w:color w:val="000000"/>
          <w:spacing w:val="0"/>
          <w:w w:val="100"/>
          <w:position w:val="0"/>
        </w:rPr>
        <w:t>、</w:t>
        <w:tab/>
        <w:t>关于利益相关者：公司控股股东、实际控制人依法行使股东权利，支持公司规范治理。公司能够充分尊重和切</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3" w:lineRule="exact"/>
        <w:ind w:left="0" w:right="0" w:firstLine="0"/>
        <w:jc w:val="left"/>
      </w:pPr>
      <w:r>
        <w:rPr>
          <w:color w:val="000000"/>
          <w:spacing w:val="0"/>
          <w:w w:val="100"/>
          <w:position w:val="0"/>
        </w:rPr>
        <w:t>实维护利益相关者的合法权益，实现股东、员工、社会、客户等各方利益的协调平衡，共同推动公司持续发展</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21" w:val="left"/>
        </w:tabs>
        <w:bidi w:val="0"/>
        <w:spacing w:before="0" w:after="0" w:line="363" w:lineRule="exact"/>
        <w:ind w:left="0" w:right="0" w:firstLine="480"/>
        <w:jc w:val="left"/>
      </w:pPr>
      <w:bookmarkStart w:id="376" w:name="bookmark376"/>
      <w:r>
        <w:rPr>
          <w:b/>
          <w:bCs/>
          <w:color w:val="000000"/>
          <w:spacing w:val="0"/>
          <w:w w:val="100"/>
          <w:position w:val="0"/>
        </w:rPr>
        <w:t>（</w:t>
      </w:r>
      <w:bookmarkEnd w:id="376"/>
      <w:r>
        <w:rPr>
          <w:b/>
          <w:bCs/>
          <w:color w:val="000000"/>
          <w:spacing w:val="0"/>
          <w:w w:val="100"/>
          <w:position w:val="0"/>
        </w:rPr>
        <w:t>二）</w:t>
        <w:tab/>
        <w:t>报告期，公司制订和修订的公司治理制度</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9499" w:val="left"/>
        </w:tabs>
        <w:bidi w:val="0"/>
        <w:spacing w:before="0" w:line="363" w:lineRule="exact"/>
        <w:ind w:left="0" w:right="0" w:firstLine="480"/>
        <w:jc w:val="both"/>
      </w:pPr>
      <w:r>
        <w:rPr>
          <w:color w:val="000000"/>
          <w:spacing w:val="0"/>
          <w:w w:val="100"/>
          <w:position w:val="0"/>
        </w:rPr>
        <w:t xml:space="preserve">报告期，为进一步优化公司治理、提高管理效率，规范企业运作，公司制定了《董事会授权管理制度》《内部控制 及风险管理制度》《银行间债券市场非金融企业债务融资工具信息披露事务管理制度》，修订了公司《内部审计管理制 </w:t>
      </w:r>
      <w:r>
        <w:rPr>
          <w:color w:val="000000"/>
          <w:spacing w:val="0"/>
          <w:w w:val="100"/>
          <w:position w:val="0"/>
          <w:u w:val="single"/>
        </w:rPr>
        <w:t>度》《董事会议案报送指引》《投资管理规定》等制度。</w:t>
      </w:r>
      <w:r>
        <w:rPr>
          <w:color w:val="000000"/>
          <w:spacing w:val="0"/>
          <w:w w:val="100"/>
          <w:position w:val="0"/>
        </w:rPr>
        <w:tab/>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bidi w:val="0"/>
        <w:spacing w:before="0" w:after="260" w:line="322" w:lineRule="exact"/>
        <w:ind w:left="480" w:right="0" w:hanging="480"/>
        <w:jc w:val="left"/>
      </w:pPr>
      <w:bookmarkStart w:id="377" w:name="bookmark377"/>
      <w:bookmarkStart w:id="378" w:name="bookmark378"/>
      <w:bookmarkStart w:id="379" w:name="bookmark379"/>
      <w:bookmarkStart w:id="380" w:name="bookmark380"/>
      <w:r>
        <w:rPr>
          <w:color w:val="000000"/>
          <w:spacing w:val="0"/>
          <w:w w:val="100"/>
          <w:position w:val="0"/>
          <w:sz w:val="24"/>
          <w:szCs w:val="24"/>
        </w:rPr>
        <w:t>二</w:t>
      </w:r>
      <w:bookmarkEnd w:id="379"/>
      <w:r>
        <w:rPr>
          <w:color w:val="000000"/>
          <w:spacing w:val="0"/>
          <w:w w:val="100"/>
          <w:position w:val="0"/>
          <w:sz w:val="24"/>
          <w:szCs w:val="24"/>
        </w:rPr>
        <w:t>、公司相对于控股股东、实际控制人在保证公司资产、人员、财务、机构、业务等方面的 独立情况</w:t>
      </w:r>
      <w:bookmarkEnd w:id="377"/>
      <w:bookmarkEnd w:id="378"/>
      <w:bookmarkEnd w:id="380"/>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97" w:val="left"/>
        </w:tabs>
        <w:bidi w:val="0"/>
        <w:spacing w:before="0" w:after="0" w:line="384" w:lineRule="exact"/>
        <w:ind w:left="0" w:right="0" w:firstLine="480"/>
        <w:jc w:val="both"/>
      </w:pPr>
      <w:bookmarkStart w:id="381" w:name="bookmark381"/>
      <w:r>
        <w:rPr>
          <w:b/>
          <w:bCs/>
          <w:color w:val="000000"/>
          <w:spacing w:val="0"/>
          <w:w w:val="100"/>
          <w:position w:val="0"/>
        </w:rPr>
        <w:t>（</w:t>
      </w:r>
      <w:bookmarkEnd w:id="381"/>
      <w:r>
        <w:rPr>
          <w:b/>
          <w:bCs/>
          <w:color w:val="000000"/>
          <w:spacing w:val="0"/>
          <w:w w:val="100"/>
          <w:position w:val="0"/>
        </w:rPr>
        <w:t>一）</w:t>
        <w:tab/>
        <w:t>公司与控股股东、实际控制人资产、人员、财务分开，机构、业务独立，公司与控股股东、实际控制人各自 独立核算、独立承担责任和风险。公司具有独立完整的业务系统及自主经营能力。</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21" w:val="left"/>
        </w:tabs>
        <w:bidi w:val="0"/>
        <w:spacing w:before="0" w:after="160" w:line="358" w:lineRule="exact"/>
        <w:ind w:left="0" w:right="0" w:firstLine="480"/>
        <w:jc w:val="both"/>
      </w:pPr>
      <w:bookmarkStart w:id="382" w:name="bookmark382"/>
      <w:r>
        <w:rPr>
          <w:b/>
          <w:bCs/>
          <w:color w:val="000000"/>
          <w:spacing w:val="0"/>
          <w:w w:val="100"/>
          <w:position w:val="0"/>
        </w:rPr>
        <w:t>（</w:t>
      </w:r>
      <w:bookmarkEnd w:id="382"/>
      <w:r>
        <w:rPr>
          <w:b/>
          <w:bCs/>
          <w:color w:val="000000"/>
          <w:spacing w:val="0"/>
          <w:w w:val="100"/>
          <w:position w:val="0"/>
        </w:rPr>
        <w:t>二）</w:t>
        <w:tab/>
        <w:t>公司治理非规范事项的说明</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5" w:lineRule="auto"/>
        <w:ind w:left="0" w:right="0" w:firstLine="480"/>
        <w:jc w:val="both"/>
      </w:pPr>
      <w:bookmarkStart w:id="383" w:name="bookmark383"/>
      <w:r>
        <w:rPr>
          <w:rFonts w:ascii="Times New Roman" w:eastAsia="Times New Roman" w:hAnsi="Times New Roman" w:cs="Times New Roman"/>
          <w:color w:val="000000"/>
          <w:spacing w:val="0"/>
          <w:w w:val="100"/>
          <w:position w:val="0"/>
        </w:rPr>
        <w:t>1</w:t>
      </w:r>
      <w:bookmarkEnd w:id="383"/>
      <w:r>
        <w:rPr>
          <w:color w:val="000000"/>
          <w:spacing w:val="0"/>
          <w:w w:val="100"/>
          <w:position w:val="0"/>
        </w:rPr>
        <w:t>、向实际控制人报送相关未公开信息情况</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8" w:lineRule="exact"/>
        <w:ind w:left="0" w:right="0" w:firstLine="480"/>
        <w:jc w:val="both"/>
      </w:pPr>
      <w:r>
        <w:rPr>
          <w:color w:val="000000"/>
          <w:spacing w:val="0"/>
          <w:w w:val="100"/>
          <w:position w:val="0"/>
        </w:rPr>
        <w:t>公司作为深圳市国资委实际控制的上市公司，因执行国有资产管理的相关规定，存在定期和不定期向实际控制人深 圳市国资委报送月度主要财务指标快报、季度经济运行分析和年度预算等未公开信息的情况。未公开信息报送情况及知 情人名单，公司均进行备案。</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58" w:lineRule="exact"/>
        <w:ind w:left="0" w:right="0" w:firstLine="480"/>
        <w:jc w:val="both"/>
        <w:sectPr>
          <w:footnotePr>
            <w:pos w:val="pageBottom"/>
            <w:numFmt w:val="decimal"/>
            <w:numRestart w:val="continuous"/>
          </w:footnotePr>
          <w:pgSz w:w="11900" w:h="16840"/>
          <w:pgMar w:top="1950" w:right="1119" w:bottom="1504" w:left="1109" w:header="0" w:footer="3" w:gutter="0"/>
          <w:cols w:space="720"/>
          <w:noEndnote/>
          <w:rtlGutter w:val="0"/>
          <w:docGrid w:linePitch="360"/>
        </w:sectPr>
      </w:pPr>
      <w:r>
        <w:rPr>
          <w:color w:val="000000"/>
          <w:spacing w:val="0"/>
          <w:w w:val="100"/>
          <w:position w:val="0"/>
        </w:rPr>
        <w:t>上报的财务信息报送程序为：公司计划财务管理总部按照公司内部流程，完成相关财务信息的编制，经计划财务管</w:t>
      </w:r>
    </w:p>
    <w:p>
      <w:pPr>
        <w:pStyle w:val="Style31"/>
        <w:keepNext w:val="0"/>
        <w:keepLines w:val="0"/>
        <w:widowControl w:val="0"/>
        <w:shd w:val="clear" w:color="auto" w:fill="auto"/>
        <w:bidi w:val="0"/>
        <w:spacing w:before="0" w:after="0" w:line="367" w:lineRule="exact"/>
        <w:ind w:left="0" w:right="0" w:firstLine="560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年度报告全文</w:t>
      </w:r>
      <w:r>
        <w:rPr>
          <w:color w:val="000000"/>
          <w:spacing w:val="0"/>
          <w:w w:val="100"/>
          <w:position w:val="0"/>
          <w:u w:val="single"/>
        </w:rPr>
        <w:t xml:space="preserve"> </w:t>
      </w:r>
      <w:r>
        <w:rPr>
          <w:color w:val="000000"/>
          <w:spacing w:val="0"/>
          <w:w w:val="100"/>
          <w:position w:val="0"/>
        </w:rPr>
        <w:t>理总部负责人、主管会计工作负责人、财务总监、总裁审核同意后，通过深圳市国资委下发的数字证书登录“深圳市国 资委智慧国资平台”上报，深圳市国资委统计评价处合并汇总后，向市政府及上级国有资产监管部门上报。</w:t>
      </w:r>
    </w:p>
    <w:p>
      <w:pPr>
        <w:pStyle w:val="Style31"/>
        <w:keepNext w:val="0"/>
        <w:keepLines w:val="0"/>
        <w:widowControl w:val="0"/>
        <w:shd w:val="clear" w:color="auto" w:fill="auto"/>
        <w:bidi w:val="0"/>
        <w:spacing w:before="0" w:after="140" w:line="367" w:lineRule="exact"/>
        <w:ind w:left="0" w:right="0" w:firstLine="480"/>
        <w:jc w:val="left"/>
      </w:pPr>
      <w:r>
        <w:rPr>
          <w:color w:val="000000"/>
          <w:spacing w:val="0"/>
          <w:w w:val="100"/>
          <w:position w:val="0"/>
        </w:rPr>
        <w:t>为了控制未公开信息的知情面</w:t>
      </w:r>
      <w:r>
        <w:rPr>
          <w:color w:val="000000"/>
          <w:spacing w:val="0"/>
          <w:w w:val="100"/>
          <w:position w:val="0"/>
        </w:rPr>
        <w:t>，</w:t>
      </w:r>
      <w:r>
        <w:rPr>
          <w:color w:val="000000"/>
          <w:spacing w:val="0"/>
          <w:w w:val="100"/>
          <w:position w:val="0"/>
        </w:rPr>
        <w:t>公司在信息的传递过程中严格控制知情人范围。实际控制人深圳市国资委也向公司出 具了《加强未公开信息管理承诺函》，承诺内容如下：“我单位将建立和完善已获取的上市公司未公开信息管理内控制 度，督促我单位及我单位实际控制人的相关信息知情人不利用你公司未公开信息买卖你公司证券，不建议他人买卖你公 司证券，也不泄露你公司未公开信息，并及时、真实、准确、完整地提供我单位及我单位实际控制人知悉你公司未公开 信息的知情人名单，由你公司报送深圳证监局、证券交易所备案。”</w:t>
      </w:r>
    </w:p>
    <w:p>
      <w:pPr>
        <w:pStyle w:val="Style31"/>
        <w:keepNext w:val="0"/>
        <w:keepLines w:val="0"/>
        <w:widowControl w:val="0"/>
        <w:shd w:val="clear" w:color="auto" w:fill="auto"/>
        <w:bidi w:val="0"/>
        <w:spacing w:before="0" w:after="0" w:line="427" w:lineRule="auto"/>
        <w:ind w:left="0" w:right="0" w:firstLine="480"/>
        <w:jc w:val="left"/>
      </w:pPr>
      <w:bookmarkStart w:id="384" w:name="bookmark384"/>
      <w:r>
        <w:rPr>
          <w:rFonts w:ascii="Times New Roman" w:eastAsia="Times New Roman" w:hAnsi="Times New Roman" w:cs="Times New Roman"/>
          <w:color w:val="000000"/>
          <w:spacing w:val="0"/>
          <w:w w:val="100"/>
          <w:position w:val="0"/>
        </w:rPr>
        <w:t>2</w:t>
      </w:r>
      <w:bookmarkEnd w:id="384"/>
      <w:r>
        <w:rPr>
          <w:color w:val="000000"/>
          <w:spacing w:val="0"/>
          <w:w w:val="100"/>
          <w:position w:val="0"/>
        </w:rPr>
        <w:t>、其他事项说明</w:t>
      </w:r>
    </w:p>
    <w:p>
      <w:pPr>
        <w:pStyle w:val="Style31"/>
        <w:keepNext w:val="0"/>
        <w:keepLines w:val="0"/>
        <w:widowControl w:val="0"/>
        <w:shd w:val="clear" w:color="auto" w:fill="auto"/>
        <w:bidi w:val="0"/>
        <w:spacing w:before="0" w:after="360" w:line="367" w:lineRule="exact"/>
        <w:ind w:left="0" w:right="0" w:firstLine="480"/>
        <w:jc w:val="left"/>
      </w:pPr>
      <w:r>
        <w:rPr>
          <w:color w:val="000000"/>
          <w:spacing w:val="0"/>
          <w:w w:val="100"/>
          <w:position w:val="0"/>
        </w:rPr>
        <w:t>公司自</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月起，已不再执行产权代表报告制度。不存在控股股东或实际控制人对公司及下属子公司或具体 项目进行审计的情况。</w:t>
      </w:r>
    </w:p>
    <w:p>
      <w:pPr>
        <w:pStyle w:val="Style23"/>
        <w:keepNext/>
        <w:keepLines/>
        <w:widowControl w:val="0"/>
        <w:shd w:val="clear" w:color="auto" w:fill="auto"/>
        <w:bidi w:val="0"/>
        <w:spacing w:before="0" w:after="22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sz w:val="24"/>
          <w:szCs w:val="24"/>
        </w:rPr>
        <w:t>三</w:t>
      </w:r>
      <w:bookmarkEnd w:id="387"/>
      <w:r>
        <w:rPr>
          <w:color w:val="000000"/>
          <w:spacing w:val="0"/>
          <w:w w:val="100"/>
          <w:position w:val="0"/>
          <w:sz w:val="24"/>
          <w:szCs w:val="24"/>
        </w:rPr>
        <w:t>、同业竞争情况</w:t>
      </w:r>
      <w:bookmarkEnd w:id="385"/>
      <w:bookmarkEnd w:id="386"/>
      <w:bookmarkEnd w:id="388"/>
    </w:p>
    <w:p>
      <w:pPr>
        <w:pStyle w:val="Style31"/>
        <w:keepNext w:val="0"/>
        <w:keepLines w:val="0"/>
        <w:widowControl w:val="0"/>
        <w:shd w:val="clear" w:color="auto" w:fill="auto"/>
        <w:tabs>
          <w:tab w:pos="891" w:val="left"/>
        </w:tabs>
        <w:bidi w:val="0"/>
        <w:spacing w:before="0" w:after="0" w:line="367" w:lineRule="exact"/>
        <w:ind w:left="0" w:right="0" w:firstLine="360"/>
        <w:jc w:val="left"/>
      </w:pPr>
      <w:bookmarkStart w:id="389" w:name="bookmark389"/>
      <w:r>
        <w:rPr>
          <w:color w:val="000000"/>
          <w:spacing w:val="0"/>
          <w:w w:val="100"/>
          <w:position w:val="0"/>
        </w:rPr>
        <w:t>（</w:t>
      </w:r>
      <w:bookmarkEnd w:id="389"/>
      <w:r>
        <w:rPr>
          <w:color w:val="000000"/>
          <w:spacing w:val="0"/>
          <w:w w:val="100"/>
          <w:position w:val="0"/>
        </w:rPr>
        <w:t>一）</w:t>
        <w:tab/>
        <w:t>截至报告期末，公司不存在因股权化改造、行业特点、国家政策或收购兼并等原因导致的同业竞争问题。</w:t>
      </w:r>
    </w:p>
    <w:p>
      <w:pPr>
        <w:pStyle w:val="Style31"/>
        <w:keepNext w:val="0"/>
        <w:keepLines w:val="0"/>
        <w:widowControl w:val="0"/>
        <w:shd w:val="clear" w:color="auto" w:fill="auto"/>
        <w:tabs>
          <w:tab w:pos="987" w:val="left"/>
        </w:tabs>
        <w:bidi w:val="0"/>
        <w:spacing w:before="0" w:after="360" w:line="365" w:lineRule="exact"/>
        <w:ind w:left="0" w:right="0" w:firstLine="360"/>
        <w:jc w:val="left"/>
      </w:pPr>
      <w:bookmarkStart w:id="390" w:name="bookmark390"/>
      <w:r>
        <w:rPr>
          <w:color w:val="000000"/>
          <w:spacing w:val="0"/>
          <w:w w:val="100"/>
          <w:position w:val="0"/>
        </w:rPr>
        <w:t>（</w:t>
      </w:r>
      <w:bookmarkEnd w:id="390"/>
      <w:r>
        <w:rPr>
          <w:color w:val="000000"/>
          <w:spacing w:val="0"/>
          <w:w w:val="100"/>
          <w:position w:val="0"/>
        </w:rPr>
        <w:t>二）</w:t>
        <w:tab/>
        <w:t>公司控股股东深圳市食品物资集团有限公司、实际控制人深圳市国资委关于同业竞争的承诺详见本报告''第六 节重要事项一、承诺事项履行情况”。</w:t>
      </w:r>
    </w:p>
    <w:p>
      <w:pPr>
        <w:pStyle w:val="Style23"/>
        <w:keepNext/>
        <w:keepLines/>
        <w:widowControl w:val="0"/>
        <w:shd w:val="clear" w:color="auto" w:fill="auto"/>
        <w:bidi w:val="0"/>
        <w:spacing w:before="0" w:after="36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sz w:val="24"/>
          <w:szCs w:val="24"/>
        </w:rPr>
        <w:t>四</w:t>
      </w:r>
      <w:bookmarkEnd w:id="393"/>
      <w:r>
        <w:rPr>
          <w:color w:val="000000"/>
          <w:spacing w:val="0"/>
          <w:w w:val="100"/>
          <w:position w:val="0"/>
          <w:sz w:val="24"/>
          <w:szCs w:val="24"/>
        </w:rPr>
        <w:t>、报告期内召开的年度股东大会和临时股东大会的有关情况</w:t>
      </w:r>
      <w:bookmarkEnd w:id="391"/>
      <w:bookmarkEnd w:id="392"/>
      <w:bookmarkEnd w:id="394"/>
    </w:p>
    <w:p>
      <w:pPr>
        <w:pStyle w:val="Style28"/>
        <w:keepNext/>
        <w:keepLines/>
        <w:widowControl w:val="0"/>
        <w:shd w:val="clear" w:color="auto" w:fill="auto"/>
        <w:bidi w:val="0"/>
        <w:spacing w:before="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、本报告期股东大会情况</w:t>
      </w:r>
      <w:bookmarkEnd w:id="395"/>
      <w:bookmarkEnd w:id="396"/>
      <w:bookmarkEnd w:id="398"/>
    </w:p>
    <w:tbl>
      <w:tblPr>
        <w:tblOverlap w:val="never"/>
        <w:jc w:val="center"/>
        <w:tblLayout w:type="fixed"/>
      </w:tblPr>
      <w:tblGrid>
        <w:gridCol w:w="1680"/>
        <w:gridCol w:w="1253"/>
        <w:gridCol w:w="893"/>
        <w:gridCol w:w="1560"/>
        <w:gridCol w:w="1560"/>
        <w:gridCol w:w="2986"/>
      </w:tblGrid>
      <w:tr>
        <w:trPr>
          <w:trHeight w:val="56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64.3969%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52" w:lineRule="exact"/>
              <w:ind w:left="0" w:right="0" w:firstLine="0"/>
              <w:jc w:val="left"/>
            </w:pPr>
            <w:r>
              <w:rPr>
                <w:color w:val="000000"/>
                <w:spacing w:val="0"/>
                <w:w w:val="100"/>
                <w:position w:val="0"/>
              </w:rPr>
              <w:t>详见公司于披露日期刊登在《证券时 报》、《中国证券报》、《上海证券 报》、《证券日报》及巨潮资讯网上的 公告。</w:t>
            </w:r>
          </w:p>
        </w:tc>
      </w:tr>
      <w:tr>
        <w:trPr>
          <w:trHeight w:val="5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64.4084%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64.3937%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5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64.5375%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vMerge/>
            <w:tcBorders>
              <w:left w:val="single" w:sz="4"/>
              <w:bottom w:val="single" w:sz="4"/>
              <w:right w:val="single" w:sz="4"/>
            </w:tcBorders>
            <w:shd w:val="clear" w:color="auto" w:fill="FFFFFF"/>
            <w:vAlign w:val="center"/>
          </w:tcPr>
          <w:p>
            <w:pP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、表决权恢复的优先股股东请求召开临时股东大会</w:t>
      </w:r>
      <w:bookmarkEnd w:id="399"/>
      <w:bookmarkEnd w:id="400"/>
      <w:bookmarkEnd w:id="402"/>
    </w:p>
    <w:p>
      <w:pPr>
        <w:pStyle w:val="Style31"/>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047" w:right="841" w:bottom="1196" w:left="110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20" w:line="240" w:lineRule="auto"/>
        <w:ind w:left="0" w:right="0" w:firstLine="800"/>
        <w:jc w:val="left"/>
      </w:pPr>
      <w:bookmarkStart w:id="403" w:name="bookmark403"/>
      <w:bookmarkStart w:id="404" w:name="bookmark404"/>
      <w:bookmarkStart w:id="405" w:name="bookmark405"/>
      <w:bookmarkStart w:id="406" w:name="bookmark406"/>
      <w:r>
        <w:rPr>
          <w:color w:val="000000"/>
          <w:spacing w:val="0"/>
          <w:w w:val="100"/>
          <w:position w:val="0"/>
          <w:sz w:val="24"/>
          <w:szCs w:val="24"/>
        </w:rPr>
        <w:t>五</w:t>
      </w:r>
      <w:bookmarkEnd w:id="405"/>
      <w:r>
        <w:rPr>
          <w:color w:val="000000"/>
          <w:spacing w:val="0"/>
          <w:w w:val="100"/>
          <w:position w:val="0"/>
          <w:sz w:val="24"/>
          <w:szCs w:val="24"/>
        </w:rPr>
        <w:t>、董事、监事、高级管理人员情况</w:t>
      </w:r>
      <w:bookmarkEnd w:id="403"/>
      <w:bookmarkEnd w:id="404"/>
      <w:bookmarkEnd w:id="406"/>
    </w:p>
    <w:p>
      <w:pPr>
        <w:pStyle w:val="Style28"/>
        <w:keepNext/>
        <w:keepLines/>
        <w:widowControl w:val="0"/>
        <w:shd w:val="clear" w:color="auto" w:fill="auto"/>
        <w:bidi w:val="0"/>
        <w:spacing w:before="0" w:after="320" w:line="240" w:lineRule="auto"/>
        <w:ind w:left="0" w:right="0" w:firstLine="80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、基本情况</w:t>
      </w:r>
      <w:bookmarkEnd w:id="407"/>
      <w:bookmarkEnd w:id="408"/>
      <w:bookmarkEnd w:id="410"/>
    </w:p>
    <w:tbl>
      <w:tblPr>
        <w:tblOverlap w:val="never"/>
        <w:jc w:val="center"/>
        <w:tblLayout w:type="fixed"/>
      </w:tblPr>
      <w:tblGrid>
        <w:gridCol w:w="926"/>
        <w:gridCol w:w="1680"/>
        <w:gridCol w:w="1104"/>
        <w:gridCol w:w="754"/>
        <w:gridCol w:w="754"/>
        <w:gridCol w:w="1973"/>
        <w:gridCol w:w="1834"/>
        <w:gridCol w:w="1219"/>
        <w:gridCol w:w="1522"/>
        <w:gridCol w:w="1531"/>
        <w:gridCol w:w="1219"/>
        <w:gridCol w:w="1066"/>
      </w:tblGrid>
      <w:tr>
        <w:trPr>
          <w:trHeight w:val="69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期初持股数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本期增持股份数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本期减持股份数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其他增减变</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期末持股</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数（股）</w:t>
            </w:r>
          </w:p>
        </w:tc>
      </w:tr>
      <w:tr>
        <w:trPr>
          <w:trHeight w:val="6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黄伟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党委书记、董事长</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黄明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党委副书记、董事</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刘鲁鱼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宁钟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张志勇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梅月欣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王丽娜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6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台冰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党委副书记、董 事、工会主席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向自力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黄守岩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陈穗生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69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曹宇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纪委书记、监事会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王道海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林映文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叶琴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bl>
    <w:p>
      <w:pPr>
        <w:spacing w:lineRule="exact" w:line="1"/>
        <w:rPr>
          <w:sz w:val="2"/>
          <w:szCs w:val="2"/>
        </w:rPr>
      </w:pPr>
      <w:r>
        <w:br w:type="page"/>
      </w:r>
    </w:p>
    <w:tbl>
      <w:tblPr>
        <w:tblOverlap w:val="never"/>
        <w:jc w:val="center"/>
        <w:tblLayout w:type="fixed"/>
      </w:tblPr>
      <w:tblGrid>
        <w:gridCol w:w="926"/>
        <w:gridCol w:w="1680"/>
        <w:gridCol w:w="1104"/>
        <w:gridCol w:w="754"/>
        <w:gridCol w:w="754"/>
        <w:gridCol w:w="1973"/>
        <w:gridCol w:w="1834"/>
        <w:gridCol w:w="1219"/>
        <w:gridCol w:w="1522"/>
        <w:gridCol w:w="1531"/>
        <w:gridCol w:w="1219"/>
        <w:gridCol w:w="1066"/>
      </w:tblGrid>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薛彤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郭大群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69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原董事、财务总监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离任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37,500</w:t>
            </w:r>
          </w:p>
        </w:tc>
      </w:tr>
      <w:tr>
        <w:trPr>
          <w:trHeight w:val="69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何建锋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原党委书记、董事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pStyle w:val="Style31"/>
        <w:keepNext w:val="0"/>
        <w:keepLines w:val="0"/>
        <w:widowControl w:val="0"/>
        <w:shd w:val="clear" w:color="auto" w:fill="auto"/>
        <w:bidi w:val="0"/>
        <w:spacing w:before="0" w:after="0" w:line="238" w:lineRule="exact"/>
        <w:ind w:left="80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日，经公司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年第二次临时股东大会审议通过，选举黄伟先生、向自力先生为公司第八届董事会董事；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日，经公司第八届董事会第四十七 次会议审议通过，选举黄伟先生为公司第八届董事会董事长；</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日，经公司第八届董事会第四十五次会议审议通过，聘任向自力先生为公司财务总监。黄伟先生、向 自力先生的任期与公司第八届董事会相同。（详见公司于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日和</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日刊登在《证券时报》、《中国证券报》、《上海证券报》、《证券日报》及巨潮资讯网上的公告）</w:t>
      </w:r>
    </w:p>
    <w:p>
      <w:pPr>
        <w:pStyle w:val="Style31"/>
        <w:keepNext w:val="0"/>
        <w:keepLines w:val="0"/>
        <w:widowControl w:val="0"/>
        <w:shd w:val="clear" w:color="auto" w:fill="auto"/>
        <w:bidi w:val="0"/>
        <w:spacing w:before="0" w:after="0" w:line="238" w:lineRule="exact"/>
        <w:ind w:left="800" w:right="0" w:firstLine="0"/>
        <w:jc w:val="both"/>
      </w:pPr>
      <w:bookmarkStart w:id="411" w:name="bookmark411"/>
      <w:r>
        <w:rPr>
          <w:rFonts w:ascii="Times New Roman" w:eastAsia="Times New Roman" w:hAnsi="Times New Roman" w:cs="Times New Roman"/>
          <w:color w:val="000000"/>
          <w:spacing w:val="0"/>
          <w:w w:val="100"/>
          <w:position w:val="0"/>
        </w:rPr>
        <w:t>2</w:t>
      </w:r>
      <w:bookmarkEnd w:id="411"/>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日，公司原董事长何建锋先生因组织调动，提出辞去公司董事长及董事会专门委员会相关职务，辞职后不再担任公司其他职务；张磊先生因工作调整，提出辞 去公司董事、财务总监职务，辞职后仍担任公司副总裁职务。（详见公司于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日和</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日刊登在《证券时报》、《中国证券报》、《上海证券报》、《证券日报》及巨潮 资讯网上的公告）</w:t>
      </w:r>
    </w:p>
    <w:p>
      <w:pPr>
        <w:pStyle w:val="Style31"/>
        <w:keepNext w:val="0"/>
        <w:keepLines w:val="0"/>
        <w:widowControl w:val="0"/>
        <w:shd w:val="clear" w:color="auto" w:fill="auto"/>
        <w:tabs>
          <w:tab w:pos="1154" w:val="left"/>
        </w:tabs>
        <w:bidi w:val="0"/>
        <w:spacing w:before="0" w:after="0" w:line="240" w:lineRule="exact"/>
        <w:ind w:left="800" w:right="0" w:firstLine="0"/>
        <w:jc w:val="left"/>
      </w:pPr>
      <w:bookmarkStart w:id="412" w:name="bookmark412"/>
      <w:r>
        <w:rPr>
          <w:rFonts w:ascii="Times New Roman" w:eastAsia="Times New Roman" w:hAnsi="Times New Roman" w:cs="Times New Roman"/>
          <w:color w:val="000000"/>
          <w:spacing w:val="0"/>
          <w:w w:val="100"/>
          <w:position w:val="0"/>
        </w:rPr>
        <w:t>3</w:t>
      </w:r>
      <w:bookmarkEnd w:id="412"/>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日，公司原董事王立先生因到退休年龄，辞去公司董事及董事会专门委员会相关职务，辞职后不再担任公司其他职务。（详见公司于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日刊登在 《证券时报》、《中国证券报》、《上海证券报》、《证券日报》及巨潮资讯网上的公告）</w:t>
      </w:r>
    </w:p>
    <w:p>
      <w:pPr>
        <w:pStyle w:val="Style31"/>
        <w:keepNext w:val="0"/>
        <w:keepLines w:val="0"/>
        <w:widowControl w:val="0"/>
        <w:shd w:val="clear" w:color="auto" w:fill="auto"/>
        <w:tabs>
          <w:tab w:pos="1154" w:val="left"/>
        </w:tabs>
        <w:bidi w:val="0"/>
        <w:spacing w:before="0" w:after="0" w:line="238" w:lineRule="exact"/>
        <w:ind w:left="0" w:right="0" w:firstLine="800"/>
        <w:jc w:val="left"/>
      </w:pPr>
      <w:bookmarkStart w:id="413" w:name="bookmark413"/>
      <w:r>
        <w:rPr>
          <w:rFonts w:ascii="Times New Roman" w:eastAsia="Times New Roman" w:hAnsi="Times New Roman" w:cs="Times New Roman"/>
          <w:color w:val="000000"/>
          <w:spacing w:val="0"/>
          <w:w w:val="100"/>
          <w:position w:val="0"/>
        </w:rPr>
        <w:t>4</w:t>
      </w:r>
      <w:bookmarkEnd w:id="413"/>
      <w:r>
        <w:rPr>
          <w:color w:val="000000"/>
          <w:spacing w:val="0"/>
          <w:w w:val="100"/>
          <w:position w:val="0"/>
        </w:rPr>
        <w:t>、</w:t>
        <w:tab/>
        <w:t>公司第八届董事会、监事会任期为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日，截至本报告披露日公司尚未完成换届。</w:t>
      </w:r>
    </w:p>
    <w:p>
      <w:pPr>
        <w:pStyle w:val="Style31"/>
        <w:keepNext w:val="0"/>
        <w:keepLines w:val="0"/>
        <w:widowControl w:val="0"/>
        <w:shd w:val="clear" w:color="auto" w:fill="auto"/>
        <w:tabs>
          <w:tab w:pos="1154" w:val="left"/>
        </w:tabs>
        <w:bidi w:val="0"/>
        <w:spacing w:before="0" w:after="0" w:line="238" w:lineRule="exact"/>
        <w:ind w:left="0" w:right="0" w:firstLine="800"/>
        <w:jc w:val="left"/>
      </w:pPr>
      <w:bookmarkStart w:id="414" w:name="bookmark414"/>
      <w:r>
        <w:rPr>
          <w:rFonts w:ascii="Times New Roman" w:eastAsia="Times New Roman" w:hAnsi="Times New Roman" w:cs="Times New Roman"/>
          <w:color w:val="000000"/>
          <w:spacing w:val="0"/>
          <w:w w:val="100"/>
          <w:position w:val="0"/>
        </w:rPr>
        <w:t>5</w:t>
      </w:r>
      <w:bookmarkEnd w:id="414"/>
      <w:r>
        <w:rPr>
          <w:color w:val="000000"/>
          <w:spacing w:val="0"/>
          <w:w w:val="100"/>
          <w:position w:val="0"/>
        </w:rPr>
        <w:t>、</w:t>
        <w:tab/>
        <w:t>上述任期起始日期为担任董事、监事及高级管理人员职务时间，不含其他职务任职时间。</w:t>
      </w:r>
    </w:p>
    <w:p>
      <w:pPr>
        <w:pStyle w:val="Style31"/>
        <w:keepNext w:val="0"/>
        <w:keepLines w:val="0"/>
        <w:widowControl w:val="0"/>
        <w:shd w:val="clear" w:color="auto" w:fill="auto"/>
        <w:tabs>
          <w:tab w:pos="1154" w:val="left"/>
        </w:tabs>
        <w:bidi w:val="0"/>
        <w:spacing w:before="0" w:after="280" w:line="238" w:lineRule="exact"/>
        <w:ind w:left="0" w:right="0" w:firstLine="800"/>
        <w:jc w:val="left"/>
      </w:pPr>
      <w:bookmarkStart w:id="415" w:name="bookmark415"/>
      <w:r>
        <w:rPr>
          <w:rFonts w:ascii="Times New Roman" w:eastAsia="Times New Roman" w:hAnsi="Times New Roman" w:cs="Times New Roman"/>
          <w:color w:val="000000"/>
          <w:spacing w:val="0"/>
          <w:w w:val="100"/>
          <w:position w:val="0"/>
        </w:rPr>
        <w:t>6</w:t>
      </w:r>
      <w:bookmarkEnd w:id="415"/>
      <w:r>
        <w:rPr>
          <w:color w:val="000000"/>
          <w:spacing w:val="0"/>
          <w:w w:val="100"/>
          <w:position w:val="0"/>
        </w:rPr>
        <w:t>、</w:t>
        <w:tab/>
        <w:t>上述任期起始日期如为连任的从首次上任起算。</w:t>
      </w:r>
    </w:p>
    <w:p>
      <w:pPr>
        <w:pStyle w:val="Style31"/>
        <w:keepNext w:val="0"/>
        <w:keepLines w:val="0"/>
        <w:widowControl w:val="0"/>
        <w:shd w:val="clear" w:color="auto" w:fill="auto"/>
        <w:bidi w:val="0"/>
        <w:spacing w:before="0" w:after="0" w:line="238" w:lineRule="exact"/>
        <w:ind w:left="0" w:right="0" w:firstLine="800"/>
        <w:jc w:val="left"/>
      </w:pPr>
      <w:r>
        <w:rPr>
          <w:b/>
          <w:bCs/>
          <w:color w:val="000000"/>
          <w:spacing w:val="0"/>
          <w:w w:val="100"/>
          <w:position w:val="0"/>
        </w:rPr>
        <w:t>报告期是否存在任期内董事、监事离任和高级管理人员解聘的情况</w:t>
      </w:r>
    </w:p>
    <w:p>
      <w:pPr>
        <w:pStyle w:val="Style31"/>
        <w:keepNext w:val="0"/>
        <w:keepLines w:val="0"/>
        <w:widowControl w:val="0"/>
        <w:shd w:val="clear" w:color="auto" w:fill="auto"/>
        <w:bidi w:val="0"/>
        <w:spacing w:before="0" w:after="0" w:line="238" w:lineRule="exact"/>
        <w:ind w:left="0" w:right="0" w:firstLine="80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1"/>
        <w:keepNext w:val="0"/>
        <w:keepLines w:val="0"/>
        <w:widowControl w:val="0"/>
        <w:shd w:val="clear" w:color="auto" w:fill="auto"/>
        <w:bidi w:val="0"/>
        <w:spacing w:before="0" w:after="0" w:line="238" w:lineRule="exact"/>
        <w:ind w:left="0" w:right="0" w:firstLine="800"/>
        <w:jc w:val="left"/>
        <w:sectPr>
          <w:footnotePr>
            <w:pos w:val="pageBottom"/>
            <w:numFmt w:val="decimal"/>
            <w:numRestart w:val="continuous"/>
          </w:footnotePr>
          <w:pgSz w:w="16840" w:h="11900" w:orient="landscape"/>
          <w:pgMar w:top="1461" w:right="630" w:bottom="1558" w:left="630" w:header="0" w:footer="3" w:gutter="0"/>
          <w:cols w:space="720"/>
          <w:noEndnote/>
          <w:rtlGutter w:val="0"/>
          <w:docGrid w:linePitch="360"/>
        </w:sectPr>
      </w:pPr>
      <w:r>
        <w:rPr>
          <w:color w:val="000000"/>
          <w:spacing w:val="0"/>
          <w:w w:val="100"/>
          <w:position w:val="0"/>
        </w:rPr>
        <w:t>详见上文注释</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公司董事、监事、高级管理人员变动情况</w:t>
      </w:r>
    </w:p>
    <w:tbl>
      <w:tblPr>
        <w:tblOverlap w:val="never"/>
        <w:jc w:val="center"/>
        <w:tblLayout w:type="fixed"/>
      </w:tblPr>
      <w:tblGrid>
        <w:gridCol w:w="1344"/>
        <w:gridCol w:w="1502"/>
        <w:gridCol w:w="1118"/>
        <w:gridCol w:w="2405"/>
        <w:gridCol w:w="3245"/>
      </w:tblGrid>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黄伟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股东大会、董事会选举产生</w:t>
            </w:r>
          </w:p>
        </w:tc>
      </w:tr>
      <w:tr>
        <w:trPr>
          <w:trHeight w:val="49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向自力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股东大会选举产生</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董事会聘任</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何建锋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原党委书记、董事 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组织调动</w:t>
            </w:r>
          </w:p>
        </w:tc>
      </w:tr>
      <w:tr>
        <w:trPr>
          <w:trHeight w:val="4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张磊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工作调整，仍任公司副总裁职务</w:t>
            </w:r>
          </w:p>
        </w:tc>
      </w:tr>
      <w:tr>
        <w:trPr>
          <w:trHeight w:val="4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王立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到退休年龄</w:t>
            </w:r>
          </w:p>
        </w:tc>
      </w:tr>
    </w:tbl>
    <w:p>
      <w:pPr>
        <w:widowControl w:val="0"/>
        <w:spacing w:after="299" w:line="1" w:lineRule="exact"/>
      </w:pPr>
    </w:p>
    <w:p>
      <w:pPr>
        <w:pStyle w:val="Style23"/>
        <w:keepNext/>
        <w:keepLines/>
        <w:widowControl w:val="0"/>
        <w:shd w:val="clear" w:color="auto" w:fill="auto"/>
        <w:bidi w:val="0"/>
        <w:spacing w:before="0" w:after="160" w:line="240" w:lineRule="auto"/>
        <w:ind w:left="0" w:right="0" w:firstLine="0"/>
        <w:jc w:val="both"/>
      </w:pPr>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、任职情况</w:t>
      </w:r>
      <w:bookmarkEnd w:id="416"/>
      <w:bookmarkEnd w:id="417"/>
      <w:bookmarkEnd w:id="418"/>
    </w:p>
    <w:p>
      <w:pPr>
        <w:pStyle w:val="Style28"/>
        <w:keepNext/>
        <w:keepLines/>
        <w:widowControl w:val="0"/>
        <w:shd w:val="clear" w:color="auto" w:fill="auto"/>
        <w:bidi w:val="0"/>
        <w:spacing w:before="0" w:after="0" w:line="402" w:lineRule="exact"/>
        <w:ind w:left="0" w:right="0" w:firstLine="0"/>
        <w:jc w:val="both"/>
      </w:pPr>
      <w:bookmarkStart w:id="419" w:name="bookmark419"/>
      <w:bookmarkStart w:id="420" w:name="bookmark420"/>
      <w:bookmarkStart w:id="421" w:name="bookmark421"/>
      <w:r>
        <w:rPr>
          <w:color w:val="000000"/>
          <w:spacing w:val="0"/>
          <w:w w:val="100"/>
          <w:position w:val="0"/>
        </w:rPr>
        <w:t>现任董事、监事、高级管理人员情况</w:t>
      </w:r>
      <w:bookmarkEnd w:id="419"/>
      <w:bookmarkEnd w:id="420"/>
      <w:bookmarkEnd w:id="421"/>
    </w:p>
    <w:p>
      <w:pPr>
        <w:pStyle w:val="Style28"/>
        <w:keepNext/>
        <w:keepLines/>
        <w:widowControl w:val="0"/>
        <w:shd w:val="clear" w:color="auto" w:fill="auto"/>
        <w:bidi w:val="0"/>
        <w:spacing w:before="0" w:after="100" w:line="402" w:lineRule="exact"/>
        <w:ind w:left="0" w:right="0" w:firstLine="0"/>
        <w:jc w:val="both"/>
      </w:pPr>
      <w:bookmarkStart w:id="419" w:name="bookmark419"/>
      <w:bookmarkStart w:id="420" w:name="bookmark420"/>
      <w:bookmarkStart w:id="422" w:name="bookmark422"/>
      <w:bookmarkStart w:id="423" w:name="bookmark423"/>
      <w:r>
        <w:rPr>
          <w:color w:val="000000"/>
          <w:spacing w:val="0"/>
          <w:w w:val="100"/>
          <w:position w:val="0"/>
        </w:rPr>
        <w:t>（</w:t>
      </w:r>
      <w:bookmarkEnd w:id="422"/>
      <w:r>
        <w:rPr>
          <w:color w:val="000000"/>
          <w:spacing w:val="0"/>
          <w:w w:val="100"/>
          <w:position w:val="0"/>
        </w:rPr>
        <w:t>一）董事简介</w:t>
      </w:r>
      <w:bookmarkEnd w:id="419"/>
      <w:bookmarkEnd w:id="420"/>
      <w:bookmarkEnd w:id="423"/>
    </w:p>
    <w:p>
      <w:pPr>
        <w:pStyle w:val="Style39"/>
        <w:keepNext w:val="0"/>
        <w:keepLines w:val="0"/>
        <w:widowControl w:val="0"/>
        <w:shd w:val="clear" w:color="auto" w:fill="auto"/>
        <w:tabs>
          <w:tab w:pos="313" w:val="left"/>
        </w:tabs>
        <w:bidi w:val="0"/>
        <w:spacing w:before="0" w:after="0" w:line="402" w:lineRule="exact"/>
        <w:ind w:left="0" w:right="0" w:firstLine="0"/>
        <w:jc w:val="both"/>
      </w:pPr>
      <w:bookmarkStart w:id="424" w:name="bookmark424"/>
      <w:r>
        <w:rPr>
          <w:rFonts w:ascii="Times New Roman" w:eastAsia="Times New Roman" w:hAnsi="Times New Roman" w:cs="Times New Roman"/>
          <w:color w:val="000000"/>
          <w:spacing w:val="0"/>
          <w:w w:val="100"/>
          <w:position w:val="0"/>
        </w:rPr>
        <w:t>1</w:t>
      </w:r>
      <w:bookmarkEnd w:id="424"/>
      <w:r>
        <w:rPr>
          <w:color w:val="000000"/>
          <w:spacing w:val="0"/>
          <w:w w:val="100"/>
          <w:position w:val="0"/>
        </w:rPr>
        <w:t>、</w:t>
        <w:tab/>
        <w:t>黄伟先生，</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月出生，法学专业研究生，工商管理硕士。曾任龙岗区团委书记、区常委、区委 （区政府）办公室主任、区政府党组成员，大鹏新区党工委副书记、管委会副主任、社工委主任，深业集</w:t>
      </w:r>
    </w:p>
    <w:p>
      <w:pPr>
        <w:pStyle w:val="Style39"/>
        <w:keepNext w:val="0"/>
        <w:keepLines w:val="0"/>
        <w:widowControl w:val="0"/>
        <w:shd w:val="clear" w:color="auto" w:fill="auto"/>
        <w:bidi w:val="0"/>
        <w:spacing w:before="0" w:after="0" w:line="402" w:lineRule="exact"/>
        <w:ind w:left="0" w:right="0" w:firstLine="0"/>
        <w:jc w:val="both"/>
      </w:pPr>
      <w:r>
        <w:rPr>
          <w:color w:val="000000"/>
          <w:spacing w:val="0"/>
          <w:w w:val="100"/>
          <w:position w:val="0"/>
        </w:rPr>
        <w:t>团有限公司董事、总经理、党委副书记，深圳控股有限公司执行董事、总裁。现任中国平安保险（集团） 股份有限公司（股票代码：</w:t>
      </w:r>
      <w:r>
        <w:rPr>
          <w:rFonts w:ascii="Times New Roman" w:eastAsia="Times New Roman" w:hAnsi="Times New Roman" w:cs="Times New Roman"/>
          <w:color w:val="000000"/>
          <w:spacing w:val="0"/>
          <w:w w:val="100"/>
          <w:position w:val="0"/>
        </w:rPr>
        <w:t>601318</w:t>
      </w:r>
      <w:r>
        <w:rPr>
          <w:color w:val="000000"/>
          <w:spacing w:val="0"/>
          <w:w w:val="100"/>
          <w:position w:val="0"/>
        </w:rPr>
        <w:t>）非执行董事，食品物资集团党委书记、董事长；公司党委书记、第八 届董事会董事长。</w:t>
      </w:r>
    </w:p>
    <w:p>
      <w:pPr>
        <w:pStyle w:val="Style39"/>
        <w:keepNext w:val="0"/>
        <w:keepLines w:val="0"/>
        <w:widowControl w:val="0"/>
        <w:shd w:val="clear" w:color="auto" w:fill="auto"/>
        <w:bidi w:val="0"/>
        <w:spacing w:before="0" w:after="0" w:line="402" w:lineRule="exact"/>
        <w:ind w:left="0" w:right="0" w:firstLine="0"/>
        <w:jc w:val="both"/>
      </w:pPr>
      <w:bookmarkStart w:id="425" w:name="bookmark425"/>
      <w:r>
        <w:rPr>
          <w:rFonts w:ascii="Times New Roman" w:eastAsia="Times New Roman" w:hAnsi="Times New Roman" w:cs="Times New Roman"/>
          <w:color w:val="000000"/>
          <w:spacing w:val="0"/>
          <w:w w:val="100"/>
          <w:position w:val="0"/>
        </w:rPr>
        <w:t>2</w:t>
      </w:r>
      <w:bookmarkEnd w:id="425"/>
      <w:r>
        <w:rPr>
          <w:color w:val="000000"/>
          <w:spacing w:val="0"/>
          <w:w w:val="100"/>
          <w:position w:val="0"/>
        </w:rPr>
        <w:t>、 黄明先生，</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月出生，本科学历，行政管理、经济学专业，曾任深圳市粮食集团有限公司董事、 总经理、党委副书记。现任公司党委副书记、总裁、第八届董事会董事。</w:t>
      </w:r>
    </w:p>
    <w:p>
      <w:pPr>
        <w:pStyle w:val="Style39"/>
        <w:keepNext w:val="0"/>
        <w:keepLines w:val="0"/>
        <w:widowControl w:val="0"/>
        <w:shd w:val="clear" w:color="auto" w:fill="auto"/>
        <w:tabs>
          <w:tab w:pos="323" w:val="left"/>
        </w:tabs>
        <w:bidi w:val="0"/>
        <w:spacing w:before="0" w:after="0" w:line="402" w:lineRule="exact"/>
        <w:ind w:left="0" w:right="0" w:firstLine="0"/>
        <w:jc w:val="both"/>
      </w:pPr>
      <w:bookmarkStart w:id="426" w:name="bookmark426"/>
      <w:r>
        <w:rPr>
          <w:rFonts w:ascii="Times New Roman" w:eastAsia="Times New Roman" w:hAnsi="Times New Roman" w:cs="Times New Roman"/>
          <w:color w:val="000000"/>
          <w:spacing w:val="0"/>
          <w:w w:val="100"/>
          <w:position w:val="0"/>
        </w:rPr>
        <w:t>3</w:t>
      </w:r>
      <w:bookmarkEnd w:id="426"/>
      <w:r>
        <w:rPr>
          <w:color w:val="000000"/>
          <w:spacing w:val="0"/>
          <w:w w:val="100"/>
          <w:position w:val="0"/>
        </w:rPr>
        <w:t>、</w:t>
        <w:tab/>
        <w:t>刘鲁鱼先生，</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月出生，研究生学历，经济学博士。曾任深圳综合开发研究院信息部负责人、 市场研究所副所长、企业与市场研究中心主任、研究员，深圳市第六届人民代表大会代表，深圳市人民代 表大会常务委员会计划预算委员会委员，</w:t>
      </w:r>
      <w:r>
        <w:rPr>
          <w:rFonts w:ascii="Times New Roman" w:eastAsia="Times New Roman" w:hAnsi="Times New Roman" w:cs="Times New Roman"/>
          <w:color w:val="000000"/>
          <w:spacing w:val="0"/>
          <w:w w:val="100"/>
          <w:position w:val="0"/>
        </w:rPr>
        <w:t>TCL</w:t>
      </w:r>
      <w:r>
        <w:rPr>
          <w:color w:val="000000"/>
          <w:spacing w:val="0"/>
          <w:w w:val="100"/>
          <w:position w:val="0"/>
        </w:rPr>
        <w:t>通讯科技控股有限公司（股票代码：</w:t>
      </w:r>
      <w:r>
        <w:rPr>
          <w:rFonts w:ascii="Times New Roman" w:eastAsia="Times New Roman" w:hAnsi="Times New Roman" w:cs="Times New Roman"/>
          <w:color w:val="000000"/>
          <w:spacing w:val="0"/>
          <w:w w:val="100"/>
          <w:position w:val="0"/>
        </w:rPr>
        <w:t>HK2618</w:t>
      </w:r>
      <w:r>
        <w:rPr>
          <w:color w:val="000000"/>
          <w:spacing w:val="0"/>
          <w:w w:val="100"/>
          <w:position w:val="0"/>
        </w:rPr>
        <w:t>）独立董事，中 炬高新技术实业（集团）股份有限公司（股票代码：</w:t>
      </w:r>
      <w:r>
        <w:rPr>
          <w:rFonts w:ascii="Times New Roman" w:eastAsia="Times New Roman" w:hAnsi="Times New Roman" w:cs="Times New Roman"/>
          <w:color w:val="000000"/>
          <w:spacing w:val="0"/>
          <w:w w:val="100"/>
          <w:position w:val="0"/>
        </w:rPr>
        <w:t>600872</w:t>
      </w:r>
      <w:r>
        <w:rPr>
          <w:color w:val="000000"/>
          <w:spacing w:val="0"/>
          <w:w w:val="100"/>
          <w:position w:val="0"/>
        </w:rPr>
        <w:t xml:space="preserve">）独立董事。现任中国商业联合会专家工作委 员会委员，深圳市零售商业行业协会副会长和首席顾问，人人乐连锁商业集团股份有限公司（股票代码： </w:t>
      </w:r>
      <w:r>
        <w:rPr>
          <w:rFonts w:ascii="Times New Roman" w:eastAsia="Times New Roman" w:hAnsi="Times New Roman" w:cs="Times New Roman"/>
          <w:color w:val="000000"/>
          <w:spacing w:val="0"/>
          <w:w w:val="100"/>
          <w:position w:val="0"/>
        </w:rPr>
        <w:t>002336</w:t>
      </w:r>
      <w:r>
        <w:rPr>
          <w:color w:val="000000"/>
          <w:spacing w:val="0"/>
          <w:w w:val="100"/>
          <w:position w:val="0"/>
        </w:rPr>
        <w:t>）独立董事，深圳警翼智能科技股份有限公司董事；公司第八届董事会独立董事。</w:t>
      </w:r>
    </w:p>
    <w:p>
      <w:pPr>
        <w:pStyle w:val="Style39"/>
        <w:keepNext w:val="0"/>
        <w:keepLines w:val="0"/>
        <w:widowControl w:val="0"/>
        <w:shd w:val="clear" w:color="auto" w:fill="auto"/>
        <w:tabs>
          <w:tab w:pos="323" w:val="left"/>
        </w:tabs>
        <w:bidi w:val="0"/>
        <w:spacing w:before="0" w:after="0" w:line="402" w:lineRule="exact"/>
        <w:ind w:left="0" w:right="0" w:firstLine="0"/>
        <w:jc w:val="both"/>
      </w:pPr>
      <w:bookmarkStart w:id="427" w:name="bookmark427"/>
      <w:r>
        <w:rPr>
          <w:rFonts w:ascii="Times New Roman" w:eastAsia="Times New Roman" w:hAnsi="Times New Roman" w:cs="Times New Roman"/>
          <w:color w:val="000000"/>
          <w:spacing w:val="0"/>
          <w:w w:val="100"/>
          <w:position w:val="0"/>
        </w:rPr>
        <w:t>4</w:t>
      </w:r>
      <w:bookmarkEnd w:id="427"/>
      <w:r>
        <w:rPr>
          <w:color w:val="000000"/>
          <w:spacing w:val="0"/>
          <w:w w:val="100"/>
          <w:position w:val="0"/>
        </w:rPr>
        <w:t>、</w:t>
        <w:tab/>
        <w:t>宁钟先生，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月出生，研究生学历，经济学博士，教授。曾任湖北省秭归县人民政府副县长， 武汉理工大学对外科技合作办公室主任，武汉东湖高新集团股份有限公司总裁助理。现任复旦大学管理学 院教授、博士生导师，复旦大学创业与创业投资研究中心主任，兼任香港大学商学院客座教授，北京大学 经济学院、北京大学深圳研究院、贵州大学、华南理工大学</w:t>
      </w:r>
      <w:r>
        <w:rPr>
          <w:rFonts w:ascii="Times New Roman" w:eastAsia="Times New Roman" w:hAnsi="Times New Roman" w:cs="Times New Roman"/>
          <w:color w:val="000000"/>
          <w:spacing w:val="0"/>
          <w:w w:val="100"/>
          <w:position w:val="0"/>
        </w:rPr>
        <w:t>EMBA</w:t>
      </w:r>
      <w:r>
        <w:rPr>
          <w:color w:val="000000"/>
          <w:spacing w:val="0"/>
          <w:w w:val="100"/>
          <w:position w:val="0"/>
        </w:rPr>
        <w:t>特聘教授，中华发展经济学研究会理 事，上海市现代农业发展中心理事长，上海市供销合作经济研究会副会长；公司第八届董事会独立董事。</w:t>
      </w:r>
    </w:p>
    <w:p>
      <w:pPr>
        <w:pStyle w:val="Style39"/>
        <w:keepNext w:val="0"/>
        <w:keepLines w:val="0"/>
        <w:widowControl w:val="0"/>
        <w:shd w:val="clear" w:color="auto" w:fill="auto"/>
        <w:tabs>
          <w:tab w:pos="323" w:val="left"/>
        </w:tabs>
        <w:bidi w:val="0"/>
        <w:spacing w:before="0" w:after="140" w:line="402" w:lineRule="exact"/>
        <w:ind w:left="0" w:right="0" w:firstLine="0"/>
        <w:jc w:val="both"/>
        <w:sectPr>
          <w:footnotePr>
            <w:pos w:val="pageBottom"/>
            <w:numFmt w:val="decimal"/>
            <w:numRestart w:val="continuous"/>
          </w:footnotePr>
          <w:pgSz w:w="11900" w:h="16840"/>
          <w:pgMar w:top="1460" w:right="1008" w:bottom="1460" w:left="1104" w:header="0" w:footer="3" w:gutter="0"/>
          <w:cols w:space="720"/>
          <w:noEndnote/>
          <w:rtlGutter w:val="0"/>
          <w:docGrid w:linePitch="360"/>
        </w:sectPr>
      </w:pPr>
      <w:bookmarkStart w:id="428" w:name="bookmark428"/>
      <w:r>
        <w:rPr>
          <w:rFonts w:ascii="Times New Roman" w:eastAsia="Times New Roman" w:hAnsi="Times New Roman" w:cs="Times New Roman"/>
          <w:color w:val="000000"/>
          <w:spacing w:val="0"/>
          <w:w w:val="100"/>
          <w:position w:val="0"/>
        </w:rPr>
        <w:t>5</w:t>
      </w:r>
      <w:bookmarkEnd w:id="428"/>
      <w:r>
        <w:rPr>
          <w:color w:val="000000"/>
          <w:spacing w:val="0"/>
          <w:w w:val="100"/>
          <w:position w:val="0"/>
        </w:rPr>
        <w:t>、</w:t>
        <w:tab/>
        <w:t>张志勇先生，</w:t>
      </w:r>
      <w:r>
        <w:rPr>
          <w:rFonts w:ascii="Times New Roman" w:eastAsia="Times New Roman" w:hAnsi="Times New Roman" w:cs="Times New Roman"/>
          <w:color w:val="000000"/>
          <w:spacing w:val="0"/>
          <w:w w:val="100"/>
          <w:position w:val="0"/>
        </w:rPr>
        <w:t>1954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月出生，在职研究生，工商管理专业。曾任吉林省白城日报社主任，深圳金融 早报社主任，证券时报社主任、编委、副社长，中国科健股份有限公司（股票代码：</w:t>
      </w:r>
      <w:r>
        <w:rPr>
          <w:rFonts w:ascii="Times New Roman" w:eastAsia="Times New Roman" w:hAnsi="Times New Roman" w:cs="Times New Roman"/>
          <w:color w:val="000000"/>
          <w:spacing w:val="0"/>
          <w:w w:val="100"/>
          <w:position w:val="0"/>
        </w:rPr>
        <w:t>000035</w:t>
      </w:r>
      <w:r>
        <w:rPr>
          <w:color w:val="000000"/>
          <w:spacing w:val="0"/>
          <w:w w:val="100"/>
          <w:position w:val="0"/>
        </w:rPr>
        <w:t>）独立董事， 东沣科技集团股份有限公司（股票代码:</w:t>
      </w:r>
      <w:r>
        <w:rPr>
          <w:rFonts w:ascii="Times New Roman" w:eastAsia="Times New Roman" w:hAnsi="Times New Roman" w:cs="Times New Roman"/>
          <w:color w:val="000000"/>
          <w:spacing w:val="0"/>
          <w:w w:val="100"/>
          <w:position w:val="0"/>
        </w:rPr>
        <w:t>200160</w:t>
      </w:r>
      <w:r>
        <w:rPr>
          <w:color w:val="000000"/>
          <w:spacing w:val="0"/>
          <w:w w:val="100"/>
          <w:position w:val="0"/>
        </w:rPr>
        <w:t>）独立董事，广东银禧科技股份有限公司（股票代码:</w:t>
      </w:r>
      <w:r>
        <w:rPr>
          <w:rFonts w:ascii="Times New Roman" w:eastAsia="Times New Roman" w:hAnsi="Times New Roman" w:cs="Times New Roman"/>
          <w:color w:val="000000"/>
          <w:spacing w:val="0"/>
          <w:w w:val="100"/>
          <w:position w:val="0"/>
        </w:rPr>
        <w:t>300221</w:t>
      </w:r>
      <w:r>
        <w:rPr>
          <w:color w:val="000000"/>
          <w:spacing w:val="0"/>
          <w:w w:val="100"/>
          <w:position w:val="0"/>
        </w:rPr>
        <w:t>）</w:t>
      </w:r>
    </w:p>
    <w:p>
      <w:pPr>
        <w:pStyle w:val="Style39"/>
        <w:keepNext w:val="0"/>
        <w:keepLines w:val="0"/>
        <w:widowControl w:val="0"/>
        <w:shd w:val="clear" w:color="auto" w:fill="auto"/>
        <w:bidi w:val="0"/>
        <w:spacing w:before="0" w:after="0" w:line="403" w:lineRule="exact"/>
        <w:ind w:left="0" w:right="0" w:firstLine="5600"/>
        <w:jc w:val="left"/>
      </w:pPr>
      <w:r>
        <w:rPr>
          <w:color w:val="000000"/>
          <w:spacing w:val="0"/>
          <w:w w:val="100"/>
          <w:position w:val="0"/>
          <w:sz w:val="18"/>
          <w:szCs w:val="18"/>
        </w:rPr>
        <w:t>深圳市农产品集团股份有限公司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年度报告全文</w:t>
      </w:r>
      <w:r>
        <w:rPr>
          <w:color w:val="000000"/>
          <w:spacing w:val="0"/>
          <w:w w:val="100"/>
          <w:position w:val="0"/>
          <w:sz w:val="18"/>
          <w:szCs w:val="18"/>
          <w:u w:val="single"/>
        </w:rPr>
        <w:t xml:space="preserve"> </w:t>
      </w:r>
      <w:r>
        <w:rPr>
          <w:color w:val="000000"/>
          <w:spacing w:val="0"/>
          <w:w w:val="100"/>
          <w:position w:val="0"/>
        </w:rPr>
        <w:t>独立董事。现任手击影像网络科技（深圳）有限公司董事，山东科汇电力自动化股份有限公司独立董事， 鲁信创业投资集团股份有限公司（股票代码：</w:t>
      </w:r>
      <w:r>
        <w:rPr>
          <w:rFonts w:ascii="Times New Roman" w:eastAsia="Times New Roman" w:hAnsi="Times New Roman" w:cs="Times New Roman"/>
          <w:color w:val="000000"/>
          <w:spacing w:val="0"/>
          <w:w w:val="100"/>
          <w:position w:val="0"/>
        </w:rPr>
        <w:t>600783</w:t>
      </w:r>
      <w:r>
        <w:rPr>
          <w:color w:val="000000"/>
          <w:spacing w:val="0"/>
          <w:w w:val="100"/>
          <w:position w:val="0"/>
        </w:rPr>
        <w:t xml:space="preserve">）独立董事，东莞铭普光磁股份有限公司（股票代码： </w:t>
      </w:r>
      <w:r>
        <w:rPr>
          <w:rFonts w:ascii="Times New Roman" w:eastAsia="Times New Roman" w:hAnsi="Times New Roman" w:cs="Times New Roman"/>
          <w:color w:val="000000"/>
          <w:spacing w:val="0"/>
          <w:w w:val="100"/>
          <w:position w:val="0"/>
        </w:rPr>
        <w:t>002902</w:t>
      </w:r>
      <w:r>
        <w:rPr>
          <w:color w:val="000000"/>
          <w:spacing w:val="0"/>
          <w:w w:val="100"/>
          <w:position w:val="0"/>
        </w:rPr>
        <w:t>）独立董事；公司第八届董事会独立董事。</w:t>
      </w:r>
    </w:p>
    <w:p>
      <w:pPr>
        <w:pStyle w:val="Style39"/>
        <w:keepNext w:val="0"/>
        <w:keepLines w:val="0"/>
        <w:widowControl w:val="0"/>
        <w:shd w:val="clear" w:color="auto" w:fill="auto"/>
        <w:tabs>
          <w:tab w:pos="321" w:val="left"/>
        </w:tabs>
        <w:bidi w:val="0"/>
        <w:spacing w:before="0" w:after="0" w:line="403" w:lineRule="exact"/>
        <w:ind w:left="0" w:right="0" w:firstLine="0"/>
        <w:jc w:val="both"/>
      </w:pPr>
      <w:bookmarkStart w:id="429" w:name="bookmark429"/>
      <w:r>
        <w:rPr>
          <w:rFonts w:ascii="Times New Roman" w:eastAsia="Times New Roman" w:hAnsi="Times New Roman" w:cs="Times New Roman"/>
          <w:color w:val="000000"/>
          <w:spacing w:val="0"/>
          <w:w w:val="100"/>
          <w:position w:val="0"/>
        </w:rPr>
        <w:t>6</w:t>
      </w:r>
      <w:bookmarkEnd w:id="429"/>
      <w:r>
        <w:rPr>
          <w:color w:val="000000"/>
          <w:spacing w:val="0"/>
          <w:w w:val="100"/>
          <w:position w:val="0"/>
        </w:rPr>
        <w:t>、</w:t>
        <w:tab/>
        <w:t>梅月欣女士，</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月出生，本科学历，财务会计专业，高级会计师，注册会计师。曾任杭州电子 工业学院讲师，银行间市场交易商协会非金融企业债务融资工具市场自律处分专家，深圳市振业（集团） 股份有限公司（股票代码：</w:t>
      </w:r>
      <w:r>
        <w:rPr>
          <w:rFonts w:ascii="Times New Roman" w:eastAsia="Times New Roman" w:hAnsi="Times New Roman" w:cs="Times New Roman"/>
          <w:color w:val="000000"/>
          <w:spacing w:val="0"/>
          <w:w w:val="100"/>
          <w:position w:val="0"/>
        </w:rPr>
        <w:t>000006</w:t>
      </w:r>
      <w:r>
        <w:rPr>
          <w:color w:val="000000"/>
          <w:spacing w:val="0"/>
          <w:w w:val="100"/>
          <w:position w:val="0"/>
        </w:rPr>
        <w:t>）独立董事，深圳信隆实业股份有限公司（股票代码：</w:t>
      </w:r>
      <w:r>
        <w:rPr>
          <w:rFonts w:ascii="Times New Roman" w:eastAsia="Times New Roman" w:hAnsi="Times New Roman" w:cs="Times New Roman"/>
          <w:color w:val="000000"/>
          <w:spacing w:val="0"/>
          <w:w w:val="100"/>
          <w:position w:val="0"/>
        </w:rPr>
        <w:t>002105</w:t>
      </w:r>
      <w:r>
        <w:rPr>
          <w:color w:val="000000"/>
          <w:spacing w:val="0"/>
          <w:w w:val="100"/>
          <w:position w:val="0"/>
        </w:rPr>
        <w:t>）独立董 事，深圳市维业装饰集团股份有限公司（股票代码：</w:t>
      </w:r>
      <w:r>
        <w:rPr>
          <w:rFonts w:ascii="Times New Roman" w:eastAsia="Times New Roman" w:hAnsi="Times New Roman" w:cs="Times New Roman"/>
          <w:color w:val="000000"/>
          <w:spacing w:val="0"/>
          <w:w w:val="100"/>
          <w:position w:val="0"/>
        </w:rPr>
        <w:t>300621</w:t>
      </w:r>
      <w:r>
        <w:rPr>
          <w:color w:val="000000"/>
          <w:spacing w:val="0"/>
          <w:w w:val="100"/>
          <w:position w:val="0"/>
        </w:rPr>
        <w:t>）独立董事，深圳市通产丽星股份有限公司（股 票代码：</w:t>
      </w:r>
      <w:r>
        <w:rPr>
          <w:rFonts w:ascii="Times New Roman" w:eastAsia="Times New Roman" w:hAnsi="Times New Roman" w:cs="Times New Roman"/>
          <w:color w:val="000000"/>
          <w:spacing w:val="0"/>
          <w:w w:val="100"/>
          <w:position w:val="0"/>
        </w:rPr>
        <w:t>002243</w:t>
      </w:r>
      <w:r>
        <w:rPr>
          <w:color w:val="000000"/>
          <w:spacing w:val="0"/>
          <w:w w:val="100"/>
          <w:position w:val="0"/>
        </w:rPr>
        <w:t>）独立董事，瑞华会计师事务所合伙人。现任深圳市今天国际物流技术股份有限公司（股 票代码：</w:t>
      </w:r>
      <w:r>
        <w:rPr>
          <w:rFonts w:ascii="Times New Roman" w:eastAsia="Times New Roman" w:hAnsi="Times New Roman" w:cs="Times New Roman"/>
          <w:color w:val="000000"/>
          <w:spacing w:val="0"/>
          <w:w w:val="100"/>
          <w:position w:val="0"/>
        </w:rPr>
        <w:t>300532</w:t>
      </w:r>
      <w:r>
        <w:rPr>
          <w:color w:val="000000"/>
          <w:spacing w:val="0"/>
          <w:w w:val="100"/>
          <w:position w:val="0"/>
        </w:rPr>
        <w:t>）独立董事，深圳市芭田生态工程股份有限公司（股票代码：</w:t>
      </w:r>
      <w:r>
        <w:rPr>
          <w:rFonts w:ascii="Times New Roman" w:eastAsia="Times New Roman" w:hAnsi="Times New Roman" w:cs="Times New Roman"/>
          <w:color w:val="000000"/>
          <w:spacing w:val="0"/>
          <w:w w:val="100"/>
          <w:position w:val="0"/>
        </w:rPr>
        <w:t>002170</w:t>
      </w:r>
      <w:r>
        <w:rPr>
          <w:color w:val="000000"/>
          <w:spacing w:val="0"/>
          <w:w w:val="100"/>
          <w:position w:val="0"/>
        </w:rPr>
        <w:t>）独立董事；公司第 八届董事会独立董事。</w:t>
      </w:r>
    </w:p>
    <w:p>
      <w:pPr>
        <w:pStyle w:val="Style39"/>
        <w:keepNext w:val="0"/>
        <w:keepLines w:val="0"/>
        <w:widowControl w:val="0"/>
        <w:shd w:val="clear" w:color="auto" w:fill="auto"/>
        <w:tabs>
          <w:tab w:pos="321" w:val="left"/>
        </w:tabs>
        <w:bidi w:val="0"/>
        <w:spacing w:before="0" w:after="0" w:line="403" w:lineRule="exact"/>
        <w:ind w:left="0" w:right="0" w:firstLine="0"/>
        <w:jc w:val="both"/>
      </w:pPr>
      <w:bookmarkStart w:id="430" w:name="bookmark430"/>
      <w:r>
        <w:rPr>
          <w:rFonts w:ascii="Times New Roman" w:eastAsia="Times New Roman" w:hAnsi="Times New Roman" w:cs="Times New Roman"/>
          <w:color w:val="000000"/>
          <w:spacing w:val="0"/>
          <w:w w:val="100"/>
          <w:position w:val="0"/>
        </w:rPr>
        <w:t>7</w:t>
      </w:r>
      <w:bookmarkEnd w:id="430"/>
      <w:r>
        <w:rPr>
          <w:color w:val="000000"/>
          <w:spacing w:val="0"/>
          <w:w w:val="100"/>
          <w:position w:val="0"/>
        </w:rPr>
        <w:t>、</w:t>
        <w:tab/>
        <w:t>王丽娜女士，</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月出生，研究生学历，法律专业。曾任广东瑞霆律师事务所主任，深圳律师协 会副会长，广东律师协会常务理事、全国律师协会理事，深圳市奥拓电子股份有限公司（股票代码:</w:t>
      </w:r>
      <w:r>
        <w:rPr>
          <w:rFonts w:ascii="Times New Roman" w:eastAsia="Times New Roman" w:hAnsi="Times New Roman" w:cs="Times New Roman"/>
          <w:color w:val="000000"/>
          <w:spacing w:val="0"/>
          <w:w w:val="100"/>
          <w:position w:val="0"/>
        </w:rPr>
        <w:t>002587</w:t>
      </w:r>
      <w:r>
        <w:rPr>
          <w:color w:val="000000"/>
          <w:spacing w:val="0"/>
          <w:w w:val="100"/>
          <w:position w:val="0"/>
        </w:rPr>
        <w:t>） 独立董事。现任广东连越（深圳）律师事务所主任、深圳市政协委员，深圳国际仲裁院仲裁员，深圳市新 的社会阶层人士联合会副会长，深圳市瑞升华科技股份有限公司独立董事；公司第八届董事会独立董事。</w:t>
      </w:r>
    </w:p>
    <w:p>
      <w:pPr>
        <w:pStyle w:val="Style39"/>
        <w:keepNext w:val="0"/>
        <w:keepLines w:val="0"/>
        <w:widowControl w:val="0"/>
        <w:shd w:val="clear" w:color="auto" w:fill="auto"/>
        <w:tabs>
          <w:tab w:pos="321" w:val="left"/>
        </w:tabs>
        <w:bidi w:val="0"/>
        <w:spacing w:before="0" w:after="0" w:line="403" w:lineRule="exact"/>
        <w:ind w:left="0" w:right="0" w:firstLine="0"/>
        <w:jc w:val="both"/>
      </w:pPr>
      <w:bookmarkStart w:id="431" w:name="bookmark431"/>
      <w:r>
        <w:rPr>
          <w:rFonts w:ascii="Times New Roman" w:eastAsia="Times New Roman" w:hAnsi="Times New Roman" w:cs="Times New Roman"/>
          <w:color w:val="000000"/>
          <w:spacing w:val="0"/>
          <w:w w:val="100"/>
          <w:position w:val="0"/>
        </w:rPr>
        <w:t>8</w:t>
      </w:r>
      <w:bookmarkEnd w:id="431"/>
      <w:r>
        <w:rPr>
          <w:color w:val="000000"/>
          <w:spacing w:val="0"/>
          <w:w w:val="100"/>
          <w:position w:val="0"/>
        </w:rPr>
        <w:t>、</w:t>
        <w:tab/>
        <w:t>台冰先生，</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月出生，研究生学历，管理学博士，管理科学与工程专业。曾任广东明瑞（集团） 股份有限公司职员，深圳市龙岗区委（府）新闻信息科科长，深圳市委正处级秘书，深圳市委督查室副主 任。现任公司党委副书记、工会主席、第八届董事会董事。</w:t>
      </w:r>
    </w:p>
    <w:p>
      <w:pPr>
        <w:pStyle w:val="Style39"/>
        <w:keepNext w:val="0"/>
        <w:keepLines w:val="0"/>
        <w:widowControl w:val="0"/>
        <w:shd w:val="clear" w:color="auto" w:fill="auto"/>
        <w:tabs>
          <w:tab w:pos="321" w:val="left"/>
        </w:tabs>
        <w:bidi w:val="0"/>
        <w:spacing w:before="0" w:after="0" w:line="403" w:lineRule="exact"/>
        <w:ind w:left="0" w:right="0" w:firstLine="0"/>
        <w:jc w:val="both"/>
      </w:pPr>
      <w:bookmarkStart w:id="432" w:name="bookmark432"/>
      <w:r>
        <w:rPr>
          <w:rFonts w:ascii="Times New Roman" w:eastAsia="Times New Roman" w:hAnsi="Times New Roman" w:cs="Times New Roman"/>
          <w:color w:val="000000"/>
          <w:spacing w:val="0"/>
          <w:w w:val="100"/>
          <w:position w:val="0"/>
        </w:rPr>
        <w:t>9</w:t>
      </w:r>
      <w:bookmarkEnd w:id="432"/>
      <w:r>
        <w:rPr>
          <w:color w:val="000000"/>
          <w:spacing w:val="0"/>
          <w:w w:val="100"/>
          <w:position w:val="0"/>
        </w:rPr>
        <w:t>、</w:t>
        <w:tab/>
        <w:t>向自力先生，</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月出生，本科学历，会计学专业，注册会计师，高级会计师。曾任深圳市天健 </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股份有限公司审计监察部高级主管，广州市天健兴业房地产开发有限公司计划财务部总监，深圳市 投资控股有限公司财务部高级主管、副部长，公司计划财务管理总部总经理。现任公司第八届董事会董事、 财务总监。</w:t>
      </w:r>
    </w:p>
    <w:p>
      <w:pPr>
        <w:pStyle w:val="Style39"/>
        <w:keepNext w:val="0"/>
        <w:keepLines w:val="0"/>
        <w:widowControl w:val="0"/>
        <w:shd w:val="clear" w:color="auto" w:fill="auto"/>
        <w:tabs>
          <w:tab w:pos="418" w:val="left"/>
        </w:tabs>
        <w:bidi w:val="0"/>
        <w:spacing w:before="0" w:after="0" w:line="403" w:lineRule="exact"/>
        <w:ind w:left="0" w:right="0" w:firstLine="0"/>
        <w:jc w:val="both"/>
      </w:pPr>
      <w:bookmarkStart w:id="433" w:name="bookmark433"/>
      <w:r>
        <w:rPr>
          <w:rFonts w:ascii="Times New Roman" w:eastAsia="Times New Roman" w:hAnsi="Times New Roman" w:cs="Times New Roman"/>
          <w:color w:val="000000"/>
          <w:spacing w:val="0"/>
          <w:w w:val="100"/>
          <w:position w:val="0"/>
        </w:rPr>
        <w:t>1</w:t>
      </w:r>
      <w:bookmarkEnd w:id="433"/>
      <w:r>
        <w:rPr>
          <w:rFonts w:ascii="Times New Roman" w:eastAsia="Times New Roman" w:hAnsi="Times New Roman" w:cs="Times New Roman"/>
          <w:color w:val="000000"/>
          <w:spacing w:val="0"/>
          <w:w w:val="100"/>
          <w:position w:val="0"/>
        </w:rPr>
        <w:t>0</w:t>
      </w:r>
      <w:r>
        <w:rPr>
          <w:color w:val="000000"/>
          <w:spacing w:val="0"/>
          <w:w w:val="100"/>
          <w:position w:val="0"/>
        </w:rPr>
        <w:t>、</w:t>
        <w:tab/>
        <w:t>黄守岩先生，</w:t>
      </w:r>
      <w:r>
        <w:rPr>
          <w:rFonts w:ascii="Times New Roman" w:eastAsia="Times New Roman" w:hAnsi="Times New Roman" w:cs="Times New Roman"/>
          <w:color w:val="000000"/>
          <w:spacing w:val="0"/>
          <w:w w:val="100"/>
          <w:position w:val="0"/>
        </w:rPr>
        <w:t>1950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月出生，研究生学历，工商管理专业，经济师。历任深圳发展银行支行行长、 业务部总经理、行长助理、工会主席。现任富德生命人寿保险股份有限公司监事会主席，富德保险控股股 份有限公司监事；珠海华润银行股份有限公司监事；公司第八届董事会董事。</w:t>
      </w:r>
    </w:p>
    <w:p>
      <w:pPr>
        <w:pStyle w:val="Style39"/>
        <w:keepNext w:val="0"/>
        <w:keepLines w:val="0"/>
        <w:widowControl w:val="0"/>
        <w:shd w:val="clear" w:color="auto" w:fill="auto"/>
        <w:bidi w:val="0"/>
        <w:spacing w:before="0" w:after="0" w:line="403" w:lineRule="exact"/>
        <w:ind w:left="0" w:right="0" w:firstLine="0"/>
        <w:jc w:val="both"/>
      </w:pPr>
      <w:bookmarkStart w:id="434" w:name="bookmark434"/>
      <w:r>
        <w:rPr>
          <w:rFonts w:ascii="Times New Roman" w:eastAsia="Times New Roman" w:hAnsi="Times New Roman" w:cs="Times New Roman"/>
          <w:color w:val="000000"/>
          <w:spacing w:val="0"/>
          <w:w w:val="100"/>
          <w:position w:val="0"/>
        </w:rPr>
        <w:t>1</w:t>
      </w:r>
      <w:bookmarkEnd w:id="434"/>
      <w:r>
        <w:rPr>
          <w:rFonts w:ascii="Times New Roman" w:eastAsia="Times New Roman" w:hAnsi="Times New Roman" w:cs="Times New Roman"/>
          <w:color w:val="000000"/>
          <w:spacing w:val="0"/>
          <w:w w:val="100"/>
          <w:position w:val="0"/>
        </w:rPr>
        <w:t>1</w:t>
      </w:r>
      <w:r>
        <w:rPr>
          <w:color w:val="000000"/>
          <w:spacing w:val="0"/>
          <w:w w:val="100"/>
          <w:position w:val="0"/>
        </w:rPr>
        <w:t>、 陈穗生先生，</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月出生，本科学历，经济管理专业。曾任广东铁青国际旅行社有限责任公司党 委书记、副总经理、广州铁路（集团）公司羊城铁路实业发展总公司总经理、党委副书记兼广州庆达运输 有限公司、广州铁城实业有限公司董事长。现任广东羊城铁路实业有限公司党委书记、董事长兼广州铁城 实业有限公司董事长；公司第八届董事会董事。</w:t>
      </w:r>
    </w:p>
    <w:p>
      <w:pPr>
        <w:pStyle w:val="Style28"/>
        <w:keepNext/>
        <w:keepLines/>
        <w:widowControl w:val="0"/>
        <w:shd w:val="clear" w:color="auto" w:fill="auto"/>
        <w:bidi w:val="0"/>
        <w:spacing w:before="0" w:after="0" w:line="403" w:lineRule="exact"/>
        <w:ind w:left="0" w:right="0" w:firstLine="0"/>
        <w:jc w:val="both"/>
      </w:pPr>
      <w:bookmarkStart w:id="435" w:name="bookmark435"/>
      <w:bookmarkStart w:id="436" w:name="bookmark436"/>
      <w:bookmarkStart w:id="437" w:name="bookmark437"/>
      <w:bookmarkStart w:id="438" w:name="bookmark438"/>
      <w:r>
        <w:rPr>
          <w:color w:val="000000"/>
          <w:spacing w:val="0"/>
          <w:w w:val="100"/>
          <w:position w:val="0"/>
        </w:rPr>
        <w:t>（</w:t>
      </w:r>
      <w:bookmarkEnd w:id="437"/>
      <w:r>
        <w:rPr>
          <w:color w:val="000000"/>
          <w:spacing w:val="0"/>
          <w:w w:val="100"/>
          <w:position w:val="0"/>
        </w:rPr>
        <w:t>二）监事简介</w:t>
      </w:r>
      <w:bookmarkEnd w:id="435"/>
      <w:bookmarkEnd w:id="436"/>
      <w:bookmarkEnd w:id="438"/>
    </w:p>
    <w:p>
      <w:pPr>
        <w:pStyle w:val="Style39"/>
        <w:keepNext w:val="0"/>
        <w:keepLines w:val="0"/>
        <w:widowControl w:val="0"/>
        <w:shd w:val="clear" w:color="auto" w:fill="auto"/>
        <w:tabs>
          <w:tab w:pos="321" w:val="left"/>
        </w:tabs>
        <w:bidi w:val="0"/>
        <w:spacing w:before="0" w:after="0" w:line="403" w:lineRule="exact"/>
        <w:ind w:left="0" w:right="0" w:firstLine="0"/>
        <w:jc w:val="both"/>
      </w:pPr>
      <w:bookmarkStart w:id="439" w:name="bookmark439"/>
      <w:r>
        <w:rPr>
          <w:rFonts w:ascii="Times New Roman" w:eastAsia="Times New Roman" w:hAnsi="Times New Roman" w:cs="Times New Roman"/>
          <w:color w:val="000000"/>
          <w:spacing w:val="0"/>
          <w:w w:val="100"/>
          <w:position w:val="0"/>
        </w:rPr>
        <w:t>1</w:t>
      </w:r>
      <w:bookmarkEnd w:id="439"/>
      <w:r>
        <w:rPr>
          <w:color w:val="000000"/>
          <w:spacing w:val="0"/>
          <w:w w:val="100"/>
          <w:position w:val="0"/>
        </w:rPr>
        <w:t>、</w:t>
        <w:tab/>
        <w:t>曹宇女士，</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月出生，本科学历，法律硕士。曾任广西北海市人民检察院书记员、助理检察员、 检察员，深圳市纪委第二案件检查室主任科员、案件管理处副处级纪检员、市委驻深单位纪工委副书记、 市直属机关纪工委副书记、市纪委派驻第七纪检监察组副组长、市纪委派驻第四纪检组副组长。现任食品 物资集团监事；公司纪委书记、第八届监事会主席。</w:t>
      </w:r>
    </w:p>
    <w:p>
      <w:pPr>
        <w:pStyle w:val="Style39"/>
        <w:keepNext w:val="0"/>
        <w:keepLines w:val="0"/>
        <w:widowControl w:val="0"/>
        <w:shd w:val="clear" w:color="auto" w:fill="auto"/>
        <w:tabs>
          <w:tab w:pos="321" w:val="left"/>
        </w:tabs>
        <w:bidi w:val="0"/>
        <w:spacing w:before="0" w:after="0" w:line="403" w:lineRule="exact"/>
        <w:ind w:left="0" w:right="0" w:firstLine="0"/>
        <w:jc w:val="both"/>
      </w:pPr>
      <w:bookmarkStart w:id="440" w:name="bookmark440"/>
      <w:r>
        <w:rPr>
          <w:rFonts w:ascii="Times New Roman" w:eastAsia="Times New Roman" w:hAnsi="Times New Roman" w:cs="Times New Roman"/>
          <w:color w:val="000000"/>
          <w:spacing w:val="0"/>
          <w:w w:val="100"/>
          <w:position w:val="0"/>
        </w:rPr>
        <w:t>2</w:t>
      </w:r>
      <w:bookmarkEnd w:id="440"/>
      <w:r>
        <w:rPr>
          <w:color w:val="000000"/>
          <w:spacing w:val="0"/>
          <w:w w:val="100"/>
          <w:position w:val="0"/>
        </w:rPr>
        <w:t>、</w:t>
        <w:tab/>
        <w:t>王道海先生，</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月出生，研究生学历，硕士，会计学专业，高级会计师。曾任职于深圳市沙河 </w:t>
      </w:r>
      <w:r>
        <w:rPr>
          <w:color w:val="000000"/>
          <w:spacing w:val="0"/>
          <w:w w:val="100"/>
          <w:position w:val="0"/>
          <w:sz w:val="18"/>
          <w:szCs w:val="18"/>
        </w:rPr>
        <w:t>深圳市农产品集团股份有限公司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年度报告全文</w:t>
      </w:r>
      <w:r>
        <w:rPr>
          <w:color w:val="000000"/>
          <w:spacing w:val="0"/>
          <w:w w:val="100"/>
          <w:position w:val="0"/>
          <w:sz w:val="18"/>
          <w:szCs w:val="18"/>
          <w:u w:val="single"/>
        </w:rPr>
        <w:t xml:space="preserve"> </w:t>
      </w:r>
      <w:r>
        <w:rPr>
          <w:color w:val="000000"/>
          <w:spacing w:val="0"/>
          <w:w w:val="100"/>
          <w:position w:val="0"/>
        </w:rPr>
        <w:t xml:space="preserve">实业（集团）有限公司、深圳赛格高技术投资股份有限公司、金田实业（集团）股份有限公司、深圳市赛 格集团有限公司、深圳市资本运营集团有限公司。现任深圳市鲲鹏股权投资管理有限公司副总经理，深圳 市亿鑫投资有限公司董事长，深圳市远致科技投资有限公司执行董事、总经理，深业投资发展有限公司董 事，远致投资（国际）资产管理有限公司董事，深圳资本（香港）集装箱投资有限公司董事，深圳资本（海 外）投资有限公司董事，深圳市能源集团有限公司董事长，深圳能源（香港）国际有限公司董事，香港南 海洋行（国际）有限公司董事，喀什深圳城有限公司董事，深圳市中洲投资控股股份有限公司（股票代码： </w:t>
      </w:r>
      <w:r>
        <w:rPr>
          <w:rFonts w:ascii="Times New Roman" w:eastAsia="Times New Roman" w:hAnsi="Times New Roman" w:cs="Times New Roman"/>
          <w:color w:val="000000"/>
          <w:spacing w:val="0"/>
          <w:w w:val="100"/>
          <w:position w:val="0"/>
        </w:rPr>
        <w:t>000042</w:t>
      </w:r>
      <w:r>
        <w:rPr>
          <w:color w:val="000000"/>
          <w:spacing w:val="0"/>
          <w:w w:val="100"/>
          <w:position w:val="0"/>
        </w:rPr>
        <w:t>）董事，深圳市科陆电子科技股份有限公司（股票代码：</w:t>
      </w:r>
      <w:r>
        <w:rPr>
          <w:rFonts w:ascii="Times New Roman" w:eastAsia="Times New Roman" w:hAnsi="Times New Roman" w:cs="Times New Roman"/>
          <w:color w:val="000000"/>
          <w:spacing w:val="0"/>
          <w:w w:val="100"/>
          <w:position w:val="0"/>
        </w:rPr>
        <w:t>002121</w:t>
      </w:r>
      <w:r>
        <w:rPr>
          <w:color w:val="000000"/>
          <w:spacing w:val="0"/>
          <w:w w:val="100"/>
          <w:position w:val="0"/>
        </w:rPr>
        <w:t>）董事，深圳市振业（集团）股份 有限公司董事；公司第八届监事会监事。</w:t>
      </w:r>
    </w:p>
    <w:p>
      <w:pPr>
        <w:pStyle w:val="Style39"/>
        <w:keepNext w:val="0"/>
        <w:keepLines w:val="0"/>
        <w:widowControl w:val="0"/>
        <w:shd w:val="clear" w:color="auto" w:fill="auto"/>
        <w:bidi w:val="0"/>
        <w:spacing w:before="0" w:after="0" w:line="403" w:lineRule="exact"/>
        <w:ind w:left="0" w:right="0" w:firstLine="0"/>
        <w:jc w:val="both"/>
      </w:pPr>
      <w:bookmarkStart w:id="441" w:name="bookmark441"/>
      <w:r>
        <w:rPr>
          <w:rFonts w:ascii="Times New Roman" w:eastAsia="Times New Roman" w:hAnsi="Times New Roman" w:cs="Times New Roman"/>
          <w:color w:val="000000"/>
          <w:spacing w:val="0"/>
          <w:w w:val="100"/>
          <w:position w:val="0"/>
        </w:rPr>
        <w:t>3</w:t>
      </w:r>
      <w:bookmarkEnd w:id="441"/>
      <w:r>
        <w:rPr>
          <w:color w:val="000000"/>
          <w:spacing w:val="0"/>
          <w:w w:val="100"/>
          <w:position w:val="0"/>
        </w:rPr>
        <w:t>、 林映文女士，</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月生，本科学历，管理学硕士，企业管理专业，经济师。历任公司企业部副主 任科员，总经理办公室副主任科员、高级文秘，人力资源中心主管、绩效总监、副总经理、纪检监察室（监 事会办公室）副主任等职。现任食品物资集团党委办公室（人力资源部、纪检监察室）主任；公司第八届 监事会职工监事。</w:t>
      </w:r>
    </w:p>
    <w:p>
      <w:pPr>
        <w:pStyle w:val="Style39"/>
        <w:keepNext w:val="0"/>
        <w:keepLines w:val="0"/>
        <w:widowControl w:val="0"/>
        <w:shd w:val="clear" w:color="auto" w:fill="auto"/>
        <w:tabs>
          <w:tab w:pos="318" w:val="left"/>
        </w:tabs>
        <w:bidi w:val="0"/>
        <w:spacing w:before="0" w:after="0" w:line="404" w:lineRule="exact"/>
        <w:ind w:left="0" w:right="0" w:firstLine="0"/>
        <w:jc w:val="both"/>
      </w:pPr>
      <w:bookmarkStart w:id="442" w:name="bookmark442"/>
      <w:r>
        <w:rPr>
          <w:rFonts w:ascii="Times New Roman" w:eastAsia="Times New Roman" w:hAnsi="Times New Roman" w:cs="Times New Roman"/>
          <w:color w:val="000000"/>
          <w:spacing w:val="0"/>
          <w:w w:val="100"/>
          <w:position w:val="0"/>
        </w:rPr>
        <w:t>4</w:t>
      </w:r>
      <w:bookmarkEnd w:id="442"/>
      <w:r>
        <w:rPr>
          <w:color w:val="000000"/>
          <w:spacing w:val="0"/>
          <w:w w:val="100"/>
          <w:position w:val="0"/>
        </w:rPr>
        <w:t>、</w:t>
        <w:tab/>
        <w:t>叶琴女士，</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月出生，硕士研究生，发展与教育心理学专业。曾任上海祥阳勘测设计有限公司 质检科质检专员、公司党群工作部企业文化专员、部长助理、高级党工经理、党工部副部长。现任公司党 委办公室（党群工作部）主任、工会副主席、第八届监事会职工监事。</w:t>
      </w:r>
    </w:p>
    <w:p>
      <w:pPr>
        <w:pStyle w:val="Style39"/>
        <w:keepNext w:val="0"/>
        <w:keepLines w:val="0"/>
        <w:widowControl w:val="0"/>
        <w:shd w:val="clear" w:color="auto" w:fill="auto"/>
        <w:bidi w:val="0"/>
        <w:spacing w:before="0" w:after="0" w:line="404" w:lineRule="exact"/>
        <w:ind w:left="0" w:right="0" w:firstLine="0"/>
        <w:jc w:val="both"/>
      </w:pPr>
      <w:bookmarkStart w:id="443" w:name="bookmark443"/>
      <w:r>
        <w:rPr>
          <w:b/>
          <w:bCs/>
          <w:color w:val="000000"/>
          <w:spacing w:val="0"/>
          <w:w w:val="100"/>
          <w:position w:val="0"/>
        </w:rPr>
        <w:t>（</w:t>
      </w:r>
      <w:bookmarkEnd w:id="443"/>
      <w:r>
        <w:rPr>
          <w:b/>
          <w:bCs/>
          <w:color w:val="000000"/>
          <w:spacing w:val="0"/>
          <w:w w:val="100"/>
          <w:position w:val="0"/>
        </w:rPr>
        <w:t>三）高级管理人员简介</w:t>
      </w:r>
    </w:p>
    <w:p>
      <w:pPr>
        <w:pStyle w:val="Style39"/>
        <w:keepNext w:val="0"/>
        <w:keepLines w:val="0"/>
        <w:widowControl w:val="0"/>
        <w:shd w:val="clear" w:color="auto" w:fill="auto"/>
        <w:tabs>
          <w:tab w:pos="316" w:val="left"/>
        </w:tabs>
        <w:bidi w:val="0"/>
        <w:spacing w:before="0" w:after="0" w:line="404" w:lineRule="exact"/>
        <w:ind w:left="0" w:right="0" w:firstLine="0"/>
        <w:jc w:val="both"/>
      </w:pPr>
      <w:bookmarkStart w:id="444" w:name="bookmark444"/>
      <w:r>
        <w:rPr>
          <w:rFonts w:ascii="Times New Roman" w:eastAsia="Times New Roman" w:hAnsi="Times New Roman" w:cs="Times New Roman"/>
          <w:color w:val="000000"/>
          <w:spacing w:val="0"/>
          <w:w w:val="100"/>
          <w:position w:val="0"/>
        </w:rPr>
        <w:t>1</w:t>
      </w:r>
      <w:bookmarkEnd w:id="444"/>
      <w:r>
        <w:rPr>
          <w:color w:val="000000"/>
          <w:spacing w:val="0"/>
          <w:w w:val="100"/>
          <w:position w:val="0"/>
        </w:rPr>
        <w:t>、</w:t>
        <w:tab/>
        <w:t>黄明先生，简历详见“董事简介”。</w:t>
      </w:r>
    </w:p>
    <w:p>
      <w:pPr>
        <w:pStyle w:val="Style39"/>
        <w:keepNext w:val="0"/>
        <w:keepLines w:val="0"/>
        <w:widowControl w:val="0"/>
        <w:shd w:val="clear" w:color="auto" w:fill="auto"/>
        <w:tabs>
          <w:tab w:pos="318" w:val="left"/>
        </w:tabs>
        <w:bidi w:val="0"/>
        <w:spacing w:before="0" w:after="0" w:line="404" w:lineRule="exact"/>
        <w:ind w:left="0" w:right="0" w:firstLine="0"/>
        <w:jc w:val="both"/>
      </w:pPr>
      <w:bookmarkStart w:id="445" w:name="bookmark445"/>
      <w:r>
        <w:rPr>
          <w:rFonts w:ascii="Times New Roman" w:eastAsia="Times New Roman" w:hAnsi="Times New Roman" w:cs="Times New Roman"/>
          <w:color w:val="000000"/>
          <w:spacing w:val="0"/>
          <w:w w:val="100"/>
          <w:position w:val="0"/>
        </w:rPr>
        <w:t>2</w:t>
      </w:r>
      <w:bookmarkEnd w:id="445"/>
      <w:r>
        <w:rPr>
          <w:color w:val="000000"/>
          <w:spacing w:val="0"/>
          <w:w w:val="100"/>
          <w:position w:val="0"/>
        </w:rPr>
        <w:t>、</w:t>
        <w:tab/>
        <w:t>徐宁先生，</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月出生，本科学历，法律学专业。历任江西省人民检察院反贪局科员级书记员、 副科级助理检察员，深圳市人民检察院助理检察员、检察员，深圳市福田区纪委监察综合室主任，深圳市 福田区纪委常委、监察局副局长，深圳市福田区香蜜湖街道党工委副书记、纪工委书记，深圳市福田区莲 花街道党工委委员、副书记、纪工委委员、书记（正处级），深圳市人民政府国有资产监督管理委员会、深 圳市国有资产监督管理局信访室正处级调研员、信访维稳专员，深圳赛格股份有限公司监事会主席，深圳 市赛格集团有限公司董事、党委副书记、纪委书记，深圳市盐田港集团有限公司党委委员、纪委书记、监 事会主席。现任公司副总裁。</w:t>
      </w:r>
    </w:p>
    <w:p>
      <w:pPr>
        <w:pStyle w:val="Style39"/>
        <w:keepNext w:val="0"/>
        <w:keepLines w:val="0"/>
        <w:widowControl w:val="0"/>
        <w:shd w:val="clear" w:color="auto" w:fill="auto"/>
        <w:tabs>
          <w:tab w:pos="318" w:val="left"/>
        </w:tabs>
        <w:bidi w:val="0"/>
        <w:spacing w:before="0" w:after="0" w:line="406" w:lineRule="exact"/>
        <w:ind w:left="0" w:right="0" w:firstLine="0"/>
        <w:jc w:val="both"/>
      </w:pPr>
      <w:bookmarkStart w:id="446" w:name="bookmark446"/>
      <w:r>
        <w:rPr>
          <w:rFonts w:ascii="Times New Roman" w:eastAsia="Times New Roman" w:hAnsi="Times New Roman" w:cs="Times New Roman"/>
          <w:color w:val="000000"/>
          <w:spacing w:val="0"/>
          <w:w w:val="100"/>
          <w:position w:val="0"/>
        </w:rPr>
        <w:t>3</w:t>
      </w:r>
      <w:bookmarkEnd w:id="446"/>
      <w:r>
        <w:rPr>
          <w:color w:val="000000"/>
          <w:spacing w:val="0"/>
          <w:w w:val="100"/>
          <w:position w:val="0"/>
        </w:rPr>
        <w:t>、</w:t>
        <w:tab/>
        <w:t>沈骅先生，</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月出生，工商管理硕士，经济师，历任公司布吉农产品批发中心管理部副经理， 子公司南昌深圳农产品中心批发市场有限公司副总经理、总经理、董事长。现任公司副总裁。</w:t>
      </w:r>
    </w:p>
    <w:p>
      <w:pPr>
        <w:pStyle w:val="Style39"/>
        <w:keepNext w:val="0"/>
        <w:keepLines w:val="0"/>
        <w:widowControl w:val="0"/>
        <w:shd w:val="clear" w:color="auto" w:fill="auto"/>
        <w:tabs>
          <w:tab w:pos="318" w:val="left"/>
        </w:tabs>
        <w:bidi w:val="0"/>
        <w:spacing w:before="0" w:after="0" w:line="406" w:lineRule="exact"/>
        <w:ind w:left="0" w:right="0" w:firstLine="0"/>
        <w:jc w:val="both"/>
      </w:pPr>
      <w:bookmarkStart w:id="447" w:name="bookmark447"/>
      <w:r>
        <w:rPr>
          <w:rFonts w:ascii="Times New Roman" w:eastAsia="Times New Roman" w:hAnsi="Times New Roman" w:cs="Times New Roman"/>
          <w:color w:val="000000"/>
          <w:spacing w:val="0"/>
          <w:w w:val="100"/>
          <w:position w:val="0"/>
        </w:rPr>
        <w:t>4</w:t>
      </w:r>
      <w:bookmarkEnd w:id="447"/>
      <w:r>
        <w:rPr>
          <w:color w:val="000000"/>
          <w:spacing w:val="0"/>
          <w:w w:val="100"/>
          <w:position w:val="0"/>
        </w:rPr>
        <w:t>、</w:t>
        <w:tab/>
        <w:t>薛彤先生，</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月出生，硕士研究生，市政工程专业，高级工程师。历任公司工程部副部长，资 产经营总部副部长，开发总部总经理，子公司沈阳海吉星农产品物流有限公司总经理、董事长，龙岗分公 司总经理。现任公司副总裁。</w:t>
      </w:r>
    </w:p>
    <w:p>
      <w:pPr>
        <w:pStyle w:val="Style39"/>
        <w:keepNext w:val="0"/>
        <w:keepLines w:val="0"/>
        <w:widowControl w:val="0"/>
        <w:shd w:val="clear" w:color="auto" w:fill="auto"/>
        <w:bidi w:val="0"/>
        <w:spacing w:before="0" w:after="0" w:line="406" w:lineRule="exact"/>
        <w:ind w:left="0" w:right="0" w:firstLine="0"/>
        <w:jc w:val="both"/>
      </w:pPr>
      <w:bookmarkStart w:id="448" w:name="bookmark448"/>
      <w:r>
        <w:rPr>
          <w:rFonts w:ascii="Times New Roman" w:eastAsia="Times New Roman" w:hAnsi="Times New Roman" w:cs="Times New Roman"/>
          <w:color w:val="000000"/>
          <w:spacing w:val="0"/>
          <w:w w:val="100"/>
          <w:position w:val="0"/>
        </w:rPr>
        <w:t>5</w:t>
      </w:r>
      <w:bookmarkEnd w:id="448"/>
      <w:r>
        <w:rPr>
          <w:color w:val="000000"/>
          <w:spacing w:val="0"/>
          <w:w w:val="100"/>
          <w:position w:val="0"/>
        </w:rPr>
        <w:t>、 郭大群先生</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月出生，本科学历，汽车销售工程专业，高级经济师。历任深圳市特区建设发展 集团有限公司策划经营部部长，深圳市特区建发海洋产业发展有限公司党支部副书记、总经理，深圳市特 区建设发展集团有限公司董事会秘书处主任、办公室主任、董事会秘书。现任公司副总裁。</w:t>
      </w:r>
    </w:p>
    <w:p>
      <w:pPr>
        <w:pStyle w:val="Style39"/>
        <w:keepNext w:val="0"/>
        <w:keepLines w:val="0"/>
        <w:widowControl w:val="0"/>
        <w:shd w:val="clear" w:color="auto" w:fill="auto"/>
        <w:bidi w:val="0"/>
        <w:spacing w:before="0" w:after="0" w:line="408" w:lineRule="exact"/>
        <w:ind w:left="0" w:right="0" w:firstLine="0"/>
        <w:jc w:val="both"/>
      </w:pPr>
      <w:bookmarkStart w:id="449" w:name="bookmark449"/>
      <w:r>
        <w:rPr>
          <w:rFonts w:ascii="Times New Roman" w:eastAsia="Times New Roman" w:hAnsi="Times New Roman" w:cs="Times New Roman"/>
          <w:color w:val="000000"/>
          <w:spacing w:val="0"/>
          <w:w w:val="100"/>
          <w:position w:val="0"/>
        </w:rPr>
        <w:t>6</w:t>
      </w:r>
      <w:bookmarkEnd w:id="449"/>
      <w:r>
        <w:rPr>
          <w:color w:val="000000"/>
          <w:spacing w:val="0"/>
          <w:w w:val="100"/>
          <w:position w:val="0"/>
        </w:rPr>
        <w:t>、 张磊先生，</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月出生，研究生学历，工商管理专业，高级会计师。曾任国家审计署驻深圳特派 员办事处副主任科员，深圳市国投先科光盘有限公司副总经理、总经理，深圳市深飞科技有限公司副董事</w:t>
      </w:r>
      <w:r>
        <w:br w:type="page"/>
      </w:r>
    </w:p>
    <w:p>
      <w:pPr>
        <w:pStyle w:val="Style39"/>
        <w:keepNext w:val="0"/>
        <w:keepLines w:val="0"/>
        <w:widowControl w:val="0"/>
        <w:shd w:val="clear" w:color="auto" w:fill="auto"/>
        <w:bidi w:val="0"/>
        <w:spacing w:before="0" w:after="0" w:line="403" w:lineRule="exact"/>
        <w:ind w:left="0" w:right="0" w:firstLine="5720"/>
        <w:jc w:val="both"/>
      </w:pPr>
      <w:r>
        <w:rPr>
          <w:color w:val="000000"/>
          <w:spacing w:val="0"/>
          <w:w w:val="100"/>
          <w:position w:val="0"/>
          <w:sz w:val="18"/>
          <w:szCs w:val="18"/>
        </w:rPr>
        <w:t>深圳市农产品集团股份有限公司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年度报告全文</w:t>
      </w:r>
      <w:r>
        <w:rPr>
          <w:color w:val="000000"/>
          <w:spacing w:val="0"/>
          <w:w w:val="100"/>
          <w:position w:val="0"/>
          <w:sz w:val="18"/>
          <w:szCs w:val="18"/>
          <w:u w:val="single"/>
        </w:rPr>
        <w:t xml:space="preserve"> </w:t>
      </w:r>
      <w:r>
        <w:rPr>
          <w:color w:val="000000"/>
          <w:spacing w:val="0"/>
          <w:w w:val="100"/>
          <w:position w:val="0"/>
        </w:rPr>
        <w:t>长，国投中鲁果汁股份有限公司财务总监、董事会秘书，深圳经济特区房地产（集团）股份有限公司（股 票代码：</w:t>
      </w:r>
      <w:r>
        <w:rPr>
          <w:rFonts w:ascii="Times New Roman" w:eastAsia="Times New Roman" w:hAnsi="Times New Roman" w:cs="Times New Roman"/>
          <w:color w:val="000000"/>
          <w:spacing w:val="0"/>
          <w:w w:val="100"/>
          <w:position w:val="0"/>
        </w:rPr>
        <w:t>000029</w:t>
      </w:r>
      <w:r>
        <w:rPr>
          <w:color w:val="000000"/>
          <w:spacing w:val="0"/>
          <w:w w:val="100"/>
          <w:position w:val="0"/>
        </w:rPr>
        <w:t>）董事、财务总监，公司董事、财务总监。现任公司副总裁。</w:t>
      </w:r>
    </w:p>
    <w:p>
      <w:pPr>
        <w:pStyle w:val="Style39"/>
        <w:keepNext w:val="0"/>
        <w:keepLines w:val="0"/>
        <w:widowControl w:val="0"/>
        <w:shd w:val="clear" w:color="auto" w:fill="auto"/>
        <w:bidi w:val="0"/>
        <w:spacing w:before="0" w:after="140" w:line="403" w:lineRule="exact"/>
        <w:ind w:left="0" w:right="0" w:firstLine="0"/>
        <w:jc w:val="both"/>
      </w:pPr>
      <w:bookmarkStart w:id="450" w:name="bookmark450"/>
      <w:r>
        <w:rPr>
          <w:rFonts w:ascii="Times New Roman" w:eastAsia="Times New Roman" w:hAnsi="Times New Roman" w:cs="Times New Roman"/>
          <w:color w:val="000000"/>
          <w:spacing w:val="0"/>
          <w:w w:val="100"/>
          <w:position w:val="0"/>
        </w:rPr>
        <w:t>7</w:t>
      </w:r>
      <w:bookmarkEnd w:id="450"/>
      <w:r>
        <w:rPr>
          <w:color w:val="000000"/>
          <w:spacing w:val="0"/>
          <w:w w:val="100"/>
          <w:position w:val="0"/>
        </w:rPr>
        <w:t>、江疆女士，</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月出生，大学本科学历，法学硕士，经济师、具备董事会秘书资格、法律职业资 格。曾任深圳市深宝实业股份有限公司董事会办公室主任助理等职务，历任公司证券事务代表、董事会办 公室副主任、主任。现任公司董事会秘书。</w:t>
      </w:r>
    </w:p>
    <w:p>
      <w:pPr>
        <w:pStyle w:val="Style28"/>
        <w:keepNext/>
        <w:keepLines/>
        <w:widowControl w:val="0"/>
        <w:shd w:val="clear" w:color="auto" w:fill="auto"/>
        <w:bidi w:val="0"/>
        <w:spacing w:before="0" w:after="140" w:line="240" w:lineRule="auto"/>
        <w:ind w:left="0" w:right="0" w:firstLine="0"/>
        <w:jc w:val="both"/>
      </w:pPr>
      <w:bookmarkStart w:id="451" w:name="bookmark451"/>
      <w:bookmarkStart w:id="452" w:name="bookmark452"/>
      <w:bookmarkStart w:id="453" w:name="bookmark453"/>
      <w:bookmarkStart w:id="454" w:name="bookmark454"/>
      <w:r>
        <w:rPr>
          <w:color w:val="000000"/>
          <w:spacing w:val="0"/>
          <w:w w:val="100"/>
          <w:position w:val="0"/>
        </w:rPr>
        <w:t>（</w:t>
      </w:r>
      <w:bookmarkEnd w:id="453"/>
      <w:r>
        <w:rPr>
          <w:color w:val="000000"/>
          <w:spacing w:val="0"/>
          <w:w w:val="100"/>
          <w:position w:val="0"/>
        </w:rPr>
        <w:t>四）在股东单位任职情况</w:t>
      </w:r>
      <w:bookmarkEnd w:id="451"/>
      <w:bookmarkEnd w:id="452"/>
      <w:bookmarkEnd w:id="454"/>
    </w:p>
    <w:tbl>
      <w:tblPr>
        <w:tblOverlap w:val="never"/>
        <w:jc w:val="center"/>
        <w:tblLayout w:type="fixed"/>
      </w:tblPr>
      <w:tblGrid>
        <w:gridCol w:w="1454"/>
        <w:gridCol w:w="3154"/>
        <w:gridCol w:w="2160"/>
        <w:gridCol w:w="1526"/>
        <w:gridCol w:w="1627"/>
      </w:tblGrid>
      <w:tr>
        <w:trPr>
          <w:trHeight w:val="74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在股东单位担任的职务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在股东单位是否领 取报酬津贴</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黄守岩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深圳市食品物资集团有限公司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林映文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深圳市食品物资集团有限公司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403" w:lineRule="exact"/>
              <w:ind w:left="0" w:right="0" w:firstLine="0"/>
              <w:jc w:val="center"/>
            </w:pPr>
            <w:r>
              <w:rPr>
                <w:color w:val="000000"/>
                <w:spacing w:val="0"/>
                <w:w w:val="100"/>
                <w:position w:val="0"/>
              </w:rPr>
              <w:t>党委办公室（人力资源 部、纪检监察室）主任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139" w:line="1" w:lineRule="exact"/>
      </w:pPr>
    </w:p>
    <w:p>
      <w:pPr>
        <w:pStyle w:val="Style28"/>
        <w:keepNext/>
        <w:keepLines/>
        <w:widowControl w:val="0"/>
        <w:shd w:val="clear" w:color="auto" w:fill="auto"/>
        <w:bidi w:val="0"/>
        <w:spacing w:before="0" w:after="220" w:line="240" w:lineRule="auto"/>
        <w:ind w:left="0" w:right="0" w:firstLine="0"/>
        <w:jc w:val="both"/>
      </w:pPr>
      <w:bookmarkStart w:id="455" w:name="bookmark455"/>
      <w:bookmarkStart w:id="456" w:name="bookmark456"/>
      <w:bookmarkStart w:id="457" w:name="bookmark457"/>
      <w:bookmarkStart w:id="458" w:name="bookmark458"/>
      <w:r>
        <w:rPr>
          <w:color w:val="000000"/>
          <w:spacing w:val="0"/>
          <w:w w:val="100"/>
          <w:position w:val="0"/>
        </w:rPr>
        <w:t>（</w:t>
      </w:r>
      <w:bookmarkEnd w:id="457"/>
      <w:r>
        <w:rPr>
          <w:color w:val="000000"/>
          <w:spacing w:val="0"/>
          <w:w w:val="100"/>
          <w:position w:val="0"/>
        </w:rPr>
        <w:t>五）在其他单位任职情况</w:t>
      </w:r>
      <w:bookmarkEnd w:id="455"/>
      <w:bookmarkEnd w:id="456"/>
      <w:bookmarkEnd w:id="458"/>
    </w:p>
    <w:tbl>
      <w:tblPr>
        <w:tblOverlap w:val="never"/>
        <w:jc w:val="center"/>
        <w:tblLayout w:type="fixed"/>
      </w:tblPr>
      <w:tblGrid>
        <w:gridCol w:w="1507"/>
        <w:gridCol w:w="3571"/>
        <w:gridCol w:w="1531"/>
        <w:gridCol w:w="1618"/>
        <w:gridCol w:w="1598"/>
      </w:tblGrid>
      <w:tr>
        <w:trPr>
          <w:trHeight w:val="61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在其他单位是否领 取报酬津贴</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中国平安保险（集团）股份有限公司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非执行董事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刘鲁鱼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人人乐连锁商业集团股份有限公司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深圳警翼智能科技股份有限公司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复旦大学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教授、博士生导师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张志勇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手击影像网络科技</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东莞铭普光磁股份有限公司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山东科汇电力自动化股份有限公司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鲁信创业投资集团股份有限公司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梅月欣</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深圳市芭田生态工程股份有限公司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王丽娜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广东连越（深圳）律师事务所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深圳市瑞升华科技股份有限公司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黄守岩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珠海华润银行股份有限公司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陈穗生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广东羊城铁路实业有限公司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党委书记、董事长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广州铁城实业有限公司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王道海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深圳市鲲鹏股权投资管理有限公司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深圳市亿鑫投资有限公司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2"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深圳市远致科技投资有限公司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ectPr>
          <w:footnotePr>
            <w:pos w:val="pageBottom"/>
            <w:numFmt w:val="decimal"/>
            <w:numRestart w:val="continuous"/>
          </w:footnotePr>
          <w:pgSz w:w="11900" w:h="16840"/>
          <w:pgMar w:top="1009" w:right="964" w:bottom="1332" w:left="1015" w:header="0" w:footer="3" w:gutter="0"/>
          <w:cols w:space="720"/>
          <w:noEndnote/>
          <w:rtlGutter w:val="0"/>
          <w:docGrid w:linePitch="360"/>
        </w:sectPr>
      </w:pPr>
    </w:p>
    <w:tbl>
      <w:tblPr>
        <w:tblOverlap w:val="never"/>
        <w:jc w:val="center"/>
        <w:tblLayout w:type="fixed"/>
      </w:tblPr>
      <w:tblGrid>
        <w:gridCol w:w="1507"/>
        <w:gridCol w:w="3571"/>
        <w:gridCol w:w="1531"/>
        <w:gridCol w:w="1618"/>
        <w:gridCol w:w="1598"/>
      </w:tblGrid>
      <w:tr>
        <w:trPr>
          <w:trHeight w:val="43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深业投资发展有限公司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远致投资（国际）资产管理有限公司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深圳资本（香港）集装箱投资有限公司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深圳资本（海外）投资有限公司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深圳市能源集团有限公司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深圳能源（香港）国际有限公司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香港南海洋行（国际）有限公司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深圳市科陆电子科技股份有限公司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深圳市中洲投资控股股份有限公司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深圳市振业（集团）股份有限公司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喀什深圳城有限公司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5"/>
        <w:keepNext w:val="0"/>
        <w:keepLines w:val="0"/>
        <w:widowControl w:val="0"/>
        <w:shd w:val="clear" w:color="auto" w:fill="auto"/>
        <w:bidi w:val="0"/>
        <w:spacing w:before="0" w:after="0" w:line="240" w:lineRule="auto"/>
        <w:ind w:left="91" w:right="0" w:firstLine="0"/>
        <w:jc w:val="left"/>
        <w:rPr>
          <w:sz w:val="20"/>
          <w:szCs w:val="20"/>
        </w:rPr>
      </w:pPr>
      <w:r>
        <w:rPr>
          <w:b/>
          <w:bCs/>
          <w:color w:val="000000"/>
          <w:spacing w:val="0"/>
          <w:w w:val="100"/>
          <w:position w:val="0"/>
          <w:sz w:val="20"/>
          <w:szCs w:val="20"/>
        </w:rPr>
        <w:t>（六）公司现任及报告期内离任董事、监事和高级管理人员近三年证券监管机构处罚的情况</w:t>
      </w:r>
    </w:p>
    <w:p>
      <w:pPr>
        <w:widowControl w:val="0"/>
        <w:spacing w:after="239" w:line="1" w:lineRule="exact"/>
      </w:pPr>
    </w:p>
    <w:p>
      <w:pPr>
        <w:pStyle w:val="Style31"/>
        <w:keepNext w:val="0"/>
        <w:keepLines w:val="0"/>
        <w:widowControl w:val="0"/>
        <w:shd w:val="clear" w:color="auto" w:fill="auto"/>
        <w:bidi w:val="0"/>
        <w:spacing w:before="0" w:after="320" w:line="235" w:lineRule="exact"/>
        <w:ind w:left="0" w:right="0" w:firstLine="500"/>
        <w:jc w:val="both"/>
      </w:pPr>
      <w:r>
        <w:rPr>
          <w:color w:val="000000"/>
          <w:spacing w:val="0"/>
          <w:w w:val="100"/>
          <w:position w:val="0"/>
          <w:sz w:val="20"/>
          <w:szCs w:val="20"/>
        </w:rPr>
        <w:t>公</w:t>
      </w:r>
      <w:r>
        <w:rPr>
          <w:color w:val="000000"/>
          <w:spacing w:val="0"/>
          <w:w w:val="100"/>
          <w:position w:val="0"/>
        </w:rPr>
        <w:t>司独立董事宁钟先生因在新纶科技（股票代码：</w:t>
      </w:r>
      <w:r>
        <w:rPr>
          <w:rFonts w:ascii="Times New Roman" w:eastAsia="Times New Roman" w:hAnsi="Times New Roman" w:cs="Times New Roman"/>
          <w:color w:val="000000"/>
          <w:spacing w:val="0"/>
          <w:w w:val="100"/>
          <w:position w:val="0"/>
        </w:rPr>
        <w:t>002341</w:t>
      </w:r>
      <w:r>
        <w:rPr>
          <w:color w:val="000000"/>
          <w:spacing w:val="0"/>
          <w:w w:val="100"/>
          <w:position w:val="0"/>
        </w:rPr>
        <w:t>）担任独立董事期间，新纶科技涉嫌信息披露违法违规，被 中国证监会行政处罚，警告并处</w:t>
      </w:r>
      <w:r>
        <w:rPr>
          <w:rFonts w:ascii="Times New Roman" w:eastAsia="Times New Roman" w:hAnsi="Times New Roman" w:cs="Times New Roman"/>
          <w:color w:val="000000"/>
          <w:spacing w:val="0"/>
          <w:w w:val="100"/>
          <w:position w:val="0"/>
        </w:rPr>
        <w:t>3</w:t>
      </w:r>
      <w:r>
        <w:rPr>
          <w:color w:val="000000"/>
          <w:spacing w:val="0"/>
          <w:w w:val="100"/>
          <w:position w:val="0"/>
        </w:rPr>
        <w:t>万元罚款。</w:t>
      </w:r>
    </w:p>
    <w:p>
      <w:pPr>
        <w:pStyle w:val="Style23"/>
        <w:keepNext/>
        <w:keepLines/>
        <w:widowControl w:val="0"/>
        <w:shd w:val="clear" w:color="auto" w:fill="auto"/>
        <w:bidi w:val="0"/>
        <w:spacing w:before="0" w:after="160" w:line="240" w:lineRule="auto"/>
        <w:ind w:left="0" w:right="0" w:firstLine="0"/>
        <w:jc w:val="both"/>
      </w:pPr>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、董事、监事、高级管理人员报酬情况</w:t>
      </w:r>
      <w:bookmarkEnd w:id="459"/>
      <w:bookmarkEnd w:id="460"/>
      <w:bookmarkEnd w:id="461"/>
    </w:p>
    <w:p>
      <w:pPr>
        <w:pStyle w:val="Style28"/>
        <w:keepNext/>
        <w:keepLines/>
        <w:widowControl w:val="0"/>
        <w:shd w:val="clear" w:color="auto" w:fill="auto"/>
        <w:bidi w:val="0"/>
        <w:spacing w:before="0" w:after="100" w:line="402" w:lineRule="exact"/>
        <w:ind w:left="0" w:right="0" w:firstLine="0"/>
        <w:jc w:val="both"/>
      </w:pPr>
      <w:bookmarkStart w:id="462" w:name="bookmark462"/>
      <w:bookmarkStart w:id="463" w:name="bookmark463"/>
      <w:bookmarkStart w:id="464" w:name="bookmark464"/>
      <w:bookmarkStart w:id="465" w:name="bookmark465"/>
      <w:r>
        <w:rPr>
          <w:color w:val="000000"/>
          <w:spacing w:val="0"/>
          <w:w w:val="100"/>
          <w:position w:val="0"/>
        </w:rPr>
        <w:t>（</w:t>
      </w:r>
      <w:bookmarkEnd w:id="464"/>
      <w:r>
        <w:rPr>
          <w:rFonts w:ascii="Times New Roman" w:eastAsia="Times New Roman" w:hAnsi="Times New Roman" w:cs="Times New Roman"/>
          <w:color w:val="000000"/>
          <w:spacing w:val="0"/>
          <w:w w:val="100"/>
          <w:position w:val="0"/>
        </w:rPr>
        <w:t>1</w:t>
      </w:r>
      <w:r>
        <w:rPr>
          <w:color w:val="000000"/>
          <w:spacing w:val="0"/>
          <w:w w:val="100"/>
          <w:position w:val="0"/>
        </w:rPr>
        <w:t>） 董事、监事、高级管理人员报酬的决策程序、确定依据、实际支付情况</w:t>
      </w:r>
      <w:bookmarkEnd w:id="462"/>
      <w:bookmarkEnd w:id="463"/>
      <w:bookmarkEnd w:id="465"/>
    </w:p>
    <w:p>
      <w:pPr>
        <w:pStyle w:val="Style39"/>
        <w:keepNext w:val="0"/>
        <w:keepLines w:val="0"/>
        <w:widowControl w:val="0"/>
        <w:shd w:val="clear" w:color="auto" w:fill="auto"/>
        <w:tabs>
          <w:tab w:pos="784" w:val="left"/>
        </w:tabs>
        <w:bidi w:val="0"/>
        <w:spacing w:before="0" w:after="0" w:line="402" w:lineRule="exact"/>
        <w:ind w:left="0" w:right="0" w:firstLine="500"/>
        <w:jc w:val="both"/>
      </w:pPr>
      <w:bookmarkStart w:id="466" w:name="bookmark466"/>
      <w:r>
        <w:rPr>
          <w:rFonts w:ascii="Times New Roman" w:eastAsia="Times New Roman" w:hAnsi="Times New Roman" w:cs="Times New Roman"/>
          <w:color w:val="000000"/>
          <w:spacing w:val="0"/>
          <w:w w:val="100"/>
          <w:position w:val="0"/>
        </w:rPr>
        <w:t>1</w:t>
      </w:r>
      <w:bookmarkEnd w:id="466"/>
      <w:r>
        <w:rPr>
          <w:color w:val="000000"/>
          <w:spacing w:val="0"/>
          <w:w w:val="100"/>
          <w:position w:val="0"/>
        </w:rPr>
        <w:t>、</w:t>
        <w:tab/>
        <w:t>根据《上市公司独立董事规则》的相关规定，经公司第七届董事会第二十次会议、公司</w:t>
      </w:r>
      <w:r>
        <w:rPr>
          <w:rFonts w:ascii="Times New Roman" w:eastAsia="Times New Roman" w:hAnsi="Times New Roman" w:cs="Times New Roman"/>
          <w:color w:val="000000"/>
          <w:spacing w:val="0"/>
          <w:w w:val="100"/>
          <w:position w:val="0"/>
        </w:rPr>
        <w:t>2014</w:t>
      </w:r>
      <w:r>
        <w:rPr>
          <w:color w:val="000000"/>
          <w:spacing w:val="0"/>
          <w:w w:val="100"/>
          <w:position w:val="0"/>
        </w:rPr>
        <w:t>年度 股东大会审议通过，自</w:t>
      </w:r>
      <w:r>
        <w:rPr>
          <w:rFonts w:ascii="Times New Roman" w:eastAsia="Times New Roman" w:hAnsi="Times New Roman" w:cs="Times New Roman"/>
          <w:color w:val="000000"/>
          <w:spacing w:val="0"/>
          <w:w w:val="100"/>
          <w:position w:val="0"/>
        </w:rPr>
        <w:t>2015</w:t>
      </w:r>
      <w:r>
        <w:rPr>
          <w:color w:val="000000"/>
          <w:spacing w:val="0"/>
          <w:w w:val="100"/>
          <w:position w:val="0"/>
        </w:rPr>
        <w:t>年起公司独立董事津贴为每年</w:t>
      </w:r>
      <w:r>
        <w:rPr>
          <w:rFonts w:ascii="Times New Roman" w:eastAsia="Times New Roman" w:hAnsi="Times New Roman" w:cs="Times New Roman"/>
          <w:color w:val="000000"/>
          <w:spacing w:val="0"/>
          <w:w w:val="100"/>
          <w:position w:val="0"/>
        </w:rPr>
        <w:t>15</w:t>
      </w:r>
      <w:r>
        <w:rPr>
          <w:color w:val="000000"/>
          <w:spacing w:val="0"/>
          <w:w w:val="100"/>
          <w:position w:val="0"/>
        </w:rPr>
        <w:t>万元（含税），逐月发放。</w:t>
      </w:r>
    </w:p>
    <w:p>
      <w:pPr>
        <w:pStyle w:val="Style39"/>
        <w:keepNext w:val="0"/>
        <w:keepLines w:val="0"/>
        <w:widowControl w:val="0"/>
        <w:shd w:val="clear" w:color="auto" w:fill="auto"/>
        <w:tabs>
          <w:tab w:pos="784" w:val="left"/>
        </w:tabs>
        <w:bidi w:val="0"/>
        <w:spacing w:before="0" w:after="0" w:line="402" w:lineRule="exact"/>
        <w:ind w:left="0" w:right="0" w:firstLine="500"/>
        <w:jc w:val="both"/>
      </w:pPr>
      <w:bookmarkStart w:id="467" w:name="bookmark467"/>
      <w:r>
        <w:rPr>
          <w:rFonts w:ascii="Times New Roman" w:eastAsia="Times New Roman" w:hAnsi="Times New Roman" w:cs="Times New Roman"/>
          <w:color w:val="000000"/>
          <w:spacing w:val="0"/>
          <w:w w:val="100"/>
          <w:position w:val="0"/>
        </w:rPr>
        <w:t>2</w:t>
      </w:r>
      <w:bookmarkEnd w:id="467"/>
      <w:r>
        <w:rPr>
          <w:color w:val="000000"/>
          <w:spacing w:val="0"/>
          <w:w w:val="100"/>
          <w:position w:val="0"/>
        </w:rPr>
        <w:t>、</w:t>
        <w:tab/>
        <w:t>在公司有任职的董事、监事薪酬为其职务薪酬，依据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日第八届董事会第四十九次 会议审议通过的《公司高级管理人员薪酬管理方案》、第八届董事会第三十一次会议审议通过的《总部员工 薪酬管理制度（试行）》和第八届董事会第五十次会议审议通过的《总部员工绩效管理制度（试行）》核算 发放。财务总监和监事会主席的薪酬根据国有资产监管相关规定执行。</w:t>
      </w:r>
    </w:p>
    <w:p>
      <w:pPr>
        <w:pStyle w:val="Style39"/>
        <w:keepNext w:val="0"/>
        <w:keepLines w:val="0"/>
        <w:widowControl w:val="0"/>
        <w:shd w:val="clear" w:color="auto" w:fill="auto"/>
        <w:tabs>
          <w:tab w:pos="784" w:val="left"/>
        </w:tabs>
        <w:bidi w:val="0"/>
        <w:spacing w:before="0" w:after="0" w:line="402" w:lineRule="exact"/>
        <w:ind w:left="0" w:right="0" w:firstLine="500"/>
        <w:jc w:val="both"/>
      </w:pPr>
      <w:bookmarkStart w:id="468" w:name="bookmark468"/>
      <w:r>
        <w:rPr>
          <w:rFonts w:ascii="Times New Roman" w:eastAsia="Times New Roman" w:hAnsi="Times New Roman" w:cs="Times New Roman"/>
          <w:color w:val="000000"/>
          <w:spacing w:val="0"/>
          <w:w w:val="100"/>
          <w:position w:val="0"/>
        </w:rPr>
        <w:t>3</w:t>
      </w:r>
      <w:bookmarkEnd w:id="468"/>
      <w:r>
        <w:rPr>
          <w:color w:val="000000"/>
          <w:spacing w:val="0"/>
          <w:w w:val="100"/>
          <w:position w:val="0"/>
        </w:rPr>
        <w:t>、</w:t>
        <w:tab/>
        <w:t>公司董事在公司领取薪酬、津贴的数据统计口径根据中国证监会《公开发行证券的公司信息披露内 容与格式准则第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年度报告的内容与格式》（</w:t>
      </w:r>
      <w:r>
        <w:rPr>
          <w:rFonts w:ascii="Times New Roman" w:eastAsia="Times New Roman" w:hAnsi="Times New Roman" w:cs="Times New Roman"/>
          <w:color w:val="000000"/>
          <w:spacing w:val="0"/>
          <w:w w:val="100"/>
          <w:position w:val="0"/>
        </w:rPr>
        <w:t>2021</w:t>
      </w:r>
      <w:r>
        <w:rPr>
          <w:color w:val="000000"/>
          <w:spacing w:val="0"/>
          <w:w w:val="100"/>
          <w:position w:val="0"/>
        </w:rPr>
        <w:t>年修订）的要求执行。“从公司获得的报酬总额</w:t>
      </w:r>
    </w:p>
    <w:p>
      <w:pPr>
        <w:pStyle w:val="Style39"/>
        <w:keepNext w:val="0"/>
        <w:keepLines w:val="0"/>
        <w:widowControl w:val="0"/>
        <w:shd w:val="clear" w:color="auto" w:fill="auto"/>
        <w:bidi w:val="0"/>
        <w:spacing w:before="0" w:after="0" w:line="402" w:lineRule="exact"/>
        <w:ind w:left="0" w:right="0" w:firstLine="0"/>
        <w:jc w:val="both"/>
      </w:pPr>
      <w:r>
        <w:rPr>
          <w:color w:val="000000"/>
          <w:spacing w:val="0"/>
          <w:w w:val="100"/>
          <w:position w:val="0"/>
        </w:rPr>
        <w:t>（含税）”是指报告期内从公司应获得的包括基本工资、奖金、津贴、补贴、职工福利费和各项保险费、公 积金、年金以及其他形式从公司获得的报酬合计金额;“扣除公司为其缴交五险两金后的报酬总额（含税）” 系“公司获得的报酬总额（含税）”中扣除公司为其缴交的五险两金相关金额后的含税薪酬总额。</w:t>
      </w:r>
    </w:p>
    <w:p>
      <w:pPr>
        <w:pStyle w:val="Style39"/>
        <w:keepNext w:val="0"/>
        <w:keepLines w:val="0"/>
        <w:widowControl w:val="0"/>
        <w:shd w:val="clear" w:color="auto" w:fill="auto"/>
        <w:tabs>
          <w:tab w:pos="784" w:val="left"/>
        </w:tabs>
        <w:bidi w:val="0"/>
        <w:spacing w:before="0" w:after="0" w:line="402" w:lineRule="exact"/>
        <w:ind w:left="0" w:right="0" w:firstLine="500"/>
        <w:jc w:val="both"/>
      </w:pPr>
      <w:bookmarkStart w:id="469" w:name="bookmark469"/>
      <w:r>
        <w:rPr>
          <w:rFonts w:ascii="Times New Roman" w:eastAsia="Times New Roman" w:hAnsi="Times New Roman" w:cs="Times New Roman"/>
          <w:color w:val="000000"/>
          <w:spacing w:val="0"/>
          <w:w w:val="100"/>
          <w:position w:val="0"/>
        </w:rPr>
        <w:t>4</w:t>
      </w:r>
      <w:bookmarkEnd w:id="469"/>
      <w:r>
        <w:rPr>
          <w:color w:val="000000"/>
          <w:spacing w:val="0"/>
          <w:w w:val="100"/>
          <w:position w:val="0"/>
        </w:rPr>
        <w:t>、</w:t>
        <w:tab/>
        <w:t>以下公司高管和在公司内部有任职的董事、监事从公司获得税前报酬总额中包括</w:t>
      </w:r>
      <w:r>
        <w:rPr>
          <w:rFonts w:ascii="Times New Roman" w:eastAsia="Times New Roman" w:hAnsi="Times New Roman" w:cs="Times New Roman"/>
          <w:color w:val="000000"/>
          <w:spacing w:val="0"/>
          <w:w w:val="100"/>
          <w:position w:val="0"/>
        </w:rPr>
        <w:t>2021</w:t>
      </w:r>
      <w:r>
        <w:rPr>
          <w:color w:val="000000"/>
          <w:spacing w:val="0"/>
          <w:w w:val="100"/>
          <w:position w:val="0"/>
        </w:rPr>
        <w:t>年按月领取 的工资（基本工资、各项补贴和津贴等）、</w:t>
      </w:r>
      <w:r>
        <w:rPr>
          <w:rFonts w:ascii="Times New Roman" w:eastAsia="Times New Roman" w:hAnsi="Times New Roman" w:cs="Times New Roman"/>
          <w:color w:val="000000"/>
          <w:spacing w:val="0"/>
          <w:w w:val="100"/>
          <w:position w:val="0"/>
        </w:rPr>
        <w:t>2021</w:t>
      </w:r>
      <w:r>
        <w:rPr>
          <w:color w:val="000000"/>
          <w:spacing w:val="0"/>
          <w:w w:val="100"/>
          <w:position w:val="0"/>
        </w:rPr>
        <w:t>年度预发的部分绩效薪酬、公司为其缴交的五险两金和</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年部分绩效薪酬。</w:t>
      </w:r>
    </w:p>
    <w:p>
      <w:pPr>
        <w:pStyle w:val="Style39"/>
        <w:keepNext w:val="0"/>
        <w:keepLines w:val="0"/>
        <w:widowControl w:val="0"/>
        <w:shd w:val="clear" w:color="auto" w:fill="auto"/>
        <w:tabs>
          <w:tab w:pos="482" w:val="left"/>
        </w:tabs>
        <w:bidi w:val="0"/>
        <w:spacing w:before="0" w:line="402" w:lineRule="exact"/>
        <w:ind w:left="0" w:right="0" w:firstLine="0"/>
        <w:jc w:val="both"/>
      </w:pPr>
      <w:bookmarkStart w:id="470" w:name="bookmark470"/>
      <w:r>
        <w:rPr>
          <w:b/>
          <w:bCs/>
          <w:color w:val="000000"/>
          <w:spacing w:val="0"/>
          <w:w w:val="100"/>
          <w:position w:val="0"/>
        </w:rPr>
        <w:t>（</w:t>
      </w:r>
      <w:bookmarkEnd w:id="47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公司报告期内董事、监事和高级管理人员报酬情况</w:t>
      </w:r>
    </w:p>
    <w:p>
      <w:pPr>
        <w:pStyle w:val="Style31"/>
        <w:keepNext w:val="0"/>
        <w:keepLines w:val="0"/>
        <w:widowControl w:val="0"/>
        <w:shd w:val="clear" w:color="auto" w:fill="auto"/>
        <w:bidi w:val="0"/>
        <w:spacing w:before="0" w:after="60" w:line="235" w:lineRule="exact"/>
        <w:ind w:left="0" w:right="0" w:firstLine="0"/>
        <w:jc w:val="right"/>
      </w:pPr>
      <w:r>
        <w:rPr>
          <w:color w:val="000000"/>
          <w:spacing w:val="0"/>
          <w:w w:val="100"/>
          <w:position w:val="0"/>
        </w:rPr>
        <w:t>单位：万元</w:t>
      </w:r>
      <w:r>
        <w:br w:type="page"/>
      </w:r>
    </w:p>
    <w:tbl>
      <w:tblPr>
        <w:tblOverlap w:val="never"/>
        <w:jc w:val="center"/>
        <w:tblLayout w:type="fixed"/>
      </w:tblPr>
      <w:tblGrid>
        <w:gridCol w:w="571"/>
        <w:gridCol w:w="850"/>
        <w:gridCol w:w="1560"/>
        <w:gridCol w:w="1142"/>
        <w:gridCol w:w="1555"/>
        <w:gridCol w:w="989"/>
        <w:gridCol w:w="2414"/>
      </w:tblGrid>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180" w:right="0" w:firstLine="0"/>
              <w:jc w:val="left"/>
            </w:pPr>
            <w:r>
              <w:rPr>
                <w:b/>
                <w:bCs/>
                <w:color w:val="000000"/>
                <w:spacing w:val="0"/>
                <w:w w:val="100"/>
                <w:position w:val="0"/>
              </w:rPr>
              <w:t>序 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从公司获得 的报酬总额 （含税）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扣除公司为其缴 交五险两金后的 报酬总额（含 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是否在公 司关联方 获取报酬</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81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党委书记、董事 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日起任公司 党委书记；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日起任公司董事长</w:t>
            </w:r>
          </w:p>
        </w:tc>
      </w:tr>
      <w:tr>
        <w:trPr>
          <w:trHeight w:val="54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党委副书记、董 事、总裁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刘鲁鱼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宁钟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张志勇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梅月欣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王丽娜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4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党委副书记、董 事、工会主席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4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向自力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日起任公司 财务总监</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黄守岩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陈穗生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4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纪委书记、监事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王道海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林映文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叶琴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郭大群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江疆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4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何建锋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原党委书记、董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日因组织调 动辞去公司职务</w:t>
            </w:r>
          </w:p>
        </w:tc>
      </w:tr>
      <w:tr>
        <w:trPr>
          <w:trHeight w:val="55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日因退休辞</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去公司职务</w:t>
            </w:r>
          </w:p>
        </w:tc>
      </w:tr>
    </w:tbl>
    <w:p>
      <w:pPr>
        <w:pStyle w:val="Style31"/>
        <w:keepNext w:val="0"/>
        <w:keepLines w:val="0"/>
        <w:widowControl w:val="0"/>
        <w:shd w:val="clear" w:color="auto" w:fill="auto"/>
        <w:bidi w:val="0"/>
        <w:spacing w:before="0" w:after="0" w:line="301" w:lineRule="exact"/>
        <w:ind w:left="0" w:right="0" w:firstLine="0"/>
        <w:jc w:val="both"/>
      </w:pPr>
      <w:r>
        <w:rPr>
          <w:color w:val="000000"/>
          <w:spacing w:val="0"/>
          <w:w w:val="100"/>
          <w:position w:val="0"/>
        </w:rPr>
        <w:t>注：公司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年第一次临时股东大会审议通过《公司薪酬激励约束方案》，激励期为</w:t>
      </w:r>
      <w:r>
        <w:rPr>
          <w:rFonts w:ascii="Times New Roman" w:eastAsia="Times New Roman" w:hAnsi="Times New Roman" w:cs="Times New Roman"/>
          <w:color w:val="000000"/>
          <w:spacing w:val="0"/>
          <w:w w:val="100"/>
          <w:position w:val="0"/>
        </w:rPr>
        <w:t>2019-2022</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年激励分配经第八届董事会第四十四次会议审议通过后执行：</w:t>
      </w:r>
      <w:r>
        <w:rPr>
          <w:rFonts w:ascii="Times New Roman" w:eastAsia="Times New Roman" w:hAnsi="Times New Roman" w:cs="Times New Roman"/>
          <w:color w:val="000000"/>
          <w:spacing w:val="0"/>
          <w:w w:val="100"/>
          <w:position w:val="0"/>
        </w:rPr>
        <w:t>50%</w:t>
      </w:r>
      <w:r>
        <w:rPr>
          <w:color w:val="000000"/>
          <w:spacing w:val="0"/>
          <w:w w:val="100"/>
          <w:position w:val="0"/>
        </w:rPr>
        <w:t>在扣除个人所得税后以现金形式发放（已发放），剩余</w:t>
      </w:r>
      <w:r>
        <w:rPr>
          <w:rFonts w:ascii="Times New Roman" w:eastAsia="Times New Roman" w:hAnsi="Times New Roman" w:cs="Times New Roman"/>
          <w:color w:val="000000"/>
          <w:spacing w:val="0"/>
          <w:w w:val="100"/>
          <w:position w:val="0"/>
        </w:rPr>
        <w:t xml:space="preserve">50% </w:t>
      </w:r>
      <w:r>
        <w:rPr>
          <w:color w:val="000000"/>
          <w:spacing w:val="0"/>
          <w:w w:val="100"/>
          <w:position w:val="0"/>
        </w:rPr>
        <w:t>在缴纳个人所得税后购买公司股票（尚未购买）。上表报酬不包括公司发放的</w:t>
      </w:r>
      <w:r>
        <w:rPr>
          <w:rFonts w:ascii="Times New Roman" w:eastAsia="Times New Roman" w:hAnsi="Times New Roman" w:cs="Times New Roman"/>
          <w:color w:val="000000"/>
          <w:spacing w:val="0"/>
          <w:w w:val="100"/>
          <w:position w:val="0"/>
        </w:rPr>
        <w:t>2019</w:t>
      </w:r>
      <w:r>
        <w:rPr>
          <w:color w:val="000000"/>
          <w:spacing w:val="0"/>
          <w:w w:val="100"/>
          <w:position w:val="0"/>
        </w:rPr>
        <w:t>年度长效激励，报告期内，上述公司高管 和在公司内部有任职的董事、监事所获</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年激励情况如下：党委副书记、董事、总裁黄明先生现金发放及购股金额均为 </w:t>
      </w:r>
      <w:r>
        <w:rPr>
          <w:rFonts w:ascii="Times New Roman" w:eastAsia="Times New Roman" w:hAnsi="Times New Roman" w:cs="Times New Roman"/>
          <w:color w:val="000000"/>
          <w:spacing w:val="0"/>
          <w:w w:val="100"/>
          <w:position w:val="0"/>
        </w:rPr>
        <w:t>42.62</w:t>
      </w:r>
      <w:r>
        <w:rPr>
          <w:color w:val="000000"/>
          <w:spacing w:val="0"/>
          <w:w w:val="100"/>
          <w:position w:val="0"/>
        </w:rPr>
        <w:t>万元（含税）；党委副书记、董事、工会主席台冰先生现金发放及购股金额均为</w:t>
      </w:r>
      <w:r>
        <w:rPr>
          <w:rFonts w:ascii="Times New Roman" w:eastAsia="Times New Roman" w:hAnsi="Times New Roman" w:cs="Times New Roman"/>
          <w:color w:val="000000"/>
          <w:spacing w:val="0"/>
          <w:w w:val="100"/>
          <w:position w:val="0"/>
        </w:rPr>
        <w:t>30.81</w:t>
      </w:r>
      <w:r>
        <w:rPr>
          <w:color w:val="000000"/>
          <w:spacing w:val="0"/>
          <w:w w:val="100"/>
          <w:position w:val="0"/>
        </w:rPr>
        <w:t>万元（含税）；董事、财务总监向 自力先生现金发放及购股金额均为</w:t>
      </w:r>
      <w:r>
        <w:rPr>
          <w:rFonts w:ascii="Times New Roman" w:eastAsia="Times New Roman" w:hAnsi="Times New Roman" w:cs="Times New Roman"/>
          <w:color w:val="000000"/>
          <w:spacing w:val="0"/>
          <w:w w:val="100"/>
          <w:position w:val="0"/>
        </w:rPr>
        <w:t>20.19</w:t>
      </w:r>
      <w:r>
        <w:rPr>
          <w:color w:val="000000"/>
          <w:spacing w:val="0"/>
          <w:w w:val="100"/>
          <w:position w:val="0"/>
        </w:rPr>
        <w:t>万元（含税，为其原任公司计划财务管理总部总经理所获激励）；副总裁沈骅先生 现金发放及购股金额均为</w:t>
      </w:r>
      <w:r>
        <w:rPr>
          <w:rFonts w:ascii="Times New Roman" w:eastAsia="Times New Roman" w:hAnsi="Times New Roman" w:cs="Times New Roman"/>
          <w:color w:val="000000"/>
          <w:spacing w:val="0"/>
          <w:w w:val="100"/>
          <w:position w:val="0"/>
        </w:rPr>
        <w:t>32.42</w:t>
      </w:r>
      <w:r>
        <w:rPr>
          <w:color w:val="000000"/>
          <w:spacing w:val="0"/>
          <w:w w:val="100"/>
          <w:position w:val="0"/>
        </w:rPr>
        <w:t>万元（含税）；副总裁薛彤先生现金发放及购股金额均为</w:t>
      </w:r>
      <w:r>
        <w:rPr>
          <w:rFonts w:ascii="Times New Roman" w:eastAsia="Times New Roman" w:hAnsi="Times New Roman" w:cs="Times New Roman"/>
          <w:color w:val="000000"/>
          <w:spacing w:val="0"/>
          <w:w w:val="100"/>
          <w:position w:val="0"/>
        </w:rPr>
        <w:t>38.14</w:t>
      </w:r>
      <w:r>
        <w:rPr>
          <w:color w:val="000000"/>
          <w:spacing w:val="0"/>
          <w:w w:val="100"/>
          <w:position w:val="0"/>
        </w:rPr>
        <w:t>万元（含税）；董事会秘书江 疆女士现金发放及购股金额均为</w:t>
      </w:r>
      <w:r>
        <w:rPr>
          <w:rFonts w:ascii="Times New Roman" w:eastAsia="Times New Roman" w:hAnsi="Times New Roman" w:cs="Times New Roman"/>
          <w:color w:val="000000"/>
          <w:spacing w:val="0"/>
          <w:w w:val="100"/>
          <w:position w:val="0"/>
        </w:rPr>
        <w:t>35.89</w:t>
      </w:r>
      <w:r>
        <w:rPr>
          <w:color w:val="000000"/>
          <w:spacing w:val="0"/>
          <w:w w:val="100"/>
          <w:position w:val="0"/>
        </w:rPr>
        <w:t>万元（含税）；监事林映文女士现金发放及购股金额均为</w:t>
      </w:r>
      <w:r>
        <w:rPr>
          <w:rFonts w:ascii="Times New Roman" w:eastAsia="Times New Roman" w:hAnsi="Times New Roman" w:cs="Times New Roman"/>
          <w:color w:val="000000"/>
          <w:spacing w:val="0"/>
          <w:w w:val="100"/>
          <w:position w:val="0"/>
        </w:rPr>
        <w:t>11.22</w:t>
      </w:r>
      <w:r>
        <w:rPr>
          <w:color w:val="000000"/>
          <w:spacing w:val="0"/>
          <w:w w:val="100"/>
          <w:position w:val="0"/>
        </w:rPr>
        <w:t>万元（含税）；监事叶 琴女士现金发放及购股金额均为</w:t>
      </w:r>
      <w:r>
        <w:rPr>
          <w:rFonts w:ascii="Times New Roman" w:eastAsia="Times New Roman" w:hAnsi="Times New Roman" w:cs="Times New Roman"/>
          <w:color w:val="000000"/>
          <w:spacing w:val="0"/>
          <w:w w:val="100"/>
          <w:position w:val="0"/>
        </w:rPr>
        <w:t>12.12</w:t>
      </w:r>
      <w:r>
        <w:rPr>
          <w:color w:val="000000"/>
          <w:spacing w:val="0"/>
          <w:w w:val="100"/>
          <w:position w:val="0"/>
        </w:rPr>
        <w:t>万元（含税）；原董事长何建锋先生现金发放及购股金额均为</w:t>
      </w:r>
      <w:r>
        <w:rPr>
          <w:rFonts w:ascii="Times New Roman" w:eastAsia="Times New Roman" w:hAnsi="Times New Roman" w:cs="Times New Roman"/>
          <w:color w:val="000000"/>
          <w:spacing w:val="0"/>
          <w:w w:val="100"/>
          <w:position w:val="0"/>
        </w:rPr>
        <w:t>44.87</w:t>
      </w:r>
      <w:r>
        <w:rPr>
          <w:color w:val="000000"/>
          <w:spacing w:val="0"/>
          <w:w w:val="100"/>
          <w:position w:val="0"/>
        </w:rPr>
        <w:t>万元（含税）。</w:t>
      </w:r>
      <w:r>
        <w:br w:type="page"/>
      </w:r>
    </w:p>
    <w:p>
      <w:pPr>
        <w:pStyle w:val="Style23"/>
        <w:keepNext/>
        <w:keepLines/>
        <w:widowControl w:val="0"/>
        <w:shd w:val="clear" w:color="auto" w:fill="auto"/>
        <w:bidi w:val="0"/>
        <w:spacing w:before="0" w:line="240" w:lineRule="auto"/>
        <w:ind w:left="0" w:right="0" w:firstLine="400"/>
        <w:jc w:val="left"/>
      </w:pPr>
      <w:bookmarkStart w:id="471" w:name="bookmark471"/>
      <w:bookmarkStart w:id="472" w:name="bookmark472"/>
      <w:bookmarkStart w:id="473" w:name="bookmark473"/>
      <w:bookmarkStart w:id="474" w:name="bookmark474"/>
      <w:r>
        <w:rPr>
          <w:color w:val="000000"/>
          <w:spacing w:val="0"/>
          <w:w w:val="100"/>
          <w:position w:val="0"/>
          <w:sz w:val="24"/>
          <w:szCs w:val="24"/>
        </w:rPr>
        <w:t>六</w:t>
      </w:r>
      <w:bookmarkEnd w:id="473"/>
      <w:r>
        <w:rPr>
          <w:color w:val="000000"/>
          <w:spacing w:val="0"/>
          <w:w w:val="100"/>
          <w:position w:val="0"/>
          <w:sz w:val="24"/>
          <w:szCs w:val="24"/>
        </w:rPr>
        <w:t>、报告期内董事履行职责的情况</w:t>
      </w:r>
      <w:bookmarkEnd w:id="471"/>
      <w:bookmarkEnd w:id="472"/>
      <w:bookmarkEnd w:id="474"/>
    </w:p>
    <w:p>
      <w:pPr>
        <w:pStyle w:val="Style28"/>
        <w:keepNext/>
        <w:keepLines/>
        <w:widowControl w:val="0"/>
        <w:shd w:val="clear" w:color="auto" w:fill="auto"/>
        <w:bidi w:val="0"/>
        <w:spacing w:before="0" w:line="240" w:lineRule="auto"/>
        <w:ind w:left="0" w:right="0" w:firstLine="40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1</w:t>
      </w:r>
      <w:bookmarkEnd w:id="477"/>
      <w:r>
        <w:rPr>
          <w:color w:val="000000"/>
          <w:spacing w:val="0"/>
          <w:w w:val="100"/>
          <w:position w:val="0"/>
        </w:rPr>
        <w:t>、本报告期董事会情况</w:t>
      </w:r>
      <w:bookmarkEnd w:id="475"/>
      <w:bookmarkEnd w:id="476"/>
      <w:bookmarkEnd w:id="478"/>
    </w:p>
    <w:tbl>
      <w:tblPr>
        <w:tblOverlap w:val="never"/>
        <w:jc w:val="center"/>
        <w:tblLayout w:type="fixed"/>
      </w:tblPr>
      <w:tblGrid>
        <w:gridCol w:w="2808"/>
        <w:gridCol w:w="2126"/>
        <w:gridCol w:w="1982"/>
        <w:gridCol w:w="2664"/>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第八届董事会第四十二次会议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详见公司刊登在《证券时报》、《中 国证券报》、《上海证券报》、《证券 日报》及巨潮资讯网上的决议公</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第八届董事会第四十三次会议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vMerge/>
            <w:tcBorders>
              <w:left w:val="single" w:sz="4"/>
              <w:right w:val="single" w:sz="4"/>
            </w:tcBorders>
            <w:shd w:val="clear" w:color="auto" w:fill="FFFFFF"/>
            <w:vAlign w:val="bottom"/>
          </w:tcPr>
          <w:p>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第八届董事会第四十四次会议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vMerge/>
            <w:tcBorders>
              <w:left w:val="single" w:sz="4"/>
              <w:right w:val="single" w:sz="4"/>
            </w:tcBorders>
            <w:shd w:val="clear" w:color="auto" w:fill="FFFFFF"/>
            <w:vAlign w:val="bottom"/>
          </w:tcPr>
          <w:p>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第八届董事会第四十五次会议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vMerge/>
            <w:tcBorders>
              <w:left w:val="single" w:sz="4"/>
              <w:right w:val="single" w:sz="4"/>
            </w:tcBorders>
            <w:shd w:val="clear" w:color="auto" w:fill="FFFFFF"/>
            <w:vAlign w:val="bottom"/>
          </w:tcPr>
          <w:p>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第八届董事会第四十六次会议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vMerge/>
            <w:tcBorders>
              <w:left w:val="single" w:sz="4"/>
              <w:right w:val="single" w:sz="4"/>
            </w:tcBorders>
            <w:shd w:val="clear" w:color="auto" w:fill="FFFFFF"/>
            <w:vAlign w:val="bottom"/>
          </w:tcPr>
          <w:p>
            <w:pP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第八届董事会第四十七次会议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vMerge w:val="restart"/>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告。</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第八届董事会第四十八次会议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第八届董事会第四十九次会议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vMerge/>
            <w:tcBorders>
              <w:left w:val="single" w:sz="4"/>
              <w:bottom w:val="single" w:sz="4"/>
              <w:right w:val="single" w:sz="4"/>
            </w:tcBorders>
            <w:shd w:val="clear" w:color="auto" w:fill="FFFFFF"/>
            <w:vAlign w:val="top"/>
          </w:tcPr>
          <w:p>
            <w:pP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40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、董事出席董事会及股东大会的情况</w:t>
      </w:r>
      <w:bookmarkEnd w:id="479"/>
      <w:bookmarkEnd w:id="480"/>
      <w:bookmarkEnd w:id="482"/>
    </w:p>
    <w:tbl>
      <w:tblPr>
        <w:tblOverlap w:val="never"/>
        <w:jc w:val="center"/>
        <w:tblLayout w:type="fixed"/>
      </w:tblPr>
      <w:tblGrid>
        <w:gridCol w:w="1747"/>
        <w:gridCol w:w="1166"/>
        <w:gridCol w:w="1162"/>
        <w:gridCol w:w="1162"/>
        <w:gridCol w:w="1166"/>
        <w:gridCol w:w="1162"/>
        <w:gridCol w:w="1229"/>
        <w:gridCol w:w="1109"/>
      </w:tblGrid>
      <w:tr>
        <w:trPr>
          <w:trHeight w:val="331" w:hRule="exact"/>
        </w:trPr>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78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本报告期应参</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以通讯方式参</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是否连续两次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未亲自参加董</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出席股东大 会次数</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黄伟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刘鲁鱼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宁钟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张志勇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梅月欣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王丽娜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台冰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向自力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黄守岩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陈穗生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何建锋（原董事长）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王立（原董事）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张磊（原董事）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bl>
    <w:p>
      <w:pPr>
        <w:pStyle w:val="Style25"/>
        <w:keepNext w:val="0"/>
        <w:keepLines w:val="0"/>
        <w:widowControl w:val="0"/>
        <w:shd w:val="clear" w:color="auto" w:fill="auto"/>
        <w:bidi w:val="0"/>
        <w:spacing w:before="0" w:after="40" w:line="230" w:lineRule="exact"/>
        <w:ind w:left="269" w:right="0" w:firstLine="0"/>
        <w:jc w:val="left"/>
      </w:pPr>
      <w:r>
        <w:rPr>
          <w:color w:val="000000"/>
          <w:spacing w:val="0"/>
          <w:w w:val="100"/>
          <w:position w:val="0"/>
        </w:rPr>
        <w:t>连续两次未亲自出席董事会的说明</w:t>
      </w:r>
    </w:p>
    <w:p>
      <w:pPr>
        <w:pStyle w:val="Style25"/>
        <w:keepNext w:val="0"/>
        <w:keepLines w:val="0"/>
        <w:widowControl w:val="0"/>
        <w:shd w:val="clear" w:color="auto" w:fill="auto"/>
        <w:bidi w:val="0"/>
        <w:spacing w:before="0" w:after="0" w:line="230" w:lineRule="exact"/>
        <w:ind w:left="269" w:right="0" w:firstLine="0"/>
        <w:jc w:val="left"/>
      </w:pPr>
      <w:r>
        <w:rPr>
          <w:color w:val="000000"/>
          <w:spacing w:val="0"/>
          <w:w w:val="100"/>
          <w:position w:val="0"/>
        </w:rPr>
        <w:t>报告期，因疫情影响，独立董事宁钟先生、张志勇先生、董事陈穗生先生存在连续两次未亲自参加董事会会议的情 形。</w:t>
      </w:r>
    </w:p>
    <w:p>
      <w:pPr>
        <w:widowControl w:val="0"/>
        <w:spacing w:after="299" w:line="1" w:lineRule="exact"/>
      </w:pPr>
    </w:p>
    <w:p>
      <w:pPr>
        <w:pStyle w:val="Style28"/>
        <w:keepNext/>
        <w:keepLines/>
        <w:widowControl w:val="0"/>
        <w:shd w:val="clear" w:color="auto" w:fill="auto"/>
        <w:bidi w:val="0"/>
        <w:spacing w:before="0" w:line="240" w:lineRule="auto"/>
        <w:ind w:left="0" w:right="0" w:firstLine="40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3</w:t>
      </w:r>
      <w:bookmarkEnd w:id="485"/>
      <w:r>
        <w:rPr>
          <w:color w:val="000000"/>
          <w:spacing w:val="0"/>
          <w:w w:val="100"/>
          <w:position w:val="0"/>
        </w:rPr>
        <w:t>、董事对公司有关事项提出异议的情况</w:t>
      </w:r>
      <w:bookmarkEnd w:id="483"/>
      <w:bookmarkEnd w:id="484"/>
      <w:bookmarkEnd w:id="486"/>
    </w:p>
    <w:p>
      <w:pPr>
        <w:pStyle w:val="Style31"/>
        <w:keepNext w:val="0"/>
        <w:keepLines w:val="0"/>
        <w:widowControl w:val="0"/>
        <w:shd w:val="clear" w:color="auto" w:fill="auto"/>
        <w:bidi w:val="0"/>
        <w:spacing w:before="0" w:after="180" w:line="240" w:lineRule="auto"/>
        <w:ind w:left="0" w:right="0" w:firstLine="400"/>
        <w:jc w:val="left"/>
      </w:pPr>
      <w:r>
        <w:rPr>
          <w:color w:val="000000"/>
          <w:spacing w:val="0"/>
          <w:w w:val="100"/>
          <w:position w:val="0"/>
        </w:rPr>
        <w:t>董事对公司有关事项是否提出异议</w:t>
      </w:r>
    </w:p>
    <w:p>
      <w:pPr>
        <w:pStyle w:val="Style31"/>
        <w:keepNext w:val="0"/>
        <w:keepLines w:val="0"/>
        <w:widowControl w:val="0"/>
        <w:shd w:val="clear" w:color="auto" w:fill="auto"/>
        <w:bidi w:val="0"/>
        <w:spacing w:before="0" w:after="180" w:line="240" w:lineRule="auto"/>
        <w:ind w:left="0" w:right="0" w:firstLine="40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00" w:line="240" w:lineRule="auto"/>
        <w:ind w:left="0" w:right="0" w:firstLine="400"/>
        <w:jc w:val="left"/>
      </w:pPr>
      <w:r>
        <w:rPr>
          <w:color w:val="000000"/>
          <w:spacing w:val="0"/>
          <w:w w:val="100"/>
          <w:position w:val="0"/>
        </w:rPr>
        <w:t>报告期内董事对公司有关事项未提出异议。</w:t>
      </w:r>
    </w:p>
    <w:p>
      <w:pPr>
        <w:pStyle w:val="Style28"/>
        <w:keepNext/>
        <w:keepLines/>
        <w:widowControl w:val="0"/>
        <w:shd w:val="clear" w:color="auto" w:fill="auto"/>
        <w:bidi w:val="0"/>
        <w:spacing w:before="0" w:after="320" w:line="240" w:lineRule="auto"/>
        <w:ind w:left="0" w:right="0" w:firstLine="40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4</w:t>
      </w:r>
      <w:bookmarkEnd w:id="489"/>
      <w:r>
        <w:rPr>
          <w:color w:val="000000"/>
          <w:spacing w:val="0"/>
          <w:w w:val="100"/>
          <w:position w:val="0"/>
        </w:rPr>
        <w:t>、董事履行职责的其他说明</w:t>
      </w:r>
      <w:bookmarkEnd w:id="487"/>
      <w:bookmarkEnd w:id="488"/>
      <w:bookmarkEnd w:id="490"/>
    </w:p>
    <w:p>
      <w:pPr>
        <w:pStyle w:val="Style31"/>
        <w:keepNext w:val="0"/>
        <w:keepLines w:val="0"/>
        <w:widowControl w:val="0"/>
        <w:shd w:val="clear" w:color="auto" w:fill="auto"/>
        <w:bidi w:val="0"/>
        <w:spacing w:before="0" w:after="160" w:line="240" w:lineRule="auto"/>
        <w:ind w:left="0" w:right="0" w:firstLine="400"/>
        <w:jc w:val="left"/>
      </w:pPr>
      <w:r>
        <w:rPr>
          <w:color w:val="000000"/>
          <w:spacing w:val="0"/>
          <w:w w:val="100"/>
          <w:position w:val="0"/>
        </w:rPr>
        <w:t>董事对公司有关建议是否被采纳</w:t>
      </w:r>
    </w:p>
    <w:p>
      <w:pPr>
        <w:pStyle w:val="Style31"/>
        <w:keepNext w:val="0"/>
        <w:keepLines w:val="0"/>
        <w:widowControl w:val="0"/>
        <w:shd w:val="clear" w:color="auto" w:fill="auto"/>
        <w:bidi w:val="0"/>
        <w:spacing w:before="0" w:after="160" w:line="240" w:lineRule="auto"/>
        <w:ind w:left="0" w:right="0" w:firstLine="40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1"/>
        <w:keepNext w:val="0"/>
        <w:keepLines w:val="0"/>
        <w:widowControl w:val="0"/>
        <w:shd w:val="clear" w:color="auto" w:fill="auto"/>
        <w:bidi w:val="0"/>
        <w:spacing w:before="0" w:after="160" w:line="240" w:lineRule="auto"/>
        <w:ind w:left="0" w:right="0" w:firstLine="400"/>
        <w:jc w:val="left"/>
      </w:pPr>
      <w:r>
        <w:rPr>
          <w:color w:val="000000"/>
          <w:spacing w:val="0"/>
          <w:w w:val="100"/>
          <w:position w:val="0"/>
        </w:rPr>
        <w:t>董事对公司有关建议被采纳或未被采纳的说明</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402" w:lineRule="exact"/>
        <w:ind w:left="520" w:right="0" w:firstLine="360"/>
        <w:jc w:val="both"/>
      </w:pPr>
      <w:r>
        <w:rPr>
          <w:color w:val="000000"/>
          <w:spacing w:val="0"/>
          <w:w w:val="100"/>
          <w:position w:val="0"/>
        </w:rPr>
        <w:t>报告期，公司董事严格按照《公司法》、《证券法》、《上市公司治理准则》、《主板上市公司规范运作》以及《公 司章程》、《董事会议事规则》等有关规定和要求，积极出席董事会、股东大会，勤勉尽责，根据公司的实际情况，建议 以薪酬激励约束方案牵引公司战略转型，实施构建现代农产品流通全产业链；新成立的深农振兴乡村产业公司前期保持 轻资产运营，整合公司现有资源等。经过充分沟通讨论，形成一致意见，并监督和推动董事会决议的执行，确保决策科 学、及时、高效，维护公司和全体股东的合法权益。</w:t>
      </w:r>
    </w:p>
    <w:p>
      <w:pPr>
        <w:pStyle w:val="Style23"/>
        <w:keepNext/>
        <w:keepLines/>
        <w:widowControl w:val="0"/>
        <w:shd w:val="clear" w:color="auto" w:fill="auto"/>
        <w:bidi w:val="0"/>
        <w:spacing w:before="0" w:after="320" w:line="240" w:lineRule="auto"/>
        <w:ind w:left="0" w:right="0" w:firstLine="400"/>
        <w:jc w:val="left"/>
      </w:pPr>
      <w:bookmarkStart w:id="491" w:name="bookmark491"/>
      <w:bookmarkStart w:id="492" w:name="bookmark492"/>
      <w:bookmarkStart w:id="493" w:name="bookmark493"/>
      <w:bookmarkStart w:id="494" w:name="bookmark494"/>
      <w:r>
        <w:rPr>
          <w:color w:val="000000"/>
          <w:spacing w:val="0"/>
          <w:w w:val="100"/>
          <w:position w:val="0"/>
          <w:sz w:val="24"/>
          <w:szCs w:val="24"/>
        </w:rPr>
        <w:t>七</w:t>
      </w:r>
      <w:bookmarkEnd w:id="493"/>
      <w:r>
        <w:rPr>
          <w:color w:val="000000"/>
          <w:spacing w:val="0"/>
          <w:w w:val="100"/>
          <w:position w:val="0"/>
          <w:sz w:val="24"/>
          <w:szCs w:val="24"/>
        </w:rPr>
        <w:t>、董事会下设专门委员会在报告期内的情况</w:t>
      </w:r>
      <w:bookmarkEnd w:id="491"/>
      <w:bookmarkEnd w:id="492"/>
      <w:bookmarkEnd w:id="494"/>
    </w:p>
    <w:tbl>
      <w:tblPr>
        <w:tblOverlap w:val="never"/>
        <w:jc w:val="center"/>
        <w:tblLayout w:type="fixed"/>
      </w:tblPr>
      <w:tblGrid>
        <w:gridCol w:w="994"/>
        <w:gridCol w:w="850"/>
        <w:gridCol w:w="566"/>
        <w:gridCol w:w="1133"/>
        <w:gridCol w:w="4536"/>
        <w:gridCol w:w="854"/>
        <w:gridCol w:w="706"/>
        <w:gridCol w:w="840"/>
      </w:tblGrid>
      <w:tr>
        <w:trPr>
          <w:trHeight w:val="79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提出的重</w:t>
            </w:r>
          </w:p>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要意见和 建议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行职责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的情况</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异议事项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r>
      <w:tr>
        <w:trPr>
          <w:trHeight w:val="125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战略管理委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8" w:lineRule="exact"/>
              <w:ind w:left="0" w:right="0" w:firstLine="0"/>
              <w:jc w:val="both"/>
            </w:pPr>
            <w:r>
              <w:rPr>
                <w:color w:val="000000"/>
                <w:spacing w:val="0"/>
                <w:w w:val="100"/>
                <w:position w:val="0"/>
              </w:rPr>
              <w:t>黄伟、黄 明、刘鲁 鱼、宁钟</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关于出资设立深圳市深农振兴乡村产业发展有限公司的 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left"/>
            </w:pPr>
            <w:r>
              <w:rPr>
                <w:color w:val="000000"/>
                <w:spacing w:val="0"/>
                <w:w w:val="100"/>
                <w:position w:val="0"/>
              </w:rPr>
              <w:t>前期保持</w:t>
            </w:r>
          </w:p>
          <w:p>
            <w:pPr>
              <w:pStyle w:val="Style20"/>
              <w:keepNext w:val="0"/>
              <w:keepLines w:val="0"/>
              <w:widowControl w:val="0"/>
              <w:shd w:val="clear" w:color="auto" w:fill="auto"/>
              <w:bidi w:val="0"/>
              <w:spacing w:before="0" w:after="0" w:line="232" w:lineRule="exact"/>
              <w:ind w:left="0" w:right="0" w:firstLine="0"/>
              <w:jc w:val="left"/>
            </w:pPr>
            <w:r>
              <w:rPr>
                <w:color w:val="000000"/>
                <w:spacing w:val="0"/>
                <w:w w:val="100"/>
                <w:position w:val="0"/>
              </w:rPr>
              <w:t>轻资产运 营，整合 公司现有 资源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年后评价年度工作报告和深圳市深农厨房 有限公司项目投资项目后评价报告的议案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关于同意收购深圳市农产品融资担保有限公司</w:t>
            </w:r>
            <w:r>
              <w:rPr>
                <w:rFonts w:ascii="Times New Roman" w:eastAsia="Times New Roman" w:hAnsi="Times New Roman" w:cs="Times New Roman"/>
                <w:color w:val="000000"/>
                <w:spacing w:val="0"/>
                <w:w w:val="100"/>
                <w:position w:val="0"/>
              </w:rPr>
              <w:t>60%</w:t>
            </w:r>
            <w:r>
              <w:rPr>
                <w:color w:val="000000"/>
                <w:spacing w:val="0"/>
                <w:w w:val="100"/>
                <w:position w:val="0"/>
              </w:rPr>
              <w:t>股权 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10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245" w:val="left"/>
              </w:tabs>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关于放弃参股公司凯吉星检测公司股权优先购买权构 成关联交易的议案</w:t>
            </w:r>
          </w:p>
          <w:p>
            <w:pPr>
              <w:pStyle w:val="Style20"/>
              <w:keepNext w:val="0"/>
              <w:keepLines w:val="0"/>
              <w:widowControl w:val="0"/>
              <w:shd w:val="clear" w:color="auto" w:fill="auto"/>
              <w:tabs>
                <w:tab w:pos="278" w:val="left"/>
              </w:tabs>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关于清算注销控股子公司烟台海吉星公司的议案</w:t>
            </w:r>
          </w:p>
          <w:p>
            <w:pPr>
              <w:pStyle w:val="Style20"/>
              <w:keepNext w:val="0"/>
              <w:keepLines w:val="0"/>
              <w:widowControl w:val="0"/>
              <w:shd w:val="clear" w:color="auto" w:fill="auto"/>
              <w:tabs>
                <w:tab w:pos="269" w:val="left"/>
              </w:tabs>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关于终止全资子公司收购担保公司</w:t>
            </w:r>
            <w:r>
              <w:rPr>
                <w:rFonts w:ascii="Times New Roman" w:eastAsia="Times New Roman" w:hAnsi="Times New Roman" w:cs="Times New Roman"/>
                <w:color w:val="000000"/>
                <w:spacing w:val="0"/>
                <w:w w:val="100"/>
                <w:position w:val="0"/>
              </w:rPr>
              <w:t>60%</w:t>
            </w:r>
            <w:r>
              <w:rPr>
                <w:color w:val="000000"/>
                <w:spacing w:val="0"/>
                <w:w w:val="100"/>
                <w:position w:val="0"/>
              </w:rPr>
              <w:t>股权的议案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55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刘鲁鱼、</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黄伟、张</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志勇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沟通董事会提名委员会</w:t>
            </w:r>
            <w:r>
              <w:rPr>
                <w:rFonts w:ascii="Times New Roman" w:eastAsia="Times New Roman" w:hAnsi="Times New Roman" w:cs="Times New Roman"/>
                <w:color w:val="000000"/>
                <w:spacing w:val="0"/>
                <w:w w:val="100"/>
                <w:position w:val="0"/>
              </w:rPr>
              <w:t>2020</w:t>
            </w:r>
            <w:r>
              <w:rPr>
                <w:color w:val="000000"/>
                <w:spacing w:val="0"/>
                <w:w w:val="100"/>
                <w:position w:val="0"/>
              </w:rPr>
              <w:t>年度的工作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60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259"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关于变更董事的议案</w:t>
            </w:r>
          </w:p>
          <w:p>
            <w:pPr>
              <w:pStyle w:val="Style20"/>
              <w:keepNext w:val="0"/>
              <w:keepLines w:val="0"/>
              <w:widowControl w:val="0"/>
              <w:shd w:val="clear" w:color="auto" w:fill="auto"/>
              <w:tabs>
                <w:tab w:pos="27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关于聘任公司高级管理人员的议案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80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梅月欣、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黄明、张</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志勇、王</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丽娜</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274" w:val="left"/>
              </w:tabs>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与立信会计师事务所沟通公司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年度审计工作的 计划安排、风险判断及本年度审计重点；沟通并确定公 司</w:t>
            </w:r>
            <w:r>
              <w:rPr>
                <w:rFonts w:ascii="Times New Roman" w:eastAsia="Times New Roman" w:hAnsi="Times New Roman" w:cs="Times New Roman"/>
                <w:color w:val="000000"/>
                <w:spacing w:val="0"/>
                <w:w w:val="100"/>
                <w:position w:val="0"/>
              </w:rPr>
              <w:t>2020</w:t>
            </w:r>
            <w:r>
              <w:rPr>
                <w:color w:val="000000"/>
                <w:spacing w:val="0"/>
                <w:w w:val="100"/>
                <w:position w:val="0"/>
              </w:rPr>
              <w:t>年度审计报告（初稿）的形成时间；</w:t>
            </w:r>
          </w:p>
          <w:p>
            <w:pPr>
              <w:pStyle w:val="Style20"/>
              <w:keepNext w:val="0"/>
              <w:keepLines w:val="0"/>
              <w:widowControl w:val="0"/>
              <w:shd w:val="clear" w:color="auto" w:fill="auto"/>
              <w:tabs>
                <w:tab w:pos="254" w:val="left"/>
              </w:tabs>
              <w:bidi w:val="0"/>
              <w:spacing w:before="0" w:after="0" w:line="24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财务负责人汇报</w:t>
            </w:r>
            <w:r>
              <w:rPr>
                <w:rFonts w:ascii="Times New Roman" w:eastAsia="Times New Roman" w:hAnsi="Times New Roman" w:cs="Times New Roman"/>
                <w:color w:val="000000"/>
                <w:spacing w:val="0"/>
                <w:w w:val="100"/>
                <w:position w:val="0"/>
              </w:rPr>
              <w:t>2020</w:t>
            </w:r>
            <w:r>
              <w:rPr>
                <w:color w:val="000000"/>
                <w:spacing w:val="0"/>
                <w:w w:val="100"/>
                <w:position w:val="0"/>
              </w:rPr>
              <w:t>年度公司财务状况和经营成 果；</w:t>
            </w:r>
          </w:p>
          <w:p>
            <w:pPr>
              <w:pStyle w:val="Style20"/>
              <w:keepNext w:val="0"/>
              <w:keepLines w:val="0"/>
              <w:widowControl w:val="0"/>
              <w:shd w:val="clear" w:color="auto" w:fill="auto"/>
              <w:tabs>
                <w:tab w:pos="274" w:val="left"/>
              </w:tabs>
              <w:bidi w:val="0"/>
              <w:spacing w:before="0" w:after="0" w:line="24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审阅公司编制的</w:t>
            </w:r>
            <w:r>
              <w:rPr>
                <w:rFonts w:ascii="Times New Roman" w:eastAsia="Times New Roman" w:hAnsi="Times New Roman" w:cs="Times New Roman"/>
                <w:color w:val="000000"/>
                <w:spacing w:val="0"/>
                <w:w w:val="100"/>
                <w:position w:val="0"/>
              </w:rPr>
              <w:t>2020</w:t>
            </w:r>
            <w:r>
              <w:rPr>
                <w:color w:val="000000"/>
                <w:spacing w:val="0"/>
                <w:w w:val="100"/>
                <w:position w:val="0"/>
              </w:rPr>
              <w:t>年度财务会计报表并形成书面 意见。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29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283" w:val="left"/>
              </w:tabs>
              <w:bidi w:val="0"/>
              <w:spacing w:before="0" w:after="40" w:line="22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 xml:space="preserve">与立信会计师事务所（特殊普通合伙）再次沟通公司 </w:t>
            </w:r>
            <w:r>
              <w:rPr>
                <w:rFonts w:ascii="Times New Roman" w:eastAsia="Times New Roman" w:hAnsi="Times New Roman" w:cs="Times New Roman"/>
                <w:color w:val="000000"/>
                <w:spacing w:val="0"/>
                <w:w w:val="100"/>
                <w:position w:val="0"/>
              </w:rPr>
              <w:t>2020</w:t>
            </w:r>
            <w:r>
              <w:rPr>
                <w:color w:val="000000"/>
                <w:spacing w:val="0"/>
                <w:w w:val="100"/>
                <w:position w:val="0"/>
              </w:rPr>
              <w:t>年度审计工作的审计重点；</w:t>
            </w:r>
          </w:p>
          <w:p>
            <w:pPr>
              <w:pStyle w:val="Style20"/>
              <w:keepNext w:val="0"/>
              <w:keepLines w:val="0"/>
              <w:widowControl w:val="0"/>
              <w:shd w:val="clear" w:color="auto" w:fill="auto"/>
              <w:tabs>
                <w:tab w:pos="254" w:val="left"/>
              </w:tabs>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立信会计师事务所（特殊普通合伙）已出具公司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年度审计报告初稿，再次审阅公司编制的财务报表并形 成书面意见。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60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250"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年度财务报告</w:t>
            </w:r>
          </w:p>
          <w:p>
            <w:pPr>
              <w:pStyle w:val="Style20"/>
              <w:keepNext w:val="0"/>
              <w:keepLines w:val="0"/>
              <w:widowControl w:val="0"/>
              <w:shd w:val="clear" w:color="auto" w:fill="auto"/>
              <w:tabs>
                <w:tab w:pos="26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994"/>
        <w:gridCol w:w="850"/>
        <w:gridCol w:w="566"/>
        <w:gridCol w:w="1133"/>
        <w:gridCol w:w="4536"/>
        <w:gridCol w:w="854"/>
        <w:gridCol w:w="706"/>
        <w:gridCol w:w="840"/>
      </w:tblGrid>
      <w:tr>
        <w:trPr>
          <w:trHeight w:val="2414"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tabs>
                <w:tab w:pos="269" w:val="left"/>
              </w:tabs>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关于</w:t>
            </w:r>
            <w:r>
              <w:rPr>
                <w:rFonts w:ascii="Times New Roman" w:eastAsia="Times New Roman" w:hAnsi="Times New Roman" w:cs="Times New Roman"/>
                <w:color w:val="000000"/>
                <w:spacing w:val="0"/>
                <w:w w:val="100"/>
                <w:position w:val="0"/>
              </w:rPr>
              <w:t>2020</w:t>
            </w:r>
            <w:r>
              <w:rPr>
                <w:color w:val="000000"/>
                <w:spacing w:val="0"/>
                <w:w w:val="100"/>
                <w:position w:val="0"/>
              </w:rPr>
              <w:t>年度计提及转回资产减值准备的议案</w:t>
            </w:r>
          </w:p>
          <w:p>
            <w:pPr>
              <w:pStyle w:val="Style20"/>
              <w:keepNext w:val="0"/>
              <w:keepLines w:val="0"/>
              <w:widowControl w:val="0"/>
              <w:shd w:val="clear" w:color="auto" w:fill="auto"/>
              <w:tabs>
                <w:tab w:pos="254" w:val="left"/>
              </w:tabs>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关于根据企业会计准则变更会计政策的议案</w:t>
            </w:r>
          </w:p>
          <w:p>
            <w:pPr>
              <w:pStyle w:val="Style20"/>
              <w:keepNext w:val="0"/>
              <w:keepLines w:val="0"/>
              <w:widowControl w:val="0"/>
              <w:shd w:val="clear" w:color="auto" w:fill="auto"/>
              <w:tabs>
                <w:tab w:pos="245" w:val="left"/>
              </w:tabs>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年度募集资金存放及使用情况的专项 报告</w:t>
            </w:r>
          </w:p>
          <w:p>
            <w:pPr>
              <w:pStyle w:val="Style20"/>
              <w:keepNext w:val="0"/>
              <w:keepLines w:val="0"/>
              <w:widowControl w:val="0"/>
              <w:shd w:val="clear" w:color="auto" w:fill="auto"/>
              <w:tabs>
                <w:tab w:pos="264" w:val="left"/>
              </w:tabs>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年度内部控制评估报告</w:t>
            </w:r>
          </w:p>
          <w:p>
            <w:pPr>
              <w:pStyle w:val="Style20"/>
              <w:keepNext w:val="0"/>
              <w:keepLines w:val="0"/>
              <w:widowControl w:val="0"/>
              <w:shd w:val="clear" w:color="auto" w:fill="auto"/>
              <w:tabs>
                <w:tab w:pos="264" w:val="left"/>
              </w:tabs>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年度内控体系工作报告</w:t>
            </w:r>
          </w:p>
          <w:p>
            <w:pPr>
              <w:pStyle w:val="Style20"/>
              <w:keepNext w:val="0"/>
              <w:keepLines w:val="0"/>
              <w:widowControl w:val="0"/>
              <w:shd w:val="clear" w:color="auto" w:fill="auto"/>
              <w:tabs>
                <w:tab w:pos="245" w:val="left"/>
              </w:tabs>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w:t>
              <w:tab/>
              <w:t>关于立信会计师事务所（特殊普通合伙）从事本年度 审计工作的总结报告</w:t>
            </w:r>
          </w:p>
          <w:p>
            <w:pPr>
              <w:pStyle w:val="Style20"/>
              <w:keepNext w:val="0"/>
              <w:keepLines w:val="0"/>
              <w:widowControl w:val="0"/>
              <w:shd w:val="clear" w:color="auto" w:fill="auto"/>
              <w:tabs>
                <w:tab w:pos="259" w:val="left"/>
              </w:tabs>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年第一季度财务报告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250" w:val="left"/>
              </w:tabs>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年半年度财务报告</w:t>
            </w:r>
          </w:p>
          <w:p>
            <w:pPr>
              <w:pStyle w:val="Style20"/>
              <w:keepNext w:val="0"/>
              <w:keepLines w:val="0"/>
              <w:widowControl w:val="0"/>
              <w:shd w:val="clear" w:color="auto" w:fill="auto"/>
              <w:tabs>
                <w:tab w:pos="278" w:val="left"/>
              </w:tabs>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关于</w:t>
            </w:r>
            <w:r>
              <w:rPr>
                <w:rFonts w:ascii="Times New Roman" w:eastAsia="Times New Roman" w:hAnsi="Times New Roman" w:cs="Times New Roman"/>
                <w:color w:val="000000"/>
                <w:spacing w:val="0"/>
                <w:w w:val="100"/>
                <w:position w:val="0"/>
              </w:rPr>
              <w:t>2021</w:t>
            </w:r>
            <w:r>
              <w:rPr>
                <w:color w:val="000000"/>
                <w:spacing w:val="0"/>
                <w:w w:val="100"/>
                <w:position w:val="0"/>
              </w:rPr>
              <w:t>年半年度募集资金存放与使用情况的专项 报告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关于将节余募集资金永久补充流动资金的议案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59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250" w:val="left"/>
              </w:tabs>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年第三季度财务报告</w:t>
            </w:r>
          </w:p>
          <w:p>
            <w:pPr>
              <w:pStyle w:val="Style20"/>
              <w:keepNext w:val="0"/>
              <w:keepLines w:val="0"/>
              <w:widowControl w:val="0"/>
              <w:shd w:val="clear" w:color="auto" w:fill="auto"/>
              <w:tabs>
                <w:tab w:pos="25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关于续聘会计师事务所的议案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25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薪酬与考核 委员会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张志勇、 黄伟、黄 明、刘鲁 鱼、王丽 娜、黄守 岩</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关于制定</w:t>
            </w:r>
            <w:r>
              <w:rPr>
                <w:color w:val="000000"/>
                <w:spacing w:val="0"/>
                <w:w w:val="100"/>
                <w:position w:val="0"/>
              </w:rPr>
              <w:t>〈</w:t>
            </w:r>
            <w:r>
              <w:rPr>
                <w:color w:val="000000"/>
                <w:spacing w:val="0"/>
                <w:w w:val="100"/>
                <w:position w:val="0"/>
              </w:rPr>
              <w:t>公司薪酬激励约束方案</w:t>
            </w:r>
            <w:r>
              <w:rPr>
                <w:color w:val="000000"/>
                <w:spacing w:val="0"/>
                <w:w w:val="100"/>
                <w:position w:val="0"/>
              </w:rPr>
              <w:t>〉</w:t>
            </w:r>
            <w:r>
              <w:rPr>
                <w:color w:val="000000"/>
                <w:spacing w:val="0"/>
                <w:w w:val="100"/>
                <w:position w:val="0"/>
              </w:rPr>
              <w:t>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pPr>
            <w:r>
              <w:rPr>
                <w:color w:val="000000"/>
                <w:spacing w:val="0"/>
                <w:w w:val="100"/>
                <w:position w:val="0"/>
              </w:rPr>
              <w:t>以薪酬激 励约束方 案牵引公 司战略转 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59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235"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年度董事薪酬的议案</w:t>
            </w:r>
          </w:p>
          <w:p>
            <w:pPr>
              <w:pStyle w:val="Style20"/>
              <w:keepNext w:val="0"/>
              <w:keepLines w:val="0"/>
              <w:widowControl w:val="0"/>
              <w:shd w:val="clear" w:color="auto" w:fill="auto"/>
              <w:tabs>
                <w:tab w:pos="25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年度高管薪酬的议案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关于年度薪酬激励基金计提和分配方案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8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235"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关于经理层成员《岗位聘任协议》的议案</w:t>
            </w:r>
          </w:p>
          <w:p>
            <w:pPr>
              <w:pStyle w:val="Style20"/>
              <w:keepNext w:val="0"/>
              <w:keepLines w:val="0"/>
              <w:widowControl w:val="0"/>
              <w:shd w:val="clear" w:color="auto" w:fill="auto"/>
              <w:tabs>
                <w:tab w:pos="254"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关于经理层成员《年度经营业绩责任书》的议案</w:t>
            </w:r>
          </w:p>
          <w:p>
            <w:pPr>
              <w:pStyle w:val="Style20"/>
              <w:keepNext w:val="0"/>
              <w:keepLines w:val="0"/>
              <w:widowControl w:val="0"/>
              <w:shd w:val="clear" w:color="auto" w:fill="auto"/>
              <w:tabs>
                <w:tab w:pos="245"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关于经理层成员《任期经营业绩责任书》的议案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56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关于制定公司高级管理人员薪酬方案的议案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3"/>
        <w:keepNext/>
        <w:keepLines/>
        <w:widowControl w:val="0"/>
        <w:shd w:val="clear" w:color="auto" w:fill="auto"/>
        <w:bidi w:val="0"/>
        <w:spacing w:before="0" w:after="200" w:line="240" w:lineRule="auto"/>
        <w:ind w:left="0" w:right="0" w:firstLine="400"/>
        <w:jc w:val="both"/>
      </w:pPr>
      <w:bookmarkStart w:id="495" w:name="bookmark495"/>
      <w:bookmarkStart w:id="496" w:name="bookmark496"/>
      <w:bookmarkStart w:id="497" w:name="bookmark497"/>
      <w:bookmarkStart w:id="498" w:name="bookmark498"/>
      <w:r>
        <w:rPr>
          <w:color w:val="000000"/>
          <w:spacing w:val="0"/>
          <w:w w:val="100"/>
          <w:position w:val="0"/>
          <w:sz w:val="24"/>
          <w:szCs w:val="24"/>
        </w:rPr>
        <w:t>八</w:t>
      </w:r>
      <w:bookmarkEnd w:id="497"/>
      <w:r>
        <w:rPr>
          <w:color w:val="000000"/>
          <w:spacing w:val="0"/>
          <w:w w:val="100"/>
          <w:position w:val="0"/>
          <w:sz w:val="24"/>
          <w:szCs w:val="24"/>
        </w:rPr>
        <w:t>、监事会工作情况</w:t>
      </w:r>
      <w:bookmarkEnd w:id="495"/>
      <w:bookmarkEnd w:id="496"/>
      <w:bookmarkEnd w:id="498"/>
    </w:p>
    <w:p>
      <w:pPr>
        <w:pStyle w:val="Style39"/>
        <w:keepNext w:val="0"/>
        <w:keepLines w:val="0"/>
        <w:widowControl w:val="0"/>
        <w:shd w:val="clear" w:color="auto" w:fill="auto"/>
        <w:bidi w:val="0"/>
        <w:spacing w:before="0" w:after="80" w:line="362" w:lineRule="exact"/>
        <w:ind w:left="0" w:right="0"/>
        <w:jc w:val="both"/>
      </w:pPr>
      <w:r>
        <w:rPr>
          <w:color w:val="000000"/>
          <w:spacing w:val="0"/>
          <w:w w:val="100"/>
          <w:position w:val="0"/>
        </w:rPr>
        <w:t>监事会工作报告</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8" w:lineRule="exact"/>
        <w:ind w:left="52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年，公司监事会严格按照《公司法》、《公司章程》以及其他有关法律法规的要求，本着保障 公司依法运作和对全体股东负责的精神，认真履行监事会职责，切实维护了公司及股东的合法权益。现 将</w:t>
      </w:r>
      <w:r>
        <w:rPr>
          <w:rFonts w:ascii="Times New Roman" w:eastAsia="Times New Roman" w:hAnsi="Times New Roman" w:cs="Times New Roman"/>
          <w:color w:val="000000"/>
          <w:spacing w:val="0"/>
          <w:w w:val="100"/>
          <w:position w:val="0"/>
        </w:rPr>
        <w:t>2021</w:t>
      </w:r>
      <w:r>
        <w:rPr>
          <w:color w:val="000000"/>
          <w:spacing w:val="0"/>
          <w:w w:val="100"/>
          <w:position w:val="0"/>
        </w:rPr>
        <w:t>年度监事会主要工作汇报如下：</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2" w:lineRule="exact"/>
        <w:ind w:left="0" w:right="0" w:firstLine="980"/>
        <w:jc w:val="left"/>
      </w:pPr>
      <w:bookmarkStart w:id="499" w:name="bookmark499"/>
      <w:r>
        <w:rPr>
          <w:color w:val="000000"/>
          <w:spacing w:val="0"/>
          <w:w w:val="100"/>
          <w:position w:val="0"/>
        </w:rPr>
        <w:t>一</w:t>
      </w:r>
      <w:bookmarkEnd w:id="499"/>
      <w:r>
        <w:rPr>
          <w:color w:val="000000"/>
          <w:spacing w:val="0"/>
          <w:w w:val="100"/>
          <w:position w:val="0"/>
        </w:rPr>
        <w:t>、监事会会议召开情况</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2" w:lineRule="exact"/>
        <w:ind w:left="0" w:right="0" w:firstLine="980"/>
        <w:jc w:val="left"/>
      </w:pPr>
      <w:r>
        <w:rPr>
          <w:color w:val="000000"/>
          <w:spacing w:val="0"/>
          <w:w w:val="100"/>
          <w:position w:val="0"/>
        </w:rPr>
        <w:t>本年度共召开监事会会议</w:t>
      </w:r>
      <w:r>
        <w:rPr>
          <w:rFonts w:ascii="Times New Roman" w:eastAsia="Times New Roman" w:hAnsi="Times New Roman" w:cs="Times New Roman"/>
          <w:color w:val="000000"/>
          <w:spacing w:val="0"/>
          <w:w w:val="100"/>
          <w:position w:val="0"/>
        </w:rPr>
        <w:t>6</w:t>
      </w:r>
      <w:r>
        <w:rPr>
          <w:color w:val="000000"/>
          <w:spacing w:val="0"/>
          <w:w w:val="100"/>
          <w:position w:val="0"/>
        </w:rPr>
        <w:t xml:space="preserve">次，审议通过了 </w:t>
      </w:r>
      <w:r>
        <w:rPr>
          <w:rFonts w:ascii="Times New Roman" w:eastAsia="Times New Roman" w:hAnsi="Times New Roman" w:cs="Times New Roman"/>
          <w:color w:val="000000"/>
          <w:spacing w:val="0"/>
          <w:w w:val="100"/>
          <w:position w:val="0"/>
        </w:rPr>
        <w:t>22</w:t>
      </w:r>
      <w:r>
        <w:rPr>
          <w:color w:val="000000"/>
          <w:spacing w:val="0"/>
          <w:w w:val="100"/>
          <w:position w:val="0"/>
        </w:rPr>
        <w:t>项议案。具体如下：</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74" w:lineRule="exact"/>
        <w:ind w:left="520" w:right="0" w:firstLine="460"/>
        <w:jc w:val="both"/>
      </w:pPr>
      <w:bookmarkStart w:id="500" w:name="bookmark500"/>
      <w:r>
        <w:rPr>
          <w:rFonts w:ascii="Times New Roman" w:eastAsia="Times New Roman" w:hAnsi="Times New Roman" w:cs="Times New Roman"/>
          <w:color w:val="000000"/>
          <w:spacing w:val="0"/>
          <w:w w:val="100"/>
          <w:position w:val="0"/>
        </w:rPr>
        <w:t>1</w:t>
      </w:r>
      <w:bookmarkEnd w:id="500"/>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日，以现场形式召开第八届监事会第二十六次会议，审议通过了《关于制定公司 薪酬激励约束方案的议案》。</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54" w:val="left"/>
        </w:tabs>
        <w:bidi w:val="0"/>
        <w:spacing w:before="0" w:after="60" w:line="362" w:lineRule="exact"/>
        <w:ind w:left="520" w:right="0" w:firstLine="460"/>
        <w:jc w:val="both"/>
        <w:sectPr>
          <w:footnotePr>
            <w:pos w:val="pageBottom"/>
            <w:numFmt w:val="decimal"/>
            <w:numRestart w:val="continuous"/>
          </w:footnotePr>
          <w:pgSz w:w="11900" w:h="16840"/>
          <w:pgMar w:top="1482" w:right="711" w:bottom="1452" w:left="710" w:header="0" w:footer="3" w:gutter="0"/>
          <w:cols w:space="720"/>
          <w:noEndnote/>
          <w:rtlGutter w:val="0"/>
          <w:docGrid w:linePitch="360"/>
        </w:sectPr>
      </w:pPr>
      <w:bookmarkStart w:id="501" w:name="bookmark501"/>
      <w:r>
        <w:rPr>
          <w:rFonts w:ascii="Times New Roman" w:eastAsia="Times New Roman" w:hAnsi="Times New Roman" w:cs="Times New Roman"/>
          <w:color w:val="000000"/>
          <w:spacing w:val="0"/>
          <w:w w:val="100"/>
          <w:position w:val="0"/>
        </w:rPr>
        <w:t>2</w:t>
      </w:r>
      <w:bookmarkEnd w:id="501"/>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日，以通讯表决方式召开第八届监事会第二十七次会议，审议通过了《</w:t>
      </w:r>
      <w:r>
        <w:rPr>
          <w:rFonts w:ascii="Times New Roman" w:eastAsia="Times New Roman" w:hAnsi="Times New Roman" w:cs="Times New Roman"/>
          <w:color w:val="000000"/>
          <w:spacing w:val="0"/>
          <w:w w:val="100"/>
          <w:position w:val="0"/>
        </w:rPr>
        <w:t>2020</w:t>
      </w:r>
      <w:r>
        <w:rPr>
          <w:color w:val="000000"/>
          <w:spacing w:val="0"/>
          <w:w w:val="100"/>
          <w:position w:val="0"/>
        </w:rPr>
        <w:t>年 度监事会工作报告》、《关于</w:t>
      </w:r>
      <w:r>
        <w:rPr>
          <w:rFonts w:ascii="Times New Roman" w:eastAsia="Times New Roman" w:hAnsi="Times New Roman" w:cs="Times New Roman"/>
          <w:color w:val="000000"/>
          <w:spacing w:val="0"/>
          <w:w w:val="100"/>
          <w:position w:val="0"/>
        </w:rPr>
        <w:t>2020</w:t>
      </w:r>
      <w:r>
        <w:rPr>
          <w:color w:val="000000"/>
          <w:spacing w:val="0"/>
          <w:w w:val="100"/>
          <w:position w:val="0"/>
        </w:rPr>
        <w:t>年度监事薪酬的议案》、《关于</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年度财务报告的议案》、《关 于</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年度利润分配预案的议案》、《关于</w:t>
      </w:r>
      <w:r>
        <w:rPr>
          <w:rFonts w:ascii="Times New Roman" w:eastAsia="Times New Roman" w:hAnsi="Times New Roman" w:cs="Times New Roman"/>
          <w:color w:val="000000"/>
          <w:spacing w:val="0"/>
          <w:w w:val="100"/>
          <w:position w:val="0"/>
        </w:rPr>
        <w:t>2020</w:t>
      </w:r>
      <w:r>
        <w:rPr>
          <w:color w:val="000000"/>
          <w:spacing w:val="0"/>
          <w:w w:val="100"/>
          <w:position w:val="0"/>
        </w:rPr>
        <w:t>年度计提及转回资产减值准备的议案》、《关于根据 企业会计准则变更会计政策的议案》、《关于</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年度募集资金存放与使用情况的专项报告的议案》、</w:t>
      </w:r>
    </w:p>
    <w:p>
      <w:pPr>
        <w:pStyle w:val="Style39"/>
        <w:keepNext w:val="0"/>
        <w:keepLines w:val="0"/>
        <w:widowControl w:val="0"/>
        <w:shd w:val="clear" w:color="auto" w:fill="auto"/>
        <w:bidi w:val="0"/>
        <w:spacing w:before="0" w:after="0" w:line="377" w:lineRule="exact"/>
        <w:ind w:left="540" w:right="0" w:firstLine="5480"/>
        <w:jc w:val="left"/>
      </w:pPr>
      <w:r>
        <w:rPr>
          <w:color w:val="000000"/>
          <w:spacing w:val="0"/>
          <w:w w:val="100"/>
          <w:position w:val="0"/>
          <w:sz w:val="18"/>
          <w:szCs w:val="18"/>
        </w:rPr>
        <w:t>深圳市农产品集团股份有限公司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年度报告全文</w:t>
      </w:r>
      <w:r>
        <w:rPr>
          <w:color w:val="000000"/>
          <w:spacing w:val="0"/>
          <w:w w:val="100"/>
          <w:position w:val="0"/>
          <w:sz w:val="18"/>
          <w:szCs w:val="18"/>
          <w:u w:val="single"/>
        </w:rPr>
        <w:t xml:space="preserve"> </w:t>
      </w: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年度内部控制评价报告的议案》、《关于</w:t>
      </w:r>
      <w:r>
        <w:rPr>
          <w:rFonts w:ascii="Times New Roman" w:eastAsia="Times New Roman" w:hAnsi="Times New Roman" w:cs="Times New Roman"/>
          <w:color w:val="000000"/>
          <w:spacing w:val="0"/>
          <w:w w:val="100"/>
          <w:position w:val="0"/>
        </w:rPr>
        <w:t>2020</w:t>
      </w:r>
      <w:r>
        <w:rPr>
          <w:color w:val="000000"/>
          <w:spacing w:val="0"/>
          <w:w w:val="100"/>
          <w:position w:val="0"/>
        </w:rPr>
        <w:t>年度内控体系工作报告的议案》、《关于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年度报告及其摘要的议案》、《关于</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年第一季度报告的议案》。</w:t>
      </w:r>
    </w:p>
    <w:p>
      <w:pPr>
        <w:pStyle w:val="Style39"/>
        <w:keepNext w:val="0"/>
        <w:keepLines w:val="0"/>
        <w:widowControl w:val="0"/>
        <w:shd w:val="clear" w:color="auto" w:fill="auto"/>
        <w:tabs>
          <w:tab w:pos="1314" w:val="left"/>
        </w:tabs>
        <w:bidi w:val="0"/>
        <w:spacing w:before="0" w:after="0" w:line="370" w:lineRule="exact"/>
        <w:ind w:left="540" w:right="0" w:firstLine="460"/>
        <w:jc w:val="both"/>
      </w:pPr>
      <w:bookmarkStart w:id="502" w:name="bookmark502"/>
      <w:r>
        <w:rPr>
          <w:rFonts w:ascii="Times New Roman" w:eastAsia="Times New Roman" w:hAnsi="Times New Roman" w:cs="Times New Roman"/>
          <w:color w:val="000000"/>
          <w:spacing w:val="0"/>
          <w:w w:val="100"/>
          <w:position w:val="0"/>
        </w:rPr>
        <w:t>3</w:t>
      </w:r>
      <w:bookmarkEnd w:id="502"/>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日，以现场和通讯表决方式召开第八届监事会第二十八次会议，审议通过了《</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年半年度报告及其摘要的议案》、《关于</w:t>
      </w:r>
      <w:r>
        <w:rPr>
          <w:rFonts w:ascii="Times New Roman" w:eastAsia="Times New Roman" w:hAnsi="Times New Roman" w:cs="Times New Roman"/>
          <w:color w:val="000000"/>
          <w:spacing w:val="0"/>
          <w:w w:val="100"/>
          <w:position w:val="0"/>
        </w:rPr>
        <w:t>2021</w:t>
      </w:r>
      <w:r>
        <w:rPr>
          <w:color w:val="000000"/>
          <w:spacing w:val="0"/>
          <w:w w:val="100"/>
          <w:position w:val="0"/>
        </w:rPr>
        <w:t>年半年度募集资金存放与使用情况的专项报告的议案》。</w:t>
      </w:r>
    </w:p>
    <w:p>
      <w:pPr>
        <w:pStyle w:val="Style39"/>
        <w:keepNext w:val="0"/>
        <w:keepLines w:val="0"/>
        <w:widowControl w:val="0"/>
        <w:shd w:val="clear" w:color="auto" w:fill="auto"/>
        <w:tabs>
          <w:tab w:pos="1314" w:val="left"/>
        </w:tabs>
        <w:bidi w:val="0"/>
        <w:spacing w:before="0" w:after="0" w:line="367" w:lineRule="exact"/>
        <w:ind w:left="540" w:right="0" w:firstLine="460"/>
        <w:jc w:val="both"/>
      </w:pPr>
      <w:bookmarkStart w:id="503" w:name="bookmark503"/>
      <w:r>
        <w:rPr>
          <w:rFonts w:ascii="Times New Roman" w:eastAsia="Times New Roman" w:hAnsi="Times New Roman" w:cs="Times New Roman"/>
          <w:color w:val="000000"/>
          <w:spacing w:val="0"/>
          <w:w w:val="100"/>
          <w:position w:val="0"/>
        </w:rPr>
        <w:t>4</w:t>
      </w:r>
      <w:bookmarkEnd w:id="503"/>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日，以现场形式召开第八届监事会第二十九次会议，审议通过了《关于将节余募 集资金永久补充流动资金的议案》。</w:t>
      </w:r>
    </w:p>
    <w:p>
      <w:pPr>
        <w:pStyle w:val="Style39"/>
        <w:keepNext w:val="0"/>
        <w:keepLines w:val="0"/>
        <w:widowControl w:val="0"/>
        <w:shd w:val="clear" w:color="auto" w:fill="auto"/>
        <w:bidi w:val="0"/>
        <w:spacing w:before="0" w:after="0" w:line="367" w:lineRule="exact"/>
        <w:ind w:left="540" w:right="0" w:firstLine="460"/>
        <w:jc w:val="both"/>
      </w:pPr>
      <w:bookmarkStart w:id="504" w:name="bookmark504"/>
      <w:r>
        <w:rPr>
          <w:rFonts w:ascii="Times New Roman" w:eastAsia="Times New Roman" w:hAnsi="Times New Roman" w:cs="Times New Roman"/>
          <w:color w:val="000000"/>
          <w:spacing w:val="0"/>
          <w:w w:val="100"/>
          <w:position w:val="0"/>
        </w:rPr>
        <w:t>5</w:t>
      </w:r>
      <w:bookmarkEnd w:id="504"/>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日，以现场和通讯表决方式召开第八届监事会第三十次会议，审议通过了《关 于</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年第三季度报告的议案》、《关于续聘会计师事务所的议案》。</w:t>
      </w:r>
    </w:p>
    <w:p>
      <w:pPr>
        <w:pStyle w:val="Style39"/>
        <w:keepNext w:val="0"/>
        <w:keepLines w:val="0"/>
        <w:widowControl w:val="0"/>
        <w:shd w:val="clear" w:color="auto" w:fill="auto"/>
        <w:tabs>
          <w:tab w:pos="1318" w:val="left"/>
        </w:tabs>
        <w:bidi w:val="0"/>
        <w:spacing w:before="0" w:after="0" w:line="363" w:lineRule="exact"/>
        <w:ind w:left="540" w:right="0" w:firstLine="460"/>
        <w:jc w:val="both"/>
      </w:pPr>
      <w:bookmarkStart w:id="505" w:name="bookmark505"/>
      <w:r>
        <w:rPr>
          <w:rFonts w:ascii="Times New Roman" w:eastAsia="Times New Roman" w:hAnsi="Times New Roman" w:cs="Times New Roman"/>
          <w:color w:val="000000"/>
          <w:spacing w:val="0"/>
          <w:w w:val="100"/>
          <w:position w:val="0"/>
        </w:rPr>
        <w:t>6</w:t>
      </w:r>
      <w:bookmarkEnd w:id="505"/>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日，以现场和通讯表决方式召开第八届监事会第三十一次会议，审议通过了《关 于</w:t>
      </w:r>
      <w:r>
        <w:rPr>
          <w:rFonts w:ascii="Times New Roman" w:eastAsia="Times New Roman" w:hAnsi="Times New Roman" w:cs="Times New Roman"/>
          <w:color w:val="000000"/>
          <w:spacing w:val="0"/>
          <w:w w:val="100"/>
          <w:position w:val="0"/>
        </w:rPr>
        <w:t>2021</w:t>
      </w:r>
      <w:r>
        <w:rPr>
          <w:color w:val="000000"/>
          <w:spacing w:val="0"/>
          <w:w w:val="100"/>
          <w:position w:val="0"/>
        </w:rPr>
        <w:t>年员工持股计划草案及摘要的议案》、《关于</w:t>
      </w:r>
      <w:r>
        <w:rPr>
          <w:rFonts w:ascii="Times New Roman" w:eastAsia="Times New Roman" w:hAnsi="Times New Roman" w:cs="Times New Roman"/>
          <w:color w:val="000000"/>
          <w:spacing w:val="0"/>
          <w:w w:val="100"/>
          <w:position w:val="0"/>
        </w:rPr>
        <w:t>2021</w:t>
      </w:r>
      <w:r>
        <w:rPr>
          <w:color w:val="000000"/>
          <w:spacing w:val="0"/>
          <w:w w:val="100"/>
          <w:position w:val="0"/>
        </w:rPr>
        <w:t>年员工持股计划管理办法的议案》、《关于 员工持股计划提请股东大会授权事项的议案》、《关于高级管理人员薪酬管理方案》、《关于内部控制 及风险管理制度的议案》。</w:t>
      </w:r>
    </w:p>
    <w:p>
      <w:pPr>
        <w:pStyle w:val="Style39"/>
        <w:keepNext w:val="0"/>
        <w:keepLines w:val="0"/>
        <w:widowControl w:val="0"/>
        <w:shd w:val="clear" w:color="auto" w:fill="auto"/>
        <w:bidi w:val="0"/>
        <w:spacing w:before="0" w:after="0" w:line="362" w:lineRule="exact"/>
        <w:ind w:left="0" w:right="0" w:firstLine="1000"/>
        <w:jc w:val="left"/>
      </w:pPr>
      <w:bookmarkStart w:id="506" w:name="bookmark506"/>
      <w:r>
        <w:rPr>
          <w:color w:val="000000"/>
          <w:spacing w:val="0"/>
          <w:w w:val="100"/>
          <w:position w:val="0"/>
        </w:rPr>
        <w:t>二</w:t>
      </w:r>
      <w:bookmarkEnd w:id="506"/>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年监事会主要工作</w:t>
      </w:r>
    </w:p>
    <w:p>
      <w:pPr>
        <w:pStyle w:val="Style39"/>
        <w:keepNext w:val="0"/>
        <w:keepLines w:val="0"/>
        <w:widowControl w:val="0"/>
        <w:shd w:val="clear" w:color="auto" w:fill="auto"/>
        <w:tabs>
          <w:tab w:pos="1529" w:val="left"/>
        </w:tabs>
        <w:bidi w:val="0"/>
        <w:spacing w:before="0" w:after="0" w:line="362" w:lineRule="exact"/>
        <w:ind w:left="0" w:right="0" w:firstLine="1000"/>
        <w:jc w:val="left"/>
      </w:pPr>
      <w:bookmarkStart w:id="507" w:name="bookmark507"/>
      <w:r>
        <w:rPr>
          <w:color w:val="000000"/>
          <w:spacing w:val="0"/>
          <w:w w:val="100"/>
          <w:position w:val="0"/>
        </w:rPr>
        <w:t>（</w:t>
      </w:r>
      <w:bookmarkEnd w:id="507"/>
      <w:r>
        <w:rPr>
          <w:color w:val="000000"/>
          <w:spacing w:val="0"/>
          <w:w w:val="100"/>
          <w:position w:val="0"/>
        </w:rPr>
        <w:t>一）</w:t>
        <w:tab/>
        <w:t>健全</w:t>
      </w:r>
      <w:r>
        <w:rPr>
          <w:color w:val="000000"/>
          <w:spacing w:val="0"/>
          <w:w w:val="100"/>
          <w:position w:val="0"/>
        </w:rPr>
        <w:t>“</w:t>
      </w:r>
      <w:r>
        <w:rPr>
          <w:rFonts w:ascii="Times New Roman" w:eastAsia="Times New Roman" w:hAnsi="Times New Roman" w:cs="Times New Roman"/>
          <w:color w:val="000000"/>
          <w:spacing w:val="0"/>
          <w:w w:val="100"/>
          <w:position w:val="0"/>
        </w:rPr>
        <w:t>1+6+N</w:t>
      </w:r>
      <w:r>
        <w:rPr>
          <w:color w:val="000000"/>
          <w:spacing w:val="0"/>
          <w:w w:val="100"/>
          <w:position w:val="0"/>
        </w:rPr>
        <w:t>”监督机制，进一步提升监督治理效能。</w:t>
      </w:r>
    </w:p>
    <w:p>
      <w:pPr>
        <w:pStyle w:val="Style39"/>
        <w:keepNext w:val="0"/>
        <w:keepLines w:val="0"/>
        <w:widowControl w:val="0"/>
        <w:shd w:val="clear" w:color="auto" w:fill="auto"/>
        <w:bidi w:val="0"/>
        <w:spacing w:before="0" w:after="0" w:line="362" w:lineRule="exact"/>
        <w:ind w:left="540" w:right="0" w:firstLine="460"/>
        <w:jc w:val="left"/>
      </w:pPr>
      <w:r>
        <w:rPr>
          <w:color w:val="000000"/>
          <w:spacing w:val="0"/>
          <w:w w:val="100"/>
          <w:position w:val="0"/>
        </w:rPr>
        <w:t>健全监督闭环体系。整合各类监督资源，打通信息渠道，强化监督协同贯通，及时提示问题风险， 督促落实整改，形成监督闭环。完善</w:t>
      </w:r>
      <w:r>
        <w:rPr>
          <w:color w:val="000000"/>
          <w:spacing w:val="0"/>
          <w:w w:val="100"/>
          <w:position w:val="0"/>
        </w:rPr>
        <w:t>“</w:t>
      </w:r>
      <w:r>
        <w:rPr>
          <w:rFonts w:ascii="Times New Roman" w:eastAsia="Times New Roman" w:hAnsi="Times New Roman" w:cs="Times New Roman"/>
          <w:color w:val="000000"/>
          <w:spacing w:val="0"/>
          <w:w w:val="100"/>
          <w:position w:val="0"/>
        </w:rPr>
        <w:t>1+N</w:t>
      </w:r>
      <w:r>
        <w:rPr>
          <w:color w:val="000000"/>
          <w:spacing w:val="0"/>
          <w:w w:val="100"/>
          <w:position w:val="0"/>
        </w:rPr>
        <w:t>”监督制度体系。修订《深农集团联合监督委员会工作规则》， 进一步明确联合监督会职责权限、工作程序；印发加强监督体系建设的通知，指导</w:t>
      </w:r>
      <w:r>
        <w:rPr>
          <w:rFonts w:ascii="Times New Roman" w:eastAsia="Times New Roman" w:hAnsi="Times New Roman" w:cs="Times New Roman"/>
          <w:color w:val="000000"/>
          <w:spacing w:val="0"/>
          <w:w w:val="100"/>
          <w:position w:val="0"/>
        </w:rPr>
        <w:t>21</w:t>
      </w:r>
      <w:r>
        <w:rPr>
          <w:color w:val="000000"/>
          <w:spacing w:val="0"/>
          <w:w w:val="100"/>
          <w:position w:val="0"/>
        </w:rPr>
        <w:t>家下属企业成立 联合监督委员会，推动监督向基层延伸。推动重大问题风险梳理，通过召开集团联合监督委员会会议， 听取关于所属企业资金链安全风险、审计发现问题、所属企业历史遗留问题及重大风险问题的情况汇报， 督促问题落实整改，有效化解问题风险。</w:t>
      </w:r>
    </w:p>
    <w:p>
      <w:pPr>
        <w:pStyle w:val="Style39"/>
        <w:keepNext w:val="0"/>
        <w:keepLines w:val="0"/>
        <w:widowControl w:val="0"/>
        <w:shd w:val="clear" w:color="auto" w:fill="auto"/>
        <w:tabs>
          <w:tab w:pos="1529" w:val="left"/>
        </w:tabs>
        <w:bidi w:val="0"/>
        <w:spacing w:before="0" w:after="0" w:line="362" w:lineRule="exact"/>
        <w:ind w:left="0" w:right="0" w:firstLine="1000"/>
        <w:jc w:val="left"/>
      </w:pPr>
      <w:bookmarkStart w:id="508" w:name="bookmark508"/>
      <w:r>
        <w:rPr>
          <w:color w:val="000000"/>
          <w:spacing w:val="0"/>
          <w:w w:val="100"/>
          <w:position w:val="0"/>
        </w:rPr>
        <w:t>（</w:t>
      </w:r>
      <w:bookmarkEnd w:id="508"/>
      <w:r>
        <w:rPr>
          <w:color w:val="000000"/>
          <w:spacing w:val="0"/>
          <w:w w:val="100"/>
          <w:position w:val="0"/>
        </w:rPr>
        <w:t>二）</w:t>
        <w:tab/>
        <w:t>深入监督检查及调研，进一步抓实监督成效。</w:t>
      </w:r>
    </w:p>
    <w:p>
      <w:pPr>
        <w:pStyle w:val="Style39"/>
        <w:keepNext w:val="0"/>
        <w:keepLines w:val="0"/>
        <w:widowControl w:val="0"/>
        <w:shd w:val="clear" w:color="auto" w:fill="auto"/>
        <w:bidi w:val="0"/>
        <w:spacing w:before="0" w:after="0" w:line="361" w:lineRule="exact"/>
        <w:ind w:left="540" w:right="0" w:firstLine="460"/>
        <w:jc w:val="both"/>
      </w:pPr>
      <w:r>
        <w:rPr>
          <w:color w:val="000000"/>
          <w:spacing w:val="0"/>
          <w:w w:val="100"/>
          <w:position w:val="0"/>
        </w:rPr>
        <w:t>开展疫情防控监督。加强统筹部署。集团监事会主席多次召开专题会议，研究部署疫情防控监督工 作，有的放矢开展监督。强化监督协同。联合集团安委办及业务部门，开展多轮在深企业全覆盖式防疫 督查，针对发现的问题，压实集团总部主责部门及下属企业责任，要求立行立改，该模式和做法得到集 团主要领导的批示和肯定。推动优化防疫信息系统。由监事会主席牵头，召集集团业务分管领导及部门 负责人研究部署防疫信息化工作，解决系统多头不统一的问题，推动防疫智能化，提升防疫工作成效。</w:t>
      </w:r>
    </w:p>
    <w:p>
      <w:pPr>
        <w:pStyle w:val="Style39"/>
        <w:keepNext w:val="0"/>
        <w:keepLines w:val="0"/>
        <w:widowControl w:val="0"/>
        <w:shd w:val="clear" w:color="auto" w:fill="auto"/>
        <w:bidi w:val="0"/>
        <w:spacing w:before="0" w:after="0" w:line="361" w:lineRule="exact"/>
        <w:ind w:left="540" w:right="0" w:firstLine="460"/>
        <w:jc w:val="both"/>
      </w:pPr>
      <w:r>
        <w:rPr>
          <w:color w:val="000000"/>
          <w:spacing w:val="0"/>
          <w:w w:val="100"/>
          <w:position w:val="0"/>
        </w:rPr>
        <w:t>紧盯重点领域和关键环节强化监督。加大对招投标、资金安全、清洁服务外包等重点领域和关键环 节的监督。紧盯“招投标”。对一起工程招标投诉，迅速查清问题，对该次招标作废标处理，并取消招 标代理服务资格。紧盯“资金风险”。针对下属企业资产负债率高的问题，监事会主席加强与财务总监 的沟通联动，督促有关业务部门及企业落实整改，推动企业盘活资金，解决资金风险问题。紧盯“清洁 服务项目”。推动出台批发市场清洁管理工作指引，量化清洁费用标准，规范清洁费管理工作。</w:t>
      </w:r>
    </w:p>
    <w:p>
      <w:pPr>
        <w:pStyle w:val="Style39"/>
        <w:keepNext w:val="0"/>
        <w:keepLines w:val="0"/>
        <w:widowControl w:val="0"/>
        <w:shd w:val="clear" w:color="auto" w:fill="auto"/>
        <w:bidi w:val="0"/>
        <w:spacing w:before="0" w:after="0" w:line="359" w:lineRule="exact"/>
        <w:ind w:left="540" w:right="0" w:firstLine="460"/>
        <w:jc w:val="both"/>
      </w:pPr>
      <w:r>
        <w:rPr>
          <w:color w:val="000000"/>
          <w:spacing w:val="0"/>
          <w:w w:val="100"/>
          <w:position w:val="0"/>
        </w:rPr>
        <w:t>开展专项调研。开展历史遗留问题调研，全面梳理历史遗留问题及成因，针对性提出加强投资管控、 盘活资产、健全风险防控体系等有关对策和建议。开展境外投资廉洁风险调研，摸清集团境外投资项目 和运营情况，并提出有关监管建议。开展党风廉政建设落实情况和有关监管制度执行情况监督检查，针 对检查发现的问题，督促业务部门加强对资源性资产租赁及中介机构选聘的管控力度，推动完善中介机 构选聘管理制度。</w:t>
      </w:r>
    </w:p>
    <w:p>
      <w:pPr>
        <w:pStyle w:val="Style39"/>
        <w:keepNext w:val="0"/>
        <w:keepLines w:val="0"/>
        <w:widowControl w:val="0"/>
        <w:shd w:val="clear" w:color="auto" w:fill="auto"/>
        <w:tabs>
          <w:tab w:pos="1529" w:val="left"/>
        </w:tabs>
        <w:bidi w:val="0"/>
        <w:spacing w:before="0" w:after="0" w:line="362" w:lineRule="exact"/>
        <w:ind w:left="0" w:right="0" w:firstLine="1000"/>
        <w:jc w:val="left"/>
        <w:sectPr>
          <w:footnotePr>
            <w:pos w:val="pageBottom"/>
            <w:numFmt w:val="decimal"/>
            <w:numRestart w:val="continuous"/>
          </w:footnotePr>
          <w:pgSz w:w="11900" w:h="16840"/>
          <w:pgMar w:top="1038" w:right="730" w:bottom="1196" w:left="692" w:header="0" w:footer="3" w:gutter="0"/>
          <w:cols w:space="720"/>
          <w:noEndnote/>
          <w:rtlGutter w:val="0"/>
          <w:docGrid w:linePitch="360"/>
        </w:sectPr>
      </w:pPr>
      <w:bookmarkStart w:id="509" w:name="bookmark509"/>
      <w:r>
        <w:rPr>
          <w:color w:val="000000"/>
          <w:spacing w:val="0"/>
          <w:w w:val="100"/>
          <w:position w:val="0"/>
        </w:rPr>
        <w:t>（</w:t>
      </w:r>
      <w:bookmarkEnd w:id="509"/>
      <w:r>
        <w:rPr>
          <w:color w:val="000000"/>
          <w:spacing w:val="0"/>
          <w:w w:val="100"/>
          <w:position w:val="0"/>
        </w:rPr>
        <w:t>三）</w:t>
        <w:tab/>
        <w:t>强化审计监督协同，推动解决企业痛点难点问题。</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0" w:lineRule="exact"/>
        <w:ind w:left="540" w:right="0" w:firstLine="460"/>
        <w:jc w:val="both"/>
      </w:pPr>
      <w:r>
        <w:rPr>
          <w:color w:val="000000"/>
          <w:spacing w:val="0"/>
          <w:w w:val="100"/>
          <w:position w:val="0"/>
        </w:rPr>
        <w:t>在监事会的推动下开展专项审计。针对现金支出监管问题，开展招商补贴专项审计，摸清招商补贴 的真实情况，揭示了存在的问题和风险，推动规范集团招商工作。针对一项目经营管理混乱问题，通过 审计查清查实项目问题，推动问题整改。针对长期亏损、资产负债率高的项目，开展全面专项审计，提 出审计建议，为集团系统解决项目发展方向、化解风险提供决策依据。</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2" w:lineRule="exact"/>
        <w:ind w:left="540" w:right="0" w:firstLine="460"/>
        <w:jc w:val="both"/>
      </w:pPr>
      <w:bookmarkStart w:id="510" w:name="bookmark510"/>
      <w:r>
        <w:rPr>
          <w:color w:val="000000"/>
          <w:spacing w:val="0"/>
          <w:w w:val="100"/>
          <w:position w:val="0"/>
        </w:rPr>
        <w:t>（</w:t>
      </w:r>
      <w:bookmarkEnd w:id="510"/>
      <w:r>
        <w:rPr>
          <w:color w:val="000000"/>
          <w:spacing w:val="0"/>
          <w:w w:val="100"/>
          <w:position w:val="0"/>
        </w:rPr>
        <w:t>四）持续强化风险管控。监事会主席牵头研究制定集团总部风险防控及内控缺陷整改计划，持续 推动重大风险及内控缺陷整改，督促集团总部及二级企业开展内控自评工作，每季度跟踪重大风险防控 情况，加强内控风控业务指导，进一步完善和堵塞管理漏洞，促进企业规范运营。</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1" w:lineRule="exact"/>
        <w:ind w:left="0" w:right="0" w:firstLine="1000"/>
        <w:jc w:val="both"/>
      </w:pPr>
      <w:bookmarkStart w:id="511" w:name="bookmark511"/>
      <w:r>
        <w:rPr>
          <w:color w:val="000000"/>
          <w:spacing w:val="0"/>
          <w:w w:val="100"/>
          <w:position w:val="0"/>
        </w:rPr>
        <w:t>三</w:t>
      </w:r>
      <w:bookmarkEnd w:id="511"/>
      <w:r>
        <w:rPr>
          <w:color w:val="000000"/>
          <w:spacing w:val="0"/>
          <w:w w:val="100"/>
          <w:position w:val="0"/>
        </w:rPr>
        <w:t>、对有关事项的独立意见</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44" w:val="left"/>
        </w:tabs>
        <w:bidi w:val="0"/>
        <w:spacing w:before="0" w:after="0" w:line="361" w:lineRule="exact"/>
        <w:ind w:left="0" w:right="0" w:firstLine="1000"/>
        <w:jc w:val="both"/>
      </w:pPr>
      <w:bookmarkStart w:id="512" w:name="bookmark512"/>
      <w:r>
        <w:rPr>
          <w:color w:val="000000"/>
          <w:spacing w:val="0"/>
          <w:w w:val="100"/>
          <w:position w:val="0"/>
        </w:rPr>
        <w:t>（</w:t>
      </w:r>
      <w:bookmarkEnd w:id="512"/>
      <w:r>
        <w:rPr>
          <w:color w:val="000000"/>
          <w:spacing w:val="0"/>
          <w:w w:val="100"/>
          <w:position w:val="0"/>
        </w:rPr>
        <w:t>一）</w:t>
        <w:tab/>
        <w:t>公司依法运作的情况。</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2" w:lineRule="exact"/>
        <w:ind w:left="540" w:right="0" w:firstLine="460"/>
        <w:jc w:val="both"/>
      </w:pPr>
      <w:r>
        <w:rPr>
          <w:color w:val="000000"/>
          <w:spacing w:val="0"/>
          <w:w w:val="100"/>
          <w:position w:val="0"/>
        </w:rPr>
        <w:t>经对股东大会和董事会的召开程序、决议事项、董事会对股东大会决议的执行情况及公司董事、高 级管理人员履职情况等的监督和检查。监事会认为，报告期内公司法人治理结构规范完善，内部制度比 较健全，公司董事会、监事会和内部机构能够独立运作，重大决策符合法定程序；公司董事、高级管理 人员勤勉尽责，廉洁自律，恪尽职守，未发现有违纪违法和损害股东利益的行为。</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44" w:val="left"/>
        </w:tabs>
        <w:bidi w:val="0"/>
        <w:spacing w:before="0" w:after="0" w:line="362" w:lineRule="exact"/>
        <w:ind w:left="0" w:right="0" w:firstLine="1000"/>
        <w:jc w:val="both"/>
      </w:pPr>
      <w:bookmarkStart w:id="513" w:name="bookmark513"/>
      <w:r>
        <w:rPr>
          <w:color w:val="000000"/>
          <w:spacing w:val="0"/>
          <w:w w:val="100"/>
          <w:position w:val="0"/>
        </w:rPr>
        <w:t>（</w:t>
      </w:r>
      <w:bookmarkEnd w:id="513"/>
      <w:r>
        <w:rPr>
          <w:color w:val="000000"/>
          <w:spacing w:val="0"/>
          <w:w w:val="100"/>
          <w:position w:val="0"/>
        </w:rPr>
        <w:t>二）</w:t>
        <w:tab/>
        <w:t>检查公司财务的情况。</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2" w:lineRule="exact"/>
        <w:ind w:left="54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年，监事会认真检查公司财务状况，对定期报告出具了审核意见，认为公司财务制度健全，财 务运作规范，能够执行国家统一的会计制度，公司财务报告内容真实、准确、完整地反映了公司的财务 状况和经营成果。</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44" w:val="left"/>
        </w:tabs>
        <w:bidi w:val="0"/>
        <w:spacing w:before="0" w:after="0" w:line="361" w:lineRule="exact"/>
        <w:ind w:left="0" w:right="0" w:firstLine="1000"/>
        <w:jc w:val="both"/>
      </w:pPr>
      <w:bookmarkStart w:id="514" w:name="bookmark514"/>
      <w:r>
        <w:rPr>
          <w:color w:val="000000"/>
          <w:spacing w:val="0"/>
          <w:w w:val="100"/>
          <w:position w:val="0"/>
        </w:rPr>
        <w:t>（</w:t>
      </w:r>
      <w:bookmarkEnd w:id="514"/>
      <w:r>
        <w:rPr>
          <w:color w:val="000000"/>
          <w:spacing w:val="0"/>
          <w:w w:val="100"/>
          <w:position w:val="0"/>
        </w:rPr>
        <w:t>三）</w:t>
        <w:tab/>
        <w:t>公司内控体系建设情况。</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8" w:lineRule="exact"/>
        <w:ind w:left="540" w:right="0" w:firstLine="460"/>
        <w:jc w:val="both"/>
      </w:pPr>
      <w:r>
        <w:rPr>
          <w:color w:val="000000"/>
          <w:spacing w:val="0"/>
          <w:w w:val="100"/>
          <w:position w:val="0"/>
        </w:rPr>
        <w:t>根据《企业内部控制基本规范》及其配套指引的规定和其他内部控制监管要求，结合公司内部控制 制度和评价办法，在内部控制日常监督和专项监督的基础上，对公司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日（内部控制评 价报告基准日）的内部控制有效性进行了评价。监事会认为，公司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年度内部控制评价客观地反映 了公司内部控制的实际情况。</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44" w:val="left"/>
        </w:tabs>
        <w:bidi w:val="0"/>
        <w:spacing w:before="0" w:after="0" w:line="361" w:lineRule="exact"/>
        <w:ind w:left="0" w:right="0" w:firstLine="1000"/>
        <w:jc w:val="both"/>
      </w:pPr>
      <w:bookmarkStart w:id="515" w:name="bookmark515"/>
      <w:r>
        <w:rPr>
          <w:color w:val="000000"/>
          <w:spacing w:val="0"/>
          <w:w w:val="100"/>
          <w:position w:val="0"/>
        </w:rPr>
        <w:t>（</w:t>
      </w:r>
      <w:bookmarkEnd w:id="515"/>
      <w:r>
        <w:rPr>
          <w:color w:val="000000"/>
          <w:spacing w:val="0"/>
          <w:w w:val="100"/>
          <w:position w:val="0"/>
        </w:rPr>
        <w:t>四）</w:t>
        <w:tab/>
        <w:t>公司信息披露情况。</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0" w:lineRule="exact"/>
        <w:ind w:left="540" w:right="0" w:firstLine="460"/>
        <w:jc w:val="both"/>
      </w:pPr>
      <w:r>
        <w:rPr>
          <w:color w:val="000000"/>
          <w:spacing w:val="0"/>
          <w:w w:val="100"/>
          <w:position w:val="0"/>
        </w:rPr>
        <w:t>报告期内，监事会对公司董事、高级管理人员履行信息披露职责的行为进行监督，对信息披露事务 管理制度的实施情况进行不定期检查，均未发现信息披露存在违法违规问题。监事会认为，公司信息披 露做到了及时准确、真实完整，符合法律法规的相关规定和证监部门的要求。</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44" w:val="left"/>
        </w:tabs>
        <w:bidi w:val="0"/>
        <w:spacing w:before="0" w:after="0" w:line="361" w:lineRule="exact"/>
        <w:ind w:left="0" w:right="0" w:firstLine="1000"/>
        <w:jc w:val="both"/>
      </w:pPr>
      <w:bookmarkStart w:id="516" w:name="bookmark516"/>
      <w:r>
        <w:rPr>
          <w:color w:val="000000"/>
          <w:spacing w:val="0"/>
          <w:w w:val="100"/>
          <w:position w:val="0"/>
        </w:rPr>
        <w:t>（</w:t>
      </w:r>
      <w:bookmarkEnd w:id="516"/>
      <w:r>
        <w:rPr>
          <w:color w:val="000000"/>
          <w:spacing w:val="0"/>
          <w:w w:val="100"/>
          <w:position w:val="0"/>
        </w:rPr>
        <w:t>五）</w:t>
        <w:tab/>
        <w:t>募集资金存放和使用情况。</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1" w:lineRule="exact"/>
        <w:ind w:left="540" w:right="0" w:firstLine="460"/>
        <w:jc w:val="both"/>
      </w:pPr>
      <w:r>
        <w:rPr>
          <w:color w:val="000000"/>
          <w:spacing w:val="0"/>
          <w:w w:val="100"/>
          <w:position w:val="0"/>
        </w:rPr>
        <w:t>报告期内，监事会对募集资金存放和使用情况进行了核实。</w:t>
      </w:r>
      <w:r>
        <w:rPr>
          <w:rFonts w:ascii="Times New Roman" w:eastAsia="Times New Roman" w:hAnsi="Times New Roman" w:cs="Times New Roman"/>
          <w:color w:val="000000"/>
          <w:spacing w:val="0"/>
          <w:w w:val="100"/>
          <w:position w:val="0"/>
        </w:rPr>
        <w:t>2013</w:t>
      </w:r>
      <w:r>
        <w:rPr>
          <w:color w:val="000000"/>
          <w:spacing w:val="0"/>
          <w:w w:val="100"/>
          <w:position w:val="0"/>
        </w:rPr>
        <w:t>年，通过非公开发行股票募集资金 净额为</w:t>
      </w:r>
      <w:r>
        <w:rPr>
          <w:rFonts w:ascii="Times New Roman" w:eastAsia="Times New Roman" w:hAnsi="Times New Roman" w:cs="Times New Roman"/>
          <w:color w:val="000000"/>
          <w:spacing w:val="0"/>
          <w:w w:val="100"/>
          <w:position w:val="0"/>
        </w:rPr>
        <w:t>1,670,671,339.94</w:t>
      </w:r>
      <w:r>
        <w:rPr>
          <w:color w:val="000000"/>
          <w:spacing w:val="0"/>
          <w:w w:val="100"/>
          <w:position w:val="0"/>
        </w:rPr>
        <w:t>元，用于天津翰吉斯国际农产品物流园项目、广西海吉星农产品国际物流中心 项目、深圳海吉星国际农产品物流园</w:t>
      </w:r>
      <w:r>
        <w:rPr>
          <w:rFonts w:ascii="Times New Roman" w:eastAsia="Times New Roman" w:hAnsi="Times New Roman" w:cs="Times New Roman"/>
          <w:color w:val="000000"/>
          <w:spacing w:val="0"/>
          <w:w w:val="100"/>
          <w:position w:val="0"/>
        </w:rPr>
        <w:t>1</w:t>
      </w:r>
      <w:r>
        <w:rPr>
          <w:color w:val="000000"/>
          <w:spacing w:val="0"/>
          <w:w w:val="100"/>
          <w:position w:val="0"/>
        </w:rPr>
        <w:t>号楼项目及偿还银行借款。截至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日，公司募集 资金账户已无余额，相关存放账户均已销户完毕。</w:t>
      </w:r>
      <w:r>
        <w:rPr>
          <w:rFonts w:ascii="Times New Roman" w:eastAsia="Times New Roman" w:hAnsi="Times New Roman" w:cs="Times New Roman"/>
          <w:color w:val="000000"/>
          <w:spacing w:val="0"/>
          <w:w w:val="100"/>
          <w:position w:val="0"/>
        </w:rPr>
        <w:t>2021</w:t>
      </w:r>
      <w:r>
        <w:rPr>
          <w:color w:val="000000"/>
          <w:spacing w:val="0"/>
          <w:w w:val="100"/>
          <w:position w:val="0"/>
        </w:rPr>
        <w:t>年度，募集资金存款利息收入为</w:t>
      </w:r>
      <w:r>
        <w:rPr>
          <w:rFonts w:ascii="Times New Roman" w:eastAsia="Times New Roman" w:hAnsi="Times New Roman" w:cs="Times New Roman"/>
          <w:color w:val="000000"/>
          <w:spacing w:val="0"/>
          <w:w w:val="100"/>
          <w:position w:val="0"/>
        </w:rPr>
        <w:t>23.96</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2021</w:t>
      </w:r>
      <w:r>
        <w:rPr>
          <w:color w:val="000000"/>
          <w:spacing w:val="0"/>
          <w:w w:val="100"/>
          <w:position w:val="0"/>
        </w:rPr>
        <w:t>年未使用闲置募集资金投资银行保本理财产品。募集资金的存放和管理遵照证监会《上市公司募集 资金管理和使用的监管要求》（</w:t>
      </w:r>
      <w:r>
        <w:rPr>
          <w:rFonts w:ascii="Times New Roman" w:eastAsia="Times New Roman" w:hAnsi="Times New Roman" w:cs="Times New Roman"/>
          <w:color w:val="000000"/>
          <w:spacing w:val="0"/>
          <w:w w:val="100"/>
          <w:position w:val="0"/>
        </w:rPr>
        <w:t>2022</w:t>
      </w:r>
      <w:r>
        <w:rPr>
          <w:color w:val="000000"/>
          <w:spacing w:val="0"/>
          <w:w w:val="100"/>
          <w:position w:val="0"/>
        </w:rPr>
        <w:t>年修订）、深圳证券交易所《主板上市公司规范运作》和《深圳市 农产品集团股份有限公司募集资金管理办法》执行。监事会认为，公司</w:t>
      </w:r>
      <w:r>
        <w:rPr>
          <w:rFonts w:ascii="Times New Roman" w:eastAsia="Times New Roman" w:hAnsi="Times New Roman" w:cs="Times New Roman"/>
          <w:color w:val="000000"/>
          <w:spacing w:val="0"/>
          <w:w w:val="100"/>
          <w:position w:val="0"/>
        </w:rPr>
        <w:t>2021</w:t>
      </w:r>
      <w:r>
        <w:rPr>
          <w:color w:val="000000"/>
          <w:spacing w:val="0"/>
          <w:w w:val="100"/>
          <w:position w:val="0"/>
        </w:rPr>
        <w:t>年度募集资金的存放和使 用程序规范，不存在违规行为。</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44" w:val="left"/>
        </w:tabs>
        <w:bidi w:val="0"/>
        <w:spacing w:before="0" w:after="0" w:line="361" w:lineRule="exact"/>
        <w:ind w:left="0" w:right="0" w:firstLine="1000"/>
        <w:jc w:val="both"/>
      </w:pPr>
      <w:bookmarkStart w:id="517" w:name="bookmark517"/>
      <w:r>
        <w:rPr>
          <w:color w:val="000000"/>
          <w:spacing w:val="0"/>
          <w:w w:val="100"/>
          <w:position w:val="0"/>
        </w:rPr>
        <w:t>（</w:t>
      </w:r>
      <w:bookmarkEnd w:id="517"/>
      <w:r>
        <w:rPr>
          <w:color w:val="000000"/>
          <w:spacing w:val="0"/>
          <w:w w:val="100"/>
          <w:position w:val="0"/>
        </w:rPr>
        <w:t>六）</w:t>
        <w:tab/>
        <w:t>公司对外投资和对外出售资产情况。</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1" w:lineRule="exact"/>
        <w:ind w:left="0" w:right="0" w:firstLine="1000"/>
        <w:jc w:val="both"/>
        <w:sectPr>
          <w:footnotePr>
            <w:pos w:val="pageBottom"/>
            <w:numFmt w:val="decimal"/>
            <w:numRestart w:val="continuous"/>
          </w:footnotePr>
          <w:pgSz w:w="11900" w:h="16840"/>
          <w:pgMar w:top="1585" w:right="730" w:bottom="1503" w:left="692" w:header="0" w:footer="3" w:gutter="0"/>
          <w:cols w:space="720"/>
          <w:noEndnote/>
          <w:rtlGutter w:val="0"/>
          <w:docGrid w:linePitch="360"/>
        </w:sectPr>
      </w:pPr>
      <w:r>
        <w:rPr>
          <w:color w:val="000000"/>
          <w:spacing w:val="0"/>
          <w:w w:val="100"/>
          <w:position w:val="0"/>
        </w:rPr>
        <w:t>报告期内，公司对外投资深农振兴乡村产业发展有限公司项目，对外出售资产有转让中农网第二个</w:t>
      </w:r>
    </w:p>
    <w:p>
      <w:pPr>
        <w:pStyle w:val="Style31"/>
        <w:keepNext w:val="0"/>
        <w:keepLines w:val="0"/>
        <w:widowControl w:val="0"/>
        <w:shd w:val="clear" w:color="auto" w:fill="auto"/>
        <w:bidi w:val="0"/>
        <w:spacing w:before="0" w:line="370" w:lineRule="exact"/>
        <w:ind w:left="602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年度报告全文</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70" w:lineRule="exact"/>
        <w:ind w:left="54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股权。监事会认为，上述事项程序合规，出售资产交易程序合法，交易价格合理，未发现内幕交易和 损害股东权益或造成公司资产流失的行为。</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370" w:lineRule="exact"/>
        <w:ind w:left="540" w:right="0" w:firstLine="42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年，公司监事会将继续严格按照《公司法》、《公司章程》及国家相关法律法规，忠诚履行监 督职责，促进公司依法规范运作，维护和保障公司及股东的利益。</w:t>
      </w:r>
    </w:p>
    <w:p>
      <w:pPr>
        <w:pStyle w:val="Style31"/>
        <w:keepNext w:val="0"/>
        <w:keepLines w:val="0"/>
        <w:widowControl w:val="0"/>
        <w:shd w:val="clear" w:color="auto" w:fill="auto"/>
        <w:bidi w:val="0"/>
        <w:spacing w:before="0" w:line="240" w:lineRule="auto"/>
        <w:ind w:left="0" w:right="0" w:firstLine="420"/>
        <w:jc w:val="both"/>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line="240" w:lineRule="auto"/>
        <w:ind w:left="0" w:right="0" w:firstLine="42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00" w:line="240" w:lineRule="auto"/>
        <w:ind w:left="0" w:right="0" w:firstLine="420"/>
        <w:jc w:val="both"/>
      </w:pPr>
      <w:r>
        <w:rPr>
          <w:color w:val="000000"/>
          <w:spacing w:val="0"/>
          <w:w w:val="100"/>
          <w:position w:val="0"/>
        </w:rPr>
        <w:t>监事会对报告期内的监督事项无异议。</w:t>
      </w:r>
    </w:p>
    <w:p>
      <w:pPr>
        <w:pStyle w:val="Style23"/>
        <w:keepNext/>
        <w:keepLines/>
        <w:widowControl w:val="0"/>
        <w:shd w:val="clear" w:color="auto" w:fill="auto"/>
        <w:bidi w:val="0"/>
        <w:spacing w:before="0" w:after="360" w:line="240" w:lineRule="auto"/>
        <w:ind w:left="0" w:right="0" w:firstLine="420"/>
        <w:jc w:val="both"/>
      </w:pPr>
      <w:bookmarkStart w:id="518" w:name="bookmark518"/>
      <w:bookmarkStart w:id="519" w:name="bookmark519"/>
      <w:bookmarkStart w:id="520" w:name="bookmark520"/>
      <w:bookmarkStart w:id="521" w:name="bookmark521"/>
      <w:r>
        <w:rPr>
          <w:color w:val="000000"/>
          <w:spacing w:val="0"/>
          <w:w w:val="100"/>
          <w:position w:val="0"/>
          <w:sz w:val="24"/>
          <w:szCs w:val="24"/>
        </w:rPr>
        <w:t>九</w:t>
      </w:r>
      <w:bookmarkEnd w:id="520"/>
      <w:r>
        <w:rPr>
          <w:color w:val="000000"/>
          <w:spacing w:val="0"/>
          <w:w w:val="100"/>
          <w:position w:val="0"/>
          <w:sz w:val="24"/>
          <w:szCs w:val="24"/>
        </w:rPr>
        <w:t>、公司员工情况</w:t>
      </w:r>
      <w:bookmarkEnd w:id="518"/>
      <w:bookmarkEnd w:id="519"/>
      <w:bookmarkEnd w:id="521"/>
    </w:p>
    <w:p>
      <w:pPr>
        <w:pStyle w:val="Style28"/>
        <w:keepNext/>
        <w:keepLines/>
        <w:widowControl w:val="0"/>
        <w:shd w:val="clear" w:color="auto" w:fill="auto"/>
        <w:bidi w:val="0"/>
        <w:spacing w:before="0" w:line="240" w:lineRule="auto"/>
        <w:ind w:left="0" w:right="0" w:firstLine="420"/>
        <w:jc w:val="both"/>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1</w:t>
      </w:r>
      <w:bookmarkEnd w:id="524"/>
      <w:r>
        <w:rPr>
          <w:color w:val="000000"/>
          <w:spacing w:val="0"/>
          <w:w w:val="100"/>
          <w:position w:val="0"/>
        </w:rPr>
        <w:t>、员工数量、专业构成及教育程度</w:t>
      </w:r>
      <w:bookmarkEnd w:id="522"/>
      <w:bookmarkEnd w:id="523"/>
      <w:bookmarkEnd w:id="525"/>
    </w:p>
    <w:tbl>
      <w:tblPr>
        <w:tblOverlap w:val="never"/>
        <w:jc w:val="center"/>
        <w:tblLayout w:type="fixed"/>
      </w:tblPr>
      <w:tblGrid>
        <w:gridCol w:w="4790"/>
        <w:gridCol w:w="4795"/>
      </w:tblGrid>
      <w:tr>
        <w:trPr>
          <w:trHeight w:val="37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w:t>
            </w:r>
          </w:p>
        </w:tc>
      </w:tr>
      <w:tr>
        <w:trPr>
          <w:trHeight w:val="37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4,670</w:t>
            </w:r>
          </w:p>
        </w:tc>
      </w:tr>
      <w:tr>
        <w:trPr>
          <w:trHeight w:val="37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w:t>
            </w:r>
          </w:p>
        </w:tc>
      </w:tr>
      <w:tr>
        <w:trPr>
          <w:trHeight w:val="37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w:t>
            </w:r>
          </w:p>
        </w:tc>
      </w:tr>
      <w:tr>
        <w:trPr>
          <w:trHeight w:val="37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0" w:hRule="exact"/>
        </w:trPr>
        <w:tc>
          <w:tcPr>
            <w:gridSpan w:val="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7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7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w:t>
            </w:r>
          </w:p>
        </w:tc>
      </w:tr>
      <w:tr>
        <w:trPr>
          <w:trHeight w:val="37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w:t>
            </w:r>
          </w:p>
        </w:tc>
      </w:tr>
      <w:tr>
        <w:trPr>
          <w:trHeight w:val="37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w:t>
            </w:r>
          </w:p>
        </w:tc>
      </w:tr>
      <w:tr>
        <w:trPr>
          <w:trHeight w:val="37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w:t>
            </w:r>
          </w:p>
        </w:tc>
      </w:tr>
      <w:tr>
        <w:trPr>
          <w:trHeight w:val="3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市场管理人员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2,601</w:t>
            </w:r>
          </w:p>
        </w:tc>
      </w:tr>
      <w:tr>
        <w:trPr>
          <w:trHeight w:val="3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w:t>
            </w:r>
          </w:p>
        </w:tc>
      </w:tr>
      <w:tr>
        <w:trPr>
          <w:trHeight w:val="3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r>
      <w:tr>
        <w:trPr>
          <w:trHeight w:val="37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w:t>
            </w:r>
          </w:p>
        </w:tc>
      </w:tr>
      <w:tr>
        <w:trPr>
          <w:trHeight w:val="370" w:hRule="exact"/>
        </w:trPr>
        <w:tc>
          <w:tcPr>
            <w:gridSpan w:val="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7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高中及以下（含中专）</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w:t>
            </w:r>
          </w:p>
        </w:tc>
      </w:tr>
      <w:tr>
        <w:trPr>
          <w:trHeight w:val="3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大专及本科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2,449</w:t>
            </w:r>
          </w:p>
        </w:tc>
      </w:tr>
      <w:tr>
        <w:trPr>
          <w:trHeight w:val="3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博士及硕士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r>
      <w:tr>
        <w:trPr>
          <w:trHeight w:val="37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420"/>
        <w:jc w:val="both"/>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2</w:t>
      </w:r>
      <w:bookmarkEnd w:id="528"/>
      <w:r>
        <w:rPr>
          <w:color w:val="000000"/>
          <w:spacing w:val="0"/>
          <w:w w:val="100"/>
          <w:position w:val="0"/>
        </w:rPr>
        <w:t>、薪酬政策</w:t>
      </w:r>
      <w:bookmarkEnd w:id="526"/>
      <w:bookmarkEnd w:id="527"/>
      <w:bookmarkEnd w:id="529"/>
    </w:p>
    <w:p>
      <w:pPr>
        <w:pStyle w:val="Style31"/>
        <w:keepNext w:val="0"/>
        <w:keepLines w:val="0"/>
        <w:widowControl w:val="0"/>
        <w:shd w:val="clear" w:color="auto" w:fill="auto"/>
        <w:bidi w:val="0"/>
        <w:spacing w:before="0" w:after="300" w:line="355" w:lineRule="exact"/>
        <w:ind w:left="420" w:right="0" w:firstLine="360"/>
        <w:jc w:val="both"/>
      </w:pPr>
      <w:r>
        <w:rPr>
          <w:color w:val="000000"/>
          <w:spacing w:val="0"/>
          <w:w w:val="100"/>
          <w:position w:val="0"/>
        </w:rPr>
        <w:t>公司总部高管人员薪酬依据公司《高级管理人员薪酬管理方案》等相关管理办法具体执行。公司总部员工薪酬依据公司 《总部员工薪酬管理制度（试行）》、《总部员工绩效管理制度（试行）》等相关管理办法具体执行。公司下属企业薪酬依据公</w:t>
      </w:r>
    </w:p>
    <w:p>
      <w:pPr>
        <w:pStyle w:val="Style31"/>
        <w:keepNext w:val="0"/>
        <w:keepLines w:val="0"/>
        <w:widowControl w:val="0"/>
        <w:shd w:val="clear" w:color="auto" w:fill="auto"/>
        <w:bidi w:val="0"/>
        <w:spacing w:before="0" w:after="360" w:line="389" w:lineRule="exact"/>
        <w:ind w:left="420" w:right="0" w:firstLine="560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年度报告全文</w:t>
      </w:r>
      <w:r>
        <w:rPr>
          <w:color w:val="000000"/>
          <w:spacing w:val="0"/>
          <w:w w:val="100"/>
          <w:position w:val="0"/>
          <w:u w:val="single"/>
        </w:rPr>
        <w:t xml:space="preserve"> </w:t>
      </w:r>
      <w:r>
        <w:rPr>
          <w:color w:val="000000"/>
          <w:spacing w:val="0"/>
          <w:w w:val="100"/>
          <w:position w:val="0"/>
        </w:rPr>
        <w:t>司《所属企业经营业绩考核办法（试行）》及各下属企业薪酬管理制度等相关管理办法具体执行。</w:t>
      </w:r>
    </w:p>
    <w:p>
      <w:pPr>
        <w:pStyle w:val="Style28"/>
        <w:keepNext/>
        <w:keepLines/>
        <w:widowControl w:val="0"/>
        <w:shd w:val="clear" w:color="auto" w:fill="auto"/>
        <w:tabs>
          <w:tab w:pos="764" w:val="left"/>
        </w:tabs>
        <w:bidi w:val="0"/>
        <w:spacing w:before="0" w:after="80" w:line="240" w:lineRule="auto"/>
        <w:ind w:left="0" w:right="0" w:firstLine="420"/>
        <w:jc w:val="both"/>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3</w:t>
      </w:r>
      <w:bookmarkEnd w:id="532"/>
      <w:r>
        <w:rPr>
          <w:color w:val="000000"/>
          <w:spacing w:val="0"/>
          <w:w w:val="100"/>
          <w:position w:val="0"/>
        </w:rPr>
        <w:t>、</w:t>
        <w:tab/>
        <w:t>培训计划</w:t>
      </w:r>
      <w:bookmarkEnd w:id="530"/>
      <w:bookmarkEnd w:id="531"/>
      <w:bookmarkEnd w:id="533"/>
    </w:p>
    <w:p>
      <w:pPr>
        <w:pStyle w:val="Style31"/>
        <w:keepNext w:val="0"/>
        <w:keepLines w:val="0"/>
        <w:widowControl w:val="0"/>
        <w:shd w:val="clear" w:color="auto" w:fill="auto"/>
        <w:bidi w:val="0"/>
        <w:spacing w:before="0" w:after="0" w:line="355" w:lineRule="exact"/>
        <w:ind w:left="420" w:right="0" w:firstLine="360"/>
        <w:jc w:val="both"/>
      </w:pPr>
      <w:r>
        <w:rPr>
          <w:color w:val="000000"/>
          <w:spacing w:val="0"/>
          <w:w w:val="100"/>
          <w:position w:val="0"/>
        </w:rPr>
        <w:t>集团一直非常重视员工的培养与发展，积极创建学习型组织，建立和完善以行动学习为方法、企业发展为导向的学习 体系，打造以“星苗”、星骨干”、“星火动力”、“知行合一”为品牌的四个人才梯队培养模式，对人才进行阶梯式培养，同 时构建专家专才培养计划，形成“群策群力”的研讨方式，集思广益，充分发挥集体智慧，解决战略发展和落实过程中的 核心问题。同时，为提升公司员工职业化水平，促进公司实现学习型组织构建与人才发展共赢，公司创建“绿色交易大讲 堂”公开课平台与员工个人成长发展计划，对公司经营发展中的经营问题、管理问题、业务问题进行培训及探讨，提升公 司员工整体职业化水平。</w:t>
      </w:r>
    </w:p>
    <w:p>
      <w:pPr>
        <w:pStyle w:val="Style31"/>
        <w:keepNext w:val="0"/>
        <w:keepLines w:val="0"/>
        <w:widowControl w:val="0"/>
        <w:shd w:val="clear" w:color="auto" w:fill="auto"/>
        <w:bidi w:val="0"/>
        <w:spacing w:before="0" w:after="520" w:line="355" w:lineRule="exact"/>
        <w:ind w:left="42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受疫情影响，集团培训主要采用线上为主，线下为辅的培训模式。一是积极推动集团中高层领导干部脱产培训、 网络培训并落实参训率。依托广东省干部培训网络学院线上平台，常态化组织集团中高层领导干部开展网络学习并积极落 实组织部、国资委、党校等干部教育培训计划。二是输送总部员工参加外部学习培训，学习行业前沿专业知识，拓展专业 视野。三是举办“深圳企业现场参会</w:t>
      </w:r>
      <w:r>
        <w:rPr>
          <w:rFonts w:ascii="Times New Roman" w:eastAsia="Times New Roman" w:hAnsi="Times New Roman" w:cs="Times New Roman"/>
          <w:color w:val="000000"/>
          <w:spacing w:val="0"/>
          <w:w w:val="100"/>
          <w:position w:val="0"/>
        </w:rPr>
        <w:t>+</w:t>
      </w:r>
      <w:r>
        <w:rPr>
          <w:color w:val="000000"/>
          <w:spacing w:val="0"/>
          <w:w w:val="100"/>
          <w:position w:val="0"/>
        </w:rPr>
        <w:t>异地企业视频参会”形式的“绿色交易大讲堂”公开课，提升集团专业化水平，提 高员工专业素质。四是提供专业培训服务支持，深入推进集团各领域专业化职能服务建设，开展集团财务人员专业专题培 训、集团工程制度宣贯培训和安全管理培训等。</w:t>
      </w:r>
    </w:p>
    <w:p>
      <w:pPr>
        <w:pStyle w:val="Style28"/>
        <w:keepNext/>
        <w:keepLines/>
        <w:widowControl w:val="0"/>
        <w:shd w:val="clear" w:color="auto" w:fill="auto"/>
        <w:tabs>
          <w:tab w:pos="764" w:val="left"/>
        </w:tabs>
        <w:bidi w:val="0"/>
        <w:spacing w:before="0" w:after="440" w:line="240" w:lineRule="auto"/>
        <w:ind w:left="0" w:right="0" w:firstLine="42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4</w:t>
      </w:r>
      <w:bookmarkEnd w:id="536"/>
      <w:r>
        <w:rPr>
          <w:color w:val="000000"/>
          <w:spacing w:val="0"/>
          <w:w w:val="100"/>
          <w:position w:val="0"/>
        </w:rPr>
        <w:t>、</w:t>
        <w:tab/>
        <w:t>劳务外包情况</w:t>
      </w:r>
      <w:bookmarkEnd w:id="534"/>
      <w:bookmarkEnd w:id="535"/>
      <w:bookmarkEnd w:id="537"/>
    </w:p>
    <w:p>
      <w:pPr>
        <w:pStyle w:val="Style31"/>
        <w:keepNext w:val="0"/>
        <w:keepLines w:val="0"/>
        <w:widowControl w:val="0"/>
        <w:shd w:val="clear" w:color="auto" w:fill="auto"/>
        <w:bidi w:val="0"/>
        <w:spacing w:before="0" w:after="200" w:line="41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20" w:line="240" w:lineRule="auto"/>
        <w:ind w:left="0" w:right="0" w:firstLine="420"/>
        <w:jc w:val="left"/>
      </w:pPr>
      <w:bookmarkStart w:id="538" w:name="bookmark538"/>
      <w:bookmarkStart w:id="539" w:name="bookmark539"/>
      <w:bookmarkStart w:id="540" w:name="bookmark540"/>
      <w:r>
        <w:rPr>
          <w:color w:val="000000"/>
          <w:spacing w:val="0"/>
          <w:w w:val="100"/>
          <w:position w:val="0"/>
          <w:sz w:val="24"/>
          <w:szCs w:val="24"/>
        </w:rPr>
        <w:t>十、公司利润分配及资本公积金转增股本情况</w:t>
      </w:r>
      <w:bookmarkEnd w:id="538"/>
      <w:bookmarkEnd w:id="539"/>
      <w:bookmarkEnd w:id="540"/>
    </w:p>
    <w:p>
      <w:pPr>
        <w:pStyle w:val="Style28"/>
        <w:keepNext/>
        <w:keepLines/>
        <w:widowControl w:val="0"/>
        <w:shd w:val="clear" w:color="auto" w:fill="auto"/>
        <w:bidi w:val="0"/>
        <w:spacing w:before="0" w:after="0" w:line="240" w:lineRule="auto"/>
        <w:ind w:left="0" w:right="0" w:firstLine="420"/>
        <w:jc w:val="left"/>
      </w:pPr>
      <w:bookmarkStart w:id="541" w:name="bookmark541"/>
      <w:bookmarkStart w:id="542" w:name="bookmark542"/>
      <w:bookmarkStart w:id="543" w:name="bookmark543"/>
      <w:bookmarkStart w:id="544" w:name="bookmark544"/>
      <w:r>
        <w:rPr>
          <w:color w:val="000000"/>
          <w:spacing w:val="0"/>
          <w:w w:val="100"/>
          <w:position w:val="0"/>
        </w:rPr>
        <w:t>（</w:t>
      </w:r>
      <w:bookmarkEnd w:id="543"/>
      <w:r>
        <w:rPr>
          <w:color w:val="000000"/>
          <w:spacing w:val="0"/>
          <w:w w:val="100"/>
          <w:position w:val="0"/>
        </w:rPr>
        <w:t>一）报告期利润分配政策，特别是现金分红政策的制定、执行或调整情况</w:t>
      </w:r>
      <w:bookmarkEnd w:id="541"/>
      <w:bookmarkEnd w:id="542"/>
      <w:bookmarkEnd w:id="544"/>
    </w:p>
    <w:p>
      <w:pPr>
        <w:pStyle w:val="Style31"/>
        <w:keepNext w:val="0"/>
        <w:keepLines w:val="0"/>
        <w:widowControl w:val="0"/>
        <w:shd w:val="clear" w:color="auto" w:fill="auto"/>
        <w:bidi w:val="0"/>
        <w:spacing w:before="0" w:after="0" w:line="354" w:lineRule="exact"/>
        <w:ind w:left="0" w:right="0" w:firstLine="780"/>
        <w:jc w:val="left"/>
      </w:pPr>
      <w:r>
        <w:rPr>
          <w:b/>
          <w:bCs/>
          <w:color w:val="000000"/>
          <w:spacing w:val="0"/>
          <w:w w:val="100"/>
          <w:position w:val="0"/>
        </w:rPr>
        <w:t>根据《公司章程》，公司现行利润分配政策为：</w:t>
      </w:r>
    </w:p>
    <w:p>
      <w:pPr>
        <w:pStyle w:val="Style31"/>
        <w:keepNext w:val="0"/>
        <w:keepLines w:val="0"/>
        <w:widowControl w:val="0"/>
        <w:shd w:val="clear" w:color="auto" w:fill="auto"/>
        <w:tabs>
          <w:tab w:pos="1076" w:val="left"/>
        </w:tabs>
        <w:bidi w:val="0"/>
        <w:spacing w:before="0" w:after="0" w:line="354" w:lineRule="exact"/>
        <w:ind w:left="0" w:right="0" w:firstLine="780"/>
        <w:jc w:val="left"/>
      </w:pPr>
      <w:bookmarkStart w:id="545" w:name="bookmark545"/>
      <w:r>
        <w:rPr>
          <w:rFonts w:ascii="Times New Roman" w:eastAsia="Times New Roman" w:hAnsi="Times New Roman" w:cs="Times New Roman"/>
          <w:color w:val="000000"/>
          <w:spacing w:val="0"/>
          <w:w w:val="100"/>
          <w:position w:val="0"/>
        </w:rPr>
        <w:t>1</w:t>
      </w:r>
      <w:bookmarkEnd w:id="545"/>
      <w:r>
        <w:rPr>
          <w:color w:val="000000"/>
          <w:spacing w:val="0"/>
          <w:w w:val="100"/>
          <w:position w:val="0"/>
        </w:rPr>
        <w:t>、</w:t>
        <w:tab/>
        <w:t>公司的利润分配应重视对投资者的合理投资回报，利润分配政策应保持连续性和稳定性；</w:t>
      </w:r>
    </w:p>
    <w:p>
      <w:pPr>
        <w:pStyle w:val="Style31"/>
        <w:keepNext w:val="0"/>
        <w:keepLines w:val="0"/>
        <w:widowControl w:val="0"/>
        <w:shd w:val="clear" w:color="auto" w:fill="auto"/>
        <w:tabs>
          <w:tab w:pos="1095" w:val="left"/>
        </w:tabs>
        <w:bidi w:val="0"/>
        <w:spacing w:before="0" w:after="0" w:line="354" w:lineRule="exact"/>
        <w:ind w:left="0" w:right="0" w:firstLine="780"/>
        <w:jc w:val="left"/>
      </w:pPr>
      <w:bookmarkStart w:id="546" w:name="bookmark546"/>
      <w:r>
        <w:rPr>
          <w:rFonts w:ascii="Times New Roman" w:eastAsia="Times New Roman" w:hAnsi="Times New Roman" w:cs="Times New Roman"/>
          <w:color w:val="000000"/>
          <w:spacing w:val="0"/>
          <w:w w:val="100"/>
          <w:position w:val="0"/>
        </w:rPr>
        <w:t>2</w:t>
      </w:r>
      <w:bookmarkEnd w:id="546"/>
      <w:r>
        <w:rPr>
          <w:color w:val="000000"/>
          <w:spacing w:val="0"/>
          <w:w w:val="100"/>
          <w:position w:val="0"/>
        </w:rPr>
        <w:t>、</w:t>
        <w:tab/>
        <w:t>公司可以采取现金或者现金与股票相结合的方式分配股利，可以进行中期现金分红；</w:t>
      </w:r>
    </w:p>
    <w:p>
      <w:pPr>
        <w:pStyle w:val="Style31"/>
        <w:keepNext w:val="0"/>
        <w:keepLines w:val="0"/>
        <w:widowControl w:val="0"/>
        <w:shd w:val="clear" w:color="auto" w:fill="auto"/>
        <w:tabs>
          <w:tab w:pos="1095" w:val="left"/>
        </w:tabs>
        <w:bidi w:val="0"/>
        <w:spacing w:before="0" w:after="0" w:line="354" w:lineRule="exact"/>
        <w:ind w:left="420" w:right="0" w:firstLine="360"/>
        <w:jc w:val="both"/>
      </w:pPr>
      <w:bookmarkStart w:id="547" w:name="bookmark547"/>
      <w:r>
        <w:rPr>
          <w:rFonts w:ascii="Times New Roman" w:eastAsia="Times New Roman" w:hAnsi="Times New Roman" w:cs="Times New Roman"/>
          <w:color w:val="000000"/>
          <w:spacing w:val="0"/>
          <w:w w:val="100"/>
          <w:position w:val="0"/>
        </w:rPr>
        <w:t>3</w:t>
      </w:r>
      <w:bookmarkEnd w:id="547"/>
      <w:r>
        <w:rPr>
          <w:color w:val="000000"/>
          <w:spacing w:val="0"/>
          <w:w w:val="100"/>
          <w:position w:val="0"/>
        </w:rPr>
        <w:t>、</w:t>
        <w:tab/>
        <w:t>公司原则上每年以现金方式分配的利润应不少于当年实现的可分配利润的百分之二十；且公司最近三年以现金方式 累计分配的利润应不少于最近三年实现的年均可分配利润的百分之三十；在确保现金利润分配的前提下，公司可以另行采 取股票股利分配方式进行利润分配；公司年度利润分配金额不得超过公司当年末累计未分配利润，不得损害公司持续经营 能力；</w:t>
      </w:r>
    </w:p>
    <w:p>
      <w:pPr>
        <w:pStyle w:val="Style31"/>
        <w:keepNext w:val="0"/>
        <w:keepLines w:val="0"/>
        <w:widowControl w:val="0"/>
        <w:shd w:val="clear" w:color="auto" w:fill="auto"/>
        <w:tabs>
          <w:tab w:pos="1086" w:val="left"/>
        </w:tabs>
        <w:bidi w:val="0"/>
        <w:spacing w:before="0" w:after="0" w:line="354" w:lineRule="exact"/>
        <w:ind w:left="420" w:right="0" w:firstLine="360"/>
        <w:jc w:val="both"/>
      </w:pPr>
      <w:bookmarkStart w:id="548" w:name="bookmark548"/>
      <w:r>
        <w:rPr>
          <w:rFonts w:ascii="Times New Roman" w:eastAsia="Times New Roman" w:hAnsi="Times New Roman" w:cs="Times New Roman"/>
          <w:color w:val="000000"/>
          <w:spacing w:val="0"/>
          <w:w w:val="100"/>
          <w:position w:val="0"/>
        </w:rPr>
        <w:t>4</w:t>
      </w:r>
      <w:bookmarkEnd w:id="548"/>
      <w:r>
        <w:rPr>
          <w:color w:val="000000"/>
          <w:spacing w:val="0"/>
          <w:w w:val="100"/>
          <w:position w:val="0"/>
        </w:rPr>
        <w:t>、</w:t>
        <w:tab/>
        <w:t>具体利润分配方案由董事会拟定，提交股东大会进行审议；其中，公司在制定现金分红具体方案时，董事会应当认 真研究和论证公司现金分红的时机、条件和最低比例、调整的条件及其决策程序要求等事宜，独立董事应当发表明确的独 立意见；对于年度报告期盈利但董事会未按照章程的规定提出现金分红方案的，应当在定期报告中披露未按照章程的规定 提出现金分红方案的原因、未用于分红的资金留存公司的用途，独立董事应当对此发表独立意见，公司在召开股东大会时 除现场会议外，还应向股东提供网络形式的投票平台；</w:t>
      </w:r>
    </w:p>
    <w:p>
      <w:pPr>
        <w:pStyle w:val="Style31"/>
        <w:keepNext w:val="0"/>
        <w:keepLines w:val="0"/>
        <w:widowControl w:val="0"/>
        <w:shd w:val="clear" w:color="auto" w:fill="auto"/>
        <w:tabs>
          <w:tab w:pos="1095" w:val="left"/>
        </w:tabs>
        <w:bidi w:val="0"/>
        <w:spacing w:before="0" w:after="0" w:line="354" w:lineRule="exact"/>
        <w:ind w:left="0" w:right="0" w:firstLine="780"/>
        <w:jc w:val="left"/>
      </w:pPr>
      <w:bookmarkStart w:id="549" w:name="bookmark549"/>
      <w:r>
        <w:rPr>
          <w:rFonts w:ascii="Times New Roman" w:eastAsia="Times New Roman" w:hAnsi="Times New Roman" w:cs="Times New Roman"/>
          <w:color w:val="000000"/>
          <w:spacing w:val="0"/>
          <w:w w:val="100"/>
          <w:position w:val="0"/>
        </w:rPr>
        <w:t>5</w:t>
      </w:r>
      <w:bookmarkEnd w:id="549"/>
      <w:r>
        <w:rPr>
          <w:color w:val="000000"/>
          <w:spacing w:val="0"/>
          <w:w w:val="100"/>
          <w:position w:val="0"/>
        </w:rPr>
        <w:t>、</w:t>
        <w:tab/>
        <w:t>存在股东违规占用公司资金情况的，公司应当扣减该股东所分配的现金红利，以偿还其占用的资金；</w:t>
      </w:r>
    </w:p>
    <w:p>
      <w:pPr>
        <w:pStyle w:val="Style31"/>
        <w:keepNext w:val="0"/>
        <w:keepLines w:val="0"/>
        <w:widowControl w:val="0"/>
        <w:shd w:val="clear" w:color="auto" w:fill="auto"/>
        <w:tabs>
          <w:tab w:pos="1091" w:val="left"/>
        </w:tabs>
        <w:bidi w:val="0"/>
        <w:spacing w:before="0" w:after="0" w:line="354" w:lineRule="exact"/>
        <w:ind w:left="420" w:right="0" w:firstLine="360"/>
        <w:jc w:val="both"/>
      </w:pPr>
      <w:bookmarkStart w:id="550" w:name="bookmark550"/>
      <w:r>
        <w:rPr>
          <w:rFonts w:ascii="Times New Roman" w:eastAsia="Times New Roman" w:hAnsi="Times New Roman" w:cs="Times New Roman"/>
          <w:color w:val="000000"/>
          <w:spacing w:val="0"/>
          <w:w w:val="100"/>
          <w:position w:val="0"/>
        </w:rPr>
        <w:t>6</w:t>
      </w:r>
      <w:bookmarkEnd w:id="550"/>
      <w:r>
        <w:rPr>
          <w:color w:val="000000"/>
          <w:spacing w:val="0"/>
          <w:w w:val="100"/>
          <w:position w:val="0"/>
        </w:rPr>
        <w:t>、</w:t>
        <w:tab/>
        <w:t>公司调整利润分配政策，应以保护股东特别是中小股东权益为出发点进行详细论证，并由董事会提交股东大会以特 别决议审议通过，独立董事应当发表明确的独立意见；</w:t>
      </w:r>
    </w:p>
    <w:p>
      <w:pPr>
        <w:pStyle w:val="Style31"/>
        <w:keepNext w:val="0"/>
        <w:keepLines w:val="0"/>
        <w:widowControl w:val="0"/>
        <w:shd w:val="clear" w:color="auto" w:fill="auto"/>
        <w:tabs>
          <w:tab w:pos="1095" w:val="left"/>
        </w:tabs>
        <w:bidi w:val="0"/>
        <w:spacing w:before="0" w:after="0" w:line="354" w:lineRule="exact"/>
        <w:ind w:left="0" w:right="0" w:firstLine="780"/>
        <w:jc w:val="left"/>
      </w:pPr>
      <w:bookmarkStart w:id="551" w:name="bookmark551"/>
      <w:r>
        <w:rPr>
          <w:rFonts w:ascii="Times New Roman" w:eastAsia="Times New Roman" w:hAnsi="Times New Roman" w:cs="Times New Roman"/>
          <w:color w:val="000000"/>
          <w:spacing w:val="0"/>
          <w:w w:val="100"/>
          <w:position w:val="0"/>
        </w:rPr>
        <w:t>7</w:t>
      </w:r>
      <w:bookmarkEnd w:id="551"/>
      <w:r>
        <w:rPr>
          <w:color w:val="000000"/>
          <w:spacing w:val="0"/>
          <w:w w:val="100"/>
          <w:position w:val="0"/>
        </w:rPr>
        <w:t>、</w:t>
        <w:tab/>
        <w:t>公司提供多种途径（电话、传真、电子邮件、互动平台等）接受所有股东对公司分红的建议和监督。</w:t>
      </w:r>
    </w:p>
    <w:p>
      <w:pPr>
        <w:pStyle w:val="Style31"/>
        <w:keepNext w:val="0"/>
        <w:keepLines w:val="0"/>
        <w:widowControl w:val="0"/>
        <w:shd w:val="clear" w:color="auto" w:fill="auto"/>
        <w:bidi w:val="0"/>
        <w:spacing w:before="0" w:after="260" w:line="354" w:lineRule="exact"/>
        <w:ind w:left="0" w:right="0" w:firstLine="780"/>
        <w:jc w:val="left"/>
        <w:sectPr>
          <w:footnotePr>
            <w:pos w:val="pageBottom"/>
            <w:numFmt w:val="decimal"/>
            <w:numRestart w:val="continuous"/>
          </w:footnotePr>
          <w:pgSz w:w="11900" w:h="16840"/>
          <w:pgMar w:top="1033" w:right="730" w:bottom="1284" w:left="692" w:header="0" w:footer="3" w:gutter="0"/>
          <w:cols w:space="720"/>
          <w:noEndnote/>
          <w:rtlGutter w:val="0"/>
          <w:docGrid w:linePitch="360"/>
        </w:sectPr>
      </w:pPr>
      <w:r>
        <w:rPr>
          <w:color w:val="000000"/>
          <w:spacing w:val="0"/>
          <w:w w:val="100"/>
          <w:position w:val="0"/>
        </w:rPr>
        <w:t>公司利润分配政策的决策程序和机制符合中国证监会《关于进一步落实上市公司现金分红有关事项的通知》要求。</w:t>
      </w:r>
    </w:p>
    <w:tbl>
      <w:tblPr>
        <w:tblOverlap w:val="never"/>
        <w:jc w:val="center"/>
        <w:tblLayout w:type="fixed"/>
      </w:tblPr>
      <w:tblGrid>
        <w:gridCol w:w="4786"/>
        <w:gridCol w:w="4795"/>
      </w:tblGrid>
      <w:tr>
        <w:trPr>
          <w:trHeight w:val="346"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6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公司报告期内盈利且母公司可供普通股股东分配利润为正但未提出普通股现金红利分配预案</w:t>
      </w:r>
    </w:p>
    <w:p>
      <w:pPr>
        <w:widowControl w:val="0"/>
        <w:spacing w:after="219" w:line="1" w:lineRule="exact"/>
      </w:pPr>
    </w:p>
    <w:p>
      <w:pPr>
        <w:pStyle w:val="Style31"/>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20" w:line="240" w:lineRule="auto"/>
        <w:ind w:left="0" w:right="0" w:firstLine="360"/>
        <w:jc w:val="left"/>
      </w:pPr>
      <w:bookmarkStart w:id="552" w:name="bookmark552"/>
      <w:bookmarkStart w:id="553" w:name="bookmark553"/>
      <w:bookmarkStart w:id="554" w:name="bookmark554"/>
      <w:bookmarkStart w:id="555" w:name="bookmark555"/>
      <w:r>
        <w:rPr>
          <w:color w:val="000000"/>
          <w:spacing w:val="0"/>
          <w:w w:val="100"/>
          <w:position w:val="0"/>
        </w:rPr>
        <w:t>（</w:t>
      </w:r>
      <w:bookmarkEnd w:id="554"/>
      <w:r>
        <w:rPr>
          <w:color w:val="000000"/>
          <w:spacing w:val="0"/>
          <w:w w:val="100"/>
          <w:position w:val="0"/>
        </w:rPr>
        <w:t>二）本报告期利润分配及资本公积金转增股本情况</w:t>
      </w:r>
      <w:bookmarkEnd w:id="552"/>
      <w:bookmarkEnd w:id="553"/>
      <w:bookmarkEnd w:id="555"/>
    </w:p>
    <w:p>
      <w:pPr>
        <w:pStyle w:val="Style25"/>
        <w:keepNext w:val="0"/>
        <w:keepLines w:val="0"/>
        <w:widowControl w:val="0"/>
        <w:shd w:val="clear" w:color="auto" w:fill="auto"/>
        <w:bidi w:val="0"/>
        <w:spacing w:before="0" w:after="0" w:line="240" w:lineRule="auto"/>
        <w:ind w:left="38"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974"/>
        <w:gridCol w:w="5784"/>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0.7</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1,696,964,131</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118,787,489.17</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118,787,489.17</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1,034,133,416.68</w:t>
            </w:r>
          </w:p>
        </w:tc>
      </w:tr>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22"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26"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322"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579"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380"/>
              <w:jc w:val="both"/>
            </w:pPr>
            <w:r>
              <w:rPr>
                <w:color w:val="000000"/>
                <w:spacing w:val="0"/>
                <w:w w:val="100"/>
                <w:position w:val="0"/>
              </w:rPr>
              <w:t>经立信会计师事务所（特殊普通合伙）审计，公司</w:t>
            </w:r>
            <w:r>
              <w:rPr>
                <w:rFonts w:ascii="Times New Roman" w:eastAsia="Times New Roman" w:hAnsi="Times New Roman" w:cs="Times New Roman"/>
                <w:color w:val="000000"/>
                <w:spacing w:val="0"/>
                <w:w w:val="100"/>
                <w:position w:val="0"/>
              </w:rPr>
              <w:t>2021</w:t>
            </w:r>
            <w:r>
              <w:rPr>
                <w:color w:val="000000"/>
                <w:spacing w:val="0"/>
                <w:w w:val="100"/>
                <w:position w:val="0"/>
              </w:rPr>
              <w:t>年度合并报表利润总额</w:t>
            </w:r>
            <w:r>
              <w:rPr>
                <w:rFonts w:ascii="Times New Roman" w:eastAsia="Times New Roman" w:hAnsi="Times New Roman" w:cs="Times New Roman"/>
                <w:color w:val="000000"/>
                <w:spacing w:val="0"/>
                <w:w w:val="100"/>
                <w:position w:val="0"/>
              </w:rPr>
              <w:t>721,589,597.89</w:t>
            </w:r>
            <w:r>
              <w:rPr>
                <w:color w:val="000000"/>
                <w:spacing w:val="0"/>
                <w:w w:val="100"/>
                <w:position w:val="0"/>
              </w:rPr>
              <w:t>元，归属母公司所有者的 净利润为</w:t>
            </w:r>
            <w:r>
              <w:rPr>
                <w:rFonts w:ascii="Times New Roman" w:eastAsia="Times New Roman" w:hAnsi="Times New Roman" w:cs="Times New Roman"/>
                <w:color w:val="000000"/>
                <w:spacing w:val="0"/>
                <w:w w:val="100"/>
                <w:position w:val="0"/>
              </w:rPr>
              <w:t>374,189,925.18</w:t>
            </w:r>
            <w:r>
              <w:rPr>
                <w:color w:val="000000"/>
                <w:spacing w:val="0"/>
                <w:w w:val="100"/>
                <w:position w:val="0"/>
              </w:rPr>
              <w:t>元，母公司未分配利润为</w:t>
            </w:r>
            <w:r>
              <w:rPr>
                <w:rFonts w:ascii="Times New Roman" w:eastAsia="Times New Roman" w:hAnsi="Times New Roman" w:cs="Times New Roman"/>
                <w:color w:val="000000"/>
                <w:spacing w:val="0"/>
                <w:w w:val="100"/>
                <w:position w:val="0"/>
              </w:rPr>
              <w:t>1,034,133,416.68</w:t>
            </w:r>
            <w:r>
              <w:rPr>
                <w:color w:val="000000"/>
                <w:spacing w:val="0"/>
                <w:w w:val="100"/>
                <w:position w:val="0"/>
              </w:rPr>
              <w:t>元。</w:t>
            </w:r>
          </w:p>
          <w:p>
            <w:pPr>
              <w:pStyle w:val="Style20"/>
              <w:keepNext w:val="0"/>
              <w:keepLines w:val="0"/>
              <w:widowControl w:val="0"/>
              <w:shd w:val="clear" w:color="auto" w:fill="auto"/>
              <w:bidi w:val="0"/>
              <w:spacing w:before="0" w:after="0" w:line="240" w:lineRule="exact"/>
              <w:ind w:left="0" w:right="0" w:firstLine="380"/>
              <w:jc w:val="both"/>
            </w:pPr>
            <w:r>
              <w:rPr>
                <w:color w:val="000000"/>
                <w:spacing w:val="0"/>
                <w:w w:val="100"/>
                <w:position w:val="0"/>
              </w:rPr>
              <w:t xml:space="preserve">公司第八届董事会第五十二次会议审议通过了 </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年度利润分配预案：以截至</w:t>
            </w:r>
            <w:r>
              <w:rPr>
                <w:rFonts w:ascii="Times New Roman" w:eastAsia="Times New Roman" w:hAnsi="Times New Roman" w:cs="Times New Roman"/>
                <w:color w:val="000000"/>
                <w:spacing w:val="0"/>
                <w:w w:val="100"/>
                <w:position w:val="0"/>
              </w:rPr>
              <w:t>2021</w:t>
            </w:r>
            <w:r>
              <w:rPr>
                <w:color w:val="000000"/>
                <w:spacing w:val="0"/>
                <w:w w:val="100"/>
                <w:position w:val="0"/>
              </w:rPr>
              <w:t>年末公司总股本</w:t>
            </w:r>
            <w:r>
              <w:rPr>
                <w:rFonts w:ascii="Times New Roman" w:eastAsia="Times New Roman" w:hAnsi="Times New Roman" w:cs="Times New Roman"/>
                <w:color w:val="000000"/>
                <w:spacing w:val="0"/>
                <w:w w:val="100"/>
                <w:position w:val="0"/>
              </w:rPr>
              <w:t>1,696,964,131</w:t>
            </w:r>
            <w:r>
              <w:rPr>
                <w:color w:val="000000"/>
                <w:spacing w:val="0"/>
                <w:w w:val="100"/>
                <w:position w:val="0"/>
              </w:rPr>
              <w:t>股 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0.7</w:t>
            </w:r>
            <w:r>
              <w:rPr>
                <w:color w:val="000000"/>
                <w:spacing w:val="0"/>
                <w:w w:val="100"/>
                <w:position w:val="0"/>
              </w:rPr>
              <w:t>元（含税），共计拟派发红利</w:t>
            </w:r>
            <w:r>
              <w:rPr>
                <w:rFonts w:ascii="Times New Roman" w:eastAsia="Times New Roman" w:hAnsi="Times New Roman" w:cs="Times New Roman"/>
                <w:color w:val="000000"/>
                <w:spacing w:val="0"/>
                <w:w w:val="100"/>
                <w:position w:val="0"/>
              </w:rPr>
              <w:t>118,787,489.17</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年暂不进行资本公积金 转增股本。</w:t>
            </w:r>
          </w:p>
          <w:p>
            <w:pPr>
              <w:pStyle w:val="Style20"/>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年度利润分配预案尚需经公司</w:t>
            </w:r>
            <w:r>
              <w:rPr>
                <w:rFonts w:ascii="Times New Roman" w:eastAsia="Times New Roman" w:hAnsi="Times New Roman" w:cs="Times New Roman"/>
                <w:color w:val="000000"/>
                <w:spacing w:val="0"/>
                <w:w w:val="100"/>
                <w:position w:val="0"/>
              </w:rPr>
              <w:t>2021</w:t>
            </w:r>
            <w:r>
              <w:rPr>
                <w:color w:val="000000"/>
                <w:spacing w:val="0"/>
                <w:w w:val="100"/>
                <w:position w:val="0"/>
              </w:rPr>
              <w:t>年度股东大会审议通过后方可实施。</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360"/>
        <w:jc w:val="left"/>
      </w:pPr>
      <w:bookmarkStart w:id="556" w:name="bookmark556"/>
      <w:bookmarkStart w:id="557" w:name="bookmark557"/>
      <w:bookmarkStart w:id="558" w:name="bookmark558"/>
      <w:r>
        <w:rPr>
          <w:color w:val="000000"/>
          <w:spacing w:val="0"/>
          <w:w w:val="100"/>
          <w:position w:val="0"/>
          <w:sz w:val="24"/>
          <w:szCs w:val="24"/>
        </w:rPr>
        <w:t>十一、公司股权激励计划、员工持股计划或其他员工激励措施的实施情况</w:t>
      </w:r>
      <w:bookmarkEnd w:id="556"/>
      <w:bookmarkEnd w:id="557"/>
      <w:bookmarkEnd w:id="558"/>
    </w:p>
    <w:p>
      <w:pPr>
        <w:pStyle w:val="Style23"/>
        <w:keepNext/>
        <w:keepLines/>
        <w:widowControl w:val="0"/>
        <w:shd w:val="clear" w:color="auto" w:fill="auto"/>
        <w:bidi w:val="0"/>
        <w:spacing w:before="0" w:line="240" w:lineRule="auto"/>
        <w:ind w:left="0" w:right="0" w:firstLine="360"/>
        <w:jc w:val="left"/>
      </w:pPr>
      <w:bookmarkStart w:id="556" w:name="bookmark556"/>
      <w:bookmarkStart w:id="557" w:name="bookmark557"/>
      <w:bookmarkStart w:id="559" w:name="bookmark559"/>
      <w:bookmarkStart w:id="560" w:name="bookmark560"/>
      <w:r>
        <w:rPr>
          <w:rFonts w:ascii="Times New Roman" w:eastAsia="Times New Roman" w:hAnsi="Times New Roman" w:cs="Times New Roman"/>
          <w:color w:val="000000"/>
          <w:spacing w:val="0"/>
          <w:w w:val="100"/>
          <w:position w:val="0"/>
          <w:sz w:val="24"/>
          <w:szCs w:val="24"/>
        </w:rPr>
        <w:t>1</w:t>
      </w:r>
      <w:bookmarkEnd w:id="559"/>
      <w:r>
        <w:rPr>
          <w:color w:val="000000"/>
          <w:spacing w:val="0"/>
          <w:w w:val="100"/>
          <w:position w:val="0"/>
          <w:sz w:val="24"/>
          <w:szCs w:val="24"/>
        </w:rPr>
        <w:t>、股权激励</w:t>
      </w:r>
      <w:bookmarkEnd w:id="556"/>
      <w:bookmarkEnd w:id="557"/>
      <w:bookmarkEnd w:id="560"/>
    </w:p>
    <w:p>
      <w:pPr>
        <w:pStyle w:val="Style31"/>
        <w:keepNext w:val="0"/>
        <w:keepLines w:val="0"/>
        <w:widowControl w:val="0"/>
        <w:shd w:val="clear" w:color="auto" w:fill="auto"/>
        <w:bidi w:val="0"/>
        <w:spacing w:before="0" w:after="220" w:line="473"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54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sz w:val="24"/>
          <w:szCs w:val="24"/>
        </w:rPr>
        <w:t>2</w:t>
      </w:r>
      <w:bookmarkEnd w:id="563"/>
      <w:r>
        <w:rPr>
          <w:color w:val="000000"/>
          <w:spacing w:val="0"/>
          <w:w w:val="100"/>
          <w:position w:val="0"/>
          <w:sz w:val="24"/>
          <w:szCs w:val="24"/>
        </w:rPr>
        <w:t>、其他员工激励措施</w:t>
      </w:r>
      <w:bookmarkEnd w:id="561"/>
      <w:bookmarkEnd w:id="562"/>
      <w:bookmarkEnd w:id="564"/>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540" w:right="0" w:firstLine="360"/>
        <w:jc w:val="left"/>
      </w:pPr>
      <w:r>
        <w:rPr>
          <w:color w:val="000000"/>
          <w:spacing w:val="0"/>
          <w:w w:val="100"/>
          <w:position w:val="0"/>
        </w:rPr>
        <w:t>经公司第八届董事会第四十二次会议及</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年第一次临时股东大会审议通过，为进一步健全公司薪酬激励约束机 制，充分调动公司核心骨干的积极性和创造性，推动公司转型升级，实现高质量、可持续发展，公司制定《公司薪酬激励 </w:t>
      </w:r>
      <w:r>
        <w:rPr>
          <w:color w:val="000000"/>
          <w:spacing w:val="0"/>
          <w:w w:val="100"/>
          <w:position w:val="0"/>
        </w:rPr>
        <w:t>约束方案》。方案适用期间为</w:t>
      </w:r>
      <w:r>
        <w:rPr>
          <w:rFonts w:ascii="Times New Roman" w:eastAsia="Times New Roman" w:hAnsi="Times New Roman" w:cs="Times New Roman"/>
          <w:color w:val="000000"/>
          <w:spacing w:val="0"/>
          <w:w w:val="100"/>
          <w:position w:val="0"/>
        </w:rPr>
        <w:t>2019-2022</w:t>
      </w:r>
      <w:r>
        <w:rPr>
          <w:color w:val="000000"/>
          <w:spacing w:val="0"/>
          <w:w w:val="100"/>
          <w:position w:val="0"/>
        </w:rPr>
        <w:t>年，每年薪酬激励基金的</w:t>
      </w:r>
      <w:r>
        <w:rPr>
          <w:rFonts w:ascii="Times New Roman" w:eastAsia="Times New Roman" w:hAnsi="Times New Roman" w:cs="Times New Roman"/>
          <w:color w:val="000000"/>
          <w:spacing w:val="0"/>
          <w:w w:val="100"/>
          <w:position w:val="0"/>
        </w:rPr>
        <w:t>50%</w:t>
      </w:r>
      <w:r>
        <w:rPr>
          <w:color w:val="000000"/>
          <w:spacing w:val="0"/>
          <w:w w:val="100"/>
          <w:position w:val="0"/>
        </w:rPr>
        <w:t>在当期扣除个人所得税后以现金形式发放，剩余 的</w:t>
      </w:r>
      <w:r>
        <w:rPr>
          <w:rFonts w:ascii="Times New Roman" w:eastAsia="Times New Roman" w:hAnsi="Times New Roman" w:cs="Times New Roman"/>
          <w:color w:val="000000"/>
          <w:spacing w:val="0"/>
          <w:w w:val="100"/>
          <w:position w:val="0"/>
        </w:rPr>
        <w:t>50%</w:t>
      </w:r>
      <w:r>
        <w:rPr>
          <w:color w:val="000000"/>
          <w:spacing w:val="0"/>
          <w:w w:val="100"/>
          <w:position w:val="0"/>
        </w:rPr>
        <w:t>在缴纳个人所得税后通过合法形式在二级市场购买公司股票并锁定不少于</w:t>
      </w:r>
      <w:r>
        <w:rPr>
          <w:rFonts w:ascii="Times New Roman" w:eastAsia="Times New Roman" w:hAnsi="Times New Roman" w:cs="Times New Roman"/>
          <w:color w:val="000000"/>
          <w:spacing w:val="0"/>
          <w:w w:val="100"/>
          <w:position w:val="0"/>
        </w:rPr>
        <w:t>2</w:t>
      </w:r>
      <w:r>
        <w:rPr>
          <w:color w:val="000000"/>
          <w:spacing w:val="0"/>
          <w:w w:val="100"/>
          <w:position w:val="0"/>
        </w:rPr>
        <w:t>年，购股具体方案公司将另行决策。</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400" w:lineRule="exact"/>
        <w:ind w:left="540" w:right="0" w:firstLine="0"/>
        <w:jc w:val="both"/>
      </w:pPr>
      <w:r>
        <w:rPr>
          <w:color w:val="000000"/>
          <w:spacing w:val="0"/>
          <w:w w:val="100"/>
          <w:position w:val="0"/>
        </w:rPr>
        <w:t>报告期，公司第八届董事会第四十四次会议审议通过了《</w:t>
      </w:r>
      <w:r>
        <w:rPr>
          <w:rFonts w:ascii="Times New Roman" w:eastAsia="Times New Roman" w:hAnsi="Times New Roman" w:cs="Times New Roman"/>
          <w:color w:val="000000"/>
          <w:spacing w:val="0"/>
          <w:w w:val="100"/>
          <w:position w:val="0"/>
        </w:rPr>
        <w:t>2019</w:t>
      </w:r>
      <w:r>
        <w:rPr>
          <w:color w:val="000000"/>
          <w:spacing w:val="0"/>
          <w:w w:val="100"/>
          <w:position w:val="0"/>
        </w:rPr>
        <w:t>年度薪酬激励基金计提和分配方案》。（具体内容详见公 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日刊登在《证券时报》、《中国证券报》、《上海证券报》、《证券日报》 及巨潮资讯网上的公告）</w:t>
      </w:r>
    </w:p>
    <w:p>
      <w:pPr>
        <w:pStyle w:val="Style23"/>
        <w:keepNext/>
        <w:keepLines/>
        <w:widowControl w:val="0"/>
        <w:shd w:val="clear" w:color="auto" w:fill="auto"/>
        <w:bidi w:val="0"/>
        <w:spacing w:before="0" w:after="320" w:line="240" w:lineRule="auto"/>
        <w:ind w:left="0" w:right="0" w:firstLine="42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sz w:val="24"/>
          <w:szCs w:val="24"/>
        </w:rPr>
        <w:t>3</w:t>
      </w:r>
      <w:bookmarkEnd w:id="567"/>
      <w:r>
        <w:rPr>
          <w:color w:val="000000"/>
          <w:spacing w:val="0"/>
          <w:w w:val="100"/>
          <w:position w:val="0"/>
          <w:sz w:val="24"/>
          <w:szCs w:val="24"/>
        </w:rPr>
        <w:t>、员工持股计划的实施情况</w:t>
      </w:r>
      <w:bookmarkEnd w:id="565"/>
      <w:bookmarkEnd w:id="566"/>
      <w:bookmarkEnd w:id="568"/>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0" w:lineRule="exact"/>
        <w:ind w:left="540" w:right="0" w:firstLine="360"/>
        <w:jc w:val="both"/>
      </w:pPr>
      <w:r>
        <w:rPr>
          <w:color w:val="000000"/>
          <w:spacing w:val="0"/>
          <w:w w:val="100"/>
          <w:position w:val="0"/>
        </w:rPr>
        <w:t>为了配合</w:t>
      </w:r>
      <w:r>
        <w:rPr>
          <w:rFonts w:ascii="Times New Roman" w:eastAsia="Times New Roman" w:hAnsi="Times New Roman" w:cs="Times New Roman"/>
          <w:color w:val="000000"/>
          <w:spacing w:val="0"/>
          <w:w w:val="100"/>
          <w:position w:val="0"/>
        </w:rPr>
        <w:t>2019</w:t>
      </w:r>
      <w:r>
        <w:rPr>
          <w:color w:val="000000"/>
          <w:spacing w:val="0"/>
          <w:w w:val="100"/>
          <w:position w:val="0"/>
        </w:rPr>
        <w:t>年度上述激励的执行，公司第八届董事会第四十九次会议及</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年第三次临时股东大会审议通过了 《公司</w:t>
      </w:r>
      <w:r>
        <w:rPr>
          <w:rFonts w:ascii="Times New Roman" w:eastAsia="Times New Roman" w:hAnsi="Times New Roman" w:cs="Times New Roman"/>
          <w:color w:val="000000"/>
          <w:spacing w:val="0"/>
          <w:w w:val="100"/>
          <w:position w:val="0"/>
        </w:rPr>
        <w:t>2021</w:t>
      </w:r>
      <w:r>
        <w:rPr>
          <w:color w:val="000000"/>
          <w:spacing w:val="0"/>
          <w:w w:val="100"/>
          <w:position w:val="0"/>
        </w:rPr>
        <w:t>年员工持股计划（草案）》等相关事项，同意公司</w:t>
      </w:r>
      <w:r>
        <w:rPr>
          <w:rFonts w:ascii="Times New Roman" w:eastAsia="Times New Roman" w:hAnsi="Times New Roman" w:cs="Times New Roman"/>
          <w:color w:val="000000"/>
          <w:spacing w:val="0"/>
          <w:w w:val="100"/>
          <w:position w:val="0"/>
        </w:rPr>
        <w:t>2021</w:t>
      </w:r>
      <w:r>
        <w:rPr>
          <w:color w:val="000000"/>
          <w:spacing w:val="0"/>
          <w:w w:val="100"/>
          <w:position w:val="0"/>
        </w:rPr>
        <w:t>年员工持股计划，参与人员为上述激励涉及人员， 共计</w:t>
      </w:r>
      <w:r>
        <w:rPr>
          <w:rFonts w:ascii="Times New Roman" w:eastAsia="Times New Roman" w:hAnsi="Times New Roman" w:cs="Times New Roman"/>
          <w:color w:val="000000"/>
          <w:spacing w:val="0"/>
          <w:w w:val="100"/>
          <w:position w:val="0"/>
        </w:rPr>
        <w:t>44</w:t>
      </w:r>
      <w:r>
        <w:rPr>
          <w:color w:val="000000"/>
          <w:spacing w:val="0"/>
          <w:w w:val="100"/>
          <w:position w:val="0"/>
        </w:rPr>
        <w:t>人，涉及激励基金金额不超过</w:t>
      </w:r>
      <w:r>
        <w:rPr>
          <w:rFonts w:ascii="Times New Roman" w:eastAsia="Times New Roman" w:hAnsi="Times New Roman" w:cs="Times New Roman"/>
          <w:color w:val="000000"/>
          <w:spacing w:val="0"/>
          <w:w w:val="100"/>
          <w:position w:val="0"/>
        </w:rPr>
        <w:t>470.23</w:t>
      </w:r>
      <w:r>
        <w:rPr>
          <w:color w:val="000000"/>
          <w:spacing w:val="0"/>
          <w:w w:val="100"/>
          <w:position w:val="0"/>
        </w:rPr>
        <w:t>万元。报告期后，公司已开立</w:t>
      </w:r>
      <w:r>
        <w:rPr>
          <w:rFonts w:ascii="Times New Roman" w:eastAsia="Times New Roman" w:hAnsi="Times New Roman" w:cs="Times New Roman"/>
          <w:color w:val="000000"/>
          <w:spacing w:val="0"/>
          <w:w w:val="100"/>
          <w:position w:val="0"/>
        </w:rPr>
        <w:t>2021</w:t>
      </w:r>
      <w:r>
        <w:rPr>
          <w:color w:val="000000"/>
          <w:spacing w:val="0"/>
          <w:w w:val="100"/>
          <w:position w:val="0"/>
        </w:rPr>
        <w:t>年员工持股计划证券账户及资金账户， 并已召开</w:t>
      </w:r>
      <w:r>
        <w:rPr>
          <w:rFonts w:ascii="Times New Roman" w:eastAsia="Times New Roman" w:hAnsi="Times New Roman" w:cs="Times New Roman"/>
          <w:color w:val="000000"/>
          <w:spacing w:val="0"/>
          <w:w w:val="100"/>
          <w:position w:val="0"/>
        </w:rPr>
        <w:t>2021</w:t>
      </w:r>
      <w:r>
        <w:rPr>
          <w:color w:val="000000"/>
          <w:spacing w:val="0"/>
          <w:w w:val="100"/>
          <w:position w:val="0"/>
        </w:rPr>
        <w:t>年员工持股计划第一次持有人会议，设立管理委员会、选举管理委员会委员及授权管理委员会办理本次员 工持股计划相关事宜。截至本报告披露日，公司</w:t>
      </w:r>
      <w:r>
        <w:rPr>
          <w:rFonts w:ascii="Times New Roman" w:eastAsia="Times New Roman" w:hAnsi="Times New Roman" w:cs="Times New Roman"/>
          <w:color w:val="000000"/>
          <w:spacing w:val="0"/>
          <w:w w:val="100"/>
          <w:position w:val="0"/>
        </w:rPr>
        <w:t>2021</w:t>
      </w:r>
      <w:r>
        <w:rPr>
          <w:color w:val="000000"/>
          <w:spacing w:val="0"/>
          <w:w w:val="100"/>
          <w:position w:val="0"/>
        </w:rPr>
        <w:t>年员工持股计划尚未购买公司股票。（具体内容详见公司于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日和</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日刊登在《证券时报》、《中国证券报》、</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400" w:lineRule="exact"/>
        <w:ind w:left="0" w:right="0" w:firstLine="540"/>
        <w:jc w:val="left"/>
      </w:pPr>
      <w:r>
        <w:rPr>
          <w:color w:val="000000"/>
          <w:spacing w:val="0"/>
          <w:w w:val="100"/>
          <w:position w:val="0"/>
        </w:rPr>
        <w:t>《上海证券报》、《证券日报》及巨潮资讯网上的公告）</w:t>
      </w:r>
    </w:p>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报告期内资产管理机构的变更情况</w:t>
      </w:r>
    </w:p>
    <w:p>
      <w:pPr>
        <w:pStyle w:val="Style31"/>
        <w:keepNext w:val="0"/>
        <w:keepLines w:val="0"/>
        <w:widowControl w:val="0"/>
        <w:shd w:val="clear" w:color="auto" w:fill="auto"/>
        <w:bidi w:val="0"/>
        <w:spacing w:before="0" w:after="0" w:line="400" w:lineRule="exact"/>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400" w:lineRule="exact"/>
        <w:ind w:left="0" w:right="0" w:firstLine="420"/>
        <w:jc w:val="left"/>
      </w:pPr>
      <w:r>
        <w:rPr>
          <w:color w:val="000000"/>
          <w:spacing w:val="0"/>
          <w:w w:val="100"/>
          <w:position w:val="0"/>
        </w:rPr>
        <w:t>报告期内因持有人处置份额等引起的权益变动情况</w:t>
      </w:r>
    </w:p>
    <w:p>
      <w:pPr>
        <w:pStyle w:val="Style31"/>
        <w:keepNext w:val="0"/>
        <w:keepLines w:val="0"/>
        <w:widowControl w:val="0"/>
        <w:shd w:val="clear" w:color="auto" w:fill="auto"/>
        <w:bidi w:val="0"/>
        <w:spacing w:before="0" w:after="0" w:line="400" w:lineRule="exact"/>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400" w:lineRule="exact"/>
        <w:ind w:left="0" w:right="0" w:firstLine="420"/>
        <w:jc w:val="left"/>
      </w:pPr>
      <w:r>
        <w:rPr>
          <w:color w:val="000000"/>
          <w:spacing w:val="0"/>
          <w:w w:val="100"/>
          <w:position w:val="0"/>
        </w:rPr>
        <w:t>报告期内股东权利行使的情况</w:t>
      </w:r>
    </w:p>
    <w:p>
      <w:pPr>
        <w:pStyle w:val="Style31"/>
        <w:keepNext w:val="0"/>
        <w:keepLines w:val="0"/>
        <w:widowControl w:val="0"/>
        <w:shd w:val="clear" w:color="auto" w:fill="auto"/>
        <w:bidi w:val="0"/>
        <w:spacing w:before="0" w:after="0" w:line="400" w:lineRule="exact"/>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400" w:lineRule="exact"/>
        <w:ind w:left="0" w:right="0" w:firstLine="420"/>
        <w:jc w:val="left"/>
      </w:pPr>
      <w:r>
        <w:rPr>
          <w:color w:val="000000"/>
          <w:spacing w:val="0"/>
          <w:w w:val="100"/>
          <w:position w:val="0"/>
        </w:rPr>
        <w:t>报告期内员工持股计划的其他相关情形及说明</w:t>
      </w:r>
    </w:p>
    <w:p>
      <w:pPr>
        <w:pStyle w:val="Style31"/>
        <w:keepNext w:val="0"/>
        <w:keepLines w:val="0"/>
        <w:widowControl w:val="0"/>
        <w:shd w:val="clear" w:color="auto" w:fill="auto"/>
        <w:bidi w:val="0"/>
        <w:spacing w:before="0" w:after="0" w:line="400" w:lineRule="exact"/>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400" w:lineRule="exact"/>
        <w:ind w:left="0" w:right="0" w:firstLine="420"/>
        <w:jc w:val="left"/>
      </w:pPr>
      <w:r>
        <w:rPr>
          <w:color w:val="000000"/>
          <w:spacing w:val="0"/>
          <w:w w:val="100"/>
          <w:position w:val="0"/>
        </w:rPr>
        <w:t>员工持股计划管理委员会成员发生变化</w:t>
      </w:r>
    </w:p>
    <w:p>
      <w:pPr>
        <w:pStyle w:val="Style31"/>
        <w:keepNext w:val="0"/>
        <w:keepLines w:val="0"/>
        <w:widowControl w:val="0"/>
        <w:numPr>
          <w:ilvl w:val="0"/>
          <w:numId w:val="3"/>
        </w:numPr>
        <w:shd w:val="clear" w:color="auto" w:fill="auto"/>
        <w:tabs>
          <w:tab w:pos="702" w:val="left"/>
        </w:tabs>
        <w:bidi w:val="0"/>
        <w:spacing w:before="0" w:after="0" w:line="400" w:lineRule="exact"/>
        <w:ind w:left="0" w:right="0" w:firstLine="420"/>
        <w:jc w:val="left"/>
      </w:pPr>
      <w:bookmarkStart w:id="569" w:name="bookmark569"/>
      <w:bookmarkEnd w:id="56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val="0"/>
        <w:keepLines w:val="0"/>
        <w:widowControl w:val="0"/>
        <w:shd w:val="clear" w:color="auto" w:fill="auto"/>
        <w:bidi w:val="0"/>
        <w:spacing w:before="0" w:after="0" w:line="400" w:lineRule="exact"/>
        <w:ind w:left="0" w:right="0" w:firstLine="420"/>
        <w:jc w:val="left"/>
      </w:pPr>
      <w:r>
        <w:rPr>
          <w:color w:val="000000"/>
          <w:spacing w:val="0"/>
          <w:w w:val="100"/>
          <w:position w:val="0"/>
        </w:rPr>
        <w:t>员工持股计划对报告期上市公司的财务影响及相关会计处理</w:t>
      </w:r>
    </w:p>
    <w:p>
      <w:pPr>
        <w:pStyle w:val="Style31"/>
        <w:keepNext w:val="0"/>
        <w:keepLines w:val="0"/>
        <w:widowControl w:val="0"/>
        <w:numPr>
          <w:ilvl w:val="0"/>
          <w:numId w:val="3"/>
        </w:numPr>
        <w:shd w:val="clear" w:color="auto" w:fill="auto"/>
        <w:tabs>
          <w:tab w:pos="702" w:val="left"/>
        </w:tabs>
        <w:bidi w:val="0"/>
        <w:spacing w:before="0" w:after="0" w:line="400" w:lineRule="exact"/>
        <w:ind w:left="0" w:right="0" w:firstLine="420"/>
        <w:jc w:val="left"/>
      </w:pPr>
      <w:bookmarkStart w:id="570" w:name="bookmark570"/>
      <w:bookmarkEnd w:id="57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val="0"/>
        <w:keepLines w:val="0"/>
        <w:widowControl w:val="0"/>
        <w:shd w:val="clear" w:color="auto" w:fill="auto"/>
        <w:bidi w:val="0"/>
        <w:spacing w:before="0" w:after="0" w:line="400" w:lineRule="exact"/>
        <w:ind w:left="0" w:right="0" w:firstLine="420"/>
        <w:jc w:val="left"/>
      </w:pPr>
      <w:r>
        <w:rPr>
          <w:color w:val="000000"/>
          <w:spacing w:val="0"/>
          <w:w w:val="100"/>
          <w:position w:val="0"/>
        </w:rPr>
        <w:t>报告期内员工持股计划终止的情况</w:t>
      </w:r>
    </w:p>
    <w:p>
      <w:pPr>
        <w:pStyle w:val="Style31"/>
        <w:keepNext w:val="0"/>
        <w:keepLines w:val="0"/>
        <w:widowControl w:val="0"/>
        <w:numPr>
          <w:ilvl w:val="0"/>
          <w:numId w:val="3"/>
        </w:numPr>
        <w:shd w:val="clear" w:color="auto" w:fill="auto"/>
        <w:tabs>
          <w:tab w:pos="702" w:val="left"/>
        </w:tabs>
        <w:bidi w:val="0"/>
        <w:spacing w:before="0" w:after="680" w:line="400" w:lineRule="exact"/>
        <w:ind w:left="0" w:right="0" w:firstLine="420"/>
        <w:jc w:val="left"/>
      </w:pPr>
      <w:bookmarkStart w:id="571" w:name="bookmark571"/>
      <w:bookmarkEnd w:id="57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keepLines/>
        <w:widowControl w:val="0"/>
        <w:shd w:val="clear" w:color="auto" w:fill="auto"/>
        <w:bidi w:val="0"/>
        <w:spacing w:before="0" w:after="320" w:line="240" w:lineRule="auto"/>
        <w:ind w:left="0" w:right="0" w:firstLine="420"/>
        <w:jc w:val="left"/>
      </w:pPr>
      <w:bookmarkStart w:id="572" w:name="bookmark572"/>
      <w:bookmarkStart w:id="573" w:name="bookmark573"/>
      <w:bookmarkStart w:id="574" w:name="bookmark574"/>
      <w:r>
        <w:rPr>
          <w:color w:val="000000"/>
          <w:spacing w:val="0"/>
          <w:w w:val="100"/>
          <w:position w:val="0"/>
          <w:sz w:val="24"/>
          <w:szCs w:val="24"/>
        </w:rPr>
        <w:t>十二、报告期内的内部控制制度建设及实施情况</w:t>
      </w:r>
      <w:bookmarkEnd w:id="572"/>
      <w:bookmarkEnd w:id="573"/>
      <w:bookmarkEnd w:id="574"/>
    </w:p>
    <w:p>
      <w:pPr>
        <w:pStyle w:val="Style28"/>
        <w:keepNext/>
        <w:keepLines/>
        <w:widowControl w:val="0"/>
        <w:shd w:val="clear" w:color="auto" w:fill="auto"/>
        <w:bidi w:val="0"/>
        <w:spacing w:before="0" w:after="320" w:line="240" w:lineRule="auto"/>
        <w:ind w:left="0" w:right="0" w:firstLine="42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1</w:t>
      </w:r>
      <w:bookmarkEnd w:id="577"/>
      <w:r>
        <w:rPr>
          <w:color w:val="000000"/>
          <w:spacing w:val="0"/>
          <w:w w:val="100"/>
          <w:position w:val="0"/>
        </w:rPr>
        <w:t>、内部控制建设及实施情况</w:t>
      </w:r>
      <w:bookmarkEnd w:id="575"/>
      <w:bookmarkEnd w:id="576"/>
      <w:bookmarkEnd w:id="578"/>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360" w:lineRule="exact"/>
        <w:ind w:left="540" w:right="0" w:firstLine="360"/>
        <w:jc w:val="both"/>
        <w:sectPr>
          <w:footnotePr>
            <w:pos w:val="pageBottom"/>
            <w:numFmt w:val="decimal"/>
            <w:numRestart w:val="continuous"/>
          </w:footnotePr>
          <w:pgSz w:w="11900" w:h="16840"/>
          <w:pgMar w:top="1467" w:right="730" w:bottom="1535" w:left="692" w:header="0" w:footer="3" w:gutter="0"/>
          <w:cols w:space="720"/>
          <w:noEndnote/>
          <w:rtlGutter w:val="0"/>
          <w:docGrid w:linePitch="360"/>
        </w:sectPr>
      </w:pPr>
      <w:r>
        <w:rPr>
          <w:color w:val="000000"/>
          <w:spacing w:val="0"/>
          <w:w w:val="100"/>
          <w:position w:val="0"/>
        </w:rPr>
        <w:t>报告期内，公司贯彻国家法律法规以及相关监管要求，加强内控工作，建立了由公司党委、董事会领导，各部门、各 企业、全体员工共同参与的内控体系工作机制。公司按照企业内部控制基本规范及指引要求，建立了涵盖公司治理、内部</w:t>
      </w:r>
    </w:p>
    <w:p>
      <w:pPr>
        <w:pStyle w:val="Style31"/>
        <w:keepNext w:val="0"/>
        <w:keepLines w:val="0"/>
        <w:widowControl w:val="0"/>
        <w:shd w:val="clear" w:color="auto" w:fill="auto"/>
        <w:bidi w:val="0"/>
        <w:spacing w:before="0" w:after="0" w:line="373" w:lineRule="exact"/>
        <w:ind w:left="540" w:right="0" w:firstLine="548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年度报告全文</w:t>
      </w:r>
      <w:r>
        <w:rPr>
          <w:color w:val="000000"/>
          <w:spacing w:val="0"/>
          <w:w w:val="100"/>
          <w:position w:val="0"/>
          <w:u w:val="single"/>
        </w:rPr>
        <w:t xml:space="preserve"> </w:t>
      </w:r>
      <w:r>
        <w:rPr>
          <w:color w:val="000000"/>
          <w:spacing w:val="0"/>
          <w:w w:val="100"/>
          <w:position w:val="0"/>
        </w:rPr>
        <w:t>管理等各业务领域、核心业务流程和关键控制环节的制度流程体系，公司总部及所属企业落实主体责任，执行内控管理 要求，通过持续开展内控自评、制度执行情况检查、内控监督评价、缺陷整改、风险评估、应对和监测等，促进公司提高 风险防控能力，提升内控管理水平。</w:t>
      </w:r>
    </w:p>
    <w:p>
      <w:pPr>
        <w:pStyle w:val="Style31"/>
        <w:keepNext w:val="0"/>
        <w:keepLines w:val="0"/>
        <w:widowControl w:val="0"/>
        <w:shd w:val="clear" w:color="auto" w:fill="auto"/>
        <w:bidi w:val="0"/>
        <w:spacing w:before="0" w:after="380" w:line="362" w:lineRule="exact"/>
        <w:ind w:left="540" w:right="0" w:firstLine="360"/>
        <w:jc w:val="both"/>
      </w:pPr>
      <w:r>
        <w:rPr>
          <w:color w:val="000000"/>
          <w:spacing w:val="0"/>
          <w:w w:val="100"/>
          <w:position w:val="0"/>
        </w:rPr>
        <w:t>公司强化了监事会、纪检、审计风控、财务和业务部门的协同监督，建立高效顺畅的内部监督协同机制，构建多部 门、多角度、全方位的“大监督”体系，健全分工协作、信息共享、监督约束、结果运用等内部监督工作机制，取得了良 好成效。</w:t>
      </w:r>
    </w:p>
    <w:p>
      <w:pPr>
        <w:pStyle w:val="Style28"/>
        <w:keepNext/>
        <w:keepLines/>
        <w:widowControl w:val="0"/>
        <w:shd w:val="clear" w:color="auto" w:fill="auto"/>
        <w:bidi w:val="0"/>
        <w:spacing w:before="0" w:after="320" w:line="240" w:lineRule="auto"/>
        <w:ind w:left="0" w:right="0" w:firstLine="38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2</w:t>
      </w:r>
      <w:bookmarkEnd w:id="581"/>
      <w:r>
        <w:rPr>
          <w:color w:val="000000"/>
          <w:spacing w:val="0"/>
          <w:w w:val="100"/>
          <w:position w:val="0"/>
        </w:rPr>
        <w:t>、报告期内发现的内部控制重大缺陷的具体情况</w:t>
      </w:r>
      <w:bookmarkEnd w:id="579"/>
      <w:bookmarkEnd w:id="580"/>
      <w:bookmarkEnd w:id="582"/>
    </w:p>
    <w:p>
      <w:pPr>
        <w:pStyle w:val="Style31"/>
        <w:keepNext w:val="0"/>
        <w:keepLines w:val="0"/>
        <w:widowControl w:val="0"/>
        <w:shd w:val="clear" w:color="auto" w:fill="auto"/>
        <w:bidi w:val="0"/>
        <w:spacing w:before="0" w:after="320" w:line="240" w:lineRule="auto"/>
        <w:ind w:left="0" w:right="0" w:firstLine="38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keepLines/>
        <w:widowControl w:val="0"/>
        <w:shd w:val="clear" w:color="auto" w:fill="auto"/>
        <w:bidi w:val="0"/>
        <w:spacing w:before="0" w:after="320" w:line="240" w:lineRule="auto"/>
        <w:ind w:left="0" w:right="0" w:firstLine="380"/>
        <w:jc w:val="left"/>
      </w:pPr>
      <w:bookmarkStart w:id="583" w:name="bookmark583"/>
      <w:bookmarkStart w:id="584" w:name="bookmark584"/>
      <w:bookmarkStart w:id="585" w:name="bookmark585"/>
      <w:r>
        <w:rPr>
          <w:color w:val="000000"/>
          <w:spacing w:val="0"/>
          <w:w w:val="100"/>
          <w:position w:val="0"/>
          <w:sz w:val="24"/>
          <w:szCs w:val="24"/>
        </w:rPr>
        <w:t>十三、公司报告期内对子公司的管理控制情况</w:t>
      </w:r>
      <w:bookmarkEnd w:id="583"/>
      <w:bookmarkEnd w:id="584"/>
      <w:bookmarkEnd w:id="585"/>
    </w:p>
    <w:p>
      <w:pPr>
        <w:pStyle w:val="Style31"/>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20" w:line="240" w:lineRule="auto"/>
        <w:ind w:left="0" w:right="0" w:firstLine="380"/>
        <w:jc w:val="left"/>
      </w:pPr>
      <w:r>
        <w:rPr>
          <w:color w:val="000000"/>
          <w:spacing w:val="0"/>
          <w:w w:val="100"/>
          <w:position w:val="0"/>
        </w:rPr>
        <w:t>报告期内公司未发生因购买而新增子公司的情况。</w:t>
      </w:r>
    </w:p>
    <w:p>
      <w:pPr>
        <w:pStyle w:val="Style23"/>
        <w:keepNext/>
        <w:keepLines/>
        <w:widowControl w:val="0"/>
        <w:shd w:val="clear" w:color="auto" w:fill="auto"/>
        <w:bidi w:val="0"/>
        <w:spacing w:before="0" w:after="320" w:line="240" w:lineRule="auto"/>
        <w:ind w:left="0" w:right="0" w:firstLine="380"/>
        <w:jc w:val="left"/>
      </w:pPr>
      <w:bookmarkStart w:id="586" w:name="bookmark586"/>
      <w:bookmarkStart w:id="587" w:name="bookmark587"/>
      <w:bookmarkStart w:id="588" w:name="bookmark588"/>
      <w:r>
        <w:rPr>
          <w:color w:val="000000"/>
          <w:spacing w:val="0"/>
          <w:w w:val="100"/>
          <w:position w:val="0"/>
          <w:sz w:val="24"/>
          <w:szCs w:val="24"/>
        </w:rPr>
        <w:t>十四、内部控制自我评价报告或内部控制审计报告</w:t>
      </w:r>
      <w:bookmarkEnd w:id="586"/>
      <w:bookmarkEnd w:id="587"/>
      <w:bookmarkEnd w:id="588"/>
    </w:p>
    <w:p>
      <w:pPr>
        <w:pStyle w:val="Style28"/>
        <w:keepNext/>
        <w:keepLines/>
        <w:widowControl w:val="0"/>
        <w:shd w:val="clear" w:color="auto" w:fill="auto"/>
        <w:bidi w:val="0"/>
        <w:spacing w:before="0" w:after="320" w:line="240" w:lineRule="auto"/>
        <w:ind w:left="0" w:right="0" w:firstLine="38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1</w:t>
      </w:r>
      <w:bookmarkEnd w:id="591"/>
      <w:r>
        <w:rPr>
          <w:color w:val="000000"/>
          <w:spacing w:val="0"/>
          <w:w w:val="100"/>
          <w:position w:val="0"/>
        </w:rPr>
        <w:t>、内控自我评价报告</w:t>
      </w:r>
      <w:bookmarkEnd w:id="589"/>
      <w:bookmarkEnd w:id="590"/>
      <w:bookmarkEnd w:id="592"/>
    </w:p>
    <w:tbl>
      <w:tblPr>
        <w:tblOverlap w:val="never"/>
        <w:jc w:val="center"/>
        <w:tblLayout w:type="fixed"/>
      </w:tblPr>
      <w:tblGrid>
        <w:gridCol w:w="3202"/>
        <w:gridCol w:w="5208"/>
      </w:tblGrid>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68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日刊登在巨潮资讯网的公司《</w:t>
            </w:r>
            <w:r>
              <w:rPr>
                <w:rFonts w:ascii="Times New Roman" w:eastAsia="Times New Roman" w:hAnsi="Times New Roman" w:cs="Times New Roman"/>
                <w:color w:val="000000"/>
                <w:spacing w:val="0"/>
                <w:w w:val="100"/>
                <w:position w:val="0"/>
              </w:rPr>
              <w:t>2021</w:t>
            </w:r>
            <w:r>
              <w:rPr>
                <w:color w:val="000000"/>
                <w:spacing w:val="0"/>
                <w:w w:val="100"/>
                <w:position w:val="0"/>
              </w:rPr>
              <w:t>年 度内部控制评价报告》</w:t>
            </w:r>
          </w:p>
        </w:tc>
      </w:tr>
      <w:tr>
        <w:trPr>
          <w:trHeight w:val="69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r>
        <w:trPr>
          <w:trHeight w:val="69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纳入评价范围单位营业收入占公司合并 财务报表营业收入的比例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r>
        <w:trPr>
          <w:trHeight w:val="38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8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28"/>
        <w:keepNext/>
        <w:keepLines/>
        <w:widowControl w:val="0"/>
        <w:shd w:val="clear" w:color="auto" w:fill="auto"/>
        <w:bidi w:val="0"/>
        <w:spacing w:before="0" w:after="440" w:line="240" w:lineRule="auto"/>
        <w:ind w:left="0" w:right="0" w:firstLine="38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2</w:t>
      </w:r>
      <w:bookmarkEnd w:id="595"/>
      <w:r>
        <w:rPr>
          <w:color w:val="000000"/>
          <w:spacing w:val="0"/>
          <w:w w:val="100"/>
          <w:position w:val="0"/>
        </w:rPr>
        <w:t>、内部控制缺陷认定标准</w:t>
      </w:r>
      <w:bookmarkEnd w:id="593"/>
      <w:bookmarkEnd w:id="594"/>
      <w:bookmarkEnd w:id="596"/>
    </w:p>
    <w:p>
      <w:pPr>
        <w:widowControl w:val="0"/>
        <w:jc w:val="center"/>
        <w:rPr>
          <w:sz w:val="2"/>
          <w:szCs w:val="2"/>
        </w:rPr>
        <w:sectPr>
          <w:footnotePr>
            <w:pos w:val="pageBottom"/>
            <w:numFmt w:val="decimal"/>
            <w:numRestart w:val="continuous"/>
          </w:footnotePr>
          <w:pgSz w:w="11900" w:h="16840"/>
          <w:pgMar w:top="1038" w:right="730" w:bottom="1196" w:left="692" w:header="0" w:footer="3" w:gutter="0"/>
          <w:cols w:space="720"/>
          <w:noEndnote/>
          <w:rtlGutter w:val="0"/>
          <w:docGrid w:linePitch="360"/>
        </w:sectPr>
      </w:pPr>
      <w:r>
        <w:drawing>
          <wp:inline>
            <wp:extent cx="6181090" cy="118872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6181090" cy="1188720"/>
                    </a:xfrm>
                    <a:prstGeom prst="rect"/>
                  </pic:spPr>
                </pic:pic>
              </a:graphicData>
            </a:graphic>
          </wp:inline>
        </w:drawing>
      </w:r>
    </w:p>
    <w:tbl>
      <w:tblPr>
        <w:tblOverlap w:val="never"/>
        <w:jc w:val="center"/>
        <w:tblLayout w:type="fixed"/>
      </w:tblPr>
      <w:tblGrid>
        <w:gridCol w:w="1675"/>
        <w:gridCol w:w="1838"/>
        <w:gridCol w:w="2981"/>
        <w:gridCol w:w="2275"/>
      </w:tblGrid>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潜在错报、漏报或 潜在经济损失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pPr>
            <w:r>
              <w:rPr>
                <w:color w:val="000000"/>
                <w:spacing w:val="0"/>
                <w:w w:val="100"/>
                <w:position w:val="0"/>
              </w:rPr>
              <w:t>错报漏报额度或损失 金额小于等于合并净 资产的</w:t>
            </w:r>
            <w:r>
              <w:rPr>
                <w:color w:val="000000"/>
                <w:spacing w:val="0"/>
                <w:w w:val="100"/>
                <w:position w:val="0"/>
                <w:sz w:val="18"/>
                <w:szCs w:val="18"/>
              </w:rPr>
              <w:t>0.25%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pPr>
            <w:r>
              <w:rPr>
                <w:color w:val="000000"/>
                <w:spacing w:val="0"/>
                <w:w w:val="100"/>
                <w:position w:val="0"/>
              </w:rPr>
              <w:t>错报漏报额度或损失金额大于合并 净资产的</w:t>
            </w:r>
            <w:r>
              <w:rPr>
                <w:color w:val="000000"/>
                <w:spacing w:val="0"/>
                <w:w w:val="100"/>
                <w:position w:val="0"/>
                <w:sz w:val="18"/>
                <w:szCs w:val="18"/>
              </w:rPr>
              <w:t>0.25%，</w:t>
            </w:r>
            <w:r>
              <w:rPr>
                <w:color w:val="000000"/>
                <w:spacing w:val="0"/>
                <w:w w:val="100"/>
                <w:position w:val="0"/>
              </w:rPr>
              <w:t>小于等于合并净资 产的</w:t>
            </w:r>
            <w:r>
              <w:rPr>
                <w:color w:val="000000"/>
                <w:spacing w:val="0"/>
                <w:w w:val="100"/>
                <w:position w:val="0"/>
                <w:sz w:val="18"/>
                <w:szCs w:val="18"/>
              </w:rPr>
              <w:t>0.5%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错报漏报额度或损失金额 大于合并净资产的</w:t>
            </w:r>
            <w:r>
              <w:rPr>
                <w:color w:val="000000"/>
                <w:spacing w:val="0"/>
                <w:w w:val="100"/>
                <w:position w:val="0"/>
                <w:sz w:val="18"/>
                <w:szCs w:val="18"/>
              </w:rPr>
              <w:t>0.5%</w:t>
            </w:r>
            <w:r>
              <w:rPr>
                <w:color w:val="000000"/>
                <w:spacing w:val="0"/>
                <w:w w:val="100"/>
                <w:position w:val="0"/>
              </w:rPr>
              <w:t>。</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注：合并净资产指合并报表归属于母公司的净资产。</w:t>
      </w:r>
    </w:p>
    <w:p>
      <w:pPr>
        <w:widowControl w:val="0"/>
        <w:spacing w:after="79" w:line="1" w:lineRule="exact"/>
      </w:pPr>
    </w:p>
    <w:p>
      <w:pPr>
        <w:pStyle w:val="Style31"/>
        <w:keepNext w:val="0"/>
        <w:keepLines w:val="0"/>
        <w:widowControl w:val="0"/>
        <w:shd w:val="clear" w:color="auto" w:fill="auto"/>
        <w:bidi w:val="0"/>
        <w:spacing w:before="0" w:after="0" w:line="346" w:lineRule="exact"/>
        <w:ind w:left="0" w:right="0" w:firstLine="840"/>
        <w:jc w:val="left"/>
      </w:pPr>
      <w:r>
        <w:rPr>
          <w:color w:val="000000"/>
          <w:spacing w:val="0"/>
          <w:w w:val="100"/>
          <w:position w:val="0"/>
        </w:rPr>
        <w:t>财务报告内部控制缺陷评价的定性标准：</w:t>
      </w:r>
    </w:p>
    <w:p>
      <w:pPr>
        <w:pStyle w:val="Style31"/>
        <w:keepNext w:val="0"/>
        <w:keepLines w:val="0"/>
        <w:widowControl w:val="0"/>
        <w:shd w:val="clear" w:color="auto" w:fill="auto"/>
        <w:bidi w:val="0"/>
        <w:spacing w:before="0" w:after="0" w:line="346" w:lineRule="exact"/>
        <w:ind w:left="0" w:right="0" w:firstLine="840"/>
        <w:jc w:val="left"/>
      </w:pPr>
      <w:r>
        <w:rPr>
          <w:color w:val="000000"/>
          <w:spacing w:val="0"/>
          <w:w w:val="100"/>
          <w:position w:val="0"/>
        </w:rPr>
        <w:t>重大缺陷定性标准：</w:t>
      </w:r>
    </w:p>
    <w:p>
      <w:pPr>
        <w:pStyle w:val="Style31"/>
        <w:keepNext w:val="0"/>
        <w:keepLines w:val="0"/>
        <w:widowControl w:val="0"/>
        <w:shd w:val="clear" w:color="auto" w:fill="auto"/>
        <w:tabs>
          <w:tab w:pos="1280" w:val="left"/>
        </w:tabs>
        <w:bidi w:val="0"/>
        <w:spacing w:before="0" w:after="0" w:line="346" w:lineRule="exact"/>
        <w:ind w:left="0" w:right="0" w:firstLine="840"/>
        <w:jc w:val="left"/>
      </w:pPr>
      <w:bookmarkStart w:id="597" w:name="bookmark597"/>
      <w:r>
        <w:rPr>
          <w:color w:val="000000"/>
          <w:spacing w:val="0"/>
          <w:w w:val="100"/>
          <w:position w:val="0"/>
        </w:rPr>
        <w:t>（</w:t>
      </w:r>
      <w:bookmarkEnd w:id="597"/>
      <w:r>
        <w:rPr>
          <w:color w:val="000000"/>
          <w:spacing w:val="0"/>
          <w:w w:val="100"/>
          <w:position w:val="0"/>
          <w:sz w:val="18"/>
          <w:szCs w:val="18"/>
        </w:rPr>
        <w:t>1</w:t>
      </w:r>
      <w:r>
        <w:rPr>
          <w:color w:val="000000"/>
          <w:spacing w:val="0"/>
          <w:w w:val="100"/>
          <w:position w:val="0"/>
        </w:rPr>
        <w:t>）</w:t>
        <w:tab/>
        <w:t>公司董事、监事和管理层发生对财务报告构成重大影响的舞弊行为；</w:t>
      </w:r>
    </w:p>
    <w:p>
      <w:pPr>
        <w:pStyle w:val="Style31"/>
        <w:keepNext w:val="0"/>
        <w:keepLines w:val="0"/>
        <w:widowControl w:val="0"/>
        <w:shd w:val="clear" w:color="auto" w:fill="auto"/>
        <w:tabs>
          <w:tab w:pos="1280" w:val="left"/>
        </w:tabs>
        <w:bidi w:val="0"/>
        <w:spacing w:before="0" w:after="0" w:line="346" w:lineRule="exact"/>
        <w:ind w:left="0" w:right="0" w:firstLine="840"/>
        <w:jc w:val="left"/>
      </w:pPr>
      <w:bookmarkStart w:id="598" w:name="bookmark598"/>
      <w:r>
        <w:rPr>
          <w:color w:val="000000"/>
          <w:spacing w:val="0"/>
          <w:w w:val="100"/>
          <w:position w:val="0"/>
        </w:rPr>
        <w:t>（</w:t>
      </w:r>
      <w:bookmarkEnd w:id="598"/>
      <w:r>
        <w:rPr>
          <w:color w:val="000000"/>
          <w:spacing w:val="0"/>
          <w:w w:val="100"/>
          <w:position w:val="0"/>
          <w:sz w:val="18"/>
          <w:szCs w:val="18"/>
        </w:rPr>
        <w:t>2</w:t>
      </w:r>
      <w:r>
        <w:rPr>
          <w:color w:val="000000"/>
          <w:spacing w:val="0"/>
          <w:w w:val="100"/>
          <w:position w:val="0"/>
        </w:rPr>
        <w:t>）</w:t>
        <w:tab/>
        <w:t>财务报告发生重大错报或漏报，而公司内部控制在运行过程中未能发现该错报或漏报；</w:t>
      </w:r>
    </w:p>
    <w:p>
      <w:pPr>
        <w:pStyle w:val="Style31"/>
        <w:keepNext w:val="0"/>
        <w:keepLines w:val="0"/>
        <w:widowControl w:val="0"/>
        <w:shd w:val="clear" w:color="auto" w:fill="auto"/>
        <w:tabs>
          <w:tab w:pos="1280" w:val="left"/>
        </w:tabs>
        <w:bidi w:val="0"/>
        <w:spacing w:before="0" w:after="0" w:line="346" w:lineRule="exact"/>
        <w:ind w:left="0" w:right="0" w:firstLine="840"/>
        <w:jc w:val="left"/>
      </w:pPr>
      <w:bookmarkStart w:id="599" w:name="bookmark599"/>
      <w:r>
        <w:rPr>
          <w:color w:val="000000"/>
          <w:spacing w:val="0"/>
          <w:w w:val="100"/>
          <w:position w:val="0"/>
        </w:rPr>
        <w:t>（</w:t>
      </w:r>
      <w:bookmarkEnd w:id="599"/>
      <w:r>
        <w:rPr>
          <w:color w:val="000000"/>
          <w:spacing w:val="0"/>
          <w:w w:val="100"/>
          <w:position w:val="0"/>
          <w:sz w:val="18"/>
          <w:szCs w:val="18"/>
        </w:rPr>
        <w:t>3</w:t>
      </w:r>
      <w:r>
        <w:rPr>
          <w:color w:val="000000"/>
          <w:spacing w:val="0"/>
          <w:w w:val="100"/>
          <w:position w:val="0"/>
        </w:rPr>
        <w:t>）</w:t>
        <w:tab/>
        <w:t>财务报告相关的内控控制环境失效；</w:t>
      </w:r>
    </w:p>
    <w:p>
      <w:pPr>
        <w:pStyle w:val="Style31"/>
        <w:keepNext w:val="0"/>
        <w:keepLines w:val="0"/>
        <w:widowControl w:val="0"/>
        <w:shd w:val="clear" w:color="auto" w:fill="auto"/>
        <w:tabs>
          <w:tab w:pos="1280" w:val="left"/>
        </w:tabs>
        <w:bidi w:val="0"/>
        <w:spacing w:before="0" w:after="0" w:line="346" w:lineRule="exact"/>
        <w:ind w:left="0" w:right="0" w:firstLine="840"/>
        <w:jc w:val="left"/>
      </w:pPr>
      <w:bookmarkStart w:id="600" w:name="bookmark600"/>
      <w:r>
        <w:rPr>
          <w:color w:val="000000"/>
          <w:spacing w:val="0"/>
          <w:w w:val="100"/>
          <w:position w:val="0"/>
        </w:rPr>
        <w:t>（</w:t>
      </w:r>
      <w:bookmarkEnd w:id="600"/>
      <w:r>
        <w:rPr>
          <w:color w:val="000000"/>
          <w:spacing w:val="0"/>
          <w:w w:val="100"/>
          <w:position w:val="0"/>
          <w:sz w:val="18"/>
          <w:szCs w:val="18"/>
        </w:rPr>
        <w:t>4</w:t>
      </w:r>
      <w:r>
        <w:rPr>
          <w:color w:val="000000"/>
          <w:spacing w:val="0"/>
          <w:w w:val="100"/>
          <w:position w:val="0"/>
        </w:rPr>
        <w:t>）</w:t>
        <w:tab/>
        <w:t>审计委员会和内部审计机构对内部控制的监督无效。</w:t>
      </w:r>
    </w:p>
    <w:p>
      <w:pPr>
        <w:pStyle w:val="Style31"/>
        <w:keepNext w:val="0"/>
        <w:keepLines w:val="0"/>
        <w:widowControl w:val="0"/>
        <w:shd w:val="clear" w:color="auto" w:fill="auto"/>
        <w:bidi w:val="0"/>
        <w:spacing w:before="0" w:after="0" w:line="346" w:lineRule="exact"/>
        <w:ind w:left="0" w:right="0" w:firstLine="840"/>
        <w:jc w:val="left"/>
      </w:pPr>
      <w:r>
        <w:rPr>
          <w:color w:val="000000"/>
          <w:spacing w:val="0"/>
          <w:w w:val="100"/>
          <w:position w:val="0"/>
        </w:rPr>
        <w:t>重要缺陷定性标准：</w:t>
      </w:r>
    </w:p>
    <w:p>
      <w:pPr>
        <w:pStyle w:val="Style31"/>
        <w:keepNext w:val="0"/>
        <w:keepLines w:val="0"/>
        <w:widowControl w:val="0"/>
        <w:shd w:val="clear" w:color="auto" w:fill="auto"/>
        <w:bidi w:val="0"/>
        <w:spacing w:before="0" w:after="300" w:line="346" w:lineRule="exact"/>
        <w:ind w:left="480" w:right="0" w:firstLine="380"/>
        <w:jc w:val="left"/>
      </w:pPr>
      <w:r>
        <w:rPr>
          <w:color w:val="000000"/>
          <w:spacing w:val="0"/>
          <w:w w:val="100"/>
          <w:position w:val="0"/>
        </w:rPr>
        <w:t>一项内部控制缺陷单独或连同其他缺陷具备合理可能性，导致公司的内部控制不能及时防止或发现并纠正财务报告中 虽未达到和超过重要水平、但仍应引起董事会和管理层重视的错报，就应将该缺陷认定为重要缺陷。</w:t>
      </w:r>
    </w:p>
    <w:p>
      <w:pPr>
        <w:pStyle w:val="Style31"/>
        <w:keepNext w:val="0"/>
        <w:keepLines w:val="0"/>
        <w:widowControl w:val="0"/>
        <w:shd w:val="clear" w:color="auto" w:fill="auto"/>
        <w:bidi w:val="0"/>
        <w:spacing w:before="0" w:after="80" w:line="240" w:lineRule="auto"/>
        <w:ind w:left="0" w:right="0" w:firstLine="920"/>
        <w:jc w:val="left"/>
      </w:pPr>
      <w:r>
        <w:rPr>
          <w:color w:val="000000"/>
          <w:spacing w:val="0"/>
          <w:w w:val="100"/>
          <w:position w:val="0"/>
        </w:rPr>
        <w:t>重大缺陷、重要缺陷以外的内控缺陷，认定为一般缺陷。</w:t>
      </w:r>
    </w:p>
    <w:p>
      <w:pPr>
        <w:pStyle w:val="Style31"/>
        <w:keepNext w:val="0"/>
        <w:keepLines w:val="0"/>
        <w:widowControl w:val="0"/>
        <w:shd w:val="clear" w:color="auto" w:fill="auto"/>
        <w:bidi w:val="0"/>
        <w:spacing w:before="0" w:after="140" w:line="240" w:lineRule="auto"/>
        <w:ind w:left="0" w:right="0" w:firstLine="840"/>
        <w:jc w:val="left"/>
      </w:pPr>
      <w:bookmarkStart w:id="601" w:name="bookmark601"/>
      <w:r>
        <w:rPr>
          <w:b/>
          <w:bCs/>
          <w:color w:val="000000"/>
          <w:spacing w:val="0"/>
          <w:w w:val="100"/>
          <w:position w:val="0"/>
        </w:rPr>
        <w:t>（</w:t>
      </w:r>
      <w:bookmarkEnd w:id="601"/>
      <w:r>
        <w:rPr>
          <w:b/>
          <w:bCs/>
          <w:color w:val="000000"/>
          <w:spacing w:val="0"/>
          <w:w w:val="100"/>
          <w:position w:val="0"/>
        </w:rPr>
        <w:t>2）非财务报告内部控制缺陷认定标准</w:t>
      </w:r>
    </w:p>
    <w:p>
      <w:pPr>
        <w:pStyle w:val="Style31"/>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非财务报告内部控制缺陷评价的定量标准如下：</w:t>
      </w:r>
    </w:p>
    <w:tbl>
      <w:tblPr>
        <w:tblOverlap w:val="never"/>
        <w:jc w:val="center"/>
        <w:tblLayout w:type="fixed"/>
      </w:tblPr>
      <w:tblGrid>
        <w:gridCol w:w="1920"/>
        <w:gridCol w:w="1853"/>
        <w:gridCol w:w="2918"/>
        <w:gridCol w:w="2069"/>
      </w:tblGrid>
      <w:tr>
        <w:trPr>
          <w:trHeight w:val="8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、\缺陷等级 缺陷内容、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一般缺陷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重要缺陷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重大缺陷</w:t>
            </w:r>
          </w:p>
        </w:tc>
      </w:tr>
      <w:tr>
        <w:trPr>
          <w:trHeight w:val="98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pPr>
            <w:r>
              <w:rPr>
                <w:color w:val="000000"/>
                <w:spacing w:val="0"/>
                <w:w w:val="100"/>
                <w:position w:val="0"/>
              </w:rPr>
              <w:t>造成公司直接经济损 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损失金额小于等于合 并净资产的</w:t>
            </w:r>
            <w:r>
              <w:rPr>
                <w:color w:val="000000"/>
                <w:spacing w:val="0"/>
                <w:w w:val="100"/>
                <w:position w:val="0"/>
                <w:sz w:val="18"/>
                <w:szCs w:val="18"/>
              </w:rPr>
              <w:t>0.25%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损失金额大于合并净资产的</w:t>
            </w:r>
          </w:p>
          <w:p>
            <w:pPr>
              <w:pStyle w:val="Style20"/>
              <w:keepNext w:val="0"/>
              <w:keepLines w:val="0"/>
              <w:widowControl w:val="0"/>
              <w:shd w:val="clear" w:color="auto" w:fill="auto"/>
              <w:bidi w:val="0"/>
              <w:spacing w:before="0" w:after="0" w:line="230" w:lineRule="exact"/>
              <w:ind w:left="0" w:right="0" w:firstLine="0"/>
              <w:jc w:val="center"/>
            </w:pPr>
            <w:r>
              <w:rPr>
                <w:color w:val="000000"/>
                <w:spacing w:val="0"/>
                <w:w w:val="100"/>
                <w:position w:val="0"/>
                <w:sz w:val="18"/>
                <w:szCs w:val="18"/>
              </w:rPr>
              <w:t>0.25%</w:t>
            </w:r>
            <w:r>
              <w:rPr>
                <w:color w:val="000000"/>
                <w:spacing w:val="0"/>
                <w:w w:val="100"/>
                <w:position w:val="0"/>
              </w:rPr>
              <w:t xml:space="preserve">，小于等于合并净资产的 </w:t>
            </w:r>
            <w:r>
              <w:rPr>
                <w:color w:val="000000"/>
                <w:spacing w:val="0"/>
                <w:w w:val="100"/>
                <w:position w:val="0"/>
                <w:sz w:val="18"/>
                <w:szCs w:val="18"/>
              </w:rPr>
              <w:t>0.5%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损失金额大于合并净资 产的</w:t>
            </w:r>
            <w:r>
              <w:rPr>
                <w:color w:val="000000"/>
                <w:spacing w:val="0"/>
                <w:w w:val="100"/>
                <w:position w:val="0"/>
                <w:sz w:val="18"/>
                <w:szCs w:val="18"/>
              </w:rPr>
              <w:t>0.5%</w:t>
            </w:r>
            <w:r>
              <w:rPr>
                <w:color w:val="000000"/>
                <w:spacing w:val="0"/>
                <w:w w:val="100"/>
                <w:position w:val="0"/>
              </w:rPr>
              <w:t>。</w:t>
            </w:r>
          </w:p>
        </w:tc>
      </w:tr>
    </w:tbl>
    <w:p>
      <w:pPr>
        <w:pStyle w:val="Style25"/>
        <w:keepNext w:val="0"/>
        <w:keepLines w:val="0"/>
        <w:widowControl w:val="0"/>
        <w:shd w:val="clear" w:color="auto" w:fill="auto"/>
        <w:bidi w:val="0"/>
        <w:spacing w:before="0" w:after="0" w:line="355" w:lineRule="exact"/>
        <w:ind w:left="0" w:right="0" w:firstLine="0"/>
        <w:jc w:val="left"/>
      </w:pPr>
      <w:r>
        <w:rPr>
          <w:color w:val="000000"/>
          <w:spacing w:val="0"/>
          <w:w w:val="100"/>
          <w:position w:val="0"/>
        </w:rPr>
        <w:t>注：合并净资产指合并报表归属于母公司的净资产。</w:t>
      </w:r>
    </w:p>
    <w:p>
      <w:pPr>
        <w:pStyle w:val="Style31"/>
        <w:keepNext w:val="0"/>
        <w:keepLines w:val="0"/>
        <w:widowControl w:val="0"/>
        <w:shd w:val="clear" w:color="auto" w:fill="auto"/>
        <w:bidi w:val="0"/>
        <w:spacing w:before="0" w:after="0" w:line="355" w:lineRule="exact"/>
        <w:ind w:left="0" w:right="0" w:firstLine="840"/>
        <w:jc w:val="left"/>
      </w:pPr>
      <w:r>
        <w:rPr>
          <w:color w:val="000000"/>
          <w:spacing w:val="0"/>
          <w:w w:val="100"/>
          <w:position w:val="0"/>
        </w:rPr>
        <w:t>非财务报告内部控制缺陷评价的定性标准如下：</w:t>
      </w:r>
    </w:p>
    <w:p>
      <w:pPr>
        <w:pStyle w:val="Style31"/>
        <w:keepNext w:val="0"/>
        <w:keepLines w:val="0"/>
        <w:widowControl w:val="0"/>
        <w:shd w:val="clear" w:color="auto" w:fill="auto"/>
        <w:bidi w:val="0"/>
        <w:spacing w:before="0" w:after="0" w:line="355" w:lineRule="exact"/>
        <w:ind w:left="0" w:right="0" w:firstLine="840"/>
        <w:jc w:val="left"/>
      </w:pPr>
      <w:r>
        <w:rPr>
          <w:color w:val="000000"/>
          <w:spacing w:val="0"/>
          <w:w w:val="100"/>
          <w:position w:val="0"/>
        </w:rPr>
        <w:t>重大缺陷定性标准：</w:t>
      </w:r>
    </w:p>
    <w:p>
      <w:pPr>
        <w:pStyle w:val="Style31"/>
        <w:keepNext w:val="0"/>
        <w:keepLines w:val="0"/>
        <w:widowControl w:val="0"/>
        <w:shd w:val="clear" w:color="auto" w:fill="auto"/>
        <w:tabs>
          <w:tab w:pos="1280" w:val="left"/>
        </w:tabs>
        <w:bidi w:val="0"/>
        <w:spacing w:before="0" w:after="0" w:line="355" w:lineRule="exact"/>
        <w:ind w:left="0" w:right="0" w:firstLine="840"/>
        <w:jc w:val="left"/>
      </w:pPr>
      <w:bookmarkStart w:id="602" w:name="bookmark602"/>
      <w:r>
        <w:rPr>
          <w:color w:val="000000"/>
          <w:spacing w:val="0"/>
          <w:w w:val="100"/>
          <w:position w:val="0"/>
        </w:rPr>
        <w:t>（</w:t>
      </w:r>
      <w:bookmarkEnd w:id="602"/>
      <w:r>
        <w:rPr>
          <w:color w:val="000000"/>
          <w:spacing w:val="0"/>
          <w:w w:val="100"/>
          <w:position w:val="0"/>
          <w:sz w:val="18"/>
          <w:szCs w:val="18"/>
        </w:rPr>
        <w:t>1</w:t>
      </w:r>
      <w:r>
        <w:rPr>
          <w:color w:val="000000"/>
          <w:spacing w:val="0"/>
          <w:w w:val="100"/>
          <w:position w:val="0"/>
        </w:rPr>
        <w:t>）</w:t>
        <w:tab/>
        <w:t>因内部决策程序不科学造成决策失误；</w:t>
      </w:r>
    </w:p>
    <w:p>
      <w:pPr>
        <w:pStyle w:val="Style31"/>
        <w:keepNext w:val="0"/>
        <w:keepLines w:val="0"/>
        <w:widowControl w:val="0"/>
        <w:shd w:val="clear" w:color="auto" w:fill="auto"/>
        <w:tabs>
          <w:tab w:pos="1280" w:val="left"/>
        </w:tabs>
        <w:bidi w:val="0"/>
        <w:spacing w:before="0" w:after="0" w:line="355" w:lineRule="exact"/>
        <w:ind w:left="0" w:right="0" w:firstLine="840"/>
        <w:jc w:val="left"/>
      </w:pPr>
      <w:bookmarkStart w:id="603" w:name="bookmark603"/>
      <w:r>
        <w:rPr>
          <w:color w:val="000000"/>
          <w:spacing w:val="0"/>
          <w:w w:val="100"/>
          <w:position w:val="0"/>
        </w:rPr>
        <w:t>（</w:t>
      </w:r>
      <w:bookmarkEnd w:id="603"/>
      <w:r>
        <w:rPr>
          <w:color w:val="000000"/>
          <w:spacing w:val="0"/>
          <w:w w:val="100"/>
          <w:position w:val="0"/>
          <w:sz w:val="18"/>
          <w:szCs w:val="18"/>
        </w:rPr>
        <w:t>2</w:t>
      </w:r>
      <w:r>
        <w:rPr>
          <w:color w:val="000000"/>
          <w:spacing w:val="0"/>
          <w:w w:val="100"/>
          <w:position w:val="0"/>
        </w:rPr>
        <w:t>）</w:t>
        <w:tab/>
        <w:t>违反法律法规并给公司带来重大损失；</w:t>
      </w:r>
    </w:p>
    <w:p>
      <w:pPr>
        <w:pStyle w:val="Style31"/>
        <w:keepNext w:val="0"/>
        <w:keepLines w:val="0"/>
        <w:widowControl w:val="0"/>
        <w:shd w:val="clear" w:color="auto" w:fill="auto"/>
        <w:tabs>
          <w:tab w:pos="1280" w:val="left"/>
        </w:tabs>
        <w:bidi w:val="0"/>
        <w:spacing w:before="0" w:after="0" w:line="355" w:lineRule="exact"/>
        <w:ind w:left="0" w:right="0" w:firstLine="840"/>
        <w:jc w:val="left"/>
      </w:pPr>
      <w:bookmarkStart w:id="604" w:name="bookmark604"/>
      <w:r>
        <w:rPr>
          <w:color w:val="000000"/>
          <w:spacing w:val="0"/>
          <w:w w:val="100"/>
          <w:position w:val="0"/>
        </w:rPr>
        <w:t>（</w:t>
      </w:r>
      <w:bookmarkEnd w:id="604"/>
      <w:r>
        <w:rPr>
          <w:color w:val="000000"/>
          <w:spacing w:val="0"/>
          <w:w w:val="100"/>
          <w:position w:val="0"/>
          <w:sz w:val="18"/>
          <w:szCs w:val="18"/>
        </w:rPr>
        <w:t>3</w:t>
      </w:r>
      <w:r>
        <w:rPr>
          <w:color w:val="000000"/>
          <w:spacing w:val="0"/>
          <w:w w:val="100"/>
          <w:position w:val="0"/>
        </w:rPr>
        <w:t>）</w:t>
        <w:tab/>
        <w:t>因食品安全监管不善导致发生严重的食品中毒事件；</w:t>
      </w:r>
    </w:p>
    <w:p>
      <w:pPr>
        <w:pStyle w:val="Style31"/>
        <w:keepNext w:val="0"/>
        <w:keepLines w:val="0"/>
        <w:widowControl w:val="0"/>
        <w:shd w:val="clear" w:color="auto" w:fill="auto"/>
        <w:tabs>
          <w:tab w:pos="1280" w:val="left"/>
        </w:tabs>
        <w:bidi w:val="0"/>
        <w:spacing w:before="0" w:after="0" w:line="355" w:lineRule="exact"/>
        <w:ind w:left="0" w:right="0" w:firstLine="840"/>
        <w:jc w:val="left"/>
      </w:pPr>
      <w:bookmarkStart w:id="605" w:name="bookmark605"/>
      <w:r>
        <w:rPr>
          <w:color w:val="000000"/>
          <w:spacing w:val="0"/>
          <w:w w:val="100"/>
          <w:position w:val="0"/>
        </w:rPr>
        <w:t>（</w:t>
      </w:r>
      <w:bookmarkEnd w:id="605"/>
      <w:r>
        <w:rPr>
          <w:color w:val="000000"/>
          <w:spacing w:val="0"/>
          <w:w w:val="100"/>
          <w:position w:val="0"/>
          <w:sz w:val="18"/>
          <w:szCs w:val="18"/>
        </w:rPr>
        <w:t>4</w:t>
      </w:r>
      <w:r>
        <w:rPr>
          <w:color w:val="000000"/>
          <w:spacing w:val="0"/>
          <w:w w:val="100"/>
          <w:position w:val="0"/>
        </w:rPr>
        <w:t>）</w:t>
        <w:tab/>
        <w:t>因消防安全内部控制、监管不善导致发生严重的消防安全事件；</w:t>
      </w:r>
    </w:p>
    <w:p>
      <w:pPr>
        <w:pStyle w:val="Style31"/>
        <w:keepNext w:val="0"/>
        <w:keepLines w:val="0"/>
        <w:widowControl w:val="0"/>
        <w:shd w:val="clear" w:color="auto" w:fill="auto"/>
        <w:tabs>
          <w:tab w:pos="1280" w:val="left"/>
        </w:tabs>
        <w:bidi w:val="0"/>
        <w:spacing w:before="0" w:after="0" w:line="355" w:lineRule="exact"/>
        <w:ind w:left="0" w:right="0" w:firstLine="840"/>
        <w:jc w:val="left"/>
      </w:pPr>
      <w:bookmarkStart w:id="606" w:name="bookmark606"/>
      <w:r>
        <w:rPr>
          <w:color w:val="000000"/>
          <w:spacing w:val="0"/>
          <w:w w:val="100"/>
          <w:position w:val="0"/>
        </w:rPr>
        <w:t>（</w:t>
      </w:r>
      <w:bookmarkEnd w:id="606"/>
      <w:r>
        <w:rPr>
          <w:color w:val="000000"/>
          <w:spacing w:val="0"/>
          <w:w w:val="100"/>
          <w:position w:val="0"/>
          <w:sz w:val="18"/>
          <w:szCs w:val="18"/>
        </w:rPr>
        <w:t>5</w:t>
      </w:r>
      <w:r>
        <w:rPr>
          <w:color w:val="000000"/>
          <w:spacing w:val="0"/>
          <w:w w:val="100"/>
          <w:position w:val="0"/>
        </w:rPr>
        <w:t>）</w:t>
        <w:tab/>
        <w:t>主要管理人员或技术骨干流失严重；</w:t>
      </w:r>
    </w:p>
    <w:p>
      <w:pPr>
        <w:pStyle w:val="Style31"/>
        <w:keepNext w:val="0"/>
        <w:keepLines w:val="0"/>
        <w:widowControl w:val="0"/>
        <w:shd w:val="clear" w:color="auto" w:fill="auto"/>
        <w:tabs>
          <w:tab w:pos="1280" w:val="left"/>
        </w:tabs>
        <w:bidi w:val="0"/>
        <w:spacing w:before="0" w:after="0" w:line="355" w:lineRule="exact"/>
        <w:ind w:left="0" w:right="0" w:firstLine="840"/>
        <w:jc w:val="left"/>
      </w:pPr>
      <w:bookmarkStart w:id="607" w:name="bookmark607"/>
      <w:r>
        <w:rPr>
          <w:color w:val="000000"/>
          <w:spacing w:val="0"/>
          <w:w w:val="100"/>
          <w:position w:val="0"/>
        </w:rPr>
        <w:t>（</w:t>
      </w:r>
      <w:bookmarkEnd w:id="607"/>
      <w:r>
        <w:rPr>
          <w:color w:val="000000"/>
          <w:spacing w:val="0"/>
          <w:w w:val="100"/>
          <w:position w:val="0"/>
          <w:sz w:val="18"/>
          <w:szCs w:val="18"/>
        </w:rPr>
        <w:t>6</w:t>
      </w:r>
      <w:r>
        <w:rPr>
          <w:color w:val="000000"/>
          <w:spacing w:val="0"/>
          <w:w w:val="100"/>
          <w:position w:val="0"/>
        </w:rPr>
        <w:t>）</w:t>
        <w:tab/>
        <w:t>重大或重要缺陷长期未得到有效整改。</w:t>
      </w:r>
    </w:p>
    <w:p>
      <w:pPr>
        <w:pStyle w:val="Style31"/>
        <w:keepNext w:val="0"/>
        <w:keepLines w:val="0"/>
        <w:widowControl w:val="0"/>
        <w:shd w:val="clear" w:color="auto" w:fill="auto"/>
        <w:bidi w:val="0"/>
        <w:spacing w:before="0" w:after="0" w:line="355" w:lineRule="exact"/>
        <w:ind w:left="0" w:right="0" w:firstLine="840"/>
        <w:jc w:val="left"/>
      </w:pPr>
      <w:r>
        <w:rPr>
          <w:color w:val="000000"/>
          <w:spacing w:val="0"/>
          <w:w w:val="100"/>
          <w:position w:val="0"/>
        </w:rPr>
        <w:t>重要缺陷定性标准：</w:t>
      </w:r>
    </w:p>
    <w:p>
      <w:pPr>
        <w:pStyle w:val="Style31"/>
        <w:keepNext w:val="0"/>
        <w:keepLines w:val="0"/>
        <w:widowControl w:val="0"/>
        <w:shd w:val="clear" w:color="auto" w:fill="auto"/>
        <w:bidi w:val="0"/>
        <w:spacing w:before="0" w:after="440" w:line="355" w:lineRule="exact"/>
        <w:ind w:left="840" w:right="0"/>
        <w:jc w:val="left"/>
      </w:pPr>
      <w:r>
        <w:rPr>
          <w:color w:val="000000"/>
          <w:spacing w:val="0"/>
          <w:w w:val="100"/>
          <w:position w:val="0"/>
        </w:rPr>
        <w:t>一个或多个控制缺陷的组合，其严重程度和经济后果低于重大缺陷，但仍有可能导致企业偏离控制目标。 重大缺陷、重要缺陷以外的内控缺陷，认定为一般缺陷。</w:t>
      </w:r>
    </w:p>
    <w:p>
      <w:pPr>
        <w:pStyle w:val="Style28"/>
        <w:keepNext/>
        <w:keepLines/>
        <w:widowControl w:val="0"/>
        <w:shd w:val="clear" w:color="auto" w:fill="auto"/>
        <w:bidi w:val="0"/>
        <w:spacing w:before="0" w:line="240" w:lineRule="auto"/>
        <w:ind w:left="0" w:right="0" w:firstLine="54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3</w:t>
      </w:r>
      <w:bookmarkEnd w:id="610"/>
      <w:r>
        <w:rPr>
          <w:color w:val="000000"/>
          <w:spacing w:val="0"/>
          <w:w w:val="100"/>
          <w:position w:val="0"/>
        </w:rPr>
        <w:t>、内部控制审计报告</w:t>
      </w:r>
      <w:bookmarkEnd w:id="608"/>
      <w:bookmarkEnd w:id="609"/>
      <w:bookmarkEnd w:id="611"/>
    </w:p>
    <w:p>
      <w:pPr>
        <w:pStyle w:val="Style31"/>
        <w:keepNext w:val="0"/>
        <w:keepLines w:val="0"/>
        <w:widowControl w:val="0"/>
        <w:shd w:val="clear" w:color="auto" w:fill="auto"/>
        <w:bidi w:val="0"/>
        <w:spacing w:before="0" w:after="3" w:line="240" w:lineRule="auto"/>
        <w:ind w:left="0" w:right="0" w:firstLine="420"/>
        <w:jc w:val="left"/>
      </w:pPr>
      <w:r>
        <w:rPr>
          <w:rFonts w:ascii="Times New Roman" w:eastAsia="Times New Roman" w:hAnsi="Times New Roman" w:cs="Times New Roman"/>
          <w:color w:val="000000"/>
          <w:spacing w:val="0"/>
          <w:w w:val="100"/>
          <w:position w:val="0"/>
          <w:u w:val="single"/>
        </w:rPr>
        <w:t>V</w:t>
      </w:r>
      <w:r>
        <w:rPr>
          <w:color w:val="000000"/>
          <w:spacing w:val="0"/>
          <w:w w:val="100"/>
          <w:position w:val="0"/>
          <w:u w:val="single"/>
        </w:rPr>
        <w:t>适用</w:t>
      </w:r>
      <w:r>
        <w:rPr>
          <w:color w:val="000000"/>
          <w:spacing w:val="0"/>
          <w:w w:val="100"/>
          <w:position w:val="0"/>
          <w:u w:val="single"/>
        </w:rPr>
        <w:t>口</w:t>
      </w:r>
      <w:r>
        <w:rPr>
          <w:color w:val="000000"/>
          <w:spacing w:val="0"/>
          <w:w w:val="100"/>
          <w:position w:val="0"/>
          <w:u w:val="single"/>
        </w:rPr>
        <w:t>不适用</w:t>
      </w:r>
    </w:p>
    <w:p>
      <w:pPr>
        <w:pStyle w:val="Style31"/>
        <w:keepNext w:val="0"/>
        <w:keepLines w:val="0"/>
        <w:widowControl w:val="0"/>
        <w:pBdr>
          <w:top w:val="single" w:sz="0" w:space="4" w:color="D3D3D3"/>
          <w:left w:val="single" w:sz="0" w:space="0" w:color="D3D3D3"/>
          <w:bottom w:val="single" w:sz="0" w:space="1" w:color="D3D3D3"/>
          <w:right w:val="single" w:sz="0" w:space="0" w:color="D3D3D3"/>
        </w:pBdr>
        <w:shd w:val="clear" w:color="auto" w:fill="D3D3D3"/>
        <w:bidi w:val="0"/>
        <w:spacing w:before="0" w:after="24" w:line="240" w:lineRule="auto"/>
        <w:ind w:left="0" w:right="0" w:firstLine="0"/>
        <w:jc w:val="center"/>
      </w:pPr>
      <w:r>
        <w:rPr>
          <w:color w:val="000000"/>
          <w:spacing w:val="0"/>
          <w:w w:val="100"/>
          <w:position w:val="0"/>
        </w:rPr>
        <w:t>内部控制审计报告中的审议意见段</w:t>
      </w:r>
    </w:p>
    <w:tbl>
      <w:tblPr>
        <w:tblOverlap w:val="never"/>
        <w:jc w:val="center"/>
        <w:tblLayout w:type="fixed"/>
      </w:tblPr>
      <w:tblGrid>
        <w:gridCol w:w="2664"/>
        <w:gridCol w:w="6917"/>
      </w:tblGrid>
      <w:tr>
        <w:trPr>
          <w:trHeight w:val="830"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70" w:lineRule="exact"/>
              <w:ind w:left="0" w:right="0" w:firstLine="380"/>
              <w:jc w:val="left"/>
            </w:pPr>
            <w:r>
              <w:rPr>
                <w:color w:val="000000"/>
                <w:spacing w:val="0"/>
                <w:w w:val="100"/>
                <w:position w:val="0"/>
              </w:rPr>
              <w:t>我们认为，深农集团于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日按照《企业内部控制基本规范》和相关规定在所有重大方面保持了有效的 财务报告内部控制。</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日刊登在巨潮资讯网上的公司《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年度内部控制审计报 告》</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59" w:line="1" w:lineRule="exact"/>
      </w:pPr>
    </w:p>
    <w:p>
      <w:pPr>
        <w:pStyle w:val="Style31"/>
        <w:keepNext w:val="0"/>
        <w:keepLines w:val="0"/>
        <w:widowControl w:val="0"/>
        <w:shd w:val="clear" w:color="auto" w:fill="auto"/>
        <w:bidi w:val="0"/>
        <w:spacing w:before="0" w:line="240" w:lineRule="auto"/>
        <w:ind w:left="0" w:right="0" w:firstLine="420"/>
        <w:jc w:val="left"/>
      </w:pPr>
      <w:r>
        <w:rPr>
          <w:color w:val="000000"/>
          <w:spacing w:val="0"/>
          <w:w w:val="100"/>
          <w:position w:val="0"/>
        </w:rPr>
        <w:t>会计师事务所是否出具非标准意见的内部控制审计报告</w:t>
      </w:r>
    </w:p>
    <w:p>
      <w:pPr>
        <w:pStyle w:val="Style31"/>
        <w:keepNext w:val="0"/>
        <w:keepLines w:val="0"/>
        <w:widowControl w:val="0"/>
        <w:shd w:val="clear" w:color="auto" w:fill="auto"/>
        <w:bidi w:val="0"/>
        <w:spacing w:before="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420"/>
        <w:jc w:val="left"/>
      </w:pPr>
      <w:r>
        <w:rPr>
          <w:color w:val="000000"/>
          <w:spacing w:val="0"/>
          <w:w w:val="100"/>
          <w:position w:val="0"/>
        </w:rPr>
        <w:t>会计师事务所出具的内部控制审计报告与董事会的自我评价报告意见是否一致</w:t>
      </w:r>
    </w:p>
    <w:p>
      <w:pPr>
        <w:pStyle w:val="Style31"/>
        <w:keepNext w:val="0"/>
        <w:keepLines w:val="0"/>
        <w:widowControl w:val="0"/>
        <w:shd w:val="clear" w:color="auto" w:fill="auto"/>
        <w:bidi w:val="0"/>
        <w:spacing w:before="0" w:after="320" w:line="240" w:lineRule="auto"/>
        <w:ind w:left="0" w:right="0" w:firstLine="42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3"/>
        <w:keepNext/>
        <w:keepLines/>
        <w:widowControl w:val="0"/>
        <w:shd w:val="clear" w:color="auto" w:fill="auto"/>
        <w:bidi w:val="0"/>
        <w:spacing w:before="0" w:after="320" w:line="240" w:lineRule="auto"/>
        <w:ind w:left="0" w:right="0" w:firstLine="420"/>
        <w:jc w:val="left"/>
      </w:pPr>
      <w:bookmarkStart w:id="612" w:name="bookmark612"/>
      <w:bookmarkStart w:id="613" w:name="bookmark613"/>
      <w:bookmarkStart w:id="614" w:name="bookmark614"/>
      <w:r>
        <w:rPr>
          <w:color w:val="000000"/>
          <w:spacing w:val="0"/>
          <w:w w:val="100"/>
          <w:position w:val="0"/>
          <w:sz w:val="24"/>
          <w:szCs w:val="24"/>
        </w:rPr>
        <w:t>十五、上市公司治理专项行动自查问题整改情况</w:t>
      </w:r>
      <w:bookmarkEnd w:id="612"/>
      <w:bookmarkEnd w:id="613"/>
      <w:bookmarkEnd w:id="614"/>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05" w:lineRule="exact"/>
        <w:ind w:left="540" w:right="0" w:firstLine="360"/>
        <w:jc w:val="both"/>
      </w:pPr>
      <w:r>
        <w:rPr>
          <w:color w:val="000000"/>
          <w:spacing w:val="0"/>
          <w:w w:val="100"/>
          <w:position w:val="0"/>
        </w:rPr>
        <w:t>根据中国证监会《关于开展上市公司治理专项行动的公告》（</w:t>
      </w:r>
      <w:r>
        <w:rPr>
          <w:rFonts w:ascii="Times New Roman" w:eastAsia="Times New Roman" w:hAnsi="Times New Roman" w:cs="Times New Roman"/>
          <w:color w:val="000000"/>
          <w:spacing w:val="0"/>
          <w:w w:val="100"/>
          <w:position w:val="0"/>
        </w:rPr>
        <w:t>[2020]69</w:t>
      </w:r>
      <w:r>
        <w:rPr>
          <w:color w:val="000000"/>
          <w:spacing w:val="0"/>
          <w:w w:val="100"/>
          <w:position w:val="0"/>
        </w:rPr>
        <w:t>号）的要求，公司对照中国证监会《上市公司 治理专项自查清单》认真梳理了公司治理的有关情况。经自查，公司未发现重大风险问题，但在公司治理中仍存在制约公 司整体质量提升的风险隐患，其内容及整改计划如下：</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13" w:val="left"/>
        </w:tabs>
        <w:bidi w:val="0"/>
        <w:spacing w:before="0" w:line="307" w:lineRule="exact"/>
        <w:ind w:left="540" w:right="0" w:firstLine="360"/>
        <w:jc w:val="both"/>
      </w:pPr>
      <w:bookmarkStart w:id="615" w:name="bookmark615"/>
      <w:r>
        <w:rPr>
          <w:color w:val="000000"/>
          <w:spacing w:val="0"/>
          <w:w w:val="100"/>
          <w:position w:val="0"/>
        </w:rPr>
        <w:t>（</w:t>
      </w:r>
      <w:bookmarkEnd w:id="615"/>
      <w:r>
        <w:rPr>
          <w:color w:val="000000"/>
          <w:spacing w:val="0"/>
          <w:w w:val="100"/>
          <w:position w:val="0"/>
        </w:rPr>
        <w:t>一）</w:t>
        <w:tab/>
        <w:t>公司单一股东及其一致行动人拥有权益的股份比例在</w:t>
      </w:r>
      <w:r>
        <w:rPr>
          <w:rFonts w:ascii="Times New Roman" w:eastAsia="Times New Roman" w:hAnsi="Times New Roman" w:cs="Times New Roman"/>
          <w:color w:val="000000"/>
          <w:spacing w:val="0"/>
          <w:w w:val="100"/>
          <w:position w:val="0"/>
        </w:rPr>
        <w:t>30%</w:t>
      </w:r>
      <w:r>
        <w:rPr>
          <w:color w:val="000000"/>
          <w:spacing w:val="0"/>
          <w:w w:val="100"/>
          <w:position w:val="0"/>
        </w:rPr>
        <w:t>及以上，《公司章程》中需补充完善董事选举过程 中强制采取累积投票方式。</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05" w:lineRule="exact"/>
        <w:ind w:left="0" w:right="0" w:firstLine="900"/>
        <w:jc w:val="left"/>
      </w:pPr>
      <w:r>
        <w:rPr>
          <w:color w:val="000000"/>
          <w:spacing w:val="0"/>
          <w:w w:val="100"/>
          <w:position w:val="0"/>
        </w:rPr>
        <w:t>公司在实际董事选举过程中已采用累积投票方式，公司正在推进《公司章程》的修订工作，完善上述内容。</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18" w:val="left"/>
        </w:tabs>
        <w:bidi w:val="0"/>
        <w:spacing w:before="0" w:line="307" w:lineRule="exact"/>
        <w:ind w:left="540" w:right="0" w:firstLine="360"/>
        <w:jc w:val="left"/>
      </w:pPr>
      <w:bookmarkStart w:id="616" w:name="bookmark616"/>
      <w:r>
        <w:rPr>
          <w:color w:val="000000"/>
          <w:spacing w:val="0"/>
          <w:w w:val="100"/>
          <w:position w:val="0"/>
        </w:rPr>
        <w:t>（</w:t>
      </w:r>
      <w:bookmarkEnd w:id="616"/>
      <w:r>
        <w:rPr>
          <w:color w:val="000000"/>
          <w:spacing w:val="0"/>
          <w:w w:val="100"/>
          <w:position w:val="0"/>
        </w:rPr>
        <w:t>二）</w:t>
        <w:tab/>
        <w:t>公司董事会到期尚未换届，提名委员会、薪酬与考核委员会中独立董事人数未超过半数，部分独立董事任职时 间超过六年。</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05" w:lineRule="exact"/>
        <w:ind w:left="0" w:right="0" w:firstLine="900"/>
        <w:jc w:val="left"/>
      </w:pPr>
      <w:r>
        <w:rPr>
          <w:color w:val="000000"/>
          <w:spacing w:val="0"/>
          <w:w w:val="100"/>
          <w:position w:val="0"/>
        </w:rPr>
        <w:t>公司正在积极推动换届工作，为确保董事会和监事会工作的连续性及稳定性，公司第八届董监高仍然继续履职。</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98" w:lineRule="exact"/>
        <w:ind w:left="540" w:right="0" w:firstLine="360"/>
        <w:jc w:val="left"/>
        <w:sectPr>
          <w:footnotePr>
            <w:pos w:val="pageBottom"/>
            <w:numFmt w:val="decimal"/>
            <w:numRestart w:val="continuous"/>
          </w:footnotePr>
          <w:pgSz w:w="11900" w:h="16840"/>
          <w:pgMar w:top="1467" w:right="730" w:bottom="1785" w:left="692" w:header="0" w:footer="3" w:gutter="0"/>
          <w:cols w:space="720"/>
          <w:noEndnote/>
          <w:rtlGutter w:val="0"/>
          <w:docGrid w:linePitch="360"/>
        </w:sectPr>
      </w:pPr>
      <w:r>
        <w:rPr>
          <w:color w:val="000000"/>
          <w:spacing w:val="0"/>
          <w:w w:val="100"/>
          <w:position w:val="0"/>
        </w:rPr>
        <w:t>公司已按照《公司法》《证券法》《上市公司治理准则》《深圳证券交易所股票上市规则》《主板上市公司规范运作》 等相关法律法规要求，建立健全法人治理结构，公司将继续结合实际情况不断完善，进一步提高公司治理水平，促进公司 规范运作。</w:t>
      </w:r>
    </w:p>
    <w:p>
      <w:pPr>
        <w:pStyle w:val="Style5"/>
        <w:keepNext/>
        <w:keepLines/>
        <w:widowControl w:val="0"/>
        <w:shd w:val="clear" w:color="auto" w:fill="auto"/>
        <w:bidi w:val="0"/>
        <w:spacing w:before="0" w:after="620" w:line="240" w:lineRule="auto"/>
        <w:ind w:left="0" w:right="0" w:firstLine="0"/>
        <w:jc w:val="center"/>
      </w:pPr>
      <w:bookmarkStart w:id="617" w:name="bookmark617"/>
      <w:bookmarkStart w:id="618" w:name="bookmark618"/>
      <w:bookmarkStart w:id="619" w:name="bookmark619"/>
      <w:r>
        <w:rPr>
          <w:color w:val="000000"/>
          <w:spacing w:val="0"/>
          <w:w w:val="100"/>
          <w:position w:val="0"/>
        </w:rPr>
        <w:t>第五节环境和社会责任</w:t>
      </w:r>
      <w:bookmarkEnd w:id="617"/>
      <w:bookmarkEnd w:id="618"/>
      <w:bookmarkEnd w:id="619"/>
    </w:p>
    <w:p>
      <w:pPr>
        <w:pStyle w:val="Style23"/>
        <w:keepNext/>
        <w:keepLines/>
        <w:widowControl w:val="0"/>
        <w:shd w:val="clear" w:color="auto" w:fill="auto"/>
        <w:tabs>
          <w:tab w:pos="937" w:val="left"/>
        </w:tabs>
        <w:bidi w:val="0"/>
        <w:spacing w:before="0" w:after="260" w:line="240" w:lineRule="auto"/>
        <w:ind w:left="0" w:right="0" w:firstLine="420"/>
        <w:jc w:val="left"/>
      </w:pPr>
      <w:bookmarkStart w:id="620" w:name="bookmark620"/>
      <w:bookmarkStart w:id="621" w:name="bookmark621"/>
      <w:bookmarkStart w:id="622" w:name="bookmark622"/>
      <w:bookmarkStart w:id="623" w:name="bookmark623"/>
      <w:bookmarkStart w:id="624" w:name="bookmark624"/>
      <w:r>
        <w:rPr>
          <w:color w:val="000000"/>
          <w:spacing w:val="0"/>
          <w:w w:val="100"/>
          <w:position w:val="0"/>
          <w:sz w:val="24"/>
          <w:szCs w:val="24"/>
        </w:rPr>
        <w:t>一</w:t>
      </w:r>
      <w:bookmarkEnd w:id="623"/>
      <w:r>
        <w:rPr>
          <w:color w:val="000000"/>
          <w:spacing w:val="0"/>
          <w:w w:val="100"/>
          <w:position w:val="0"/>
          <w:sz w:val="24"/>
          <w:szCs w:val="24"/>
        </w:rPr>
        <w:t>、</w:t>
        <w:tab/>
        <w:t>重大环保问题情况</w:t>
      </w:r>
      <w:bookmarkEnd w:id="621"/>
      <w:bookmarkEnd w:id="622"/>
      <w:bookmarkEnd w:id="624"/>
      <w:bookmarkEnd w:id="620"/>
    </w:p>
    <w:p>
      <w:pPr>
        <w:pStyle w:val="Style28"/>
        <w:keepNext/>
        <w:keepLines/>
        <w:widowControl w:val="0"/>
        <w:shd w:val="clear" w:color="auto" w:fill="auto"/>
        <w:bidi w:val="0"/>
        <w:spacing w:before="0" w:after="260" w:line="240" w:lineRule="auto"/>
        <w:ind w:left="0" w:right="0" w:firstLine="420"/>
        <w:jc w:val="left"/>
      </w:pPr>
      <w:bookmarkStart w:id="625" w:name="bookmark625"/>
      <w:bookmarkStart w:id="626" w:name="bookmark626"/>
      <w:bookmarkStart w:id="627" w:name="bookmark627"/>
      <w:r>
        <w:rPr>
          <w:color w:val="000000"/>
          <w:spacing w:val="0"/>
          <w:w w:val="100"/>
          <w:position w:val="0"/>
        </w:rPr>
        <w:t>上市公司及其子公司是否属于环境保护部门公布的重点排污单位</w:t>
      </w:r>
      <w:bookmarkEnd w:id="625"/>
      <w:bookmarkEnd w:id="626"/>
      <w:bookmarkEnd w:id="627"/>
    </w:p>
    <w:p>
      <w:pPr>
        <w:pStyle w:val="Style31"/>
        <w:keepNext w:val="0"/>
        <w:keepLines w:val="0"/>
        <w:widowControl w:val="0"/>
        <w:shd w:val="clear" w:color="auto" w:fill="auto"/>
        <w:bidi w:val="0"/>
        <w:spacing w:before="0" w:after="100" w:line="42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8"/>
        <w:keepNext/>
        <w:keepLines/>
        <w:widowControl w:val="0"/>
        <w:shd w:val="clear" w:color="auto" w:fill="auto"/>
        <w:bidi w:val="0"/>
        <w:spacing w:before="0" w:after="260" w:line="240" w:lineRule="auto"/>
        <w:ind w:left="0" w:right="0" w:firstLine="420"/>
        <w:jc w:val="left"/>
      </w:pPr>
      <w:bookmarkStart w:id="628" w:name="bookmark628"/>
      <w:bookmarkStart w:id="629" w:name="bookmark629"/>
      <w:bookmarkStart w:id="630" w:name="bookmark630"/>
      <w:r>
        <w:rPr>
          <w:color w:val="000000"/>
          <w:spacing w:val="0"/>
          <w:w w:val="100"/>
          <w:position w:val="0"/>
        </w:rPr>
        <w:t>报告期内因环境问题受到行政处罚的情况</w:t>
      </w:r>
      <w:bookmarkEnd w:id="628"/>
      <w:bookmarkEnd w:id="629"/>
      <w:bookmarkEnd w:id="630"/>
    </w:p>
    <w:p>
      <w:pPr>
        <w:pStyle w:val="Style31"/>
        <w:keepNext w:val="0"/>
        <w:keepLines w:val="0"/>
        <w:widowControl w:val="0"/>
        <w:shd w:val="clear" w:color="auto" w:fill="auto"/>
        <w:bidi w:val="0"/>
        <w:spacing w:before="0" w:after="100" w:line="42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420"/>
        <w:jc w:val="left"/>
      </w:pPr>
      <w:bookmarkStart w:id="631" w:name="bookmark631"/>
      <w:bookmarkStart w:id="632" w:name="bookmark632"/>
      <w:bookmarkStart w:id="633" w:name="bookmark633"/>
      <w:r>
        <w:rPr>
          <w:color w:val="000000"/>
          <w:spacing w:val="0"/>
          <w:w w:val="100"/>
          <w:position w:val="0"/>
        </w:rPr>
        <w:t>参照重点排污单位披露的其他环境信息</w:t>
      </w:r>
      <w:bookmarkEnd w:id="631"/>
      <w:bookmarkEnd w:id="632"/>
      <w:bookmarkEnd w:id="633"/>
    </w:p>
    <w:p>
      <w:pPr>
        <w:pStyle w:val="Style31"/>
        <w:keepNext w:val="0"/>
        <w:keepLines w:val="0"/>
        <w:widowControl w:val="0"/>
        <w:shd w:val="clear" w:color="auto" w:fill="auto"/>
        <w:bidi w:val="0"/>
        <w:spacing w:before="0" w:after="0" w:line="42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60" w:line="362" w:lineRule="exact"/>
        <w:ind w:left="0" w:right="0" w:firstLine="420"/>
        <w:jc w:val="left"/>
      </w:pPr>
      <w:r>
        <w:rPr>
          <w:color w:val="000000"/>
          <w:spacing w:val="0"/>
          <w:w w:val="100"/>
          <w:position w:val="0"/>
        </w:rPr>
        <w:t>公司及子公司不属于环境保护部门公布的重点排污单位，亦未受到相关处罚。</w:t>
      </w:r>
    </w:p>
    <w:p>
      <w:pPr>
        <w:pStyle w:val="Style28"/>
        <w:keepNext/>
        <w:keepLines/>
        <w:widowControl w:val="0"/>
        <w:shd w:val="clear" w:color="auto" w:fill="auto"/>
        <w:bidi w:val="0"/>
        <w:spacing w:before="0" w:after="260" w:line="240" w:lineRule="auto"/>
        <w:ind w:left="0" w:right="0" w:firstLine="420"/>
        <w:jc w:val="left"/>
      </w:pPr>
      <w:bookmarkStart w:id="634" w:name="bookmark634"/>
      <w:bookmarkStart w:id="635" w:name="bookmark635"/>
      <w:bookmarkStart w:id="636" w:name="bookmark636"/>
      <w:r>
        <w:rPr>
          <w:color w:val="000000"/>
          <w:spacing w:val="0"/>
          <w:w w:val="100"/>
          <w:position w:val="0"/>
        </w:rPr>
        <w:t>在报告期内为减少其碳排放所采取的措施及效果</w:t>
      </w:r>
      <w:bookmarkEnd w:id="634"/>
      <w:bookmarkEnd w:id="635"/>
      <w:bookmarkEnd w:id="636"/>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362" w:lineRule="exact"/>
        <w:ind w:left="540" w:right="0" w:firstLine="360"/>
        <w:jc w:val="both"/>
      </w:pPr>
      <w:r>
        <w:rPr>
          <w:color w:val="000000"/>
          <w:spacing w:val="0"/>
          <w:w w:val="100"/>
          <w:position w:val="0"/>
        </w:rPr>
        <w:t>公司坚持绿色发展理念，在农产品储存、运输、交易全过程中积极践行节能减排、污染治理，并引导员工、社区共同 提升环境意识，共同建设美丽家园。报告期，公司新建、旧改项目环评通过率</w:t>
      </w:r>
      <w:r>
        <w:rPr>
          <w:rFonts w:ascii="Times New Roman" w:eastAsia="Times New Roman" w:hAnsi="Times New Roman" w:cs="Times New Roman"/>
          <w:color w:val="000000"/>
          <w:spacing w:val="0"/>
          <w:w w:val="100"/>
          <w:position w:val="0"/>
        </w:rPr>
        <w:t>100%</w:t>
      </w:r>
      <w:r>
        <w:rPr>
          <w:color w:val="000000"/>
          <w:spacing w:val="0"/>
          <w:w w:val="100"/>
          <w:position w:val="0"/>
        </w:rPr>
        <w:t>；批发市场绿色能源累计发电</w:t>
      </w:r>
      <w:r>
        <w:rPr>
          <w:rFonts w:ascii="Times New Roman" w:eastAsia="Times New Roman" w:hAnsi="Times New Roman" w:cs="Times New Roman"/>
          <w:color w:val="000000"/>
          <w:spacing w:val="0"/>
          <w:w w:val="100"/>
          <w:position w:val="0"/>
        </w:rPr>
        <w:t>957</w:t>
      </w:r>
      <w:r>
        <w:rPr>
          <w:color w:val="000000"/>
          <w:spacing w:val="0"/>
          <w:w w:val="100"/>
          <w:position w:val="0"/>
        </w:rPr>
        <w:t>万 千瓦时。公司及旗下企业为减少碳排放所采取的具体措施及效果详见与本报告同日刊登在巨潮资讯网的《</w:t>
      </w:r>
      <w:r>
        <w:rPr>
          <w:rFonts w:ascii="Times New Roman" w:eastAsia="Times New Roman" w:hAnsi="Times New Roman" w:cs="Times New Roman"/>
          <w:color w:val="000000"/>
          <w:spacing w:val="0"/>
          <w:w w:val="100"/>
          <w:position w:val="0"/>
        </w:rPr>
        <w:t>2021</w:t>
      </w:r>
      <w:r>
        <w:rPr>
          <w:color w:val="000000"/>
          <w:spacing w:val="0"/>
          <w:w w:val="100"/>
          <w:position w:val="0"/>
        </w:rPr>
        <w:t>年社会责 任报告》。</w:t>
      </w:r>
    </w:p>
    <w:p>
      <w:pPr>
        <w:pStyle w:val="Style23"/>
        <w:keepNext/>
        <w:keepLines/>
        <w:widowControl w:val="0"/>
        <w:shd w:val="clear" w:color="auto" w:fill="auto"/>
        <w:tabs>
          <w:tab w:pos="937" w:val="left"/>
        </w:tabs>
        <w:bidi w:val="0"/>
        <w:spacing w:before="0" w:after="100" w:line="240" w:lineRule="auto"/>
        <w:ind w:left="0" w:right="0" w:firstLine="420"/>
        <w:jc w:val="left"/>
      </w:pPr>
      <w:bookmarkStart w:id="637" w:name="bookmark637"/>
      <w:bookmarkStart w:id="638" w:name="bookmark638"/>
      <w:bookmarkStart w:id="639" w:name="bookmark639"/>
      <w:bookmarkStart w:id="640" w:name="bookmark640"/>
      <w:r>
        <w:rPr>
          <w:color w:val="000000"/>
          <w:spacing w:val="0"/>
          <w:w w:val="100"/>
          <w:position w:val="0"/>
          <w:sz w:val="24"/>
          <w:szCs w:val="24"/>
        </w:rPr>
        <w:t>二</w:t>
      </w:r>
      <w:bookmarkEnd w:id="639"/>
      <w:r>
        <w:rPr>
          <w:color w:val="000000"/>
          <w:spacing w:val="0"/>
          <w:w w:val="100"/>
          <w:position w:val="0"/>
          <w:sz w:val="24"/>
          <w:szCs w:val="24"/>
        </w:rPr>
        <w:t>、</w:t>
        <w:tab/>
        <w:t>社会责任情况</w:t>
      </w:r>
      <w:bookmarkEnd w:id="637"/>
      <w:bookmarkEnd w:id="638"/>
      <w:bookmarkEnd w:id="640"/>
    </w:p>
    <w:p>
      <w:pPr>
        <w:pStyle w:val="Style31"/>
        <w:keepNext w:val="0"/>
        <w:keepLines w:val="0"/>
        <w:widowControl w:val="0"/>
        <w:shd w:val="clear" w:color="auto" w:fill="auto"/>
        <w:bidi w:val="0"/>
        <w:spacing w:before="0" w:after="260" w:line="362" w:lineRule="exact"/>
        <w:ind w:left="0" w:right="0" w:firstLine="420"/>
        <w:jc w:val="left"/>
      </w:pPr>
      <w:r>
        <w:rPr>
          <w:color w:val="000000"/>
          <w:spacing w:val="0"/>
          <w:w w:val="100"/>
          <w:position w:val="0"/>
        </w:rPr>
        <w:t>详见与本报告同日刊登在巨潮资讯网的《</w:t>
      </w:r>
      <w:r>
        <w:rPr>
          <w:rFonts w:ascii="Times New Roman" w:eastAsia="Times New Roman" w:hAnsi="Times New Roman" w:cs="Times New Roman"/>
          <w:color w:val="000000"/>
          <w:spacing w:val="0"/>
          <w:w w:val="100"/>
          <w:position w:val="0"/>
        </w:rPr>
        <w:t>2021</w:t>
      </w:r>
      <w:r>
        <w:rPr>
          <w:color w:val="000000"/>
          <w:spacing w:val="0"/>
          <w:w w:val="100"/>
          <w:position w:val="0"/>
        </w:rPr>
        <w:t>年社会责任报告》。</w:t>
      </w:r>
    </w:p>
    <w:p>
      <w:pPr>
        <w:pStyle w:val="Style23"/>
        <w:keepNext/>
        <w:keepLines/>
        <w:widowControl w:val="0"/>
        <w:shd w:val="clear" w:color="auto" w:fill="auto"/>
        <w:tabs>
          <w:tab w:pos="937" w:val="left"/>
        </w:tabs>
        <w:bidi w:val="0"/>
        <w:spacing w:before="0" w:after="100" w:line="240" w:lineRule="auto"/>
        <w:ind w:left="0" w:right="0" w:firstLine="420"/>
        <w:jc w:val="left"/>
      </w:pPr>
      <w:bookmarkStart w:id="641" w:name="bookmark641"/>
      <w:bookmarkStart w:id="642" w:name="bookmark642"/>
      <w:bookmarkStart w:id="643" w:name="bookmark643"/>
      <w:bookmarkStart w:id="644" w:name="bookmark644"/>
      <w:r>
        <w:rPr>
          <w:color w:val="000000"/>
          <w:spacing w:val="0"/>
          <w:w w:val="100"/>
          <w:position w:val="0"/>
          <w:sz w:val="24"/>
          <w:szCs w:val="24"/>
        </w:rPr>
        <w:t>三</w:t>
      </w:r>
      <w:bookmarkEnd w:id="643"/>
      <w:r>
        <w:rPr>
          <w:color w:val="000000"/>
          <w:spacing w:val="0"/>
          <w:w w:val="100"/>
          <w:position w:val="0"/>
          <w:sz w:val="24"/>
          <w:szCs w:val="24"/>
        </w:rPr>
        <w:t>、</w:t>
        <w:tab/>
        <w:t>巩固拓展脱贫攻坚成果、乡村振兴的情况</w:t>
      </w:r>
      <w:bookmarkEnd w:id="641"/>
      <w:bookmarkEnd w:id="642"/>
      <w:bookmarkEnd w:id="644"/>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5" w:lineRule="exact"/>
        <w:ind w:left="540" w:right="0" w:firstLine="360"/>
        <w:jc w:val="both"/>
      </w:pPr>
      <w:r>
        <w:rPr>
          <w:color w:val="000000"/>
          <w:spacing w:val="0"/>
          <w:w w:val="100"/>
          <w:position w:val="0"/>
          <w:sz w:val="18"/>
          <w:szCs w:val="18"/>
        </w:rPr>
        <w:t>2021</w:t>
      </w:r>
      <w:r>
        <w:rPr>
          <w:color w:val="000000"/>
          <w:spacing w:val="0"/>
          <w:w w:val="100"/>
          <w:position w:val="0"/>
        </w:rPr>
        <w:t>年，深农集团深入学习贯彻习近平总书记关于乡村振兴工作的重要论述以及习近平总书记在全国脱贫攻坚总结 表彰大会上的重要讲话精神，全面落实市委、市政府有关消费帮扶助力乡村振兴的决策部署，紧密结合集团全产业链发 展战略，高质量推进消费帮扶和产业帮扶，切实做好巩固拓展脱贫攻坚成果同乡村振兴有效衔接的各项工作，帮助深圳 对口地区农产品走出产地，走向全国，推动深圳消费帮扶工作走在全国最前列，持续着力做好河源龙川县梅花村的定点 帮扶工作，参与陇田镇乡村振兴帮镇扶村工作，为深圳乃至全国提供了可复制、可借鉴的创新性产业帮扶新模式。</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2" w:lineRule="exact"/>
        <w:ind w:left="0" w:right="0" w:firstLine="900"/>
        <w:jc w:val="left"/>
      </w:pPr>
      <w:r>
        <w:rPr>
          <w:color w:val="000000"/>
          <w:spacing w:val="0"/>
          <w:w w:val="100"/>
          <w:position w:val="0"/>
        </w:rPr>
        <w:t>（一）创新消费帮扶新业务模式，筑强帮扶内核竞争力</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358" w:lineRule="exact"/>
        <w:ind w:left="540" w:right="0" w:firstLine="360"/>
        <w:jc w:val="both"/>
        <w:sectPr>
          <w:footnotePr>
            <w:pos w:val="pageBottom"/>
            <w:numFmt w:val="decimal"/>
            <w:numRestart w:val="continuous"/>
          </w:footnotePr>
          <w:pgSz w:w="11900" w:h="16840"/>
          <w:pgMar w:top="1959" w:right="730" w:bottom="1585" w:left="692" w:header="0" w:footer="3" w:gutter="0"/>
          <w:cols w:space="720"/>
          <w:noEndnote/>
          <w:rtlGutter w:val="0"/>
          <w:docGrid w:linePitch="360"/>
        </w:sectPr>
      </w:pPr>
      <w:r>
        <w:rPr>
          <w:color w:val="000000"/>
          <w:spacing w:val="0"/>
          <w:w w:val="100"/>
          <w:position w:val="0"/>
        </w:rPr>
        <w:t>深农集团充分发挥企业“一头连着农民，一头连着市民”的特点，在全国率先立足网络化市场渠道，结合集团的网络 优势、品牌优势、管理优势及资源优势，建成首个面向全国的深圳海吉星消费帮扶中心，以打造特色产业全链条为工作方 向，开创性采用“一核三驱”业务模式，以一个帮扶中心为核心平台，重点发展“展示展销”“交易撮合”“产品运营” 三大业务驱动，探索建立“实体+互联网”二位一体的消费帮扶新模式。一是线上创建“互联网+数字化”新型消费帮扶平 台。从“数字赋能、安全护航、智能提效、优惠共享”四大维度，迭代升级第三版“圳帮扶”线上平台成为深圳市级消费 帮扶平台，结合金融科技领先技术，实现数字人民币应用，成为全国首个使用数字人民币支付的小程序平台。“圳帮扶” 线上平台已进驻深圳对口帮扶地区及</w:t>
      </w:r>
      <w:r>
        <w:rPr>
          <w:color w:val="000000"/>
          <w:spacing w:val="0"/>
          <w:w w:val="100"/>
          <w:position w:val="0"/>
          <w:sz w:val="18"/>
          <w:szCs w:val="18"/>
        </w:rPr>
        <w:t>832</w:t>
      </w:r>
      <w:r>
        <w:rPr>
          <w:color w:val="000000"/>
          <w:spacing w:val="0"/>
          <w:w w:val="100"/>
          <w:position w:val="0"/>
        </w:rPr>
        <w:t>县经销商</w:t>
      </w:r>
      <w:r>
        <w:rPr>
          <w:color w:val="000000"/>
          <w:spacing w:val="0"/>
          <w:w w:val="100"/>
          <w:position w:val="0"/>
          <w:sz w:val="18"/>
          <w:szCs w:val="18"/>
        </w:rPr>
        <w:t>15</w:t>
      </w:r>
      <w:r>
        <w:rPr>
          <w:color w:val="000000"/>
          <w:spacing w:val="0"/>
          <w:w w:val="100"/>
          <w:position w:val="0"/>
        </w:rPr>
        <w:t>家，链接产地供应商逾</w:t>
      </w:r>
      <w:r>
        <w:rPr>
          <w:color w:val="000000"/>
          <w:spacing w:val="0"/>
          <w:w w:val="100"/>
          <w:position w:val="0"/>
          <w:sz w:val="18"/>
          <w:szCs w:val="18"/>
        </w:rPr>
        <w:t>1000</w:t>
      </w:r>
      <w:r>
        <w:rPr>
          <w:color w:val="000000"/>
          <w:spacing w:val="0"/>
          <w:w w:val="100"/>
          <w:position w:val="0"/>
        </w:rPr>
        <w:t>多家，上线产品逾</w:t>
      </w:r>
      <w:r>
        <w:rPr>
          <w:color w:val="000000"/>
          <w:spacing w:val="0"/>
          <w:w w:val="100"/>
          <w:position w:val="0"/>
          <w:sz w:val="18"/>
          <w:szCs w:val="18"/>
        </w:rPr>
        <w:t>4000</w:t>
      </w:r>
      <w:r>
        <w:rPr>
          <w:color w:val="000000"/>
          <w:spacing w:val="0"/>
          <w:w w:val="100"/>
          <w:position w:val="0"/>
        </w:rPr>
        <w:t>多个，注册用</w:t>
      </w:r>
    </w:p>
    <w:p>
      <w:pPr>
        <w:pStyle w:val="Style31"/>
        <w:keepNext w:val="0"/>
        <w:keepLines w:val="0"/>
        <w:widowControl w:val="0"/>
        <w:shd w:val="clear" w:color="auto" w:fill="auto"/>
        <w:bidi w:val="0"/>
        <w:spacing w:before="0" w:after="0" w:line="365" w:lineRule="exact"/>
        <w:ind w:left="960" w:right="0" w:firstLine="5480"/>
        <w:jc w:val="both"/>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年度报告全文</w:t>
      </w:r>
      <w:r>
        <w:rPr>
          <w:color w:val="000000"/>
          <w:spacing w:val="0"/>
          <w:w w:val="100"/>
          <w:position w:val="0"/>
          <w:u w:val="single"/>
        </w:rPr>
        <w:t xml:space="preserve"> </w:t>
      </w:r>
      <w:r>
        <w:rPr>
          <w:color w:val="000000"/>
          <w:spacing w:val="0"/>
          <w:w w:val="100"/>
          <w:position w:val="0"/>
        </w:rPr>
        <w:t>户达</w:t>
      </w:r>
      <w:r>
        <w:rPr>
          <w:color w:val="000000"/>
          <w:spacing w:val="0"/>
          <w:w w:val="100"/>
          <w:position w:val="0"/>
          <w:sz w:val="18"/>
          <w:szCs w:val="18"/>
        </w:rPr>
        <w:t>30</w:t>
      </w:r>
      <w:r>
        <w:rPr>
          <w:color w:val="000000"/>
          <w:spacing w:val="0"/>
          <w:w w:val="100"/>
          <w:position w:val="0"/>
        </w:rPr>
        <w:t>万人，销售订单逾</w:t>
      </w:r>
      <w:r>
        <w:rPr>
          <w:color w:val="000000"/>
          <w:spacing w:val="0"/>
          <w:w w:val="100"/>
          <w:position w:val="0"/>
          <w:sz w:val="18"/>
          <w:szCs w:val="18"/>
        </w:rPr>
        <w:t>35</w:t>
      </w:r>
      <w:r>
        <w:rPr>
          <w:color w:val="000000"/>
          <w:spacing w:val="0"/>
          <w:w w:val="100"/>
          <w:position w:val="0"/>
        </w:rPr>
        <w:t>万单。二是线下深化与集团全产业链企业内部加强协同合作。联合前海农交所、深农厨房 等集团下属企业，创建“产品+渠道”购销模式，带动帮扶合作地区销售经国家认定的帮扶产品</w:t>
      </w:r>
      <w:r>
        <w:rPr>
          <w:color w:val="000000"/>
          <w:spacing w:val="0"/>
          <w:w w:val="100"/>
          <w:position w:val="0"/>
          <w:sz w:val="18"/>
          <w:szCs w:val="18"/>
        </w:rPr>
        <w:t>3</w:t>
      </w:r>
      <w:r>
        <w:rPr>
          <w:color w:val="000000"/>
          <w:spacing w:val="0"/>
          <w:w w:val="100"/>
          <w:position w:val="0"/>
        </w:rPr>
        <w:t xml:space="preserve">亿元，投放自助售卖机 </w:t>
      </w:r>
      <w:r>
        <w:rPr>
          <w:color w:val="000000"/>
          <w:spacing w:val="0"/>
          <w:w w:val="100"/>
          <w:position w:val="0"/>
          <w:sz w:val="18"/>
          <w:szCs w:val="18"/>
        </w:rPr>
        <w:t>50</w:t>
      </w:r>
      <w:r>
        <w:rPr>
          <w:color w:val="000000"/>
          <w:spacing w:val="0"/>
          <w:w w:val="100"/>
          <w:position w:val="0"/>
        </w:rPr>
        <w:t>余台，布设帮扶专柜</w:t>
      </w:r>
      <w:r>
        <w:rPr>
          <w:color w:val="000000"/>
          <w:spacing w:val="0"/>
          <w:w w:val="100"/>
          <w:position w:val="0"/>
          <w:sz w:val="18"/>
          <w:szCs w:val="18"/>
        </w:rPr>
        <w:t>57</w:t>
      </w:r>
      <w:r>
        <w:rPr>
          <w:color w:val="000000"/>
          <w:spacing w:val="0"/>
          <w:w w:val="100"/>
          <w:position w:val="0"/>
        </w:rPr>
        <w:t>台，开设旗舰店</w:t>
      </w:r>
      <w:r>
        <w:rPr>
          <w:color w:val="000000"/>
          <w:spacing w:val="0"/>
          <w:w w:val="100"/>
          <w:position w:val="0"/>
          <w:sz w:val="18"/>
          <w:szCs w:val="18"/>
        </w:rPr>
        <w:t>4</w:t>
      </w:r>
      <w:r>
        <w:rPr>
          <w:color w:val="000000"/>
          <w:spacing w:val="0"/>
          <w:w w:val="100"/>
          <w:position w:val="0"/>
        </w:rPr>
        <w:t>家，并灵活运用展销、电视媒体、直播、短视频及微信平台等活动创新形 式，成功举办各类展销活动</w:t>
      </w:r>
      <w:r>
        <w:rPr>
          <w:color w:val="000000"/>
          <w:spacing w:val="0"/>
          <w:w w:val="100"/>
          <w:position w:val="0"/>
          <w:sz w:val="18"/>
          <w:szCs w:val="18"/>
        </w:rPr>
        <w:t>70</w:t>
      </w:r>
      <w:r>
        <w:rPr>
          <w:color w:val="000000"/>
          <w:spacing w:val="0"/>
          <w:w w:val="100"/>
          <w:position w:val="0"/>
        </w:rPr>
        <w:t>余场，签约金额达</w:t>
      </w:r>
      <w:r>
        <w:rPr>
          <w:color w:val="000000"/>
          <w:spacing w:val="0"/>
          <w:w w:val="100"/>
          <w:position w:val="0"/>
          <w:sz w:val="18"/>
          <w:szCs w:val="18"/>
        </w:rPr>
        <w:t>173.9</w:t>
      </w:r>
      <w:r>
        <w:rPr>
          <w:color w:val="000000"/>
          <w:spacing w:val="0"/>
          <w:w w:val="100"/>
          <w:position w:val="0"/>
        </w:rPr>
        <w:t>亿元。通过集团网络化市场渠道，带动深圳对口地区和国定贫困 县农产品交易</w:t>
      </w:r>
      <w:r>
        <w:rPr>
          <w:color w:val="000000"/>
          <w:spacing w:val="0"/>
          <w:w w:val="100"/>
          <w:position w:val="0"/>
          <w:sz w:val="18"/>
          <w:szCs w:val="18"/>
        </w:rPr>
        <w:t>160</w:t>
      </w:r>
      <w:r>
        <w:rPr>
          <w:color w:val="000000"/>
          <w:spacing w:val="0"/>
          <w:w w:val="100"/>
          <w:position w:val="0"/>
        </w:rPr>
        <w:t>万多吨，交易额约</w:t>
      </w:r>
      <w:r>
        <w:rPr>
          <w:color w:val="000000"/>
          <w:spacing w:val="0"/>
          <w:w w:val="100"/>
          <w:position w:val="0"/>
          <w:sz w:val="18"/>
          <w:szCs w:val="18"/>
        </w:rPr>
        <w:t>100</w:t>
      </w:r>
      <w:r>
        <w:rPr>
          <w:color w:val="000000"/>
          <w:spacing w:val="0"/>
          <w:w w:val="100"/>
          <w:position w:val="0"/>
        </w:rPr>
        <w:t>亿元，助力</w:t>
      </w:r>
      <w:r>
        <w:rPr>
          <w:color w:val="000000"/>
          <w:spacing w:val="0"/>
          <w:w w:val="100"/>
          <w:position w:val="0"/>
          <w:sz w:val="18"/>
          <w:szCs w:val="18"/>
        </w:rPr>
        <w:t>10</w:t>
      </w:r>
      <w:r>
        <w:rPr>
          <w:color w:val="000000"/>
          <w:spacing w:val="0"/>
          <w:w w:val="100"/>
          <w:position w:val="0"/>
        </w:rPr>
        <w:t>万多名脱贫人口持续增收，帮助脱贫地区巩固拓展脱贫攻坚成果 和产业持续发展。</w:t>
      </w:r>
    </w:p>
    <w:p>
      <w:pPr>
        <w:pStyle w:val="Style31"/>
        <w:keepNext w:val="0"/>
        <w:keepLines w:val="0"/>
        <w:widowControl w:val="0"/>
        <w:shd w:val="clear" w:color="auto" w:fill="auto"/>
        <w:bidi w:val="0"/>
        <w:spacing w:before="0" w:after="0" w:line="361" w:lineRule="exact"/>
        <w:ind w:left="1320" w:right="0" w:firstLine="0"/>
        <w:jc w:val="both"/>
      </w:pPr>
      <w:r>
        <w:rPr>
          <w:color w:val="000000"/>
          <w:spacing w:val="0"/>
          <w:w w:val="100"/>
          <w:position w:val="0"/>
        </w:rPr>
        <w:t>（二）巩固拓展脱贫攻坚成果，有效衔接乡村振兴</w:t>
      </w:r>
    </w:p>
    <w:p>
      <w:pPr>
        <w:pStyle w:val="Style31"/>
        <w:keepNext w:val="0"/>
        <w:keepLines w:val="0"/>
        <w:widowControl w:val="0"/>
        <w:shd w:val="clear" w:color="auto" w:fill="auto"/>
        <w:bidi w:val="0"/>
        <w:spacing w:before="0" w:after="0" w:line="361" w:lineRule="exact"/>
        <w:ind w:left="960" w:right="0" w:firstLine="360"/>
        <w:jc w:val="both"/>
      </w:pPr>
      <w:r>
        <w:rPr>
          <w:color w:val="000000"/>
          <w:spacing w:val="0"/>
          <w:w w:val="100"/>
          <w:position w:val="0"/>
          <w:sz w:val="18"/>
          <w:szCs w:val="18"/>
        </w:rPr>
        <w:t>2021</w:t>
      </w:r>
      <w:r>
        <w:rPr>
          <w:color w:val="000000"/>
          <w:spacing w:val="0"/>
          <w:w w:val="100"/>
          <w:position w:val="0"/>
        </w:rPr>
        <w:t>年年初，梅花村顺利通过国家脱贫攻坚普查及省、市、县三级扶贫成效考核，各项扶贫指标均达到考核标准， 出色完成脱贫攻坚收官考核任务，在龙川县</w:t>
      </w:r>
      <w:r>
        <w:rPr>
          <w:color w:val="000000"/>
          <w:spacing w:val="0"/>
          <w:w w:val="100"/>
          <w:position w:val="0"/>
          <w:sz w:val="18"/>
          <w:szCs w:val="18"/>
        </w:rPr>
        <w:t>2020</w:t>
      </w:r>
      <w:r>
        <w:rPr>
          <w:color w:val="000000"/>
          <w:spacing w:val="0"/>
          <w:w w:val="100"/>
          <w:position w:val="0"/>
        </w:rPr>
        <w:t>年省定贫困村扶贫开发工作成效考核中评为“好”的档次。</w:t>
      </w:r>
      <w:r>
        <w:rPr>
          <w:color w:val="000000"/>
          <w:spacing w:val="0"/>
          <w:w w:val="100"/>
          <w:position w:val="0"/>
          <w:sz w:val="18"/>
          <w:szCs w:val="18"/>
        </w:rPr>
        <w:t>2021</w:t>
      </w:r>
      <w:r>
        <w:rPr>
          <w:color w:val="000000"/>
          <w:spacing w:val="0"/>
          <w:w w:val="100"/>
          <w:position w:val="0"/>
        </w:rPr>
        <w:t xml:space="preserve">年，根 据深圳市对口支援工作领导小组办公室文件要求，聚焦“两不愁、三保障”和防止返贫致贫工作落实，深农集团着力巩固 拓展脱贫攻坚成果同乡村振兴有效衔接的各项工作。一是做好梅花村工作、资金、资产及档案交接。对脱贫不稳定户、边 缘易致贫户和农村低收入人口等防返贫监测对象家庭情况、致贫风险等进行全面摸查，建立防止返贫动态监测机制和帮 扶机制，健全防返贫监测对象交接台账；对新时期精准扶贫精准脱贫工作开展以来，投入的各级各类帮扶资金进行全面 复查，对帮扶资金筹集、使用和结余等情况，按类型逐一登记、形成台账，切实做到情况清、底数明、数据准；对扶贫工 作期间开展基础设施建设、产业扶贫、资产收益扶贫等形成的资产，购置的各类办公设备、生活设施等实物资产进行分类 登记，做好核查和移交工作，做到账物相符、账证相符；对扶贫期间形成的各类文字、图片、影像、实物资料进行归档整 理，做好贫困人口建档立卡信息、扶贫产业信息、项目资金信息、精准脱贫信息、综合管理信息等扶贫资料的收集整理， 按规定做好档案保管和移交工作。二是集团成立乡村振兴帮镇扶村工作领导小组，参与广东省乡村振兴驻镇帮镇扶村定 点帮扶工作，选派四名干部参与汕头市潮南区陇田镇乡村振兴帮镇扶村工作，坚持“陇田所需，深农所能”，协助陇田镇 提升脱贫攻坚成果水平、镇村公共基础设施水平、镇域公共服务能力、乡村产业发展水平和抓党建促乡村振兴水平，谋划 </w:t>
      </w:r>
      <w:r>
        <w:rPr>
          <w:color w:val="000000"/>
          <w:spacing w:val="0"/>
          <w:w w:val="100"/>
          <w:position w:val="0"/>
          <w:sz w:val="18"/>
          <w:szCs w:val="18"/>
        </w:rPr>
        <w:t>11</w:t>
      </w:r>
      <w:r>
        <w:rPr>
          <w:color w:val="000000"/>
          <w:spacing w:val="0"/>
          <w:w w:val="100"/>
          <w:position w:val="0"/>
        </w:rPr>
        <w:t>个帮扶项目入库实施，助力近</w:t>
      </w:r>
      <w:r>
        <w:rPr>
          <w:color w:val="000000"/>
          <w:spacing w:val="0"/>
          <w:w w:val="100"/>
          <w:position w:val="0"/>
          <w:sz w:val="18"/>
          <w:szCs w:val="18"/>
        </w:rPr>
        <w:t>1</w:t>
      </w:r>
      <w:r>
        <w:rPr>
          <w:color w:val="000000"/>
          <w:spacing w:val="0"/>
          <w:w w:val="100"/>
          <w:position w:val="0"/>
        </w:rPr>
        <w:t>万斤番石榴销往深圳，为村民解决农产品滞销问题，近</w:t>
      </w:r>
      <w:r>
        <w:rPr>
          <w:color w:val="000000"/>
          <w:spacing w:val="0"/>
          <w:w w:val="100"/>
          <w:position w:val="0"/>
          <w:sz w:val="18"/>
          <w:szCs w:val="18"/>
        </w:rPr>
        <w:t>300</w:t>
      </w:r>
      <w:r>
        <w:rPr>
          <w:color w:val="000000"/>
          <w:spacing w:val="0"/>
          <w:w w:val="100"/>
          <w:position w:val="0"/>
        </w:rPr>
        <w:t>名脱贫户受益，推进巩固 拓展脱贫攻坚成果同乡村振兴有效衔接。</w:t>
      </w:r>
    </w:p>
    <w:p>
      <w:pPr>
        <w:pStyle w:val="Style31"/>
        <w:keepNext w:val="0"/>
        <w:keepLines w:val="0"/>
        <w:widowControl w:val="0"/>
        <w:shd w:val="clear" w:color="auto" w:fill="auto"/>
        <w:bidi w:val="0"/>
        <w:spacing w:before="0" w:after="0" w:line="365" w:lineRule="exact"/>
        <w:ind w:left="960" w:right="0" w:firstLine="360"/>
        <w:jc w:val="both"/>
        <w:sectPr>
          <w:footnotePr>
            <w:pos w:val="pageBottom"/>
            <w:numFmt w:val="decimal"/>
            <w:numRestart w:val="continuous"/>
          </w:footnotePr>
          <w:pgSz w:w="11900" w:h="16840"/>
          <w:pgMar w:top="1047" w:right="274" w:bottom="1196" w:left="269" w:header="0" w:footer="3" w:gutter="0"/>
          <w:cols w:space="720"/>
          <w:noEndnote/>
          <w:rtlGutter w:val="0"/>
          <w:docGrid w:linePitch="360"/>
        </w:sectPr>
      </w:pPr>
      <w:r>
        <w:rPr>
          <w:color w:val="000000"/>
          <w:spacing w:val="0"/>
          <w:w w:val="100"/>
          <w:position w:val="0"/>
          <w:sz w:val="18"/>
          <w:szCs w:val="18"/>
        </w:rPr>
        <w:t>2021</w:t>
      </w:r>
      <w:r>
        <w:rPr>
          <w:color w:val="000000"/>
          <w:spacing w:val="0"/>
          <w:w w:val="100"/>
          <w:position w:val="0"/>
        </w:rPr>
        <w:t>年，深农集团自觉将乡村振兴工作作为党史学习教育“我为群众办实事”的重要实践活动，紧扣省委、市委党 史学习教育“我为群众办实事”重点民生项目要求，积极履行国有企业社会责任，帮扶模式为深圳着力巩固脱贫攻坚成 果，接续推进实施乡村振兴战略作出深农贡献，受到了党中央、国务院、广东省及深圳市的高度肯定和社会广泛好评，获 全国脱贫攻坚总结表彰先进集体荣誉称号，集团参与扶贫的干部获广东省、河源市脱贫攻坚突出贡献先进荣誉，集团派 驻梅花村工作队获广东省河源市脱贫攻坚突出贡献集体表彰。</w:t>
      </w:r>
    </w:p>
    <w:p>
      <w:pPr>
        <w:pStyle w:val="Style5"/>
        <w:keepNext/>
        <w:keepLines/>
        <w:widowControl w:val="0"/>
        <w:shd w:val="clear" w:color="auto" w:fill="auto"/>
        <w:bidi w:val="0"/>
        <w:spacing w:before="460" w:after="620" w:line="240" w:lineRule="auto"/>
        <w:ind w:left="0" w:right="0" w:firstLine="0"/>
        <w:jc w:val="center"/>
      </w:pPr>
      <w:bookmarkStart w:id="645" w:name="bookmark645"/>
      <w:bookmarkStart w:id="646" w:name="bookmark646"/>
      <w:bookmarkStart w:id="647" w:name="bookmark647"/>
      <w:r>
        <w:rPr>
          <w:color w:val="000000"/>
          <w:spacing w:val="0"/>
          <w:w w:val="100"/>
          <w:position w:val="0"/>
        </w:rPr>
        <w:t>第六节重要事项</w:t>
      </w:r>
      <w:bookmarkEnd w:id="645"/>
      <w:bookmarkEnd w:id="646"/>
      <w:bookmarkEnd w:id="647"/>
    </w:p>
    <w:p>
      <w:pPr>
        <w:pStyle w:val="Style23"/>
        <w:keepNext/>
        <w:keepLines/>
        <w:widowControl w:val="0"/>
        <w:shd w:val="clear" w:color="auto" w:fill="auto"/>
        <w:bidi w:val="0"/>
        <w:spacing w:before="0" w:line="240" w:lineRule="auto"/>
        <w:ind w:left="0" w:right="0" w:firstLine="840"/>
        <w:jc w:val="left"/>
      </w:pPr>
      <w:bookmarkStart w:id="648" w:name="bookmark648"/>
      <w:bookmarkStart w:id="649" w:name="bookmark649"/>
      <w:bookmarkStart w:id="650" w:name="bookmark650"/>
      <w:bookmarkStart w:id="651" w:name="bookmark651"/>
      <w:bookmarkStart w:id="652" w:name="bookmark652"/>
      <w:r>
        <w:rPr>
          <w:color w:val="000000"/>
          <w:spacing w:val="0"/>
          <w:w w:val="100"/>
          <w:position w:val="0"/>
          <w:sz w:val="24"/>
          <w:szCs w:val="24"/>
        </w:rPr>
        <w:t>一</w:t>
      </w:r>
      <w:bookmarkEnd w:id="651"/>
      <w:r>
        <w:rPr>
          <w:color w:val="000000"/>
          <w:spacing w:val="0"/>
          <w:w w:val="100"/>
          <w:position w:val="0"/>
          <w:sz w:val="24"/>
          <w:szCs w:val="24"/>
        </w:rPr>
        <w:t>、承诺事项履行情况</w:t>
      </w:r>
      <w:bookmarkEnd w:id="649"/>
      <w:bookmarkEnd w:id="650"/>
      <w:bookmarkEnd w:id="652"/>
      <w:bookmarkEnd w:id="648"/>
    </w:p>
    <w:p>
      <w:pPr>
        <w:pStyle w:val="Style28"/>
        <w:keepNext/>
        <w:keepLines/>
        <w:widowControl w:val="0"/>
        <w:shd w:val="clear" w:color="auto" w:fill="auto"/>
        <w:bidi w:val="0"/>
        <w:spacing w:before="0" w:line="278" w:lineRule="exact"/>
        <w:ind w:left="84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1</w:t>
      </w:r>
      <w:bookmarkEnd w:id="655"/>
      <w:r>
        <w:rPr>
          <w:color w:val="000000"/>
          <w:spacing w:val="0"/>
          <w:w w:val="100"/>
          <w:position w:val="0"/>
        </w:rPr>
        <w:t>、公司实际控制人、股东、关联方、收购人以及公司等承诺相关方在报告期履行完毕及截至报告期末尚 未履行完毕的承诺事项</w:t>
      </w:r>
      <w:bookmarkEnd w:id="653"/>
      <w:bookmarkEnd w:id="654"/>
      <w:bookmarkEnd w:id="656"/>
    </w:p>
    <w:tbl>
      <w:tblPr>
        <w:tblOverlap w:val="never"/>
        <w:jc w:val="center"/>
        <w:tblLayout w:type="fixed"/>
      </w:tblPr>
      <w:tblGrid>
        <w:gridCol w:w="1560"/>
        <w:gridCol w:w="1277"/>
        <w:gridCol w:w="1416"/>
        <w:gridCol w:w="4114"/>
        <w:gridCol w:w="1133"/>
        <w:gridCol w:w="850"/>
        <w:gridCol w:w="1008"/>
      </w:tblGrid>
      <w:tr>
        <w:trPr>
          <w:trHeight w:val="52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公司原</w:t>
            </w:r>
            <w:r>
              <w:rPr>
                <w:rFonts w:ascii="Times New Roman" w:eastAsia="Times New Roman" w:hAnsi="Times New Roman" w:cs="Times New Roman"/>
                <w:color w:val="000000"/>
                <w:spacing w:val="0"/>
                <w:w w:val="100"/>
                <w:position w:val="0"/>
              </w:rPr>
              <w:t>11</w:t>
            </w:r>
            <w:r>
              <w:rPr>
                <w:color w:val="000000"/>
                <w:spacing w:val="0"/>
                <w:w w:val="100"/>
                <w:position w:val="0"/>
              </w:rPr>
              <w:t>家法 人股东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原</w:t>
            </w:r>
            <w:r>
              <w:rPr>
                <w:rFonts w:ascii="Times New Roman" w:eastAsia="Times New Roman" w:hAnsi="Times New Roman" w:cs="Times New Roman"/>
                <w:color w:val="000000"/>
                <w:spacing w:val="0"/>
                <w:w w:val="100"/>
                <w:position w:val="0"/>
              </w:rPr>
              <w:t>11</w:t>
            </w:r>
            <w:r>
              <w:rPr>
                <w:color w:val="000000"/>
                <w:spacing w:val="0"/>
                <w:w w:val="100"/>
                <w:position w:val="0"/>
              </w:rPr>
              <w:t>家法人股东在《股权分置改革说明书》中关 于出售股份公告的承诺。（注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正在履行中</w:t>
            </w:r>
          </w:p>
        </w:tc>
      </w:tr>
      <w:tr>
        <w:trPr>
          <w:trHeight w:val="8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食品物资集团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公司控股股东深圳市食品物资集团有限公司承接深 圳市国资委在《股权分置改革说明书》中关于出售 股份公告的承诺。（注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正在履行中</w:t>
            </w:r>
          </w:p>
        </w:tc>
      </w:tr>
      <w:tr>
        <w:trPr>
          <w:trHeight w:val="8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pPr>
            <w:r>
              <w:rPr>
                <w:color w:val="000000"/>
                <w:spacing w:val="0"/>
                <w:w w:val="100"/>
                <w:position w:val="0"/>
              </w:rPr>
              <w:t>收购报告书或权益 变动报告书中所作 承诺</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富德生命人寿 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pPr>
            <w:r>
              <w:rPr>
                <w:color w:val="000000"/>
                <w:spacing w:val="0"/>
                <w:w w:val="100"/>
                <w:position w:val="0"/>
              </w:rPr>
              <w:t>公司股东富德生命人寿保险与上市公司在人员、财 务、资产、业务和机构等方面保持相互独立并将继 续保持相互独立的承诺。（注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正在履行中</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关于同业竞争、关 联交易、资金占用 方面的承诺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both"/>
            </w:pPr>
            <w:r>
              <w:rPr>
                <w:color w:val="000000"/>
                <w:spacing w:val="0"/>
                <w:w w:val="100"/>
                <w:position w:val="0"/>
              </w:rPr>
              <w:t>公司股东富德生命人寿保险关于同业竞争方面的承 诺。（注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正在履行中</w:t>
            </w:r>
          </w:p>
        </w:tc>
      </w:tr>
      <w:tr>
        <w:trPr>
          <w:trHeight w:val="79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食品物资集团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公司控股股东深圳市食品物资集团有限公司在</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年国有股份无偿划转事项中出具的《关于保证上市 公司独立性的承诺函》（注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正在履行中</w:t>
            </w:r>
          </w:p>
        </w:tc>
      </w:tr>
      <w:tr>
        <w:trPr>
          <w:trHeight w:val="76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关于同业竞争、关 联交易、资金占用 方面的承诺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8" w:lineRule="exact"/>
              <w:ind w:left="0" w:right="0" w:firstLine="0"/>
              <w:jc w:val="both"/>
            </w:pPr>
            <w:r>
              <w:rPr>
                <w:color w:val="000000"/>
                <w:spacing w:val="0"/>
                <w:w w:val="100"/>
                <w:position w:val="0"/>
              </w:rPr>
              <w:t>公司控股股东深圳市食品物资集团有限公司在</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年国有股份无偿划转事项中出具的《关于避免同业 竞争的承诺》（注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正在履行中</w:t>
            </w:r>
          </w:p>
        </w:tc>
      </w:tr>
      <w:tr>
        <w:trPr>
          <w:trHeight w:val="8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关于同业竞争、关 联交易、资金占用 方面的承诺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公司控股股东深圳市食品物资集团有限公司在</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年国有股份无偿划转事项中出具的《关于规范及减 少关联交易的承诺》（注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正在履行中</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资产重组时所作承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85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首次公开发行或再 融资时所作承诺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深圳市国资委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关于同业竞争、关 联交易、资金占用 方面的承诺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公司实际控制人深圳市国资委在《</w:t>
            </w:r>
            <w:r>
              <w:rPr>
                <w:rFonts w:ascii="Times New Roman" w:eastAsia="Times New Roman" w:hAnsi="Times New Roman" w:cs="Times New Roman"/>
                <w:color w:val="000000"/>
                <w:spacing w:val="0"/>
                <w:w w:val="100"/>
                <w:position w:val="0"/>
              </w:rPr>
              <w:t>2007</w:t>
            </w:r>
            <w:r>
              <w:rPr>
                <w:color w:val="000000"/>
                <w:spacing w:val="0"/>
                <w:w w:val="100"/>
                <w:position w:val="0"/>
              </w:rPr>
              <w:t>年非公开发 行股票预案》中关于同业竞争的承诺。（注</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85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其他对公司中小股 东所作承诺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深圳市国资委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公司实际控制人深圳市国资委</w:t>
            </w:r>
            <w:r>
              <w:rPr>
                <w:rFonts w:ascii="Times New Roman" w:eastAsia="Times New Roman" w:hAnsi="Times New Roman" w:cs="Times New Roman"/>
                <w:color w:val="000000"/>
                <w:spacing w:val="0"/>
                <w:w w:val="100"/>
                <w:position w:val="0"/>
              </w:rPr>
              <w:t>2007</w:t>
            </w:r>
            <w:r>
              <w:rPr>
                <w:color w:val="000000"/>
                <w:spacing w:val="0"/>
                <w:w w:val="100"/>
                <w:position w:val="0"/>
              </w:rPr>
              <w:t>年出具《加强未 公开信息管理承诺函》。（注</w:t>
            </w:r>
            <w:r>
              <w:rPr>
                <w:rFonts w:ascii="Times New Roman" w:eastAsia="Times New Roman" w:hAnsi="Times New Roman" w:cs="Times New Roman"/>
                <w:color w:val="000000"/>
                <w:spacing w:val="0"/>
                <w:w w:val="100"/>
                <w:position w:val="0"/>
              </w:rPr>
              <w:t>7</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127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rPr>
              <w:t>募集资金使用承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both"/>
            </w:pPr>
            <w:r>
              <w:rPr>
                <w:color w:val="000000"/>
                <w:spacing w:val="0"/>
                <w:w w:val="100"/>
                <w:position w:val="0"/>
              </w:rPr>
              <w:t>公司承诺在对外提供财务资助后的十二个月内，不 使用闲置募集资金暂时补充流动资金、将募集资金 投向变更为永久性补充流动资金、将超募资金永久 性用于补充流动资金或者归还银行贷款。（注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履行完毕</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管理层增持及减持 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离任的董监高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离任高管关于股份减持的承诺。（注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1560"/>
        <w:gridCol w:w="1277"/>
        <w:gridCol w:w="1416"/>
        <w:gridCol w:w="4114"/>
        <w:gridCol w:w="1133"/>
        <w:gridCol w:w="850"/>
        <w:gridCol w:w="1008"/>
      </w:tblGrid>
      <w:tr>
        <w:trPr>
          <w:trHeight w:val="54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9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pPr>
            <w:r>
              <w:rPr>
                <w:color w:val="000000"/>
                <w:spacing w:val="0"/>
                <w:w w:val="100"/>
                <w:position w:val="0"/>
              </w:rPr>
              <w:t>关于深深宝重组的 相关承诺（注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关于同业竞争、关 联交易、资金占用 方面的承诺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关于避免非经营性资金占用的承诺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71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both"/>
            </w:pPr>
            <w:r>
              <w:rPr>
                <w:color w:val="000000"/>
                <w:spacing w:val="0"/>
                <w:w w:val="100"/>
                <w:position w:val="0"/>
              </w:rPr>
              <w:t xml:space="preserve">关于中农网重大资 产出售事项相关方 出具的承诺（注 </w:t>
            </w:r>
            <w:r>
              <w:rPr>
                <w:rFonts w:ascii="Times New Roman" w:eastAsia="Times New Roman" w:hAnsi="Times New Roman" w:cs="Times New Roman"/>
                <w:color w:val="000000"/>
                <w:spacing w:val="0"/>
                <w:w w:val="100"/>
                <w:position w:val="0"/>
              </w:rPr>
              <w:t>11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中农网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关于同业竞争、关 联交易、资金占用 方面的承诺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关于减少和规范关联交易的承诺</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71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食品物资集团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关于同业竞争、关 联交易、资金占用 方面的承诺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关于减少和规范关联交易的承诺</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关于同业竞争、关 联交易、资金占用 方面的承诺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关于避免同业竞争的承诺</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关于保证上市公司独立性的承诺</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both"/>
            </w:pPr>
            <w:r>
              <w:rPr>
                <w:color w:val="000000"/>
                <w:spacing w:val="0"/>
                <w:w w:val="100"/>
                <w:position w:val="0"/>
              </w:rPr>
              <w:t>关于公司放弃参股 公司凯吉星检测公 司股权优先购买权 事项相关方出具的 承诺（注</w:t>
            </w:r>
            <w:r>
              <w:rPr>
                <w:rFonts w:ascii="Times New Roman" w:eastAsia="Times New Roman" w:hAnsi="Times New Roman" w:cs="Times New Roman"/>
                <w:color w:val="000000"/>
                <w:spacing w:val="0"/>
                <w:w w:val="100"/>
                <w:position w:val="0"/>
              </w:rPr>
              <w:t>12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食品物资集团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关于同业竞争、关 联交易、资金占用 方面的承诺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关于避免同业竞争的承诺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5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59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0" w:lineRule="exact"/>
              <w:ind w:left="0" w:right="0" w:firstLine="0"/>
              <w:jc w:val="both"/>
            </w:pPr>
            <w:r>
              <w:rPr>
                <w:color w:val="000000"/>
                <w:spacing w:val="0"/>
                <w:w w:val="100"/>
                <w:position w:val="0"/>
              </w:rPr>
              <w:t>如承诺超期未履行 完毕的，应当详细 说明未完成履行的 具体原因及下一步 的工作计划</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31"/>
        <w:keepNext w:val="0"/>
        <w:keepLines w:val="0"/>
        <w:widowControl w:val="0"/>
        <w:shd w:val="clear" w:color="auto" w:fill="auto"/>
        <w:bidi w:val="0"/>
        <w:spacing w:before="0" w:after="0" w:line="361" w:lineRule="exact"/>
        <w:ind w:left="84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、公司实际控制人深圳市国资委在《股权分置改革说明书》中承诺：通过证券交易所挂牌交易出售的股份数量达到公 司股份总数百分之一的，应当自该事实发生之日起两个工作日内做出公告。根据深圳市人民政府下发的深府函〔</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17</w:t>
      </w:r>
      <w:r>
        <w:rPr>
          <w:color w:val="000000"/>
          <w:spacing w:val="0"/>
          <w:w w:val="100"/>
          <w:position w:val="0"/>
        </w:rPr>
        <w:t>号 文件，</w:t>
      </w:r>
      <w:r>
        <w:rPr>
          <w:rFonts w:ascii="Times New Roman" w:eastAsia="Times New Roman" w:hAnsi="Times New Roman" w:cs="Times New Roman"/>
          <w:color w:val="000000"/>
          <w:spacing w:val="0"/>
          <w:w w:val="100"/>
          <w:position w:val="0"/>
        </w:rPr>
        <w:t>2018</w:t>
      </w:r>
      <w:r>
        <w:rPr>
          <w:color w:val="000000"/>
          <w:spacing w:val="0"/>
          <w:w w:val="100"/>
          <w:position w:val="0"/>
        </w:rPr>
        <w:t>年，将深圳市国资委合计持有的</w:t>
      </w:r>
      <w:r>
        <w:rPr>
          <w:rFonts w:ascii="Times New Roman" w:eastAsia="Times New Roman" w:hAnsi="Times New Roman" w:cs="Times New Roman"/>
          <w:color w:val="000000"/>
          <w:spacing w:val="0"/>
          <w:w w:val="100"/>
          <w:position w:val="0"/>
        </w:rPr>
        <w:t>34%</w:t>
      </w:r>
      <w:r>
        <w:rPr>
          <w:color w:val="000000"/>
          <w:spacing w:val="0"/>
          <w:w w:val="100"/>
          <w:position w:val="0"/>
        </w:rPr>
        <w:t>股份无偿划转至深圳市食品物资集团有限公司（原名“深圳市福德国有资本 运营有限公司”），食品物资集团成为公司控股股东，并于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月承诺，承接深圳市国资委在《股权分置改革说明书》中 的承诺，通过证券交易所挂牌交易出售的股份数量达到公司股份总数百分之一的，应当自该事实发生之日起两个工作日内做 出公告。</w:t>
      </w:r>
    </w:p>
    <w:p>
      <w:pPr>
        <w:pStyle w:val="Style31"/>
        <w:keepNext w:val="0"/>
        <w:keepLines w:val="0"/>
        <w:widowControl w:val="0"/>
        <w:shd w:val="clear" w:color="auto" w:fill="auto"/>
        <w:bidi w:val="0"/>
        <w:spacing w:before="0" w:after="0" w:line="361" w:lineRule="exact"/>
        <w:ind w:left="840" w:right="0" w:firstLine="360"/>
        <w:jc w:val="both"/>
      </w:pPr>
      <w:r>
        <w:rPr>
          <w:color w:val="000000"/>
          <w:spacing w:val="0"/>
          <w:w w:val="100"/>
          <w:position w:val="0"/>
        </w:rPr>
        <w:t>公司原</w:t>
      </w:r>
      <w:r>
        <w:rPr>
          <w:rFonts w:ascii="Times New Roman" w:eastAsia="Times New Roman" w:hAnsi="Times New Roman" w:cs="Times New Roman"/>
          <w:color w:val="000000"/>
          <w:spacing w:val="0"/>
          <w:w w:val="100"/>
          <w:position w:val="0"/>
        </w:rPr>
        <w:t>11</w:t>
      </w:r>
      <w:r>
        <w:rPr>
          <w:color w:val="000000"/>
          <w:spacing w:val="0"/>
          <w:w w:val="100"/>
          <w:position w:val="0"/>
        </w:rPr>
        <w:t>家法人股东在《股权分置改革说明书》中承诺：通过证券交易所挂牌交易出售的股份数量达到公司股份总数百 分之一的，应当自该事实发生之日起两个工作日内做出公告。</w:t>
      </w:r>
    </w:p>
    <w:p>
      <w:pPr>
        <w:pStyle w:val="Style31"/>
        <w:keepNext w:val="0"/>
        <w:keepLines w:val="0"/>
        <w:widowControl w:val="0"/>
        <w:shd w:val="clear" w:color="auto" w:fill="auto"/>
        <w:bidi w:val="0"/>
        <w:spacing w:before="0" w:after="0" w:line="361" w:lineRule="exact"/>
        <w:ind w:left="840" w:right="0" w:firstLine="360"/>
        <w:jc w:val="both"/>
      </w:pPr>
      <w:bookmarkStart w:id="657" w:name="bookmark657"/>
      <w:r>
        <w:rPr>
          <w:rFonts w:ascii="Times New Roman" w:eastAsia="Times New Roman" w:hAnsi="Times New Roman" w:cs="Times New Roman"/>
          <w:color w:val="000000"/>
          <w:spacing w:val="0"/>
          <w:w w:val="100"/>
          <w:position w:val="0"/>
        </w:rPr>
        <w:t>2</w:t>
      </w:r>
      <w:bookmarkEnd w:id="657"/>
      <w:r>
        <w:rPr>
          <w:color w:val="000000"/>
          <w:spacing w:val="0"/>
          <w:w w:val="100"/>
          <w:position w:val="0"/>
        </w:rPr>
        <w:t>、 公司股东生命人寿于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日委托公司代为披露《详式权益变动报告书》，并签署《关于规范关联交易及避免 同业竞争的承诺函》，承诺：“本次权益变动完成后，生命人寿将不会在中国境内从事与农产品业务构成同业竞争或潜在同业 竞争的业务或活动”；同时，生命人寿签署《信息披露义务人与上市公司独立性的承诺与保证函》，承诺：“本次权益变动完 成后，生命人寿与上市公司在人员、财务、资产、业务和机构等方面保持相互独立并将继续保持相互独立，遵守中国证监会 关于上市公司独立性的相关规定。”</w:t>
      </w:r>
    </w:p>
    <w:p>
      <w:pPr>
        <w:pStyle w:val="Style31"/>
        <w:keepNext w:val="0"/>
        <w:keepLines w:val="0"/>
        <w:widowControl w:val="0"/>
        <w:shd w:val="clear" w:color="auto" w:fill="auto"/>
        <w:bidi w:val="0"/>
        <w:spacing w:before="0" w:after="0" w:line="361" w:lineRule="exact"/>
        <w:ind w:left="840" w:right="0" w:firstLine="360"/>
        <w:jc w:val="both"/>
      </w:pPr>
      <w:bookmarkStart w:id="658" w:name="bookmark658"/>
      <w:r>
        <w:rPr>
          <w:rFonts w:ascii="Times New Roman" w:eastAsia="Times New Roman" w:hAnsi="Times New Roman" w:cs="Times New Roman"/>
          <w:color w:val="000000"/>
          <w:spacing w:val="0"/>
          <w:w w:val="100"/>
          <w:position w:val="0"/>
        </w:rPr>
        <w:t>3</w:t>
      </w:r>
      <w:bookmarkEnd w:id="658"/>
      <w:r>
        <w:rPr>
          <w:color w:val="000000"/>
          <w:spacing w:val="0"/>
          <w:w w:val="100"/>
          <w:position w:val="0"/>
        </w:rPr>
        <w:t>、 公司控股股东深圳市食品物资集团有限公司在</w:t>
      </w:r>
      <w:r>
        <w:rPr>
          <w:rFonts w:ascii="Times New Roman" w:eastAsia="Times New Roman" w:hAnsi="Times New Roman" w:cs="Times New Roman"/>
          <w:color w:val="000000"/>
          <w:spacing w:val="0"/>
          <w:w w:val="100"/>
          <w:position w:val="0"/>
        </w:rPr>
        <w:t>2018</w:t>
      </w:r>
      <w:r>
        <w:rPr>
          <w:color w:val="000000"/>
          <w:spacing w:val="0"/>
          <w:w w:val="100"/>
          <w:position w:val="0"/>
        </w:rPr>
        <w:t>年国有股份无偿划转事项中出具的《关于保证上市公司独立性的 承诺函》中承诺：“本公司将维护上市公司的独立性，与上市公司之间保持人员独立、机构独立、财务独立、资产完整，上 市公司仍将具有独立经营能力，拥有独立的采购、生产、销售体系，拥有独立的知识产权。若违反上述承诺，本公司将承担 相应的法律责任，包括但不限于就由此给上市公司造成的全部损失承担赔偿责任。”</w:t>
      </w:r>
    </w:p>
    <w:p>
      <w:pPr>
        <w:pStyle w:val="Style31"/>
        <w:keepNext w:val="0"/>
        <w:keepLines w:val="0"/>
        <w:widowControl w:val="0"/>
        <w:shd w:val="clear" w:color="auto" w:fill="auto"/>
        <w:tabs>
          <w:tab w:pos="1494" w:val="left"/>
        </w:tabs>
        <w:bidi w:val="0"/>
        <w:spacing w:before="0" w:after="0" w:line="361" w:lineRule="exact"/>
        <w:ind w:left="1200" w:right="0" w:firstLine="0"/>
        <w:jc w:val="both"/>
        <w:sectPr>
          <w:footnotePr>
            <w:pos w:val="pageBottom"/>
            <w:numFmt w:val="decimal"/>
            <w:numRestart w:val="continuous"/>
          </w:footnotePr>
          <w:pgSz w:w="11900" w:h="16840"/>
          <w:pgMar w:top="1467" w:right="274" w:bottom="1511" w:left="269" w:header="0" w:footer="3" w:gutter="0"/>
          <w:cols w:space="720"/>
          <w:noEndnote/>
          <w:rtlGutter w:val="0"/>
          <w:docGrid w:linePitch="360"/>
        </w:sectPr>
      </w:pPr>
      <w:bookmarkStart w:id="659" w:name="bookmark659"/>
      <w:r>
        <w:rPr>
          <w:rFonts w:ascii="Times New Roman" w:eastAsia="Times New Roman" w:hAnsi="Times New Roman" w:cs="Times New Roman"/>
          <w:color w:val="000000"/>
          <w:spacing w:val="0"/>
          <w:w w:val="100"/>
          <w:position w:val="0"/>
        </w:rPr>
        <w:t>4</w:t>
      </w:r>
      <w:bookmarkEnd w:id="659"/>
      <w:r>
        <w:rPr>
          <w:color w:val="000000"/>
          <w:spacing w:val="0"/>
          <w:w w:val="100"/>
          <w:position w:val="0"/>
        </w:rPr>
        <w:t>、</w:t>
        <w:tab/>
        <w:t>公司控股股东深圳市食品物资集团有限公司在</w:t>
      </w:r>
      <w:r>
        <w:rPr>
          <w:rFonts w:ascii="Times New Roman" w:eastAsia="Times New Roman" w:hAnsi="Times New Roman" w:cs="Times New Roman"/>
          <w:color w:val="000000"/>
          <w:spacing w:val="0"/>
          <w:w w:val="100"/>
          <w:position w:val="0"/>
        </w:rPr>
        <w:t>2018</w:t>
      </w:r>
      <w:r>
        <w:rPr>
          <w:color w:val="000000"/>
          <w:spacing w:val="0"/>
          <w:w w:val="100"/>
          <w:position w:val="0"/>
        </w:rPr>
        <w:t>年国有股份无偿划转事项中出具的《关于避免同业竞争的承诺》</w:t>
      </w:r>
    </w:p>
    <w:p>
      <w:pPr>
        <w:pStyle w:val="Style31"/>
        <w:keepNext w:val="0"/>
        <w:keepLines w:val="0"/>
        <w:widowControl w:val="0"/>
        <w:pBdr>
          <w:top w:val="single" w:sz="4" w:space="0" w:color="auto"/>
        </w:pBdr>
        <w:shd w:val="clear" w:color="auto" w:fill="auto"/>
        <w:bidi w:val="0"/>
        <w:spacing w:before="0" w:after="0" w:line="389" w:lineRule="exact"/>
        <w:ind w:left="840" w:right="0" w:firstLine="5600"/>
        <w:jc w:val="both"/>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年度报告全文</w:t>
      </w:r>
      <w:r>
        <w:rPr>
          <w:color w:val="000000"/>
          <w:spacing w:val="0"/>
          <w:w w:val="100"/>
          <w:position w:val="0"/>
          <w:u w:val="single"/>
        </w:rPr>
        <w:t xml:space="preserve"> </w:t>
      </w:r>
      <w:r>
        <w:rPr>
          <w:color w:val="000000"/>
          <w:spacing w:val="0"/>
          <w:w w:val="100"/>
          <w:position w:val="0"/>
        </w:rPr>
        <w:t>中承诺：</w:t>
      </w:r>
    </w:p>
    <w:p>
      <w:pPr>
        <w:pStyle w:val="Style31"/>
        <w:keepNext w:val="0"/>
        <w:keepLines w:val="0"/>
        <w:widowControl w:val="0"/>
        <w:shd w:val="clear" w:color="auto" w:fill="auto"/>
        <w:bidi w:val="0"/>
        <w:spacing w:before="0" w:after="0" w:line="365" w:lineRule="exact"/>
        <w:ind w:left="84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）截至本承诺函出具日，本公司及本公司直接或间接控制的其他经济实体不存在直接或间接经营（包括但不限于单 独经营、合资经营或实际投资持有权益）与农产品经营的业务构成竞争或可能构成竞争的业务。</w:t>
      </w:r>
    </w:p>
    <w:p>
      <w:pPr>
        <w:pStyle w:val="Style31"/>
        <w:keepNext w:val="0"/>
        <w:keepLines w:val="0"/>
        <w:widowControl w:val="0"/>
        <w:shd w:val="clear" w:color="auto" w:fill="auto"/>
        <w:tabs>
          <w:tab w:pos="1684" w:val="left"/>
        </w:tabs>
        <w:bidi w:val="0"/>
        <w:spacing w:before="0" w:after="0" w:line="374" w:lineRule="exact"/>
        <w:ind w:left="840" w:right="0" w:firstLine="360"/>
        <w:jc w:val="both"/>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rPr>
        <w:t>2</w:t>
      </w:r>
      <w:r>
        <w:rPr>
          <w:color w:val="000000"/>
          <w:spacing w:val="0"/>
          <w:w w:val="100"/>
          <w:position w:val="0"/>
        </w:rPr>
        <w:t>）</w:t>
        <w:tab/>
        <w:t>本公司将不直接或间接经营（包括但不限于单独经营、合资经营或实际投资持有权益）与农产品目前及未来经营 的业务构成竞争或可能构成竞争的业务，也不会参与、协助任何第三方与农产品进行直接或间接的竞争。</w:t>
      </w:r>
    </w:p>
    <w:p>
      <w:pPr>
        <w:pStyle w:val="Style31"/>
        <w:keepNext w:val="0"/>
        <w:keepLines w:val="0"/>
        <w:widowControl w:val="0"/>
        <w:shd w:val="clear" w:color="auto" w:fill="auto"/>
        <w:tabs>
          <w:tab w:pos="1699" w:val="left"/>
        </w:tabs>
        <w:bidi w:val="0"/>
        <w:spacing w:before="0" w:after="0" w:line="379" w:lineRule="exact"/>
        <w:ind w:left="840" w:right="0" w:firstLine="360"/>
        <w:jc w:val="both"/>
      </w:pPr>
      <w:bookmarkStart w:id="661" w:name="bookmark661"/>
      <w:r>
        <w:rPr>
          <w:color w:val="000000"/>
          <w:spacing w:val="0"/>
          <w:w w:val="100"/>
          <w:position w:val="0"/>
        </w:rPr>
        <w:t>（</w:t>
      </w:r>
      <w:bookmarkEnd w:id="661"/>
      <w:r>
        <w:rPr>
          <w:rFonts w:ascii="Times New Roman" w:eastAsia="Times New Roman" w:hAnsi="Times New Roman" w:cs="Times New Roman"/>
          <w:color w:val="000000"/>
          <w:spacing w:val="0"/>
          <w:w w:val="100"/>
          <w:position w:val="0"/>
        </w:rPr>
        <w:t>3</w:t>
      </w:r>
      <w:r>
        <w:rPr>
          <w:color w:val="000000"/>
          <w:spacing w:val="0"/>
          <w:w w:val="100"/>
          <w:position w:val="0"/>
        </w:rPr>
        <w:t>）</w:t>
        <w:tab/>
        <w:t>凡本公司中标任何项目或取得任何商业机会可从事、参与或投资可能会与农产品及其下属公司目前及未来的主营 业务构成竞争的业务，本公司会将该等项目及商业机会让予农产品或其下属公司实际实施或经营。</w:t>
      </w:r>
    </w:p>
    <w:p>
      <w:pPr>
        <w:pStyle w:val="Style31"/>
        <w:keepNext w:val="0"/>
        <w:keepLines w:val="0"/>
        <w:widowControl w:val="0"/>
        <w:shd w:val="clear" w:color="auto" w:fill="auto"/>
        <w:tabs>
          <w:tab w:pos="1617" w:val="left"/>
        </w:tabs>
        <w:bidi w:val="0"/>
        <w:spacing w:before="0" w:after="0" w:line="365" w:lineRule="exact"/>
        <w:ind w:left="1200" w:right="0" w:firstLine="0"/>
        <w:jc w:val="both"/>
      </w:pPr>
      <w:bookmarkStart w:id="662" w:name="bookmark662"/>
      <w:r>
        <w:rPr>
          <w:color w:val="000000"/>
          <w:spacing w:val="0"/>
          <w:w w:val="100"/>
          <w:position w:val="0"/>
        </w:rPr>
        <w:t>（</w:t>
      </w:r>
      <w:bookmarkEnd w:id="662"/>
      <w:r>
        <w:rPr>
          <w:rFonts w:ascii="Times New Roman" w:eastAsia="Times New Roman" w:hAnsi="Times New Roman" w:cs="Times New Roman"/>
          <w:color w:val="000000"/>
          <w:spacing w:val="0"/>
          <w:w w:val="100"/>
          <w:position w:val="0"/>
        </w:rPr>
        <w:t>4</w:t>
      </w:r>
      <w:r>
        <w:rPr>
          <w:color w:val="000000"/>
          <w:spacing w:val="0"/>
          <w:w w:val="100"/>
          <w:position w:val="0"/>
        </w:rPr>
        <w:t>）</w:t>
        <w:tab/>
        <w:t>本公司承诺不以农产品控股股东的地位谋求不当利益，从而损害农产品及其股东的权益。</w:t>
      </w:r>
    </w:p>
    <w:p>
      <w:pPr>
        <w:pStyle w:val="Style31"/>
        <w:keepNext w:val="0"/>
        <w:keepLines w:val="0"/>
        <w:widowControl w:val="0"/>
        <w:shd w:val="clear" w:color="auto" w:fill="auto"/>
        <w:bidi w:val="0"/>
        <w:spacing w:before="0" w:after="0" w:line="365" w:lineRule="exact"/>
        <w:ind w:left="840" w:right="0" w:firstLine="360"/>
        <w:jc w:val="both"/>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rPr>
        <w:t>5</w:t>
      </w:r>
      <w:r>
        <w:rPr>
          <w:color w:val="000000"/>
          <w:spacing w:val="0"/>
          <w:w w:val="100"/>
          <w:position w:val="0"/>
        </w:rPr>
        <w:t>） 本公司将促使本公司直接或间接控制的其他经济实体遵守上述各项承诺。如本公司及本公司直接或间接控制的其 他经济实体未履行上述承诺而给农产品造成经济损失，本公司将承担相应的赔偿责任，且本公司及本公司直接或间接控制的 其他经济实体从事与农产品竞争业务所产生的全部收益将归农产品所有。</w:t>
      </w:r>
    </w:p>
    <w:p>
      <w:pPr>
        <w:pStyle w:val="Style31"/>
        <w:keepNext w:val="0"/>
        <w:keepLines w:val="0"/>
        <w:widowControl w:val="0"/>
        <w:shd w:val="clear" w:color="auto" w:fill="auto"/>
        <w:bidi w:val="0"/>
        <w:spacing w:before="0" w:after="0" w:line="365" w:lineRule="exact"/>
        <w:ind w:left="1200" w:right="0" w:firstLine="0"/>
        <w:jc w:val="both"/>
      </w:pPr>
      <w:r>
        <w:rPr>
          <w:color w:val="000000"/>
          <w:spacing w:val="0"/>
          <w:w w:val="100"/>
          <w:position w:val="0"/>
        </w:rPr>
        <w:t>本承诺函自签署之日起生效，在本公司为农产品股东期间，上述承诺函持续有效。”</w:t>
      </w:r>
    </w:p>
    <w:p>
      <w:pPr>
        <w:pStyle w:val="Style31"/>
        <w:keepNext w:val="0"/>
        <w:keepLines w:val="0"/>
        <w:widowControl w:val="0"/>
        <w:shd w:val="clear" w:color="auto" w:fill="auto"/>
        <w:tabs>
          <w:tab w:pos="1577" w:val="left"/>
        </w:tabs>
        <w:bidi w:val="0"/>
        <w:spacing w:before="0" w:after="0" w:line="365" w:lineRule="exact"/>
        <w:ind w:left="840" w:right="0" w:firstLine="360"/>
        <w:jc w:val="both"/>
      </w:pPr>
      <w:bookmarkStart w:id="664" w:name="bookmark664"/>
      <w:r>
        <w:rPr>
          <w:rFonts w:ascii="Times New Roman" w:eastAsia="Times New Roman" w:hAnsi="Times New Roman" w:cs="Times New Roman"/>
          <w:color w:val="000000"/>
          <w:spacing w:val="0"/>
          <w:w w:val="100"/>
          <w:position w:val="0"/>
        </w:rPr>
        <w:t>5</w:t>
      </w:r>
      <w:bookmarkEnd w:id="664"/>
      <w:r>
        <w:rPr>
          <w:color w:val="000000"/>
          <w:spacing w:val="0"/>
          <w:w w:val="100"/>
          <w:position w:val="0"/>
        </w:rPr>
        <w:t>、</w:t>
        <w:tab/>
        <w:t>公司控股股东深圳市食品物资集团有限公司在</w:t>
      </w:r>
      <w:r>
        <w:rPr>
          <w:rFonts w:ascii="Times New Roman" w:eastAsia="Times New Roman" w:hAnsi="Times New Roman" w:cs="Times New Roman"/>
          <w:color w:val="000000"/>
          <w:spacing w:val="0"/>
          <w:w w:val="100"/>
          <w:position w:val="0"/>
        </w:rPr>
        <w:t>2018</w:t>
      </w:r>
      <w:r>
        <w:rPr>
          <w:color w:val="000000"/>
          <w:spacing w:val="0"/>
          <w:w w:val="100"/>
          <w:position w:val="0"/>
        </w:rPr>
        <w:t>年国有股份无偿划转事项中出具的《关于规范及减少关联交易的 承诺》中承诺：</w:t>
      </w:r>
    </w:p>
    <w:p>
      <w:pPr>
        <w:pStyle w:val="Style31"/>
        <w:keepNext w:val="0"/>
        <w:keepLines w:val="0"/>
        <w:widowControl w:val="0"/>
        <w:shd w:val="clear" w:color="auto" w:fill="auto"/>
        <w:bidi w:val="0"/>
        <w:spacing w:before="0" w:after="0" w:line="365" w:lineRule="exact"/>
        <w:ind w:left="84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）本公司及本公司控股或实际控制的公司、企业、经济组织（不包括上市公司控制的企业，以下统称‘附属公司’） 将严格按照法律、法规及其他规范性文件的规定行使股东的权利，履行股东的义务，保持上市公司在资产、财务、人员、业 务和机构等方面的独立性；</w:t>
      </w:r>
    </w:p>
    <w:p>
      <w:pPr>
        <w:pStyle w:val="Style31"/>
        <w:keepNext w:val="0"/>
        <w:keepLines w:val="0"/>
        <w:widowControl w:val="0"/>
        <w:shd w:val="clear" w:color="auto" w:fill="auto"/>
        <w:tabs>
          <w:tab w:pos="1617" w:val="left"/>
        </w:tabs>
        <w:bidi w:val="0"/>
        <w:spacing w:before="0" w:after="0" w:line="365" w:lineRule="exact"/>
        <w:ind w:left="1200" w:right="0" w:firstLine="0"/>
        <w:jc w:val="both"/>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rPr>
        <w:t>2</w:t>
      </w:r>
      <w:r>
        <w:rPr>
          <w:color w:val="000000"/>
          <w:spacing w:val="0"/>
          <w:w w:val="100"/>
          <w:position w:val="0"/>
        </w:rPr>
        <w:t>）</w:t>
        <w:tab/>
        <w:t>本公司承诺不利用股东的地位促使上市公司股东大会或董事会做出侵犯上市公司其他股东合法权益的决议；</w:t>
      </w:r>
    </w:p>
    <w:p>
      <w:pPr>
        <w:pStyle w:val="Style31"/>
        <w:keepNext w:val="0"/>
        <w:keepLines w:val="0"/>
        <w:widowControl w:val="0"/>
        <w:shd w:val="clear" w:color="auto" w:fill="auto"/>
        <w:bidi w:val="0"/>
        <w:spacing w:before="0" w:after="0" w:line="365" w:lineRule="exact"/>
        <w:ind w:left="840" w:right="0" w:firstLine="36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rPr>
        <w:t>3</w:t>
      </w:r>
      <w:r>
        <w:rPr>
          <w:color w:val="000000"/>
          <w:spacing w:val="0"/>
          <w:w w:val="100"/>
          <w:position w:val="0"/>
        </w:rPr>
        <w:t>） 本公司或附属公司将尽量避免与上市公司之间产生关联交易，对于不可避免与上市公司发生关联交易时，本公司 或附属公司自身将促使所控制的主体在平等、自愿的基础上，按照公平合理和正常的商业交易条件与上市公司进行交易，不 会要求或接受上市公司给予比在任何一项市场公平交易中第三者更优惠的条件，并善意、严格地履行与上市公司签订的各项 关联交易协议；</w:t>
      </w:r>
    </w:p>
    <w:p>
      <w:pPr>
        <w:pStyle w:val="Style31"/>
        <w:keepNext w:val="0"/>
        <w:keepLines w:val="0"/>
        <w:widowControl w:val="0"/>
        <w:shd w:val="clear" w:color="auto" w:fill="auto"/>
        <w:tabs>
          <w:tab w:pos="1699" w:val="left"/>
        </w:tabs>
        <w:bidi w:val="0"/>
        <w:spacing w:before="0" w:after="0" w:line="365" w:lineRule="exact"/>
        <w:ind w:left="840" w:right="0" w:firstLine="36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rPr>
        <w:t>4</w:t>
      </w:r>
      <w:r>
        <w:rPr>
          <w:color w:val="000000"/>
          <w:spacing w:val="0"/>
          <w:w w:val="100"/>
          <w:position w:val="0"/>
        </w:rPr>
        <w:t>）</w:t>
        <w:tab/>
        <w:t>本公司或附属公司将严格按照上市公司章程以及相关法律法规的规定履行关联交易决策程序以及相应的信息披露 义务；</w:t>
      </w:r>
    </w:p>
    <w:p>
      <w:pPr>
        <w:pStyle w:val="Style31"/>
        <w:keepNext w:val="0"/>
        <w:keepLines w:val="0"/>
        <w:widowControl w:val="0"/>
        <w:shd w:val="clear" w:color="auto" w:fill="auto"/>
        <w:tabs>
          <w:tab w:pos="1699" w:val="left"/>
        </w:tabs>
        <w:bidi w:val="0"/>
        <w:spacing w:before="0" w:after="0" w:line="365" w:lineRule="exact"/>
        <w:ind w:left="840" w:right="0" w:firstLine="360"/>
        <w:jc w:val="both"/>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rPr>
        <w:t>5</w:t>
      </w:r>
      <w:r>
        <w:rPr>
          <w:color w:val="000000"/>
          <w:spacing w:val="0"/>
          <w:w w:val="100"/>
          <w:position w:val="0"/>
        </w:rPr>
        <w:t>）</w:t>
        <w:tab/>
        <w:t>本公司或附属公司将确保不通过与上市公司之间的关联交易谋求超出上述规定以外的特殊利益，不利用关联交易 非法转移上市公司的资金、利润，不利用关联交易恶意损害上市公司及其股东的合法权益。</w:t>
      </w:r>
    </w:p>
    <w:p>
      <w:pPr>
        <w:pStyle w:val="Style31"/>
        <w:keepNext w:val="0"/>
        <w:keepLines w:val="0"/>
        <w:widowControl w:val="0"/>
        <w:shd w:val="clear" w:color="auto" w:fill="auto"/>
        <w:bidi w:val="0"/>
        <w:spacing w:before="0" w:after="0" w:line="365" w:lineRule="exact"/>
        <w:ind w:left="1200" w:right="0" w:firstLine="0"/>
        <w:jc w:val="both"/>
      </w:pPr>
      <w:r>
        <w:rPr>
          <w:color w:val="000000"/>
          <w:spacing w:val="0"/>
          <w:w w:val="100"/>
          <w:position w:val="0"/>
        </w:rPr>
        <w:t>若违反上述承诺，本公司将承担相应的法律责任，包括但不限于就由此给上市公司造成的全部损失承担赔偿责任。”</w:t>
      </w:r>
    </w:p>
    <w:p>
      <w:pPr>
        <w:pStyle w:val="Style31"/>
        <w:keepNext w:val="0"/>
        <w:keepLines w:val="0"/>
        <w:widowControl w:val="0"/>
        <w:shd w:val="clear" w:color="auto" w:fill="auto"/>
        <w:tabs>
          <w:tab w:pos="1577" w:val="left"/>
        </w:tabs>
        <w:bidi w:val="0"/>
        <w:spacing w:before="0" w:after="0" w:line="365" w:lineRule="exact"/>
        <w:ind w:left="1200" w:right="0" w:firstLine="0"/>
        <w:jc w:val="both"/>
      </w:pPr>
      <w:bookmarkStart w:id="669" w:name="bookmark669"/>
      <w:r>
        <w:rPr>
          <w:rFonts w:ascii="Times New Roman" w:eastAsia="Times New Roman" w:hAnsi="Times New Roman" w:cs="Times New Roman"/>
          <w:color w:val="000000"/>
          <w:spacing w:val="0"/>
          <w:w w:val="100"/>
          <w:position w:val="0"/>
        </w:rPr>
        <w:t>6</w:t>
      </w:r>
      <w:bookmarkEnd w:id="669"/>
      <w:r>
        <w:rPr>
          <w:color w:val="000000"/>
          <w:spacing w:val="0"/>
          <w:w w:val="100"/>
          <w:position w:val="0"/>
        </w:rPr>
        <w:t>、</w:t>
        <w:tab/>
        <w:t>公司</w:t>
      </w:r>
      <w:r>
        <w:rPr>
          <w:rFonts w:ascii="Times New Roman" w:eastAsia="Times New Roman" w:hAnsi="Times New Roman" w:cs="Times New Roman"/>
          <w:color w:val="000000"/>
          <w:spacing w:val="0"/>
          <w:w w:val="100"/>
          <w:position w:val="0"/>
        </w:rPr>
        <w:t>2008</w:t>
      </w:r>
      <w:r>
        <w:rPr>
          <w:color w:val="000000"/>
          <w:spacing w:val="0"/>
          <w:w w:val="100"/>
          <w:position w:val="0"/>
        </w:rPr>
        <w:t>年非公开发行股票，深圳市国资委在《非公开发行股票预案》中的承诺：</w:t>
      </w:r>
    </w:p>
    <w:p>
      <w:pPr>
        <w:pStyle w:val="Style31"/>
        <w:keepNext w:val="0"/>
        <w:keepLines w:val="0"/>
        <w:widowControl w:val="0"/>
        <w:shd w:val="clear" w:color="auto" w:fill="auto"/>
        <w:bidi w:val="0"/>
        <w:spacing w:before="0" w:after="0" w:line="365" w:lineRule="exact"/>
        <w:ind w:left="84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）深圳市国资委承诺并保证其本身，并将促使深圳市国资委全资或控股的子公司今后不会直接参与经营与本公司主 营业务相同的业务。</w:t>
      </w:r>
    </w:p>
    <w:p>
      <w:pPr>
        <w:pStyle w:val="Style31"/>
        <w:keepNext w:val="0"/>
        <w:keepLines w:val="0"/>
        <w:widowControl w:val="0"/>
        <w:shd w:val="clear" w:color="auto" w:fill="auto"/>
        <w:tabs>
          <w:tab w:pos="1617" w:val="left"/>
        </w:tabs>
        <w:bidi w:val="0"/>
        <w:spacing w:before="0" w:after="0" w:line="365" w:lineRule="exact"/>
        <w:ind w:left="1200" w:right="0" w:firstLine="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rPr>
        <w:t>2</w:t>
      </w:r>
      <w:r>
        <w:rPr>
          <w:color w:val="000000"/>
          <w:spacing w:val="0"/>
          <w:w w:val="100"/>
          <w:position w:val="0"/>
        </w:rPr>
        <w:t>）</w:t>
        <w:tab/>
        <w:t>深圳市国资委在以后的经营或投资项目的安排上将避免与本公司主营业务发生同业竞争。</w:t>
      </w:r>
    </w:p>
    <w:p>
      <w:pPr>
        <w:pStyle w:val="Style31"/>
        <w:keepNext w:val="0"/>
        <w:keepLines w:val="0"/>
        <w:widowControl w:val="0"/>
        <w:shd w:val="clear" w:color="auto" w:fill="auto"/>
        <w:tabs>
          <w:tab w:pos="1694" w:val="left"/>
        </w:tabs>
        <w:bidi w:val="0"/>
        <w:spacing w:before="0" w:after="0" w:line="341" w:lineRule="exact"/>
        <w:ind w:left="840" w:right="0" w:firstLine="360"/>
        <w:jc w:val="both"/>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rPr>
        <w:t>3</w:t>
      </w:r>
      <w:r>
        <w:rPr>
          <w:color w:val="000000"/>
          <w:spacing w:val="0"/>
          <w:w w:val="100"/>
          <w:position w:val="0"/>
        </w:rPr>
        <w:t>）</w:t>
        <w:tab/>
        <w:t>如因国家政策调整等不可抗力或意外事件或国有股权划转的发生，致使同业竞争变成可能或不可避免时，在同等 条件下，本公司享有投资经营相关项目的优先选择权，或有权与深圳市国资委共同投资经营相关项目。</w:t>
      </w:r>
    </w:p>
    <w:p>
      <w:pPr>
        <w:pStyle w:val="Style31"/>
        <w:keepNext w:val="0"/>
        <w:keepLines w:val="0"/>
        <w:widowControl w:val="0"/>
        <w:shd w:val="clear" w:color="auto" w:fill="auto"/>
        <w:tabs>
          <w:tab w:pos="1699" w:val="left"/>
        </w:tabs>
        <w:bidi w:val="0"/>
        <w:spacing w:before="0" w:after="0" w:line="374" w:lineRule="exact"/>
        <w:ind w:left="840" w:right="0" w:firstLine="360"/>
        <w:jc w:val="both"/>
      </w:pPr>
      <w:bookmarkStart w:id="672" w:name="bookmark672"/>
      <w:r>
        <w:rPr>
          <w:color w:val="000000"/>
          <w:spacing w:val="0"/>
          <w:w w:val="100"/>
          <w:position w:val="0"/>
        </w:rPr>
        <w:t>（</w:t>
      </w:r>
      <w:bookmarkEnd w:id="672"/>
      <w:r>
        <w:rPr>
          <w:rFonts w:ascii="Times New Roman" w:eastAsia="Times New Roman" w:hAnsi="Times New Roman" w:cs="Times New Roman"/>
          <w:color w:val="000000"/>
          <w:spacing w:val="0"/>
          <w:w w:val="100"/>
          <w:position w:val="0"/>
        </w:rPr>
        <w:t>4</w:t>
      </w:r>
      <w:r>
        <w:rPr>
          <w:color w:val="000000"/>
          <w:spacing w:val="0"/>
          <w:w w:val="100"/>
          <w:position w:val="0"/>
        </w:rPr>
        <w:t>）</w:t>
        <w:tab/>
        <w:t>如深圳市国资委或深圳市国资委全资或控股的子公司拟出售或转让与本公司业务类似的任何资产或权益，将给予 本公司优先购买权，并且购买条件不逊于深圳市国资委向任何第三方提供的条件。</w:t>
      </w:r>
    </w:p>
    <w:p>
      <w:pPr>
        <w:pStyle w:val="Style31"/>
        <w:keepNext w:val="0"/>
        <w:keepLines w:val="0"/>
        <w:widowControl w:val="0"/>
        <w:shd w:val="clear" w:color="auto" w:fill="auto"/>
        <w:tabs>
          <w:tab w:pos="1699" w:val="left"/>
        </w:tabs>
        <w:bidi w:val="0"/>
        <w:spacing w:before="0" w:after="0" w:line="360" w:lineRule="exact"/>
        <w:ind w:left="840" w:right="0" w:firstLine="360"/>
        <w:jc w:val="both"/>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rPr>
        <w:t>5</w:t>
      </w:r>
      <w:r>
        <w:rPr>
          <w:color w:val="000000"/>
          <w:spacing w:val="0"/>
          <w:w w:val="100"/>
          <w:position w:val="0"/>
        </w:rPr>
        <w:t>）</w:t>
        <w:tab/>
        <w:t>如违反上述承诺，与本公司主营业务进行同业竞争，将承担由此给本公司造成的全部损失。除非本公司破产或者 终止经营或者深圳市国资委不再是本公司持股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以上的股东外，本承诺的有效期为永久性的。”</w:t>
      </w:r>
    </w:p>
    <w:p>
      <w:pPr>
        <w:pStyle w:val="Style31"/>
        <w:keepNext w:val="0"/>
        <w:keepLines w:val="0"/>
        <w:widowControl w:val="0"/>
        <w:shd w:val="clear" w:color="auto" w:fill="auto"/>
        <w:tabs>
          <w:tab w:pos="1577" w:val="left"/>
        </w:tabs>
        <w:bidi w:val="0"/>
        <w:spacing w:before="0" w:after="0" w:line="360" w:lineRule="exact"/>
        <w:ind w:left="1200" w:right="0" w:firstLine="0"/>
        <w:jc w:val="both"/>
      </w:pPr>
      <w:bookmarkStart w:id="674" w:name="bookmark674"/>
      <w:r>
        <w:rPr>
          <w:rFonts w:ascii="Times New Roman" w:eastAsia="Times New Roman" w:hAnsi="Times New Roman" w:cs="Times New Roman"/>
          <w:color w:val="000000"/>
          <w:spacing w:val="0"/>
          <w:w w:val="100"/>
          <w:position w:val="0"/>
        </w:rPr>
        <w:t>7</w:t>
      </w:r>
      <w:bookmarkEnd w:id="674"/>
      <w:r>
        <w:rPr>
          <w:color w:val="000000"/>
          <w:spacing w:val="0"/>
          <w:w w:val="100"/>
          <w:position w:val="0"/>
        </w:rPr>
        <w:t>、</w:t>
        <w:tab/>
        <w:t>公司实际控制人深圳市国资委</w:t>
      </w:r>
      <w:r>
        <w:rPr>
          <w:rFonts w:ascii="Times New Roman" w:eastAsia="Times New Roman" w:hAnsi="Times New Roman" w:cs="Times New Roman"/>
          <w:color w:val="000000"/>
          <w:spacing w:val="0"/>
          <w:w w:val="100"/>
          <w:position w:val="0"/>
        </w:rPr>
        <w:t>2007</w:t>
      </w:r>
      <w:r>
        <w:rPr>
          <w:color w:val="000000"/>
          <w:spacing w:val="0"/>
          <w:w w:val="100"/>
          <w:position w:val="0"/>
        </w:rPr>
        <w:t>年出具《加强未公开信息管理承诺函》中承诺：深圳市国资委将建立和完善已获</w:t>
      </w:r>
    </w:p>
    <w:p>
      <w:pPr>
        <w:pStyle w:val="Style31"/>
        <w:keepNext w:val="0"/>
        <w:keepLines w:val="0"/>
        <w:widowControl w:val="0"/>
        <w:shd w:val="clear" w:color="auto" w:fill="auto"/>
        <w:bidi w:val="0"/>
        <w:spacing w:before="0" w:after="0" w:line="367" w:lineRule="exact"/>
        <w:ind w:left="840" w:right="800" w:firstLine="5600"/>
        <w:jc w:val="both"/>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年度报告全文</w:t>
      </w:r>
      <w:r>
        <w:rPr>
          <w:color w:val="000000"/>
          <w:spacing w:val="0"/>
          <w:w w:val="100"/>
          <w:position w:val="0"/>
          <w:u w:val="single"/>
        </w:rPr>
        <w:t xml:space="preserve"> </w:t>
      </w:r>
      <w:r>
        <w:rPr>
          <w:color w:val="000000"/>
          <w:spacing w:val="0"/>
          <w:w w:val="100"/>
          <w:position w:val="0"/>
        </w:rPr>
        <w:t>取的上市公司未公开信息管理内控制度，督促深圳市国资委及实际控制人的相关信息知情人不利用公司未公开信息买卖公 司证券，不建议他人买卖公司证券，也不泄露公司未公开信息，并及时、真实、准确、完整地提供深圳市国资委及实际控制 人知悉公司未公开信息的知情人名单，由公司报送深圳证监局、证券交易所备案。</w:t>
      </w:r>
    </w:p>
    <w:p>
      <w:pPr>
        <w:pStyle w:val="Style31"/>
        <w:keepNext w:val="0"/>
        <w:keepLines w:val="0"/>
        <w:widowControl w:val="0"/>
        <w:shd w:val="clear" w:color="auto" w:fill="auto"/>
        <w:tabs>
          <w:tab w:pos="1516" w:val="left"/>
        </w:tabs>
        <w:bidi w:val="0"/>
        <w:spacing w:before="0" w:after="0" w:line="367" w:lineRule="exact"/>
        <w:ind w:left="840" w:right="800" w:firstLine="360"/>
        <w:jc w:val="both"/>
      </w:pPr>
      <w:bookmarkStart w:id="675" w:name="bookmark675"/>
      <w:r>
        <w:rPr>
          <w:rFonts w:ascii="Times New Roman" w:eastAsia="Times New Roman" w:hAnsi="Times New Roman" w:cs="Times New Roman"/>
          <w:color w:val="000000"/>
          <w:spacing w:val="0"/>
          <w:w w:val="100"/>
          <w:position w:val="0"/>
        </w:rPr>
        <w:t>8</w:t>
      </w:r>
      <w:bookmarkEnd w:id="675"/>
      <w:r>
        <w:rPr>
          <w:color w:val="000000"/>
          <w:spacing w:val="0"/>
          <w:w w:val="100"/>
          <w:position w:val="0"/>
        </w:rPr>
        <w:t>、</w:t>
        <w:tab/>
        <w:t>经公司第八届董事会第三十二次会议及</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年第一次临时股东大会审议通过了《关于同意全资子公司广西海吉星公 司按出资比例向其参股公司广西冻品公司提供借款展期的议案》，公司承诺在对外提供财务资助事项发生起的十二个月内， 不使用闲置募集资金暂时补充流动资金、将募集资金投向变更为永久性补充流动资金、将超募资金永久性用于补充流动资金 或者归还银行贷款。</w:t>
      </w:r>
    </w:p>
    <w:p>
      <w:pPr>
        <w:pStyle w:val="Style31"/>
        <w:keepNext w:val="0"/>
        <w:keepLines w:val="0"/>
        <w:widowControl w:val="0"/>
        <w:shd w:val="clear" w:color="auto" w:fill="auto"/>
        <w:tabs>
          <w:tab w:pos="1516" w:val="left"/>
        </w:tabs>
        <w:bidi w:val="0"/>
        <w:spacing w:before="0" w:after="0" w:line="367" w:lineRule="exact"/>
        <w:ind w:left="840" w:right="800" w:firstLine="360"/>
        <w:jc w:val="both"/>
      </w:pPr>
      <w:bookmarkStart w:id="676" w:name="bookmark676"/>
      <w:r>
        <w:rPr>
          <w:rFonts w:ascii="Times New Roman" w:eastAsia="Times New Roman" w:hAnsi="Times New Roman" w:cs="Times New Roman"/>
          <w:color w:val="000000"/>
          <w:spacing w:val="0"/>
          <w:w w:val="100"/>
          <w:position w:val="0"/>
        </w:rPr>
        <w:t>9</w:t>
      </w:r>
      <w:bookmarkEnd w:id="67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日，公司原董事、副总裁陈小华先生生因工作调动，辞去公司董事、副总裁职务，辞职后不再担任公司 其他职务，其承诺在离职后半年内不转让其所持有的公司股份。</w:t>
      </w:r>
    </w:p>
    <w:p>
      <w:pPr>
        <w:pStyle w:val="Style31"/>
        <w:keepNext w:val="0"/>
        <w:keepLines w:val="0"/>
        <w:widowControl w:val="0"/>
        <w:shd w:val="clear" w:color="auto" w:fill="auto"/>
        <w:tabs>
          <w:tab w:pos="1516" w:val="left"/>
        </w:tabs>
        <w:bidi w:val="0"/>
        <w:spacing w:before="0" w:after="0" w:line="362" w:lineRule="exact"/>
        <w:ind w:left="840" w:right="800" w:firstLine="360"/>
        <w:jc w:val="both"/>
      </w:pPr>
      <w:bookmarkStart w:id="677" w:name="bookmark677"/>
      <w:r>
        <w:rPr>
          <w:rFonts w:ascii="Times New Roman" w:eastAsia="Times New Roman" w:hAnsi="Times New Roman" w:cs="Times New Roman"/>
          <w:color w:val="000000"/>
          <w:spacing w:val="0"/>
          <w:w w:val="100"/>
          <w:position w:val="0"/>
        </w:rPr>
        <w:t>1</w:t>
      </w:r>
      <w:bookmarkEnd w:id="677"/>
      <w:r>
        <w:rPr>
          <w:rFonts w:ascii="Times New Roman" w:eastAsia="Times New Roman" w:hAnsi="Times New Roman" w:cs="Times New Roman"/>
          <w:color w:val="000000"/>
          <w:spacing w:val="0"/>
          <w:w w:val="100"/>
          <w:position w:val="0"/>
        </w:rPr>
        <w:t>0</w:t>
      </w:r>
      <w:r>
        <w:rPr>
          <w:color w:val="000000"/>
          <w:spacing w:val="0"/>
          <w:w w:val="100"/>
          <w:position w:val="0"/>
        </w:rPr>
        <w:t>、</w:t>
        <w:tab/>
        <w:t>深深宝重大资产重组事项公司的承诺详见公司于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日刊登在《证券时报》、《中国证券报》、《上海证券报》、 《证券日报》及巨潮资讯网上的公告。</w:t>
      </w:r>
    </w:p>
    <w:p>
      <w:pPr>
        <w:pStyle w:val="Style31"/>
        <w:keepNext w:val="0"/>
        <w:keepLines w:val="0"/>
        <w:widowControl w:val="0"/>
        <w:shd w:val="clear" w:color="auto" w:fill="auto"/>
        <w:tabs>
          <w:tab w:pos="1607" w:val="left"/>
        </w:tabs>
        <w:bidi w:val="0"/>
        <w:spacing w:before="0" w:after="0" w:line="362" w:lineRule="exact"/>
        <w:ind w:left="840" w:right="800" w:firstLine="360"/>
        <w:jc w:val="both"/>
      </w:pPr>
      <w:bookmarkStart w:id="678" w:name="bookmark678"/>
      <w:r>
        <w:rPr>
          <w:rFonts w:ascii="Times New Roman" w:eastAsia="Times New Roman" w:hAnsi="Times New Roman" w:cs="Times New Roman"/>
          <w:color w:val="000000"/>
          <w:spacing w:val="0"/>
          <w:w w:val="100"/>
          <w:position w:val="0"/>
        </w:rPr>
        <w:t>1</w:t>
      </w:r>
      <w:bookmarkEnd w:id="678"/>
      <w:r>
        <w:rPr>
          <w:rFonts w:ascii="Times New Roman" w:eastAsia="Times New Roman" w:hAnsi="Times New Roman" w:cs="Times New Roman"/>
          <w:color w:val="000000"/>
          <w:spacing w:val="0"/>
          <w:w w:val="100"/>
          <w:position w:val="0"/>
        </w:rPr>
        <w:t>1</w:t>
      </w:r>
      <w:r>
        <w:rPr>
          <w:color w:val="000000"/>
          <w:spacing w:val="0"/>
          <w:w w:val="100"/>
          <w:position w:val="0"/>
        </w:rPr>
        <w:t>、</w:t>
        <w:tab/>
        <w:t>关于公开挂牌转让中农网</w:t>
      </w:r>
      <w:r>
        <w:rPr>
          <w:rFonts w:ascii="Times New Roman" w:eastAsia="Times New Roman" w:hAnsi="Times New Roman" w:cs="Times New Roman"/>
          <w:color w:val="000000"/>
          <w:spacing w:val="0"/>
          <w:w w:val="100"/>
          <w:position w:val="0"/>
        </w:rPr>
        <w:t>8.36%</w:t>
      </w:r>
      <w:r>
        <w:rPr>
          <w:color w:val="000000"/>
          <w:spacing w:val="0"/>
          <w:w w:val="100"/>
          <w:position w:val="0"/>
        </w:rPr>
        <w:t>股权暨重大资产出售事项公司及相关方的承诺内容详见公司于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日刊登在《证券时报》、《中国证券报》、《上海证券报》、《证券日报》及巨潮资讯网上的公告。</w:t>
      </w:r>
    </w:p>
    <w:p>
      <w:pPr>
        <w:pStyle w:val="Style31"/>
        <w:keepNext w:val="0"/>
        <w:keepLines w:val="0"/>
        <w:widowControl w:val="0"/>
        <w:shd w:val="clear" w:color="auto" w:fill="auto"/>
        <w:tabs>
          <w:tab w:pos="1612" w:val="left"/>
        </w:tabs>
        <w:bidi w:val="0"/>
        <w:spacing w:before="0" w:after="320" w:line="362" w:lineRule="exact"/>
        <w:ind w:left="840" w:right="0" w:firstLine="360"/>
        <w:jc w:val="both"/>
      </w:pPr>
      <w:bookmarkStart w:id="679" w:name="bookmark679"/>
      <w:r>
        <w:rPr>
          <w:rFonts w:ascii="Times New Roman" w:eastAsia="Times New Roman" w:hAnsi="Times New Roman" w:cs="Times New Roman"/>
          <w:color w:val="000000"/>
          <w:spacing w:val="0"/>
          <w:w w:val="100"/>
          <w:position w:val="0"/>
        </w:rPr>
        <w:t>1</w:t>
      </w:r>
      <w:bookmarkEnd w:id="679"/>
      <w:r>
        <w:rPr>
          <w:rFonts w:ascii="Times New Roman" w:eastAsia="Times New Roman" w:hAnsi="Times New Roman" w:cs="Times New Roman"/>
          <w:color w:val="000000"/>
          <w:spacing w:val="0"/>
          <w:w w:val="100"/>
          <w:position w:val="0"/>
        </w:rPr>
        <w:t>2</w:t>
      </w:r>
      <w:r>
        <w:rPr>
          <w:color w:val="000000"/>
          <w:spacing w:val="0"/>
          <w:w w:val="100"/>
          <w:position w:val="0"/>
        </w:rPr>
        <w:t>、</w:t>
        <w:tab/>
        <w:t>经公司第八届董事会第四十九次会议审议通过了《关于放弃参股公司凯吉星检测公司股权优先购买权构成关联交易 的议案》，公司控股股东食品物资集团承诺“为保护公司及中小投资者的合法权益，避免食品集团收购深圳凯吉星农产品检 测认证有限公司后与公司可能产生的同业竞争，食品集团承诺作为公司控股股东，将按照有利于公司长远发展和中小股东利 益的原则，避免在食品安全检测业务方面与公司发生冲突，食品集团及其直接或间接控制的企业将不进入公司经营食品安全 检测业务的下属企业所在城市开展业务。”</w:t>
      </w:r>
    </w:p>
    <w:p>
      <w:pPr>
        <w:pStyle w:val="Style28"/>
        <w:keepNext/>
        <w:keepLines/>
        <w:widowControl w:val="0"/>
        <w:shd w:val="clear" w:color="auto" w:fill="auto"/>
        <w:bidi w:val="0"/>
        <w:spacing w:before="0" w:after="320" w:line="278" w:lineRule="exact"/>
        <w:ind w:left="840" w:right="0" w:firstLine="0"/>
        <w:jc w:val="both"/>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2</w:t>
      </w:r>
      <w:bookmarkEnd w:id="682"/>
      <w:r>
        <w:rPr>
          <w:color w:val="000000"/>
          <w:spacing w:val="0"/>
          <w:w w:val="100"/>
          <w:position w:val="0"/>
        </w:rPr>
        <w:t>、公司资产或项目存在盈利预测，且报告期仍处在盈利预测期间，公司就资产或项目达到原盈利预测及 其原因做出说明</w:t>
      </w:r>
      <w:bookmarkEnd w:id="680"/>
      <w:bookmarkEnd w:id="681"/>
      <w:bookmarkEnd w:id="683"/>
    </w:p>
    <w:p>
      <w:pPr>
        <w:pStyle w:val="Style31"/>
        <w:keepNext w:val="0"/>
        <w:keepLines w:val="0"/>
        <w:widowControl w:val="0"/>
        <w:shd w:val="clear" w:color="auto" w:fill="auto"/>
        <w:bidi w:val="0"/>
        <w:spacing w:before="0" w:after="140" w:line="422"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1393" w:val="left"/>
        </w:tabs>
        <w:bidi w:val="0"/>
        <w:spacing w:before="0" w:after="180" w:line="298" w:lineRule="exact"/>
        <w:ind w:left="0" w:right="0" w:firstLine="840"/>
        <w:jc w:val="both"/>
      </w:pPr>
      <w:bookmarkStart w:id="684" w:name="bookmark684"/>
      <w:bookmarkStart w:id="685" w:name="bookmark685"/>
      <w:bookmarkStart w:id="686" w:name="bookmark686"/>
      <w:bookmarkStart w:id="687" w:name="bookmark687"/>
      <w:r>
        <w:rPr>
          <w:color w:val="000000"/>
          <w:spacing w:val="0"/>
          <w:w w:val="100"/>
          <w:position w:val="0"/>
          <w:sz w:val="24"/>
          <w:szCs w:val="24"/>
        </w:rPr>
        <w:t>二</w:t>
      </w:r>
      <w:bookmarkEnd w:id="686"/>
      <w:r>
        <w:rPr>
          <w:color w:val="000000"/>
          <w:spacing w:val="0"/>
          <w:w w:val="100"/>
          <w:position w:val="0"/>
          <w:sz w:val="24"/>
          <w:szCs w:val="24"/>
        </w:rPr>
        <w:t>、</w:t>
        <w:tab/>
        <w:t>控股股东及其他关联方对上市公司的非经营性占用资金情况</w:t>
      </w:r>
      <w:bookmarkEnd w:id="684"/>
      <w:bookmarkEnd w:id="685"/>
      <w:bookmarkEnd w:id="687"/>
    </w:p>
    <w:p>
      <w:pPr>
        <w:pStyle w:val="Style31"/>
        <w:keepNext w:val="0"/>
        <w:keepLines w:val="0"/>
        <w:widowControl w:val="0"/>
        <w:shd w:val="clear" w:color="auto" w:fill="auto"/>
        <w:bidi w:val="0"/>
        <w:spacing w:before="0" w:after="420" w:line="350" w:lineRule="exact"/>
        <w:ind w:left="840" w:right="0" w:firstLine="360"/>
        <w:jc w:val="left"/>
      </w:pPr>
      <w:r>
        <w:rPr>
          <w:color w:val="000000"/>
          <w:spacing w:val="0"/>
          <w:w w:val="100"/>
          <w:position w:val="0"/>
        </w:rPr>
        <w:t>公司不存在控股股东及其关联方对公司非经营性占用资金情形，公司其他关联方非经营性资金往来详见公司同日刊登 在巨潮资讯网的《公司非经营性资金占用及其他关联资金往来情况的专项报告》。</w:t>
      </w:r>
    </w:p>
    <w:p>
      <w:pPr>
        <w:pStyle w:val="Style23"/>
        <w:keepNext/>
        <w:keepLines/>
        <w:widowControl w:val="0"/>
        <w:shd w:val="clear" w:color="auto" w:fill="auto"/>
        <w:tabs>
          <w:tab w:pos="1393" w:val="left"/>
        </w:tabs>
        <w:bidi w:val="0"/>
        <w:spacing w:before="0" w:after="320" w:line="298" w:lineRule="exact"/>
        <w:ind w:left="0" w:right="0" w:firstLine="840"/>
        <w:jc w:val="both"/>
      </w:pPr>
      <w:bookmarkStart w:id="688" w:name="bookmark688"/>
      <w:bookmarkStart w:id="689" w:name="bookmark689"/>
      <w:bookmarkStart w:id="690" w:name="bookmark690"/>
      <w:bookmarkStart w:id="691" w:name="bookmark691"/>
      <w:r>
        <w:rPr>
          <w:color w:val="000000"/>
          <w:spacing w:val="0"/>
          <w:w w:val="100"/>
          <w:position w:val="0"/>
          <w:sz w:val="24"/>
          <w:szCs w:val="24"/>
        </w:rPr>
        <w:t>三</w:t>
      </w:r>
      <w:bookmarkEnd w:id="690"/>
      <w:r>
        <w:rPr>
          <w:color w:val="000000"/>
          <w:spacing w:val="0"/>
          <w:w w:val="100"/>
          <w:position w:val="0"/>
          <w:sz w:val="24"/>
          <w:szCs w:val="24"/>
        </w:rPr>
        <w:t>、</w:t>
        <w:tab/>
        <w:t>违规对外担保情况</w:t>
      </w:r>
      <w:bookmarkEnd w:id="688"/>
      <w:bookmarkEnd w:id="689"/>
      <w:bookmarkEnd w:id="691"/>
    </w:p>
    <w:p>
      <w:pPr>
        <w:pStyle w:val="Style31"/>
        <w:keepNext w:val="0"/>
        <w:keepLines w:val="0"/>
        <w:widowControl w:val="0"/>
        <w:shd w:val="clear" w:color="auto" w:fill="auto"/>
        <w:bidi w:val="0"/>
        <w:spacing w:before="0" w:after="0" w:line="422"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20" w:line="364" w:lineRule="exact"/>
        <w:ind w:left="0" w:right="0" w:firstLine="840"/>
        <w:jc w:val="both"/>
      </w:pPr>
      <w:r>
        <w:rPr>
          <w:color w:val="000000"/>
          <w:spacing w:val="0"/>
          <w:w w:val="100"/>
          <w:position w:val="0"/>
        </w:rPr>
        <w:t>公司报告期无违规对外担保情况。</w:t>
      </w:r>
    </w:p>
    <w:p>
      <w:pPr>
        <w:pStyle w:val="Style23"/>
        <w:keepNext/>
        <w:keepLines/>
        <w:widowControl w:val="0"/>
        <w:shd w:val="clear" w:color="auto" w:fill="auto"/>
        <w:tabs>
          <w:tab w:pos="1393" w:val="left"/>
        </w:tabs>
        <w:bidi w:val="0"/>
        <w:spacing w:before="0" w:after="320" w:line="298" w:lineRule="exact"/>
        <w:ind w:left="0" w:right="0" w:firstLine="840"/>
        <w:jc w:val="both"/>
      </w:pPr>
      <w:bookmarkStart w:id="692" w:name="bookmark692"/>
      <w:bookmarkStart w:id="693" w:name="bookmark693"/>
      <w:bookmarkStart w:id="694" w:name="bookmark694"/>
      <w:bookmarkStart w:id="695" w:name="bookmark695"/>
      <w:r>
        <w:rPr>
          <w:color w:val="000000"/>
          <w:spacing w:val="0"/>
          <w:w w:val="100"/>
          <w:position w:val="0"/>
          <w:sz w:val="24"/>
          <w:szCs w:val="24"/>
        </w:rPr>
        <w:t>四</w:t>
      </w:r>
      <w:bookmarkEnd w:id="694"/>
      <w:r>
        <w:rPr>
          <w:color w:val="000000"/>
          <w:spacing w:val="0"/>
          <w:w w:val="100"/>
          <w:position w:val="0"/>
          <w:sz w:val="24"/>
          <w:szCs w:val="24"/>
        </w:rPr>
        <w:t>、</w:t>
        <w:tab/>
        <w:t>董事会对最近一期“非标准审计报告”相关情况的说明</w:t>
      </w:r>
      <w:bookmarkEnd w:id="692"/>
      <w:bookmarkEnd w:id="693"/>
      <w:bookmarkEnd w:id="695"/>
    </w:p>
    <w:p>
      <w:pPr>
        <w:pStyle w:val="Style31"/>
        <w:keepNext w:val="0"/>
        <w:keepLines w:val="0"/>
        <w:widowControl w:val="0"/>
        <w:shd w:val="clear" w:color="auto" w:fill="auto"/>
        <w:bidi w:val="0"/>
        <w:spacing w:before="0" w:after="240" w:line="422"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1393" w:val="left"/>
        </w:tabs>
        <w:bidi w:val="0"/>
        <w:spacing w:before="0" w:after="320" w:line="298" w:lineRule="exact"/>
        <w:ind w:left="840" w:right="0" w:firstLine="0"/>
        <w:jc w:val="both"/>
      </w:pPr>
      <w:bookmarkStart w:id="696" w:name="bookmark696"/>
      <w:bookmarkStart w:id="697" w:name="bookmark697"/>
      <w:bookmarkStart w:id="698" w:name="bookmark698"/>
      <w:bookmarkStart w:id="699" w:name="bookmark699"/>
      <w:r>
        <w:rPr>
          <w:color w:val="000000"/>
          <w:spacing w:val="0"/>
          <w:w w:val="100"/>
          <w:position w:val="0"/>
          <w:sz w:val="24"/>
          <w:szCs w:val="24"/>
        </w:rPr>
        <w:t>五</w:t>
      </w:r>
      <w:bookmarkEnd w:id="698"/>
      <w:r>
        <w:rPr>
          <w:color w:val="000000"/>
          <w:spacing w:val="0"/>
          <w:w w:val="100"/>
          <w:position w:val="0"/>
          <w:sz w:val="24"/>
          <w:szCs w:val="24"/>
        </w:rPr>
        <w:t>、</w:t>
        <w:tab/>
        <w:t>董事会、监事会、独立董事（如有）对会计师事务所本报告期“非标准审计报告”的说 明</w:t>
      </w:r>
      <w:bookmarkEnd w:id="696"/>
      <w:bookmarkEnd w:id="697"/>
      <w:bookmarkEnd w:id="699"/>
    </w:p>
    <w:p>
      <w:pPr>
        <w:pStyle w:val="Style31"/>
        <w:keepNext w:val="0"/>
        <w:keepLines w:val="0"/>
        <w:widowControl w:val="0"/>
        <w:shd w:val="clear" w:color="auto" w:fill="auto"/>
        <w:bidi w:val="0"/>
        <w:spacing w:before="0" w:after="320" w:line="240" w:lineRule="auto"/>
        <w:ind w:left="0" w:right="0" w:firstLine="840"/>
        <w:jc w:val="both"/>
        <w:sectPr>
          <w:footnotePr>
            <w:pos w:val="pageBottom"/>
            <w:numFmt w:val="decimal"/>
            <w:numRestart w:val="continuous"/>
          </w:footnotePr>
          <w:pgSz w:w="11900" w:h="16840"/>
          <w:pgMar w:top="1035" w:right="274" w:bottom="1454" w:left="26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keepLines/>
        <w:widowControl w:val="0"/>
        <w:shd w:val="clear" w:color="auto" w:fill="auto"/>
        <w:bidi w:val="0"/>
        <w:spacing w:before="0" w:after="240" w:line="240" w:lineRule="auto"/>
        <w:ind w:left="0" w:right="0" w:firstLine="840"/>
        <w:jc w:val="both"/>
      </w:pPr>
      <w:bookmarkStart w:id="700" w:name="bookmark700"/>
      <w:bookmarkStart w:id="701" w:name="bookmark701"/>
      <w:bookmarkStart w:id="702" w:name="bookmark702"/>
      <w:bookmarkStart w:id="703" w:name="bookmark703"/>
      <w:r>
        <w:rPr>
          <w:color w:val="000000"/>
          <w:spacing w:val="0"/>
          <w:w w:val="100"/>
          <w:position w:val="0"/>
          <w:sz w:val="24"/>
          <w:szCs w:val="24"/>
        </w:rPr>
        <w:t>六</w:t>
      </w:r>
      <w:bookmarkEnd w:id="702"/>
      <w:r>
        <w:rPr>
          <w:color w:val="000000"/>
          <w:spacing w:val="0"/>
          <w:w w:val="100"/>
          <w:position w:val="0"/>
          <w:sz w:val="24"/>
          <w:szCs w:val="24"/>
        </w:rPr>
        <w:t>、与上年度财务报告相比，会计政策、会计估计或重大会计差错更正的情况说明</w:t>
      </w:r>
      <w:bookmarkEnd w:id="700"/>
      <w:bookmarkEnd w:id="701"/>
      <w:bookmarkEnd w:id="703"/>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715" w:val="left"/>
        </w:tabs>
        <w:bidi w:val="0"/>
        <w:spacing w:before="0" w:after="0" w:line="350" w:lineRule="exact"/>
        <w:ind w:left="960" w:right="0" w:firstLine="360"/>
        <w:jc w:val="both"/>
      </w:pPr>
      <w:r>
        <w:rPr>
          <w:color w:val="000000"/>
          <w:spacing w:val="0"/>
          <w:w w:val="100"/>
          <w:position w:val="0"/>
        </w:rPr>
        <w:t>经第八届董事会第四十三次会议审议通过，根据财政部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i/>
          <w:iCs/>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日修订发布的《企业会计准则第</w:t>
      </w:r>
      <w:r>
        <w:rPr>
          <w:rFonts w:ascii="Times New Roman" w:eastAsia="Times New Roman" w:hAnsi="Times New Roman" w:cs="Times New Roman"/>
          <w:i/>
          <w:iCs/>
          <w:color w:val="000000"/>
          <w:spacing w:val="0"/>
          <w:w w:val="100"/>
          <w:position w:val="0"/>
        </w:rPr>
        <w:t>21</w:t>
      </w:r>
      <w:r>
        <w:rPr>
          <w:color w:val="000000"/>
          <w:spacing w:val="0"/>
          <w:w w:val="100"/>
          <w:position w:val="0"/>
        </w:rPr>
        <w:t>号</w:t>
      </w:r>
      <w:r>
        <w:rPr>
          <w:color w:val="000000"/>
          <w:spacing w:val="0"/>
          <w:w w:val="100"/>
          <w:position w:val="0"/>
        </w:rPr>
        <w:t xml:space="preserve">一一 </w:t>
      </w:r>
      <w:r>
        <w:rPr>
          <w:color w:val="000000"/>
          <w:spacing w:val="0"/>
          <w:w w:val="100"/>
          <w:position w:val="0"/>
        </w:rPr>
        <w:t>租赁》</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2018</w:t>
      </w:r>
      <w:r>
        <w:rPr>
          <w:color w:val="000000"/>
          <w:spacing w:val="0"/>
          <w:w w:val="100"/>
          <w:position w:val="0"/>
        </w:rPr>
        <w:t>）</w:t>
        <w:tab/>
      </w:r>
      <w:r>
        <w:rPr>
          <w:rFonts w:ascii="Times New Roman" w:eastAsia="Times New Roman" w:hAnsi="Times New Roman" w:cs="Times New Roman"/>
          <w:color w:val="000000"/>
          <w:spacing w:val="0"/>
          <w:w w:val="100"/>
          <w:position w:val="0"/>
        </w:rPr>
        <w:t>35</w:t>
      </w:r>
      <w:r>
        <w:rPr>
          <w:color w:val="000000"/>
          <w:spacing w:val="0"/>
          <w:w w:val="100"/>
          <w:position w:val="0"/>
        </w:rPr>
        <w:t>号</w:t>
      </w:r>
      <w:r>
        <w:rPr>
          <w:color w:val="000000"/>
          <w:spacing w:val="0"/>
          <w:w w:val="100"/>
          <w:position w:val="0"/>
        </w:rPr>
        <w:t>）</w:t>
      </w:r>
      <w:r>
        <w:rPr>
          <w:color w:val="000000"/>
          <w:spacing w:val="0"/>
          <w:w w:val="100"/>
          <w:position w:val="0"/>
        </w:rPr>
        <w:t>（简称“新租赁准则”）的规定要求，在境内外同时上市的企业以及在境外上市并采用国际</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exact"/>
        <w:ind w:left="960" w:right="0" w:firstLine="0"/>
        <w:jc w:val="left"/>
      </w:pPr>
      <w:r>
        <w:rPr>
          <w:color w:val="000000"/>
          <w:spacing w:val="0"/>
          <w:w w:val="100"/>
          <w:position w:val="0"/>
        </w:rPr>
        <w:t>财务报告准则或企业会计准则编制财务报表的企业，自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日起施行新租赁准则；其他境内上市企业，自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日起施行。由于上述会计准则修订，公司自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日起实施新租赁准则，并对会计政策相关内容 进行相应变更。（具体详见详见公司于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日刊登在《证券时报》、《中国证券报》、《上海证券报》、</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80" w:line="350" w:lineRule="exact"/>
        <w:ind w:left="0" w:right="0" w:firstLine="960"/>
        <w:jc w:val="both"/>
      </w:pPr>
      <w:r>
        <w:rPr>
          <w:color w:val="000000"/>
          <w:spacing w:val="0"/>
          <w:w w:val="100"/>
          <w:position w:val="0"/>
        </w:rPr>
        <w:t>《证券日报》及巨潮资讯网上的公告）</w:t>
      </w:r>
    </w:p>
    <w:p>
      <w:pPr>
        <w:pStyle w:val="Style23"/>
        <w:keepNext/>
        <w:keepLines/>
        <w:widowControl w:val="0"/>
        <w:shd w:val="clear" w:color="auto" w:fill="auto"/>
        <w:bidi w:val="0"/>
        <w:spacing w:before="0" w:after="480" w:line="240" w:lineRule="auto"/>
        <w:ind w:left="0" w:right="0" w:firstLine="840"/>
        <w:jc w:val="both"/>
      </w:pPr>
      <w:bookmarkStart w:id="704" w:name="bookmark704"/>
      <w:bookmarkStart w:id="705" w:name="bookmark705"/>
      <w:bookmarkStart w:id="706" w:name="bookmark706"/>
      <w:bookmarkStart w:id="707" w:name="bookmark707"/>
      <w:r>
        <w:rPr>
          <w:color w:val="000000"/>
          <w:spacing w:val="0"/>
          <w:w w:val="100"/>
          <w:position w:val="0"/>
          <w:sz w:val="24"/>
          <w:szCs w:val="24"/>
        </w:rPr>
        <w:t>七</w:t>
      </w:r>
      <w:bookmarkEnd w:id="706"/>
      <w:r>
        <w:rPr>
          <w:color w:val="000000"/>
          <w:spacing w:val="0"/>
          <w:w w:val="100"/>
          <w:position w:val="0"/>
          <w:sz w:val="24"/>
          <w:szCs w:val="24"/>
        </w:rPr>
        <w:t>、与上年度财务报告相比，合并报表范围发生变化的情况说明</w:t>
      </w:r>
      <w:bookmarkEnd w:id="704"/>
      <w:bookmarkEnd w:id="705"/>
      <w:bookmarkEnd w:id="707"/>
    </w:p>
    <w:p>
      <w:pPr>
        <w:pStyle w:val="Style31"/>
        <w:keepNext w:val="0"/>
        <w:keepLines w:val="0"/>
        <w:widowControl w:val="0"/>
        <w:shd w:val="clear" w:color="auto" w:fill="auto"/>
        <w:bidi w:val="0"/>
        <w:spacing w:before="0" w:after="480" w:line="240" w:lineRule="auto"/>
        <w:ind w:left="0" w:right="0" w:firstLine="960"/>
        <w:jc w:val="both"/>
      </w:pPr>
      <w:r>
        <w:rPr>
          <w:color w:val="000000"/>
          <w:spacing w:val="0"/>
          <w:w w:val="100"/>
          <w:position w:val="0"/>
        </w:rPr>
        <w:t>详见本报告第三节管理层讨论与分析四、主营业务分析</w:t>
      </w:r>
      <w:r>
        <w:rPr>
          <w:rFonts w:ascii="Times New Roman" w:eastAsia="Times New Roman" w:hAnsi="Times New Roman" w:cs="Times New Roman"/>
          <w:color w:val="000000"/>
          <w:spacing w:val="0"/>
          <w:w w:val="100"/>
          <w:position w:val="0"/>
        </w:rPr>
        <w:t>2</w:t>
      </w:r>
      <w:r>
        <w:rPr>
          <w:color w:val="000000"/>
          <w:spacing w:val="0"/>
          <w:w w:val="100"/>
          <w:position w:val="0"/>
        </w:rPr>
        <w:t>、收入与成本（</w:t>
      </w:r>
      <w:r>
        <w:rPr>
          <w:rFonts w:ascii="Times New Roman" w:eastAsia="Times New Roman" w:hAnsi="Times New Roman" w:cs="Times New Roman"/>
          <w:color w:val="000000"/>
          <w:spacing w:val="0"/>
          <w:w w:val="100"/>
          <w:position w:val="0"/>
        </w:rPr>
        <w:t>6</w:t>
      </w:r>
      <w:r>
        <w:rPr>
          <w:color w:val="000000"/>
          <w:spacing w:val="0"/>
          <w:w w:val="100"/>
          <w:position w:val="0"/>
        </w:rPr>
        <w:t>）报告期合并范围是否发生变动</w:t>
      </w:r>
    </w:p>
    <w:p>
      <w:pPr>
        <w:pStyle w:val="Style23"/>
        <w:keepNext/>
        <w:keepLines/>
        <w:widowControl w:val="0"/>
        <w:shd w:val="clear" w:color="auto" w:fill="auto"/>
        <w:bidi w:val="0"/>
        <w:spacing w:before="0" w:after="320" w:line="240" w:lineRule="auto"/>
        <w:ind w:left="0" w:right="0" w:firstLine="840"/>
        <w:jc w:val="left"/>
      </w:pPr>
      <w:bookmarkStart w:id="708" w:name="bookmark708"/>
      <w:bookmarkStart w:id="709" w:name="bookmark709"/>
      <w:bookmarkStart w:id="710" w:name="bookmark710"/>
      <w:bookmarkStart w:id="711" w:name="bookmark711"/>
      <w:r>
        <w:rPr>
          <w:color w:val="000000"/>
          <w:spacing w:val="0"/>
          <w:w w:val="100"/>
          <w:position w:val="0"/>
          <w:sz w:val="24"/>
          <w:szCs w:val="24"/>
        </w:rPr>
        <w:t>八</w:t>
      </w:r>
      <w:bookmarkEnd w:id="710"/>
      <w:r>
        <w:rPr>
          <w:color w:val="000000"/>
          <w:spacing w:val="0"/>
          <w:w w:val="100"/>
          <w:position w:val="0"/>
          <w:sz w:val="24"/>
          <w:szCs w:val="24"/>
        </w:rPr>
        <w:t>、聘任、解聘会计师事务所情况</w:t>
      </w:r>
      <w:bookmarkEnd w:id="708"/>
      <w:bookmarkEnd w:id="709"/>
      <w:bookmarkEnd w:id="711"/>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w:t>
            </w:r>
            <w:r>
              <w:rPr>
                <w:color w:val="000000"/>
                <w:spacing w:val="0"/>
                <w:w w:val="100"/>
                <w:position w:val="0"/>
              </w:rPr>
              <w:t>万元（含差旅费、编制报告费用）</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张帆、毛彦波</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张帆：</w:t>
            </w:r>
            <w:r>
              <w:rPr>
                <w:rFonts w:ascii="Times New Roman" w:eastAsia="Times New Roman" w:hAnsi="Times New Roman" w:cs="Times New Roman"/>
                <w:color w:val="000000"/>
                <w:spacing w:val="0"/>
                <w:w w:val="100"/>
                <w:position w:val="0"/>
              </w:rPr>
              <w:t>1</w:t>
            </w:r>
            <w:r>
              <w:rPr>
                <w:color w:val="000000"/>
                <w:spacing w:val="0"/>
                <w:w w:val="100"/>
                <w:position w:val="0"/>
              </w:rPr>
              <w:t>年；毛彦波：</w:t>
            </w:r>
            <w:r>
              <w:rPr>
                <w:rFonts w:ascii="Times New Roman" w:eastAsia="Times New Roman" w:hAnsi="Times New Roman" w:cs="Times New Roman"/>
                <w:color w:val="000000"/>
                <w:spacing w:val="0"/>
                <w:w w:val="100"/>
                <w:position w:val="0"/>
              </w:rPr>
              <w:t>2</w:t>
            </w:r>
            <w:r>
              <w:rPr>
                <w:color w:val="000000"/>
                <w:spacing w:val="0"/>
                <w:w w:val="100"/>
                <w:position w:val="0"/>
              </w:rPr>
              <w:t>年</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3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840"/>
        <w:jc w:val="both"/>
      </w:pPr>
      <w:r>
        <w:rPr>
          <w:color w:val="000000"/>
          <w:spacing w:val="0"/>
          <w:w w:val="100"/>
          <w:position w:val="0"/>
        </w:rPr>
        <w:t>当期是否改聘会计师事务所</w:t>
      </w:r>
    </w:p>
    <w:p>
      <w:pPr>
        <w:pStyle w:val="Style31"/>
        <w:keepNext w:val="0"/>
        <w:keepLines w:val="0"/>
        <w:widowControl w:val="0"/>
        <w:shd w:val="clear" w:color="auto" w:fill="auto"/>
        <w:bidi w:val="0"/>
        <w:spacing w:before="0" w:after="6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60" w:line="240" w:lineRule="auto"/>
        <w:ind w:left="0" w:right="0" w:firstLine="840"/>
        <w:jc w:val="both"/>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60" w:line="240" w:lineRule="auto"/>
        <w:ind w:left="0" w:right="0" w:firstLine="8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58" w:lineRule="exact"/>
        <w:ind w:left="960" w:right="0" w:firstLine="360"/>
        <w:jc w:val="both"/>
      </w:pPr>
      <w:r>
        <w:rPr>
          <w:color w:val="000000"/>
          <w:spacing w:val="0"/>
          <w:w w:val="100"/>
          <w:position w:val="0"/>
        </w:rPr>
        <w:t>经第八届董事会第四十八次会议及</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年第三次临时股东大会审议通过，同意聘请立信会计师事务所（特殊普通合 伙）为公司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年度审计机构，对公司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年度财务报表和内部控制情况发表独立审计意见，年度审计报酬约为人民 币</w:t>
      </w:r>
      <w:r>
        <w:rPr>
          <w:rFonts w:ascii="Times New Roman" w:eastAsia="Times New Roman" w:hAnsi="Times New Roman" w:cs="Times New Roman"/>
          <w:color w:val="000000"/>
          <w:spacing w:val="0"/>
          <w:w w:val="100"/>
          <w:position w:val="0"/>
        </w:rPr>
        <w:t>180</w:t>
      </w:r>
      <w:r>
        <w:rPr>
          <w:color w:val="000000"/>
          <w:spacing w:val="0"/>
          <w:w w:val="100"/>
          <w:position w:val="0"/>
        </w:rPr>
        <w:t>万元（含差旅费、编制报告费用），其中，财务报表审计费用为</w:t>
      </w:r>
      <w:r>
        <w:rPr>
          <w:rFonts w:ascii="Times New Roman" w:eastAsia="Times New Roman" w:hAnsi="Times New Roman" w:cs="Times New Roman"/>
          <w:color w:val="000000"/>
          <w:spacing w:val="0"/>
          <w:w w:val="100"/>
          <w:position w:val="0"/>
        </w:rPr>
        <w:t>135</w:t>
      </w:r>
      <w:r>
        <w:rPr>
          <w:color w:val="000000"/>
          <w:spacing w:val="0"/>
          <w:w w:val="100"/>
          <w:position w:val="0"/>
        </w:rPr>
        <w:t>万元；内部控制审计费用为</w:t>
      </w:r>
      <w:r>
        <w:rPr>
          <w:rFonts w:ascii="Times New Roman" w:eastAsia="Times New Roman" w:hAnsi="Times New Roman" w:cs="Times New Roman"/>
          <w:color w:val="000000"/>
          <w:spacing w:val="0"/>
          <w:w w:val="100"/>
          <w:position w:val="0"/>
        </w:rPr>
        <w:t>45</w:t>
      </w:r>
      <w:r>
        <w:rPr>
          <w:color w:val="000000"/>
          <w:spacing w:val="0"/>
          <w:w w:val="100"/>
          <w:position w:val="0"/>
        </w:rPr>
        <w:t>万元。</w:t>
      </w:r>
    </w:p>
    <w:p>
      <w:pPr>
        <w:pStyle w:val="Style23"/>
        <w:keepNext/>
        <w:keepLines/>
        <w:widowControl w:val="0"/>
        <w:shd w:val="clear" w:color="auto" w:fill="auto"/>
        <w:bidi w:val="0"/>
        <w:spacing w:before="0" w:after="320" w:line="240" w:lineRule="auto"/>
        <w:ind w:left="0" w:right="0" w:firstLine="840"/>
        <w:jc w:val="left"/>
      </w:pPr>
      <w:bookmarkStart w:id="712" w:name="bookmark712"/>
      <w:bookmarkStart w:id="713" w:name="bookmark713"/>
      <w:bookmarkStart w:id="714" w:name="bookmark714"/>
      <w:bookmarkStart w:id="715" w:name="bookmark715"/>
      <w:r>
        <w:rPr>
          <w:color w:val="000000"/>
          <w:spacing w:val="0"/>
          <w:w w:val="100"/>
          <w:position w:val="0"/>
          <w:sz w:val="24"/>
          <w:szCs w:val="24"/>
        </w:rPr>
        <w:t>九</w:t>
      </w:r>
      <w:bookmarkEnd w:id="714"/>
      <w:r>
        <w:rPr>
          <w:color w:val="000000"/>
          <w:spacing w:val="0"/>
          <w:w w:val="100"/>
          <w:position w:val="0"/>
          <w:sz w:val="24"/>
          <w:szCs w:val="24"/>
        </w:rPr>
        <w:t>、年度报告披露后面临退市情况</w:t>
      </w:r>
      <w:bookmarkEnd w:id="712"/>
      <w:bookmarkEnd w:id="713"/>
      <w:bookmarkEnd w:id="715"/>
    </w:p>
    <w:p>
      <w:pPr>
        <w:pStyle w:val="Style31"/>
        <w:keepNext w:val="0"/>
        <w:keepLines w:val="0"/>
        <w:widowControl w:val="0"/>
        <w:shd w:val="clear" w:color="auto" w:fill="auto"/>
        <w:bidi w:val="0"/>
        <w:spacing w:before="0" w:after="32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20" w:line="240" w:lineRule="auto"/>
        <w:ind w:left="0" w:right="0" w:firstLine="840"/>
        <w:jc w:val="both"/>
      </w:pPr>
      <w:bookmarkStart w:id="716" w:name="bookmark716"/>
      <w:bookmarkStart w:id="717" w:name="bookmark717"/>
      <w:bookmarkStart w:id="718" w:name="bookmark718"/>
      <w:r>
        <w:rPr>
          <w:color w:val="000000"/>
          <w:spacing w:val="0"/>
          <w:w w:val="100"/>
          <w:position w:val="0"/>
          <w:sz w:val="24"/>
          <w:szCs w:val="24"/>
        </w:rPr>
        <w:t>十、破产重整相关事项</w:t>
      </w:r>
      <w:bookmarkEnd w:id="716"/>
      <w:bookmarkEnd w:id="717"/>
      <w:bookmarkEnd w:id="718"/>
    </w:p>
    <w:p>
      <w:pPr>
        <w:pStyle w:val="Style31"/>
        <w:keepNext w:val="0"/>
        <w:keepLines w:val="0"/>
        <w:widowControl w:val="0"/>
        <w:shd w:val="clear" w:color="auto" w:fill="auto"/>
        <w:bidi w:val="0"/>
        <w:spacing w:before="0" w:after="60" w:line="240" w:lineRule="auto"/>
        <w:ind w:left="0" w:right="0" w:firstLine="84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val="0"/>
        <w:keepLines w:val="0"/>
        <w:widowControl w:val="0"/>
        <w:shd w:val="clear" w:color="auto" w:fill="auto"/>
        <w:bidi w:val="0"/>
        <w:spacing w:before="0" w:after="280" w:line="240" w:lineRule="auto"/>
        <w:ind w:left="0" w:right="0" w:firstLine="840"/>
        <w:jc w:val="both"/>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20" w:line="240" w:lineRule="auto"/>
        <w:ind w:left="0" w:right="0" w:firstLine="840"/>
        <w:jc w:val="both"/>
      </w:pPr>
      <w:bookmarkStart w:id="719" w:name="bookmark719"/>
      <w:bookmarkStart w:id="720" w:name="bookmark720"/>
      <w:bookmarkStart w:id="721" w:name="bookmark721"/>
      <w:r>
        <w:rPr>
          <w:color w:val="000000"/>
          <w:spacing w:val="0"/>
          <w:w w:val="100"/>
          <w:position w:val="0"/>
          <w:sz w:val="24"/>
          <w:szCs w:val="24"/>
        </w:rPr>
        <w:t>十一、重大诉讼、仲裁事项</w:t>
      </w:r>
      <w:bookmarkEnd w:id="719"/>
      <w:bookmarkEnd w:id="720"/>
      <w:bookmarkEnd w:id="721"/>
    </w:p>
    <w:p>
      <w:pPr>
        <w:pStyle w:val="Style31"/>
        <w:keepNext w:val="0"/>
        <w:keepLines w:val="0"/>
        <w:widowControl w:val="0"/>
        <w:shd w:val="clear" w:color="auto" w:fill="auto"/>
        <w:bidi w:val="0"/>
        <w:spacing w:before="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20" w:line="240" w:lineRule="auto"/>
        <w:ind w:left="0" w:right="0" w:firstLine="840"/>
        <w:jc w:val="both"/>
      </w:pPr>
      <w:r>
        <w:rPr>
          <w:color w:val="000000"/>
          <w:spacing w:val="0"/>
          <w:w w:val="100"/>
          <w:position w:val="0"/>
        </w:rPr>
        <w:t>公司报告期无重大诉讼、仲裁事项。</w:t>
      </w:r>
    </w:p>
    <w:p>
      <w:pPr>
        <w:pStyle w:val="Style23"/>
        <w:keepNext/>
        <w:keepLines/>
        <w:widowControl w:val="0"/>
        <w:shd w:val="clear" w:color="auto" w:fill="auto"/>
        <w:bidi w:val="0"/>
        <w:spacing w:before="0" w:after="320" w:line="240" w:lineRule="auto"/>
        <w:ind w:left="0" w:right="0" w:firstLine="840"/>
        <w:jc w:val="both"/>
      </w:pPr>
      <w:bookmarkStart w:id="722" w:name="bookmark722"/>
      <w:bookmarkStart w:id="723" w:name="bookmark723"/>
      <w:bookmarkStart w:id="724" w:name="bookmark724"/>
      <w:r>
        <w:rPr>
          <w:color w:val="000000"/>
          <w:spacing w:val="0"/>
          <w:w w:val="100"/>
          <w:position w:val="0"/>
          <w:sz w:val="24"/>
          <w:szCs w:val="24"/>
        </w:rPr>
        <w:t>十二、处罚及整改情况</w:t>
      </w:r>
      <w:bookmarkEnd w:id="722"/>
      <w:bookmarkEnd w:id="723"/>
      <w:bookmarkEnd w:id="724"/>
    </w:p>
    <w:p>
      <w:pPr>
        <w:pStyle w:val="Style31"/>
        <w:keepNext w:val="0"/>
        <w:keepLines w:val="0"/>
        <w:widowControl w:val="0"/>
        <w:shd w:val="clear" w:color="auto" w:fill="auto"/>
        <w:bidi w:val="0"/>
        <w:spacing w:before="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20" w:line="240" w:lineRule="auto"/>
        <w:ind w:left="0" w:right="0" w:firstLine="840"/>
        <w:jc w:val="both"/>
      </w:pPr>
      <w:r>
        <w:rPr>
          <w:color w:val="000000"/>
          <w:spacing w:val="0"/>
          <w:w w:val="100"/>
          <w:position w:val="0"/>
        </w:rPr>
        <w:t>公司报告期不存在重大处罚及整改情况。</w:t>
      </w:r>
    </w:p>
    <w:p>
      <w:pPr>
        <w:pStyle w:val="Style23"/>
        <w:keepNext/>
        <w:keepLines/>
        <w:widowControl w:val="0"/>
        <w:shd w:val="clear" w:color="auto" w:fill="auto"/>
        <w:bidi w:val="0"/>
        <w:spacing w:before="0" w:after="320" w:line="240" w:lineRule="auto"/>
        <w:ind w:left="0" w:right="0" w:firstLine="840"/>
        <w:jc w:val="both"/>
      </w:pPr>
      <w:bookmarkStart w:id="725" w:name="bookmark725"/>
      <w:bookmarkStart w:id="726" w:name="bookmark726"/>
      <w:bookmarkStart w:id="727" w:name="bookmark727"/>
      <w:r>
        <w:rPr>
          <w:color w:val="000000"/>
          <w:spacing w:val="0"/>
          <w:w w:val="100"/>
          <w:position w:val="0"/>
          <w:sz w:val="24"/>
          <w:szCs w:val="24"/>
        </w:rPr>
        <w:t>十三、公司及其控股股东、实际控制人的诚信状况</w:t>
      </w:r>
      <w:bookmarkEnd w:id="725"/>
      <w:bookmarkEnd w:id="726"/>
      <w:bookmarkEnd w:id="727"/>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55" w:lineRule="exact"/>
        <w:ind w:left="1320" w:right="0" w:firstLine="0"/>
        <w:jc w:val="left"/>
      </w:pPr>
      <w:r>
        <w:rPr>
          <w:color w:val="000000"/>
          <w:spacing w:val="0"/>
          <w:w w:val="100"/>
          <w:position w:val="0"/>
        </w:rPr>
        <w:t>公司报告期不存在未履行法院生效法律文书确定的义务、所负数额较大的债务到期未清偿等情况。</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55" w:lineRule="exact"/>
        <w:ind w:left="1320" w:right="0" w:firstLine="0"/>
        <w:jc w:val="left"/>
      </w:pPr>
      <w:r>
        <w:rPr>
          <w:color w:val="000000"/>
          <w:spacing w:val="0"/>
          <w:w w:val="100"/>
          <w:position w:val="0"/>
        </w:rPr>
        <w:t>公司实际控制人系深圳市人民政府国有资产监督管理委员会，为深圳市政府直属特设机构。</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80" w:line="355" w:lineRule="exact"/>
        <w:ind w:left="960" w:right="0" w:firstLine="360"/>
        <w:jc w:val="both"/>
      </w:pPr>
      <w:r>
        <w:rPr>
          <w:color w:val="000000"/>
          <w:spacing w:val="0"/>
          <w:w w:val="100"/>
          <w:position w:val="0"/>
        </w:rPr>
        <w:t>公司控股股东深圳市食品物资集团有限公司系深圳市国资委的全资子公司，报告期不存在未履行法院生效法律文书 确定的义务、所负数额较大的债务到期未清偿等情况。</w:t>
      </w:r>
    </w:p>
    <w:p>
      <w:pPr>
        <w:pStyle w:val="Style23"/>
        <w:keepNext/>
        <w:keepLines/>
        <w:widowControl w:val="0"/>
        <w:shd w:val="clear" w:color="auto" w:fill="auto"/>
        <w:bidi w:val="0"/>
        <w:spacing w:before="0" w:after="320" w:line="240" w:lineRule="auto"/>
        <w:ind w:left="0" w:right="0" w:firstLine="840"/>
        <w:jc w:val="left"/>
      </w:pPr>
      <w:bookmarkStart w:id="728" w:name="bookmark728"/>
      <w:bookmarkStart w:id="729" w:name="bookmark729"/>
      <w:bookmarkStart w:id="730" w:name="bookmark730"/>
      <w:r>
        <w:rPr>
          <w:color w:val="000000"/>
          <w:spacing w:val="0"/>
          <w:w w:val="100"/>
          <w:position w:val="0"/>
          <w:sz w:val="24"/>
          <w:szCs w:val="24"/>
        </w:rPr>
        <w:t>十四、重大关联交易</w:t>
      </w:r>
      <w:bookmarkEnd w:id="728"/>
      <w:bookmarkEnd w:id="729"/>
      <w:bookmarkEnd w:id="730"/>
    </w:p>
    <w:p>
      <w:pPr>
        <w:pStyle w:val="Style28"/>
        <w:keepNext/>
        <w:keepLines/>
        <w:widowControl w:val="0"/>
        <w:shd w:val="clear" w:color="auto" w:fill="auto"/>
        <w:tabs>
          <w:tab w:pos="1213" w:val="left"/>
        </w:tabs>
        <w:bidi w:val="0"/>
        <w:spacing w:before="0" w:after="260" w:line="240" w:lineRule="auto"/>
        <w:ind w:left="0" w:right="0" w:firstLine="84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color w:val="000000"/>
          <w:spacing w:val="0"/>
          <w:w w:val="100"/>
          <w:position w:val="0"/>
        </w:rPr>
        <w:t>、</w:t>
        <w:tab/>
        <w:t>与日常经营相关的关联交易</w:t>
      </w:r>
      <w:bookmarkEnd w:id="731"/>
      <w:bookmarkEnd w:id="732"/>
      <w:bookmarkEnd w:id="734"/>
    </w:p>
    <w:p>
      <w:pPr>
        <w:pStyle w:val="Style31"/>
        <w:keepNext w:val="0"/>
        <w:keepLines w:val="0"/>
        <w:widowControl w:val="0"/>
        <w:shd w:val="clear" w:color="auto" w:fill="auto"/>
        <w:bidi w:val="0"/>
        <w:spacing w:before="0" w:after="0" w:line="413"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40" w:line="355" w:lineRule="exact"/>
        <w:ind w:left="0" w:right="0" w:firstLine="840"/>
        <w:jc w:val="left"/>
      </w:pPr>
      <w:r>
        <w:rPr>
          <w:color w:val="000000"/>
          <w:spacing w:val="0"/>
          <w:w w:val="100"/>
          <w:position w:val="0"/>
        </w:rPr>
        <w:t>公司报告期未发生与日常经营相关的重大关联交易。</w:t>
      </w:r>
    </w:p>
    <w:p>
      <w:pPr>
        <w:pStyle w:val="Style28"/>
        <w:keepNext/>
        <w:keepLines/>
        <w:widowControl w:val="0"/>
        <w:shd w:val="clear" w:color="auto" w:fill="auto"/>
        <w:tabs>
          <w:tab w:pos="1222" w:val="left"/>
        </w:tabs>
        <w:bidi w:val="0"/>
        <w:spacing w:before="0" w:after="260" w:line="240" w:lineRule="auto"/>
        <w:ind w:left="0" w:right="0" w:firstLine="84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2</w:t>
      </w:r>
      <w:bookmarkEnd w:id="737"/>
      <w:r>
        <w:rPr>
          <w:color w:val="000000"/>
          <w:spacing w:val="0"/>
          <w:w w:val="100"/>
          <w:position w:val="0"/>
        </w:rPr>
        <w:t>、</w:t>
        <w:tab/>
        <w:t>资产或股权收购、出售发生的关联交易</w:t>
      </w:r>
      <w:bookmarkEnd w:id="735"/>
      <w:bookmarkEnd w:id="736"/>
      <w:bookmarkEnd w:id="738"/>
    </w:p>
    <w:p>
      <w:pPr>
        <w:pStyle w:val="Style31"/>
        <w:keepNext w:val="0"/>
        <w:keepLines w:val="0"/>
        <w:widowControl w:val="0"/>
        <w:numPr>
          <w:ilvl w:val="0"/>
          <w:numId w:val="5"/>
        </w:numPr>
        <w:shd w:val="clear" w:color="auto" w:fill="auto"/>
        <w:tabs>
          <w:tab w:pos="1122" w:val="left"/>
        </w:tabs>
        <w:bidi w:val="0"/>
        <w:spacing w:before="0" w:after="0" w:line="413" w:lineRule="auto"/>
        <w:ind w:left="0" w:right="0" w:firstLine="840"/>
        <w:jc w:val="left"/>
      </w:pPr>
      <w:bookmarkStart w:id="739" w:name="bookmark739"/>
      <w:bookmarkEnd w:id="73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val="0"/>
        <w:keepLines w:val="0"/>
        <w:widowControl w:val="0"/>
        <w:shd w:val="clear" w:color="auto" w:fill="auto"/>
        <w:bidi w:val="0"/>
        <w:spacing w:before="0" w:after="440" w:line="355" w:lineRule="exact"/>
        <w:ind w:left="0" w:right="0" w:firstLine="840"/>
        <w:jc w:val="left"/>
      </w:pPr>
      <w:r>
        <w:rPr>
          <w:color w:val="000000"/>
          <w:spacing w:val="0"/>
          <w:w w:val="100"/>
          <w:position w:val="0"/>
        </w:rPr>
        <w:t>公司报告期未发生资产或股权收购、出售发生的关联交易。</w:t>
      </w:r>
    </w:p>
    <w:p>
      <w:pPr>
        <w:pStyle w:val="Style28"/>
        <w:keepNext/>
        <w:keepLines/>
        <w:widowControl w:val="0"/>
        <w:shd w:val="clear" w:color="auto" w:fill="auto"/>
        <w:tabs>
          <w:tab w:pos="1222" w:val="left"/>
        </w:tabs>
        <w:bidi w:val="0"/>
        <w:spacing w:before="0" w:after="260" w:line="240" w:lineRule="auto"/>
        <w:ind w:left="0" w:right="0" w:firstLine="84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3</w:t>
      </w:r>
      <w:bookmarkEnd w:id="742"/>
      <w:r>
        <w:rPr>
          <w:color w:val="000000"/>
          <w:spacing w:val="0"/>
          <w:w w:val="100"/>
          <w:position w:val="0"/>
        </w:rPr>
        <w:t>、</w:t>
        <w:tab/>
        <w:t>共同对外投资的关联交易</w:t>
      </w:r>
      <w:bookmarkEnd w:id="740"/>
      <w:bookmarkEnd w:id="741"/>
      <w:bookmarkEnd w:id="743"/>
    </w:p>
    <w:p>
      <w:pPr>
        <w:pStyle w:val="Style31"/>
        <w:keepNext w:val="0"/>
        <w:keepLines w:val="0"/>
        <w:widowControl w:val="0"/>
        <w:numPr>
          <w:ilvl w:val="0"/>
          <w:numId w:val="5"/>
        </w:numPr>
        <w:shd w:val="clear" w:color="auto" w:fill="auto"/>
        <w:tabs>
          <w:tab w:pos="1122" w:val="left"/>
        </w:tabs>
        <w:bidi w:val="0"/>
        <w:spacing w:before="0" w:after="0" w:line="413" w:lineRule="auto"/>
        <w:ind w:left="0" w:right="0" w:firstLine="840"/>
        <w:jc w:val="left"/>
      </w:pPr>
      <w:bookmarkStart w:id="744" w:name="bookmark744"/>
      <w:bookmarkEnd w:id="74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val="0"/>
        <w:keepLines w:val="0"/>
        <w:widowControl w:val="0"/>
        <w:shd w:val="clear" w:color="auto" w:fill="auto"/>
        <w:bidi w:val="0"/>
        <w:spacing w:before="0" w:after="480" w:line="355" w:lineRule="exact"/>
        <w:ind w:left="0" w:right="0" w:firstLine="840"/>
        <w:jc w:val="left"/>
        <w:rPr>
          <w:sz w:val="20"/>
          <w:szCs w:val="20"/>
        </w:rPr>
      </w:pPr>
      <w:r>
        <w:rPr>
          <w:color w:val="000000"/>
          <w:spacing w:val="0"/>
          <w:w w:val="100"/>
          <w:position w:val="0"/>
          <w:sz w:val="18"/>
          <w:szCs w:val="18"/>
        </w:rPr>
        <w:t>公司报告期未发生共同对外投资的关联交易</w:t>
      </w:r>
      <w:r>
        <w:rPr>
          <w:color w:val="000000"/>
          <w:spacing w:val="0"/>
          <w:w w:val="100"/>
          <w:position w:val="0"/>
          <w:sz w:val="20"/>
          <w:szCs w:val="20"/>
        </w:rPr>
        <w:t>。</w:t>
      </w:r>
    </w:p>
    <w:p>
      <w:pPr>
        <w:pStyle w:val="Style28"/>
        <w:keepNext/>
        <w:keepLines/>
        <w:widowControl w:val="0"/>
        <w:shd w:val="clear" w:color="auto" w:fill="auto"/>
        <w:tabs>
          <w:tab w:pos="1222" w:val="left"/>
        </w:tabs>
        <w:bidi w:val="0"/>
        <w:spacing w:before="0" w:after="320" w:line="240" w:lineRule="auto"/>
        <w:ind w:left="0" w:right="0" w:firstLine="84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4</w:t>
      </w:r>
      <w:bookmarkEnd w:id="747"/>
      <w:r>
        <w:rPr>
          <w:color w:val="000000"/>
          <w:spacing w:val="0"/>
          <w:w w:val="100"/>
          <w:position w:val="0"/>
        </w:rPr>
        <w:t>、</w:t>
        <w:tab/>
        <w:t>关联债权债务往来</w:t>
      </w:r>
      <w:bookmarkEnd w:id="745"/>
      <w:bookmarkEnd w:id="746"/>
      <w:bookmarkEnd w:id="748"/>
    </w:p>
    <w:p>
      <w:pPr>
        <w:pStyle w:val="Style31"/>
        <w:keepNext w:val="0"/>
        <w:keepLines w:val="0"/>
        <w:widowControl w:val="0"/>
        <w:numPr>
          <w:ilvl w:val="0"/>
          <w:numId w:val="5"/>
        </w:numPr>
        <w:shd w:val="clear" w:color="auto" w:fill="auto"/>
        <w:tabs>
          <w:tab w:pos="1122" w:val="left"/>
        </w:tabs>
        <w:bidi w:val="0"/>
        <w:spacing w:before="0" w:after="0" w:line="413" w:lineRule="auto"/>
        <w:ind w:left="0" w:right="0" w:firstLine="840"/>
        <w:jc w:val="left"/>
      </w:pPr>
      <w:bookmarkStart w:id="749" w:name="bookmark749"/>
      <w:bookmarkEnd w:id="74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val="0"/>
        <w:keepLines w:val="0"/>
        <w:widowControl w:val="0"/>
        <w:shd w:val="clear" w:color="auto" w:fill="auto"/>
        <w:bidi w:val="0"/>
        <w:spacing w:before="0" w:after="440" w:line="355" w:lineRule="exact"/>
        <w:ind w:left="0" w:right="0" w:firstLine="840"/>
        <w:jc w:val="left"/>
      </w:pPr>
      <w:r>
        <w:rPr>
          <w:color w:val="000000"/>
          <w:spacing w:val="0"/>
          <w:w w:val="100"/>
          <w:position w:val="0"/>
        </w:rPr>
        <w:t>公司报告期不存在关联债权债务往来</w:t>
      </w:r>
    </w:p>
    <w:p>
      <w:pPr>
        <w:pStyle w:val="Style28"/>
        <w:keepNext/>
        <w:keepLines/>
        <w:widowControl w:val="0"/>
        <w:shd w:val="clear" w:color="auto" w:fill="auto"/>
        <w:tabs>
          <w:tab w:pos="1222" w:val="left"/>
        </w:tabs>
        <w:bidi w:val="0"/>
        <w:spacing w:before="0" w:after="320" w:line="240" w:lineRule="auto"/>
        <w:ind w:left="0" w:right="0" w:firstLine="84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5</w:t>
      </w:r>
      <w:bookmarkEnd w:id="752"/>
      <w:r>
        <w:rPr>
          <w:color w:val="000000"/>
          <w:spacing w:val="0"/>
          <w:w w:val="100"/>
          <w:position w:val="0"/>
        </w:rPr>
        <w:t>、</w:t>
        <w:tab/>
        <w:t>与存在关联关系的财务公司的往来情况</w:t>
      </w:r>
      <w:bookmarkEnd w:id="750"/>
      <w:bookmarkEnd w:id="751"/>
      <w:bookmarkEnd w:id="753"/>
    </w:p>
    <w:p>
      <w:pPr>
        <w:pStyle w:val="Style31"/>
        <w:keepNext w:val="0"/>
        <w:keepLines w:val="0"/>
        <w:widowControl w:val="0"/>
        <w:numPr>
          <w:ilvl w:val="0"/>
          <w:numId w:val="5"/>
        </w:numPr>
        <w:shd w:val="clear" w:color="auto" w:fill="auto"/>
        <w:tabs>
          <w:tab w:pos="1122" w:val="left"/>
        </w:tabs>
        <w:bidi w:val="0"/>
        <w:spacing w:before="0" w:after="0" w:line="413" w:lineRule="auto"/>
        <w:ind w:left="0" w:right="0" w:firstLine="840"/>
        <w:jc w:val="left"/>
      </w:pPr>
      <w:bookmarkStart w:id="754" w:name="bookmark754"/>
      <w:bookmarkEnd w:id="75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20" w:line="355" w:lineRule="exact"/>
        <w:ind w:left="0" w:right="0" w:firstLine="840"/>
        <w:jc w:val="left"/>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1222" w:val="left"/>
        </w:tabs>
        <w:bidi w:val="0"/>
        <w:spacing w:before="0" w:after="320" w:line="240" w:lineRule="auto"/>
        <w:ind w:left="0" w:right="0" w:firstLine="840"/>
        <w:jc w:val="both"/>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6</w:t>
      </w:r>
      <w:bookmarkEnd w:id="757"/>
      <w:r>
        <w:rPr>
          <w:color w:val="000000"/>
          <w:spacing w:val="0"/>
          <w:w w:val="100"/>
          <w:position w:val="0"/>
        </w:rPr>
        <w:t>、</w:t>
        <w:tab/>
        <w:t>公司控股的财务公司与关联方的往来情况</w:t>
      </w:r>
      <w:bookmarkEnd w:id="755"/>
      <w:bookmarkEnd w:id="756"/>
      <w:bookmarkEnd w:id="758"/>
    </w:p>
    <w:p>
      <w:pPr>
        <w:pStyle w:val="Style31"/>
        <w:keepNext w:val="0"/>
        <w:keepLines w:val="0"/>
        <w:widowControl w:val="0"/>
        <w:shd w:val="clear" w:color="auto" w:fill="auto"/>
        <w:bidi w:val="0"/>
        <w:spacing w:before="0" w:line="312"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20" w:line="269" w:lineRule="exact"/>
        <w:ind w:left="0" w:right="0" w:firstLine="840"/>
        <w:jc w:val="both"/>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1222" w:val="left"/>
        </w:tabs>
        <w:bidi w:val="0"/>
        <w:spacing w:before="0" w:after="240" w:line="240" w:lineRule="auto"/>
        <w:ind w:left="0" w:right="0" w:firstLine="840"/>
        <w:jc w:val="both"/>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7</w:t>
      </w:r>
      <w:bookmarkEnd w:id="761"/>
      <w:r>
        <w:rPr>
          <w:color w:val="000000"/>
          <w:spacing w:val="0"/>
          <w:w w:val="100"/>
          <w:position w:val="0"/>
        </w:rPr>
        <w:t>、</w:t>
        <w:tab/>
        <w:t>其他重大关联交易</w:t>
      </w:r>
      <w:bookmarkEnd w:id="759"/>
      <w:bookmarkEnd w:id="760"/>
      <w:bookmarkEnd w:id="762"/>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50" w:val="left"/>
        </w:tabs>
        <w:bidi w:val="0"/>
        <w:spacing w:before="0" w:line="269" w:lineRule="exact"/>
        <w:ind w:left="1200" w:right="0" w:firstLine="0"/>
        <w:jc w:val="both"/>
      </w:pPr>
      <w:bookmarkStart w:id="763" w:name="bookmark763"/>
      <w:r>
        <w:rPr>
          <w:b/>
          <w:bCs/>
          <w:color w:val="000000"/>
          <w:spacing w:val="0"/>
          <w:w w:val="100"/>
          <w:position w:val="0"/>
        </w:rPr>
        <w:t>（</w:t>
      </w:r>
      <w:bookmarkEnd w:id="76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关于为参股公司信祥公司提供借款的事项</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66" w:lineRule="exact"/>
        <w:ind w:left="840" w:right="0" w:firstLine="380"/>
        <w:jc w:val="both"/>
      </w:pPr>
      <w:r>
        <w:rPr>
          <w:color w:val="000000"/>
          <w:spacing w:val="0"/>
          <w:w w:val="100"/>
          <w:position w:val="0"/>
        </w:rPr>
        <w:t>经公司第八届董事会第四十七次会议审议通过，同意公司继续与信祥公司其他三名股东对向信祥公司提供借款</w:t>
      </w:r>
      <w:r>
        <w:rPr>
          <w:rFonts w:ascii="Times New Roman" w:eastAsia="Times New Roman" w:hAnsi="Times New Roman" w:cs="Times New Roman"/>
          <w:color w:val="000000"/>
          <w:spacing w:val="0"/>
          <w:w w:val="100"/>
          <w:position w:val="0"/>
        </w:rPr>
        <w:t>2,000</w:t>
      </w:r>
      <w:r>
        <w:rPr>
          <w:color w:val="000000"/>
          <w:spacing w:val="0"/>
          <w:w w:val="100"/>
          <w:position w:val="0"/>
        </w:rPr>
        <w:t>万 元展期</w:t>
      </w:r>
      <w:r>
        <w:rPr>
          <w:rFonts w:ascii="Times New Roman" w:eastAsia="Times New Roman" w:hAnsi="Times New Roman" w:cs="Times New Roman"/>
          <w:color w:val="000000"/>
          <w:spacing w:val="0"/>
          <w:w w:val="100"/>
          <w:position w:val="0"/>
        </w:rPr>
        <w:t>2</w:t>
      </w:r>
      <w:r>
        <w:rPr>
          <w:color w:val="000000"/>
          <w:spacing w:val="0"/>
          <w:w w:val="100"/>
          <w:position w:val="0"/>
        </w:rPr>
        <w:t>年，其中，公司为信祥公司提供借款</w:t>
      </w:r>
      <w:r>
        <w:rPr>
          <w:rFonts w:ascii="Times New Roman" w:eastAsia="Times New Roman" w:hAnsi="Times New Roman" w:cs="Times New Roman"/>
          <w:color w:val="000000"/>
          <w:spacing w:val="0"/>
          <w:w w:val="100"/>
          <w:position w:val="0"/>
        </w:rPr>
        <w:t>800</w:t>
      </w:r>
      <w:r>
        <w:rPr>
          <w:color w:val="000000"/>
          <w:spacing w:val="0"/>
          <w:w w:val="100"/>
          <w:position w:val="0"/>
        </w:rPr>
        <w:t>万元，按照公司银行融资成本及公司有关规定计算资金占用相关成本，按 季度收取，到期一次性归还本金。鉴于公司副总裁薛彤先生兼任信祥公司董事长，根据深交所《股票上市规则》规定，信祥 公司系公司的关联法人，以上借款事项属关联交易，公司已按深交所关联交易相关规定履行相关决策程序和信息披露义务。 （详见公司于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日刊登在《证券时报》、《中国证券报》、《上海证券报》、《证券日报》及巨潮资讯网上的公告）</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50" w:val="left"/>
        </w:tabs>
        <w:bidi w:val="0"/>
        <w:spacing w:before="0" w:line="269" w:lineRule="exact"/>
        <w:ind w:left="1200" w:right="0" w:firstLine="0"/>
        <w:jc w:val="both"/>
      </w:pPr>
      <w:bookmarkStart w:id="764" w:name="bookmark764"/>
      <w:r>
        <w:rPr>
          <w:b/>
          <w:bCs/>
          <w:color w:val="000000"/>
          <w:spacing w:val="0"/>
          <w:w w:val="100"/>
          <w:position w:val="0"/>
        </w:rPr>
        <w:t>（</w:t>
      </w:r>
      <w:bookmarkEnd w:id="76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关于放弃参股公司凯吉星检测公司股权优先购买权构成关联交易的事项</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269" w:lineRule="exact"/>
        <w:ind w:left="840" w:right="0" w:firstLine="380"/>
        <w:jc w:val="both"/>
      </w:pPr>
      <w:r>
        <w:rPr>
          <w:color w:val="000000"/>
          <w:spacing w:val="0"/>
          <w:w w:val="100"/>
          <w:position w:val="0"/>
        </w:rPr>
        <w:t>公司控股股东食品集团收购凯吉星检测公司其他股东</w:t>
      </w:r>
      <w:r>
        <w:rPr>
          <w:rFonts w:ascii="Times New Roman" w:eastAsia="Times New Roman" w:hAnsi="Times New Roman" w:cs="Times New Roman"/>
          <w:color w:val="000000"/>
          <w:spacing w:val="0"/>
          <w:w w:val="100"/>
          <w:position w:val="0"/>
        </w:rPr>
        <w:t>53.9823%</w:t>
      </w:r>
      <w:r>
        <w:rPr>
          <w:color w:val="000000"/>
          <w:spacing w:val="0"/>
          <w:w w:val="100"/>
          <w:position w:val="0"/>
        </w:rPr>
        <w:t>股权定价依据为该股权对应的评估价值</w:t>
      </w:r>
      <w:r>
        <w:rPr>
          <w:rFonts w:ascii="Times New Roman" w:eastAsia="Times New Roman" w:hAnsi="Times New Roman" w:cs="Times New Roman"/>
          <w:color w:val="000000"/>
          <w:spacing w:val="0"/>
          <w:w w:val="100"/>
          <w:position w:val="0"/>
        </w:rPr>
        <w:t>2,794.55</w:t>
      </w:r>
      <w:r>
        <w:rPr>
          <w:color w:val="000000"/>
          <w:spacing w:val="0"/>
          <w:w w:val="100"/>
          <w:position w:val="0"/>
        </w:rPr>
        <w:t>万元， 经公司第八届董事会第四十九次会议审议通过，同意公司放弃上述股权的优先购买权，食品集团收购完成后，公司仍持有凯 吉星检测公司</w:t>
      </w:r>
      <w:r>
        <w:rPr>
          <w:rFonts w:ascii="Times New Roman" w:eastAsia="Times New Roman" w:hAnsi="Times New Roman" w:cs="Times New Roman"/>
          <w:color w:val="000000"/>
          <w:spacing w:val="0"/>
          <w:w w:val="100"/>
          <w:position w:val="0"/>
        </w:rPr>
        <w:t>36.051%</w:t>
      </w:r>
      <w:r>
        <w:rPr>
          <w:color w:val="000000"/>
          <w:spacing w:val="0"/>
          <w:w w:val="100"/>
          <w:position w:val="0"/>
        </w:rPr>
        <w:t>股权。本事项有利于凯吉星检测公司的融资和业务拓展；凯吉星检测公司仍将与公司旗下农产品批发 市场在食品安全管理和检测业务方面协同。根据深交所《股票上市规则》规定，本事项构成关联交易，公司已按深交所关联 交易相关规定履行决策程序和信息披露义务。（详见公司于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日刊登在《证券时报》、《中国证券报》、《上海 证券报》、《证券日报》及巨潮资讯网上的公告）</w:t>
      </w:r>
    </w:p>
    <w:p>
      <w:pPr>
        <w:pStyle w:val="Style23"/>
        <w:keepNext/>
        <w:keepLines/>
        <w:widowControl w:val="0"/>
        <w:shd w:val="clear" w:color="auto" w:fill="auto"/>
        <w:bidi w:val="0"/>
        <w:spacing w:before="0" w:after="320" w:line="240" w:lineRule="auto"/>
        <w:ind w:left="0" w:right="0" w:firstLine="840"/>
        <w:jc w:val="left"/>
      </w:pPr>
      <w:bookmarkStart w:id="765" w:name="bookmark765"/>
      <w:bookmarkStart w:id="766" w:name="bookmark766"/>
      <w:bookmarkStart w:id="767" w:name="bookmark767"/>
      <w:r>
        <w:rPr>
          <w:color w:val="000000"/>
          <w:spacing w:val="0"/>
          <w:w w:val="100"/>
          <w:position w:val="0"/>
          <w:sz w:val="24"/>
          <w:szCs w:val="24"/>
        </w:rPr>
        <w:t>十五、重大合同及其履行情况</w:t>
      </w:r>
      <w:bookmarkEnd w:id="765"/>
      <w:bookmarkEnd w:id="766"/>
      <w:bookmarkEnd w:id="767"/>
    </w:p>
    <w:p>
      <w:pPr>
        <w:pStyle w:val="Style28"/>
        <w:keepNext/>
        <w:keepLines/>
        <w:widowControl w:val="0"/>
        <w:shd w:val="clear" w:color="auto" w:fill="auto"/>
        <w:bidi w:val="0"/>
        <w:spacing w:before="0" w:after="320" w:line="240" w:lineRule="auto"/>
        <w:ind w:left="0" w:right="0" w:firstLine="840"/>
        <w:jc w:val="both"/>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color w:val="000000"/>
          <w:spacing w:val="0"/>
          <w:w w:val="100"/>
          <w:position w:val="0"/>
        </w:rPr>
        <w:t>、托管、承包、租赁事项情况</w:t>
      </w:r>
      <w:bookmarkEnd w:id="768"/>
      <w:bookmarkEnd w:id="769"/>
      <w:bookmarkEnd w:id="771"/>
    </w:p>
    <w:p>
      <w:pPr>
        <w:pStyle w:val="Style28"/>
        <w:keepNext/>
        <w:keepLines/>
        <w:widowControl w:val="0"/>
        <w:shd w:val="clear" w:color="auto" w:fill="auto"/>
        <w:tabs>
          <w:tab w:pos="1333" w:val="left"/>
        </w:tabs>
        <w:bidi w:val="0"/>
        <w:spacing w:before="0" w:after="160" w:line="240" w:lineRule="auto"/>
        <w:ind w:left="0" w:right="0" w:firstLine="840"/>
        <w:jc w:val="both"/>
      </w:pPr>
      <w:bookmarkStart w:id="768" w:name="bookmark768"/>
      <w:bookmarkStart w:id="769" w:name="bookmark769"/>
      <w:bookmarkStart w:id="772" w:name="bookmark772"/>
      <w:bookmarkStart w:id="773" w:name="bookmark773"/>
      <w:r>
        <w:rPr>
          <w:color w:val="000000"/>
          <w:spacing w:val="0"/>
          <w:w w:val="100"/>
          <w:position w:val="0"/>
        </w:rPr>
        <w:t>（</w:t>
      </w:r>
      <w:bookmarkEnd w:id="77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768"/>
      <w:bookmarkEnd w:id="769"/>
      <w:bookmarkEnd w:id="773"/>
    </w:p>
    <w:p>
      <w:pPr>
        <w:pStyle w:val="Style31"/>
        <w:keepNext w:val="0"/>
        <w:keepLines w:val="0"/>
        <w:widowControl w:val="0"/>
        <w:shd w:val="clear" w:color="auto" w:fill="auto"/>
        <w:bidi w:val="0"/>
        <w:spacing w:before="0" w:after="0" w:line="401"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40" w:line="346" w:lineRule="exact"/>
        <w:ind w:left="0" w:right="0" w:firstLine="840"/>
        <w:jc w:val="both"/>
      </w:pPr>
      <w:r>
        <w:rPr>
          <w:color w:val="000000"/>
          <w:spacing w:val="0"/>
          <w:w w:val="100"/>
          <w:position w:val="0"/>
        </w:rPr>
        <w:t>公司报告期不存在托管情况。</w:t>
      </w:r>
    </w:p>
    <w:p>
      <w:pPr>
        <w:pStyle w:val="Style28"/>
        <w:keepNext/>
        <w:keepLines/>
        <w:widowControl w:val="0"/>
        <w:shd w:val="clear" w:color="auto" w:fill="auto"/>
        <w:tabs>
          <w:tab w:pos="1333" w:val="left"/>
        </w:tabs>
        <w:bidi w:val="0"/>
        <w:spacing w:before="0" w:after="160" w:line="240" w:lineRule="auto"/>
        <w:ind w:left="0" w:right="0" w:firstLine="840"/>
        <w:jc w:val="both"/>
      </w:pPr>
      <w:bookmarkStart w:id="774" w:name="bookmark774"/>
      <w:bookmarkStart w:id="775" w:name="bookmark775"/>
      <w:bookmarkStart w:id="776" w:name="bookmark776"/>
      <w:bookmarkStart w:id="777" w:name="bookmark777"/>
      <w:r>
        <w:rPr>
          <w:color w:val="000000"/>
          <w:spacing w:val="0"/>
          <w:w w:val="100"/>
          <w:position w:val="0"/>
        </w:rPr>
        <w:t>（</w:t>
      </w:r>
      <w:bookmarkEnd w:id="77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774"/>
      <w:bookmarkEnd w:id="775"/>
      <w:bookmarkEnd w:id="777"/>
    </w:p>
    <w:p>
      <w:pPr>
        <w:pStyle w:val="Style31"/>
        <w:keepNext w:val="0"/>
        <w:keepLines w:val="0"/>
        <w:widowControl w:val="0"/>
        <w:shd w:val="clear" w:color="auto" w:fill="auto"/>
        <w:bidi w:val="0"/>
        <w:spacing w:before="0" w:after="0" w:line="401"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40" w:line="346" w:lineRule="exact"/>
        <w:ind w:left="0" w:right="0" w:firstLine="84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以上的承包项目。</w:t>
      </w:r>
    </w:p>
    <w:p>
      <w:pPr>
        <w:pStyle w:val="Style28"/>
        <w:keepNext/>
        <w:keepLines/>
        <w:widowControl w:val="0"/>
        <w:shd w:val="clear" w:color="auto" w:fill="auto"/>
        <w:tabs>
          <w:tab w:pos="1333" w:val="left"/>
        </w:tabs>
        <w:bidi w:val="0"/>
        <w:spacing w:before="0" w:after="160" w:line="240" w:lineRule="auto"/>
        <w:ind w:left="0" w:right="0" w:firstLine="840"/>
        <w:jc w:val="both"/>
      </w:pPr>
      <w:bookmarkStart w:id="778" w:name="bookmark778"/>
      <w:bookmarkStart w:id="779" w:name="bookmark779"/>
      <w:bookmarkStart w:id="780" w:name="bookmark780"/>
      <w:bookmarkStart w:id="781" w:name="bookmark781"/>
      <w:r>
        <w:rPr>
          <w:color w:val="000000"/>
          <w:spacing w:val="0"/>
          <w:w w:val="100"/>
          <w:position w:val="0"/>
        </w:rPr>
        <w:t>（</w:t>
      </w:r>
      <w:bookmarkEnd w:id="78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778"/>
      <w:bookmarkEnd w:id="779"/>
      <w:bookmarkEnd w:id="781"/>
    </w:p>
    <w:p>
      <w:pPr>
        <w:pStyle w:val="Style31"/>
        <w:keepNext w:val="0"/>
        <w:keepLines w:val="0"/>
        <w:widowControl w:val="0"/>
        <w:shd w:val="clear" w:color="auto" w:fill="auto"/>
        <w:bidi w:val="0"/>
        <w:spacing w:before="0" w:after="0" w:line="401" w:lineRule="auto"/>
        <w:ind w:left="0" w:right="0" w:firstLine="84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1"/>
        <w:keepNext w:val="0"/>
        <w:keepLines w:val="0"/>
        <w:widowControl w:val="0"/>
        <w:shd w:val="clear" w:color="auto" w:fill="auto"/>
        <w:bidi w:val="0"/>
        <w:spacing w:before="0" w:line="346" w:lineRule="exact"/>
        <w:ind w:left="0" w:right="0" w:firstLine="840"/>
        <w:jc w:val="both"/>
      </w:pPr>
      <w:r>
        <w:rPr>
          <w:color w:val="000000"/>
          <w:spacing w:val="0"/>
          <w:w w:val="100"/>
          <w:position w:val="0"/>
        </w:rPr>
        <w:t>租赁情况说明</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346" w:lineRule="exact"/>
        <w:ind w:left="960" w:right="0" w:firstLine="0"/>
        <w:jc w:val="both"/>
      </w:pPr>
      <w:r>
        <w:rPr>
          <w:color w:val="000000"/>
          <w:spacing w:val="0"/>
          <w:w w:val="100"/>
          <w:position w:val="0"/>
        </w:rPr>
        <w:t>报告期，公司下属天津韩家墅公司向天津市北辰区青光镇韩家墅村农工商联合公司租赁经营场地方式经营，租入市场经营 用地（共计</w:t>
      </w:r>
      <w:r>
        <w:rPr>
          <w:rFonts w:ascii="Times New Roman" w:eastAsia="Times New Roman" w:hAnsi="Times New Roman" w:cs="Times New Roman"/>
          <w:color w:val="000000"/>
          <w:spacing w:val="0"/>
          <w:w w:val="100"/>
          <w:position w:val="0"/>
        </w:rPr>
        <w:t>796</w:t>
      </w:r>
      <w:r>
        <w:rPr>
          <w:color w:val="000000"/>
          <w:spacing w:val="0"/>
          <w:w w:val="100"/>
          <w:position w:val="0"/>
        </w:rPr>
        <w:t>亩）及其地上建筑、固定资产和相关设施，用于农产品批发市场经营。</w:t>
      </w:r>
    </w:p>
    <w:p>
      <w:pPr>
        <w:pStyle w:val="Style31"/>
        <w:keepNext w:val="0"/>
        <w:keepLines w:val="0"/>
        <w:widowControl w:val="0"/>
        <w:shd w:val="clear" w:color="auto" w:fill="auto"/>
        <w:bidi w:val="0"/>
        <w:spacing w:before="0" w:line="240" w:lineRule="auto"/>
        <w:ind w:left="0" w:right="0" w:firstLine="84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val="0"/>
        <w:keepLines w:val="0"/>
        <w:widowControl w:val="0"/>
        <w:shd w:val="clear" w:color="auto" w:fill="auto"/>
        <w:bidi w:val="0"/>
        <w:spacing w:before="0" w:after="160" w:line="346" w:lineRule="exact"/>
        <w:ind w:left="0" w:right="0" w:firstLine="840"/>
        <w:jc w:val="both"/>
        <w:sectPr>
          <w:footnotePr>
            <w:pos w:val="pageBottom"/>
            <w:numFmt w:val="decimal"/>
            <w:numRestart w:val="continuous"/>
          </w:footnotePr>
          <w:pgSz w:w="11900" w:h="16840"/>
          <w:pgMar w:top="1498" w:right="274" w:bottom="1805" w:left="269" w:header="0" w:footer="3" w:gutter="0"/>
          <w:cols w:space="720"/>
          <w:noEndnote/>
          <w:rtlGutter w:val="0"/>
          <w:docGrid w:linePitch="360"/>
        </w:sectPr>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28"/>
        <w:keepNext/>
        <w:keepLines/>
        <w:widowControl w:val="0"/>
        <w:shd w:val="clear" w:color="auto" w:fill="auto"/>
        <w:bidi w:val="0"/>
        <w:spacing w:before="300" w:after="340" w:line="240" w:lineRule="auto"/>
        <w:ind w:left="0" w:right="0" w:firstLine="46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2</w:t>
      </w:r>
      <w:bookmarkEnd w:id="784"/>
      <w:r>
        <w:rPr>
          <w:color w:val="000000"/>
          <w:spacing w:val="0"/>
          <w:w w:val="100"/>
          <w:position w:val="0"/>
        </w:rPr>
        <w:t>、重大担保</w:t>
      </w:r>
      <w:bookmarkEnd w:id="782"/>
      <w:bookmarkEnd w:id="783"/>
      <w:bookmarkEnd w:id="785"/>
    </w:p>
    <w:p>
      <w:pPr>
        <w:pStyle w:val="Style28"/>
        <w:keepNext/>
        <w:keepLines/>
        <w:widowControl w:val="0"/>
        <w:shd w:val="clear" w:color="auto" w:fill="auto"/>
        <w:bidi w:val="0"/>
        <w:spacing w:before="0" w:line="240" w:lineRule="auto"/>
        <w:ind w:left="0" w:right="0" w:firstLine="460"/>
        <w:jc w:val="left"/>
      </w:pPr>
      <w:bookmarkStart w:id="782" w:name="bookmark782"/>
      <w:bookmarkStart w:id="783" w:name="bookmark783"/>
      <w:bookmarkStart w:id="786" w:name="bookmark786"/>
      <w:bookmarkStart w:id="787" w:name="bookmark787"/>
      <w:r>
        <w:rPr>
          <w:color w:val="000000"/>
          <w:spacing w:val="0"/>
          <w:w w:val="100"/>
          <w:position w:val="0"/>
        </w:rPr>
        <w:t>（</w:t>
      </w:r>
      <w:bookmarkEnd w:id="786"/>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782"/>
      <w:bookmarkEnd w:id="783"/>
      <w:bookmarkEnd w:id="787"/>
    </w:p>
    <w:p>
      <w:pPr>
        <w:pStyle w:val="Style25"/>
        <w:keepNext w:val="0"/>
        <w:keepLines w:val="0"/>
        <w:widowControl w:val="0"/>
        <w:shd w:val="clear" w:color="auto" w:fill="auto"/>
        <w:bidi w:val="0"/>
        <w:spacing w:before="0" w:after="0" w:line="240" w:lineRule="auto"/>
        <w:ind w:left="12874" w:right="0" w:firstLine="0"/>
        <w:jc w:val="left"/>
      </w:pPr>
      <w:r>
        <w:rPr>
          <w:color w:val="000000"/>
          <w:spacing w:val="0"/>
          <w:w w:val="100"/>
          <w:position w:val="0"/>
        </w:rPr>
        <w:t>单位：人民币万元</w:t>
      </w:r>
    </w:p>
    <w:tbl>
      <w:tblPr>
        <w:tblOverlap w:val="never"/>
        <w:jc w:val="center"/>
        <w:tblLayout w:type="fixed"/>
      </w:tblPr>
      <w:tblGrid>
        <w:gridCol w:w="1416"/>
        <w:gridCol w:w="1114"/>
        <w:gridCol w:w="1013"/>
        <w:gridCol w:w="1978"/>
        <w:gridCol w:w="1118"/>
        <w:gridCol w:w="1301"/>
        <w:gridCol w:w="998"/>
        <w:gridCol w:w="979"/>
        <w:gridCol w:w="2698"/>
        <w:gridCol w:w="1133"/>
        <w:gridCol w:w="1147"/>
      </w:tblGrid>
      <w:tr>
        <w:trPr>
          <w:trHeight w:val="398" w:hRule="exact"/>
        </w:trPr>
        <w:tc>
          <w:tcPr>
            <w:gridSpan w:val="4"/>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公司</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及其子公司对外担保情况（不</w:t>
            </w:r>
            <w:r>
              <w:rPr>
                <w:color w:val="000000"/>
                <w:spacing w:val="0"/>
                <w:w w:val="100"/>
                <w:position w:val="0"/>
                <w:sz w:val="20"/>
                <w:szCs w:val="20"/>
              </w:rPr>
              <w:t>4</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包括对子公司</w:t>
            </w:r>
          </w:p>
        </w:tc>
        <w:tc>
          <w:tcPr>
            <w:gridSpan w:val="4"/>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的担保）</w:t>
            </w:r>
          </w:p>
        </w:tc>
      </w:tr>
      <w:tr>
        <w:trPr>
          <w:trHeight w:val="78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关公告披露</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担保物</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反担保情况</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报告期末是</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否履行完毕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是否为关联 方担保</w:t>
            </w:r>
          </w:p>
        </w:tc>
      </w:tr>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武汉城市圈海吉 星农产品物流有 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14,320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790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注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2015.9.7-2025.7.12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2015.9.7-2021.9.7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2015.9.7-2021.9.18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1,365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2015.9.22-2025.7.12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2015.9.22-2021.9.18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1,389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2015.10.23-2025.7.12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2015.10.23-2021.10.22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984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2015.11.27-2025.7.12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2015.11.27-2021.11.15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1678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2016.1.30-2025.7.12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2016.1.30-2021.1.8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1,320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2016.9.27-2025.7.12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2016.9.27-2021.9.18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2016.11.16-2025.7.12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2016.11.16-2021.11.15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586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2017.1.26-2025.7.12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2017.1.26-2021.1.8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421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2017.3.1-2025.7.12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2017.3.1-2021.3.1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523</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2017.3.10-2025.7.12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416"/>
        <w:gridCol w:w="1114"/>
        <w:gridCol w:w="1013"/>
        <w:gridCol w:w="1987"/>
        <w:gridCol w:w="1109"/>
        <w:gridCol w:w="1301"/>
        <w:gridCol w:w="989"/>
        <w:gridCol w:w="989"/>
        <w:gridCol w:w="2698"/>
        <w:gridCol w:w="1133"/>
        <w:gridCol w:w="1147"/>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2017.3.10-2021.3.1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448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2017.6.8-2025.7.12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2017.6.8-2021.6.8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2017.9.8-2025.7.12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2017.9.8-2021.9.7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2017.9.12-2025.7.12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2017.9.12-2021.9.7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2017.9.15-2025.7.12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2017.9.15-2021.9.7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2017.9.19-2025.7.12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2017.9.19-2021.9.7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2018.1.10-2025.7.12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2018.1.10-2021.1.8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2020.1.8-2025.7.12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2020.1.8-2021.12.30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2020.1.9-2025.7.12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2020.1.9-2021.12.30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84"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10,209</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5,319</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2019.1.30-2029.1.9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8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2019.1.30-2021.1.8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8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2019.1.30-2021.7.9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35" w:lineRule="exact"/>
              <w:ind w:left="0" w:right="0" w:firstLine="0"/>
              <w:jc w:val="center"/>
            </w:pPr>
            <w:r>
              <w:rPr>
                <w:color w:val="000000"/>
                <w:spacing w:val="0"/>
                <w:w w:val="100"/>
                <w:position w:val="0"/>
              </w:rPr>
              <w:t>南昌深农冷链物 流有限公司</w:t>
            </w:r>
          </w:p>
          <w:p>
            <w:pPr>
              <w:pStyle w:val="Style20"/>
              <w:keepNext w:val="0"/>
              <w:keepLines w:val="0"/>
              <w:widowControl w:val="0"/>
              <w:shd w:val="clear" w:color="auto" w:fill="auto"/>
              <w:bidi w:val="0"/>
              <w:spacing w:before="0" w:after="0" w:line="276"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7,395</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注 </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2016.2.5-2025.1.4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2016.2.5-2021.8.19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2016.2.5-2021.10.13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2016.3.31-2023.12.31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2016.3.31-2021.6.25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 3.31-2021.8.19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2016.3.31-2021.10.13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506</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2016.6.22-2024.12.29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416"/>
        <w:gridCol w:w="1114"/>
        <w:gridCol w:w="1013"/>
        <w:gridCol w:w="1987"/>
        <w:gridCol w:w="1109"/>
        <w:gridCol w:w="1301"/>
        <w:gridCol w:w="989"/>
        <w:gridCol w:w="989"/>
        <w:gridCol w:w="2698"/>
        <w:gridCol w:w="1133"/>
        <w:gridCol w:w="1147"/>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2016.6.22-2021.6.25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 6.22-2021.8.19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2016.6.22-2021.10.13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2016.8.23-2025.8.22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2016.8.23-2021.6.25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2016.8.23-2021.8.19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2016.8.23-2021.10.13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3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2016.10.12-2025.10.11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3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2016.10.12-2021.6.25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3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2016.10.12-2021.8.19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3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2016.10.12-2021.10.13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2016.11.17-2024.12.29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2016.11.17-2021.8.19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2016.11.17-2021.10.13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2017.1.5-2024.12.29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2017.1.5-2021.6.25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2017.1.5-2021.8.19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2017.1.5-2021.10.13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2019.6.17-2026.1.30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35" w:lineRule="exact"/>
              <w:ind w:left="0" w:right="0" w:firstLine="0"/>
              <w:jc w:val="center"/>
            </w:pPr>
            <w:r>
              <w:rPr>
                <w:color w:val="000000"/>
                <w:spacing w:val="0"/>
                <w:w w:val="100"/>
                <w:position w:val="0"/>
              </w:rPr>
              <w:t>广西海吉星沿街 商业项目银行按 揭贷款客户（注</w:t>
            </w:r>
          </w:p>
          <w:p>
            <w:pPr>
              <w:pStyle w:val="Style20"/>
              <w:keepNext w:val="0"/>
              <w:keepLines w:val="0"/>
              <w:widowControl w:val="0"/>
              <w:shd w:val="clear" w:color="auto" w:fill="auto"/>
              <w:bidi w:val="0"/>
              <w:spacing w:before="0" w:after="0" w:line="276"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至购房客户办妥不动产证后并交 付银行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安庆海吉星农产 品物流园项目按 揭贷款客户（注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6,098</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至购房客户办妥不动产证后并交 付银行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3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721</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416"/>
        <w:gridCol w:w="1114"/>
        <w:gridCol w:w="1013"/>
        <w:gridCol w:w="1987"/>
        <w:gridCol w:w="1109"/>
        <w:gridCol w:w="1301"/>
        <w:gridCol w:w="989"/>
        <w:gridCol w:w="989"/>
        <w:gridCol w:w="2698"/>
        <w:gridCol w:w="1133"/>
        <w:gridCol w:w="1147"/>
      </w:tblGrid>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广西新柳邕项目</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银行按揭贷款客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户（注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至购房客户办妥不动产证后并交 付银行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报告期内审批对外担保额度合 计</w:t>
            </w:r>
            <w:r>
              <w:rPr>
                <w:color w:val="000000"/>
                <w:spacing w:val="0"/>
                <w:w w:val="100"/>
                <w:position w:val="0"/>
              </w:rPr>
              <w:t>（</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26,000</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报告期内对外担保实际发生额合计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3,135</w:t>
            </w:r>
          </w:p>
        </w:tc>
      </w:tr>
      <w:tr>
        <w:trPr>
          <w:trHeight w:val="55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报告期末已审批的对外担保额 度合计</w:t>
            </w:r>
            <w:r>
              <w:rPr>
                <w:color w:val="000000"/>
                <w:spacing w:val="0"/>
                <w:w w:val="100"/>
                <w:position w:val="0"/>
              </w:rPr>
              <w:t>（</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121,847</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报告期末对外实际担保余额合计</w:t>
            </w:r>
            <w:r>
              <w:rPr>
                <w:color w:val="000000"/>
                <w:spacing w:val="0"/>
                <w:w w:val="100"/>
                <w:position w:val="0"/>
              </w:rPr>
              <w:t>（</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29,682</w:t>
            </w:r>
          </w:p>
        </w:tc>
      </w:tr>
      <w:tr>
        <w:trPr>
          <w:trHeight w:val="850"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公司与子公司之间担保情况</w:t>
            </w:r>
          </w:p>
        </w:tc>
      </w:tr>
      <w:tr>
        <w:trPr>
          <w:trHeight w:val="85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关公告披露</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担保物</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反担保情况</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是否履行完 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是否为关联 方担保</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广西海吉星农产 品国际物流有限 公司（注</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18,800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2012.5.24-2027.5.23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2012.5.24-2021.5.20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640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2012.5.24-2021.11.19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2012.5.24-2021.11.20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2013.1.22-2027.5.23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2013.2.05-2027.5.23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2021.5.31-2039.3.25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安庆海吉星农产 品物流园有限公 司（注</w:t>
            </w:r>
            <w:r>
              <w:rPr>
                <w:rFonts w:ascii="Times New Roman" w:eastAsia="Times New Roman" w:hAnsi="Times New Roman" w:cs="Times New Roman"/>
                <w:color w:val="000000"/>
                <w:spacing w:val="0"/>
                <w:w w:val="100"/>
                <w:position w:val="0"/>
              </w:rPr>
              <w:t>7</w:t>
            </w:r>
            <w:r>
              <w:rPr>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12,000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6,840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2017.1.24-2025.12.23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2017.1.24-2021.12.22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gridSpan w:val="2"/>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报告期内对子公司担保实际发生额合计（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r>
        <w:trPr>
          <w:trHeight w:val="557" w:hRule="exact"/>
        </w:trPr>
        <w:tc>
          <w:tcPr>
            <w:gridSpan w:val="2"/>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53,800</w:t>
            </w:r>
          </w:p>
        </w:tc>
        <w:tc>
          <w:tcPr>
            <w:gridSpan w:val="3"/>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报告期末对子公司实际担保余额合计（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18,840</w:t>
            </w:r>
          </w:p>
        </w:tc>
      </w:tr>
      <w:tr>
        <w:trPr>
          <w:trHeight w:val="816" w:hRule="exact"/>
        </w:trPr>
        <w:tc>
          <w:tcPr>
            <w:gridSpan w:val="11"/>
            <w:tcBorders>
              <w:top w:val="single" w:sz="4"/>
              <w:left w:val="single" w:sz="4"/>
              <w:righ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子公司与子公司之间担保情况</w:t>
            </w:r>
          </w:p>
        </w:tc>
      </w:tr>
      <w:tr>
        <w:trPr>
          <w:trHeight w:val="331" w:hRule="exact"/>
        </w:trPr>
        <w:tc>
          <w:tcPr>
            <w:tcBorders>
              <w:top w:val="single" w:sz="4"/>
              <w:left w:val="single" w:sz="4"/>
              <w:bottom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担保额度相</w:t>
            </w:r>
          </w:p>
        </w:tc>
        <w:tc>
          <w:tcPr>
            <w:tcBorders>
              <w:top w:val="single" w:sz="4"/>
              <w:left w:val="single" w:sz="4"/>
              <w:bottom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bottom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w:t>
            </w:r>
          </w:p>
        </w:tc>
        <w:tc>
          <w:tcPr>
            <w:tcBorders>
              <w:top w:val="single" w:sz="4"/>
              <w:left w:val="single" w:sz="4"/>
              <w:bottom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w:t>
            </w:r>
          </w:p>
        </w:tc>
        <w:tc>
          <w:tcPr>
            <w:tcBorders>
              <w:top w:val="single" w:sz="4"/>
              <w:left w:val="single" w:sz="4"/>
              <w:bottom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反担保情况</w:t>
            </w:r>
          </w:p>
        </w:tc>
        <w:tc>
          <w:tcPr>
            <w:tcBorders>
              <w:top w:val="single" w:sz="4"/>
              <w:left w:val="single" w:sz="4"/>
              <w:bottom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是否履行完</w:t>
            </w:r>
          </w:p>
        </w:tc>
        <w:tc>
          <w:tcPr>
            <w:tcBorders>
              <w:top w:val="single" w:sz="4"/>
              <w:left w:val="single" w:sz="4"/>
              <w:bottom w:val="single" w:sz="4"/>
              <w:righ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是否为关联</w:t>
            </w:r>
          </w:p>
        </w:tc>
      </w:tr>
    </w:tbl>
    <w:p>
      <w:pPr>
        <w:spacing w:lineRule="exact" w:line="1"/>
        <w:rPr>
          <w:sz w:val="2"/>
          <w:szCs w:val="2"/>
        </w:rPr>
      </w:pPr>
      <w:r>
        <w:br w:type="page"/>
      </w:r>
    </w:p>
    <w:tbl>
      <w:tblPr>
        <w:tblOverlap w:val="never"/>
        <w:jc w:val="center"/>
        <w:tblLayout w:type="fixed"/>
      </w:tblPr>
      <w:tblGrid>
        <w:gridCol w:w="1416"/>
        <w:gridCol w:w="1114"/>
        <w:gridCol w:w="1013"/>
        <w:gridCol w:w="1987"/>
        <w:gridCol w:w="1109"/>
        <w:gridCol w:w="1301"/>
        <w:gridCol w:w="989"/>
        <w:gridCol w:w="989"/>
        <w:gridCol w:w="2698"/>
        <w:gridCol w:w="1133"/>
        <w:gridCol w:w="1147"/>
      </w:tblGrid>
      <w:tr>
        <w:trPr>
          <w:trHeight w:val="552"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关公告披露 日期</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毕</w:t>
            </w:r>
          </w:p>
        </w:tc>
        <w:tc>
          <w:tcPr>
            <w:tcBorders>
              <w:top w:val="single" w:sz="4"/>
              <w:left w:val="single" w:sz="4"/>
              <w:right w:val="single" w:sz="4"/>
            </w:tcBorders>
            <w:shd w:val="clear" w:color="auto" w:fill="BFBFB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方担保</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gridSpan w:val="2"/>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报告期内对子公司担保实际发生额合计（</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57" w:hRule="exact"/>
        </w:trPr>
        <w:tc>
          <w:tcPr>
            <w:gridSpan w:val="2"/>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报告期末对子公司实际担保余额合计（</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26" w:hRule="exact"/>
        </w:trPr>
        <w:tc>
          <w:tcPr>
            <w:gridSpan w:val="11"/>
            <w:tcBorders>
              <w:top w:val="single" w:sz="4"/>
              <w:left w:val="single" w:sz="4"/>
              <w:righ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公司担保总额（即前三大项的合计）</w:t>
            </w:r>
          </w:p>
        </w:tc>
      </w:tr>
      <w:tr>
        <w:trPr>
          <w:trHeight w:val="557" w:hRule="exact"/>
        </w:trPr>
        <w:tc>
          <w:tcPr>
            <w:gridSpan w:val="2"/>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16" w:lineRule="exact"/>
              <w:ind w:left="0" w:right="0" w:firstLine="0"/>
              <w:jc w:val="center"/>
            </w:pPr>
            <w:r>
              <w:rPr>
                <w:color w:val="000000"/>
                <w:spacing w:val="0"/>
                <w:w w:val="100"/>
                <w:position w:val="0"/>
              </w:rPr>
              <w:t xml:space="preserve">报告期内审批担保额度合计 </w:t>
            </w: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26,000</w:t>
            </w:r>
          </w:p>
        </w:tc>
        <w:tc>
          <w:tcPr>
            <w:gridSpan w:val="3"/>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报告期内担保实际发生额合计（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4,135</w:t>
            </w:r>
          </w:p>
        </w:tc>
      </w:tr>
      <w:tr>
        <w:trPr>
          <w:trHeight w:val="557" w:hRule="exact"/>
        </w:trPr>
        <w:tc>
          <w:tcPr>
            <w:gridSpan w:val="2"/>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报告期末已审批的担保额度合 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175,647</w:t>
            </w:r>
          </w:p>
        </w:tc>
        <w:tc>
          <w:tcPr>
            <w:gridSpan w:val="3"/>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报告期末实际担保余额合计（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48,522</w:t>
            </w:r>
          </w:p>
        </w:tc>
      </w:tr>
      <w:tr>
        <w:trPr>
          <w:trHeight w:val="322" w:hRule="exact"/>
        </w:trPr>
        <w:tc>
          <w:tcPr>
            <w:gridSpan w:val="4"/>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8.57%</w:t>
            </w:r>
          </w:p>
        </w:tc>
      </w:tr>
      <w:tr>
        <w:trPr>
          <w:trHeight w:val="326" w:hRule="exact"/>
        </w:trPr>
        <w:tc>
          <w:tcPr>
            <w:gridSpan w:val="11"/>
            <w:tcBorders>
              <w:top w:val="single" w:sz="4"/>
              <w:left w:val="single" w:sz="4"/>
              <w:righ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gridSpan w:val="4"/>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为股东、实际控制人及其关联方提供担保的余额</w:t>
            </w:r>
            <w:r>
              <w:rPr>
                <w:b/>
                <w:bCs/>
                <w:color w:val="000000"/>
                <w:spacing w:val="0"/>
                <w:w w:val="100"/>
                <w:position w:val="0"/>
              </w:rPr>
              <w:t>（</w:t>
            </w:r>
            <w:r>
              <w:rPr>
                <w:rFonts w:ascii="Times New Roman" w:eastAsia="Times New Roman" w:hAnsi="Times New Roman" w:cs="Times New Roman"/>
                <w:b/>
                <w:bCs/>
                <w:color w:val="000000"/>
                <w:spacing w:val="0"/>
                <w:w w:val="100"/>
                <w:position w:val="0"/>
              </w:rPr>
              <w:t>D</w:t>
            </w:r>
            <w:r>
              <w:rPr>
                <w:b/>
                <w:bCs/>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57" w:hRule="exact"/>
        </w:trPr>
        <w:tc>
          <w:tcPr>
            <w:gridSpan w:val="4"/>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直接或间接为资产负债率超过</w:t>
            </w:r>
            <w:r>
              <w:rPr>
                <w:rFonts w:ascii="Times New Roman" w:eastAsia="Times New Roman" w:hAnsi="Times New Roman" w:cs="Times New Roman"/>
                <w:b/>
                <w:bCs/>
                <w:color w:val="000000"/>
                <w:spacing w:val="0"/>
                <w:w w:val="100"/>
                <w:position w:val="0"/>
              </w:rPr>
              <w:t>70%</w:t>
            </w:r>
            <w:r>
              <w:rPr>
                <w:b/>
                <w:bCs/>
                <w:color w:val="000000"/>
                <w:spacing w:val="0"/>
                <w:w w:val="100"/>
                <w:position w:val="0"/>
              </w:rPr>
              <w:t>的被担保对象提供的债务担保余额</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E</w:t>
            </w:r>
            <w:r>
              <w:rPr>
                <w:b/>
                <w:bCs/>
                <w:color w:val="000000"/>
                <w:spacing w:val="0"/>
                <w:w w:val="100"/>
                <w:position w:val="0"/>
              </w:rPr>
              <w:t>）（</w:t>
            </w:r>
            <w:r>
              <w:rPr>
                <w:b/>
                <w:bCs/>
                <w:color w:val="000000"/>
                <w:spacing w:val="0"/>
                <w:w w:val="100"/>
                <w:position w:val="0"/>
              </w:rPr>
              <w:t xml:space="preserve">注 </w:t>
            </w:r>
            <w:r>
              <w:rPr>
                <w:rFonts w:ascii="Times New Roman" w:eastAsia="Times New Roman" w:hAnsi="Times New Roman" w:cs="Times New Roman"/>
                <w:b/>
                <w:bCs/>
                <w:color w:val="000000"/>
                <w:spacing w:val="0"/>
                <w:w w:val="100"/>
                <w:position w:val="0"/>
              </w:rPr>
              <w:t>7</w:t>
            </w:r>
            <w:r>
              <w:rPr>
                <w:b/>
                <w:bCs/>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21,191</w:t>
            </w:r>
          </w:p>
        </w:tc>
      </w:tr>
      <w:tr>
        <w:trPr>
          <w:trHeight w:val="322" w:hRule="exact"/>
        </w:trPr>
        <w:tc>
          <w:tcPr>
            <w:gridSpan w:val="4"/>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担保总额超过净资产</w:t>
            </w:r>
            <w:r>
              <w:rPr>
                <w:rFonts w:ascii="Times New Roman" w:eastAsia="Times New Roman" w:hAnsi="Times New Roman" w:cs="Times New Roman"/>
                <w:b/>
                <w:bCs/>
                <w:color w:val="000000"/>
                <w:spacing w:val="0"/>
                <w:w w:val="100"/>
                <w:position w:val="0"/>
              </w:rPr>
              <w:t>50%</w:t>
            </w:r>
            <w:r>
              <w:rPr>
                <w:b/>
                <w:bCs/>
                <w:color w:val="000000"/>
                <w:spacing w:val="0"/>
                <w:w w:val="100"/>
                <w:position w:val="0"/>
              </w:rPr>
              <w:t>部分的金额</w:t>
            </w:r>
            <w:r>
              <w:rPr>
                <w:b/>
                <w:bCs/>
                <w:color w:val="000000"/>
                <w:spacing w:val="0"/>
                <w:w w:val="100"/>
                <w:position w:val="0"/>
              </w:rPr>
              <w:t>（</w:t>
            </w:r>
            <w:r>
              <w:rPr>
                <w:rFonts w:ascii="Times New Roman" w:eastAsia="Times New Roman" w:hAnsi="Times New Roman" w:cs="Times New Roman"/>
                <w:b/>
                <w:bCs/>
                <w:color w:val="000000"/>
                <w:spacing w:val="0"/>
                <w:w w:val="100"/>
                <w:position w:val="0"/>
              </w:rPr>
              <w:t>F</w:t>
            </w:r>
            <w:r>
              <w:rPr>
                <w:b/>
                <w:bCs/>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22" w:hRule="exact"/>
        </w:trPr>
        <w:tc>
          <w:tcPr>
            <w:gridSpan w:val="4"/>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上述三项担保金额合计</w:t>
            </w:r>
            <w:r>
              <w:rPr>
                <w:b/>
                <w:bCs/>
                <w:color w:val="000000"/>
                <w:spacing w:val="0"/>
                <w:w w:val="100"/>
                <w:position w:val="0"/>
              </w:rPr>
              <w:t>（</w:t>
            </w:r>
            <w:r>
              <w:rPr>
                <w:rFonts w:ascii="Times New Roman" w:eastAsia="Times New Roman" w:hAnsi="Times New Roman" w:cs="Times New Roman"/>
                <w:b/>
                <w:bCs/>
                <w:color w:val="000000"/>
                <w:spacing w:val="0"/>
                <w:w w:val="100"/>
                <w:position w:val="0"/>
              </w:rPr>
              <w:t>D+E+F</w:t>
            </w:r>
            <w:r>
              <w:rPr>
                <w:b/>
                <w:bCs/>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21,191</w:t>
            </w:r>
          </w:p>
        </w:tc>
      </w:tr>
      <w:tr>
        <w:trPr>
          <w:trHeight w:val="562" w:hRule="exact"/>
        </w:trPr>
        <w:tc>
          <w:tcPr>
            <w:gridSpan w:val="4"/>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5" w:lineRule="exact"/>
              <w:ind w:left="0" w:right="0" w:firstLine="0"/>
              <w:jc w:val="left"/>
            </w:pPr>
            <w:r>
              <w:rPr>
                <w:b/>
                <w:bCs/>
                <w:color w:val="000000"/>
                <w:spacing w:val="0"/>
                <w:w w:val="100"/>
                <w:position w:val="0"/>
              </w:rPr>
              <w:t>对未到期担保，报告期内已发生担保责任或可能承担连带清偿责任的 情况说明（如有）</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31" w:hRule="exact"/>
        </w:trPr>
        <w:tc>
          <w:tcPr>
            <w:gridSpan w:val="4"/>
            <w:tcBorders>
              <w:top w:val="single" w:sz="4"/>
              <w:left w:val="single" w:sz="4"/>
              <w:bottom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31"/>
        <w:keepNext w:val="0"/>
        <w:keepLines w:val="0"/>
        <w:widowControl w:val="0"/>
        <w:shd w:val="clear" w:color="auto" w:fill="auto"/>
        <w:bidi w:val="0"/>
        <w:spacing w:before="0" w:after="0" w:line="380" w:lineRule="exact"/>
        <w:ind w:left="46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）经公司第七届董事会第二十次会议审议通过，同意与武汉海吉星另一股东湖北省联合发展投资集团有限公司按各</w:t>
      </w:r>
      <w:r>
        <w:rPr>
          <w:rFonts w:ascii="Times New Roman" w:eastAsia="Times New Roman" w:hAnsi="Times New Roman" w:cs="Times New Roman"/>
          <w:color w:val="000000"/>
          <w:spacing w:val="0"/>
          <w:w w:val="100"/>
          <w:position w:val="0"/>
        </w:rPr>
        <w:t>50%</w:t>
      </w:r>
      <w:r>
        <w:rPr>
          <w:color w:val="000000"/>
          <w:spacing w:val="0"/>
          <w:w w:val="100"/>
          <w:position w:val="0"/>
        </w:rPr>
        <w:t>的比例为武汉海吉星向中国农业银行股份有 限公司武汉江夏支行申请</w:t>
      </w:r>
      <w:r>
        <w:rPr>
          <w:rFonts w:ascii="Times New Roman" w:eastAsia="Times New Roman" w:hAnsi="Times New Roman" w:cs="Times New Roman"/>
          <w:color w:val="000000"/>
          <w:spacing w:val="0"/>
          <w:w w:val="100"/>
          <w:position w:val="0"/>
        </w:rPr>
        <w:t>“</w:t>
      </w:r>
      <w:r>
        <w:rPr>
          <w:color w:val="000000"/>
          <w:spacing w:val="0"/>
          <w:w w:val="100"/>
          <w:position w:val="0"/>
        </w:rPr>
        <w:t>项目贷款</w:t>
      </w:r>
      <w:r>
        <w:rPr>
          <w:rFonts w:ascii="Times New Roman" w:eastAsia="Times New Roman" w:hAnsi="Times New Roman" w:cs="Times New Roman"/>
          <w:color w:val="000000"/>
          <w:spacing w:val="0"/>
          <w:w w:val="100"/>
          <w:position w:val="0"/>
        </w:rPr>
        <w:t>”40,000</w:t>
      </w:r>
      <w:r>
        <w:rPr>
          <w:color w:val="000000"/>
          <w:spacing w:val="0"/>
          <w:w w:val="100"/>
          <w:position w:val="0"/>
        </w:rPr>
        <w:t>万元的抵押物不足部分，即</w:t>
      </w:r>
      <w:r>
        <w:rPr>
          <w:rFonts w:ascii="Times New Roman" w:eastAsia="Times New Roman" w:hAnsi="Times New Roman" w:cs="Times New Roman"/>
          <w:color w:val="000000"/>
          <w:spacing w:val="0"/>
          <w:w w:val="100"/>
          <w:position w:val="0"/>
        </w:rPr>
        <w:t>28,640</w:t>
      </w:r>
      <w:r>
        <w:rPr>
          <w:color w:val="000000"/>
          <w:spacing w:val="0"/>
          <w:w w:val="100"/>
          <w:position w:val="0"/>
        </w:rPr>
        <w:t>万元，提供连带责任担保，担保期限</w:t>
      </w:r>
      <w:r>
        <w:rPr>
          <w:rFonts w:ascii="Times New Roman" w:eastAsia="Times New Roman" w:hAnsi="Times New Roman" w:cs="Times New Roman"/>
          <w:color w:val="000000"/>
          <w:spacing w:val="0"/>
          <w:w w:val="100"/>
          <w:position w:val="0"/>
        </w:rPr>
        <w:t>10</w:t>
      </w:r>
      <w:r>
        <w:rPr>
          <w:color w:val="000000"/>
          <w:spacing w:val="0"/>
          <w:w w:val="100"/>
          <w:position w:val="0"/>
        </w:rPr>
        <w:t>年。武汉海吉星公司股东深圳市豪腾投资有限公司以其持有 武汉海吉星公司</w:t>
      </w:r>
      <w:r>
        <w:rPr>
          <w:rFonts w:ascii="Times New Roman" w:eastAsia="Times New Roman" w:hAnsi="Times New Roman" w:cs="Times New Roman"/>
          <w:color w:val="000000"/>
          <w:spacing w:val="0"/>
          <w:w w:val="100"/>
          <w:position w:val="0"/>
        </w:rPr>
        <w:t>19%</w:t>
      </w:r>
      <w:r>
        <w:rPr>
          <w:color w:val="000000"/>
          <w:spacing w:val="0"/>
          <w:w w:val="100"/>
          <w:position w:val="0"/>
        </w:rPr>
        <w:t>的股权按各</w:t>
      </w:r>
      <w:r>
        <w:rPr>
          <w:rFonts w:ascii="Times New Roman" w:eastAsia="Times New Roman" w:hAnsi="Times New Roman" w:cs="Times New Roman"/>
          <w:color w:val="000000"/>
          <w:spacing w:val="0"/>
          <w:w w:val="100"/>
          <w:position w:val="0"/>
        </w:rPr>
        <w:t>50%</w:t>
      </w:r>
      <w:r>
        <w:rPr>
          <w:color w:val="000000"/>
          <w:spacing w:val="0"/>
          <w:w w:val="100"/>
          <w:position w:val="0"/>
        </w:rPr>
        <w:t>的比例分别质押给农产品公司和湖北省联合发展投资集团有限公司。其中，公司提供担保金额为</w:t>
      </w:r>
      <w:r>
        <w:rPr>
          <w:rFonts w:ascii="Times New Roman" w:eastAsia="Times New Roman" w:hAnsi="Times New Roman" w:cs="Times New Roman"/>
          <w:color w:val="000000"/>
          <w:spacing w:val="0"/>
          <w:w w:val="100"/>
          <w:position w:val="0"/>
        </w:rPr>
        <w:t>14,320</w:t>
      </w:r>
      <w:r>
        <w:rPr>
          <w:color w:val="000000"/>
          <w:spacing w:val="0"/>
          <w:w w:val="100"/>
          <w:position w:val="0"/>
        </w:rPr>
        <w:t>万元。因武汉海吉星公司暂无充足资 金流偿还银行贷款已偿还上述全部贷款，截止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日，公司已累计向农业银行支付贷款本金和利息共计</w:t>
      </w:r>
      <w:r>
        <w:rPr>
          <w:rFonts w:ascii="Times New Roman" w:eastAsia="Times New Roman" w:hAnsi="Times New Roman" w:cs="Times New Roman"/>
          <w:color w:val="000000"/>
          <w:spacing w:val="0"/>
          <w:w w:val="100"/>
          <w:position w:val="0"/>
        </w:rPr>
        <w:t>2,811.61</w:t>
      </w:r>
      <w:r>
        <w:rPr>
          <w:color w:val="000000"/>
          <w:spacing w:val="0"/>
          <w:w w:val="100"/>
          <w:position w:val="0"/>
        </w:rPr>
        <w:t>万元，即按</w:t>
      </w:r>
      <w:r>
        <w:rPr>
          <w:rFonts w:ascii="Times New Roman" w:eastAsia="Times New Roman" w:hAnsi="Times New Roman" w:cs="Times New Roman"/>
          <w:color w:val="000000"/>
          <w:spacing w:val="0"/>
          <w:w w:val="100"/>
          <w:position w:val="0"/>
        </w:rPr>
        <w:t>50%</w:t>
      </w:r>
      <w:r>
        <w:rPr>
          <w:color w:val="000000"/>
          <w:spacing w:val="0"/>
          <w:w w:val="100"/>
          <w:position w:val="0"/>
        </w:rPr>
        <w:t>的比例为武汉海吉星公司阶段性尚未 偿还的贷款本金和利息承担连带担保责任，即公司已按担保协议承担担保责任，该笔款项将转化为公司对于武汉海吉星公司的债权。截至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日，公司与武汉海吉星 其他股东方实际为武汉海吉星上述贷款提供担保金额为</w:t>
      </w:r>
      <w:r>
        <w:rPr>
          <w:rFonts w:ascii="Times New Roman" w:eastAsia="Times New Roman" w:hAnsi="Times New Roman" w:cs="Times New Roman"/>
          <w:color w:val="000000"/>
          <w:spacing w:val="0"/>
          <w:w w:val="100"/>
          <w:position w:val="0"/>
        </w:rPr>
        <w:t>23,254</w:t>
      </w:r>
      <w:r>
        <w:rPr>
          <w:color w:val="000000"/>
          <w:spacing w:val="0"/>
          <w:w w:val="100"/>
          <w:position w:val="0"/>
        </w:rPr>
        <w:t>万元，其中，公司为武汉海吉星本项贷款承担担保责任金额为</w:t>
      </w:r>
      <w:r>
        <w:rPr>
          <w:rFonts w:ascii="Times New Roman" w:eastAsia="Times New Roman" w:hAnsi="Times New Roman" w:cs="Times New Roman"/>
          <w:color w:val="000000"/>
          <w:spacing w:val="0"/>
          <w:w w:val="100"/>
          <w:position w:val="0"/>
        </w:rPr>
        <w:t>11,627</w:t>
      </w:r>
      <w:r>
        <w:rPr>
          <w:color w:val="000000"/>
          <w:spacing w:val="0"/>
          <w:w w:val="100"/>
          <w:position w:val="0"/>
        </w:rPr>
        <w:t>万元。</w:t>
      </w:r>
    </w:p>
    <w:p>
      <w:pPr>
        <w:pStyle w:val="Style31"/>
        <w:keepNext w:val="0"/>
        <w:keepLines w:val="0"/>
        <w:widowControl w:val="0"/>
        <w:shd w:val="clear" w:color="auto" w:fill="auto"/>
        <w:bidi w:val="0"/>
        <w:spacing w:before="0" w:after="160" w:line="380" w:lineRule="exact"/>
        <w:ind w:left="0" w:right="0" w:firstLine="8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）经公司</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年第四次临时股东大会审议通过，同意公司与武汉海吉星其他股东方武汉联投公司和深圳豪腾公司共同按出资比例为武汉海吉星向中国工商银行股份有限</w:t>
      </w:r>
    </w:p>
    <w:p>
      <w:pPr>
        <w:pStyle w:val="Style31"/>
        <w:keepNext w:val="0"/>
        <w:keepLines w:val="0"/>
        <w:widowControl w:val="0"/>
        <w:shd w:val="clear" w:color="auto" w:fill="auto"/>
        <w:bidi w:val="0"/>
        <w:spacing w:before="0" w:after="0" w:line="240" w:lineRule="auto"/>
        <w:ind w:left="0" w:right="0" w:firstLine="460"/>
        <w:jc w:val="both"/>
        <w:sectPr>
          <w:footnotePr>
            <w:pos w:val="pageBottom"/>
            <w:numFmt w:val="decimal"/>
            <w:numRestart w:val="continuous"/>
          </w:footnotePr>
          <w:pgSz w:w="16840" w:h="11900" w:orient="landscape"/>
          <w:pgMar w:top="1119" w:right="970" w:bottom="1272" w:left="975" w:header="0" w:footer="3" w:gutter="0"/>
          <w:cols w:space="720"/>
          <w:noEndnote/>
          <w:rtlGutter w:val="0"/>
          <w:docGrid w:linePitch="360"/>
        </w:sectPr>
      </w:pPr>
      <w:r>
        <w:rPr>
          <w:color w:val="000000"/>
          <w:spacing w:val="0"/>
          <w:w w:val="100"/>
          <w:position w:val="0"/>
        </w:rPr>
        <w:t>公司武汉东湖开发区支行申请的不超过</w:t>
      </w:r>
      <w:r>
        <w:rPr>
          <w:rFonts w:ascii="Times New Roman" w:eastAsia="Times New Roman" w:hAnsi="Times New Roman" w:cs="Times New Roman"/>
          <w:color w:val="000000"/>
          <w:spacing w:val="0"/>
          <w:w w:val="100"/>
          <w:position w:val="0"/>
        </w:rPr>
        <w:t>24,900</w:t>
      </w:r>
      <w:r>
        <w:rPr>
          <w:color w:val="000000"/>
          <w:spacing w:val="0"/>
          <w:w w:val="100"/>
          <w:position w:val="0"/>
        </w:rPr>
        <w:t>万元贷款提供连带责任担保，担保期限不超过</w:t>
      </w:r>
      <w:r>
        <w:rPr>
          <w:rFonts w:ascii="Times New Roman" w:eastAsia="Times New Roman" w:hAnsi="Times New Roman" w:cs="Times New Roman"/>
          <w:color w:val="000000"/>
          <w:spacing w:val="0"/>
          <w:w w:val="100"/>
          <w:position w:val="0"/>
        </w:rPr>
        <w:t>10</w:t>
      </w:r>
      <w:r>
        <w:rPr>
          <w:color w:val="000000"/>
          <w:spacing w:val="0"/>
          <w:w w:val="100"/>
          <w:position w:val="0"/>
        </w:rPr>
        <w:t>年；其中，公司为武汉海吉星提供连带责任担保金额不超过</w:t>
      </w:r>
      <w:r>
        <w:rPr>
          <w:rFonts w:ascii="Times New Roman" w:eastAsia="Times New Roman" w:hAnsi="Times New Roman" w:cs="Times New Roman"/>
          <w:color w:val="000000"/>
          <w:spacing w:val="0"/>
          <w:w w:val="100"/>
          <w:position w:val="0"/>
        </w:rPr>
        <w:t>10,209</w:t>
      </w:r>
      <w:r>
        <w:rPr>
          <w:color w:val="000000"/>
          <w:spacing w:val="0"/>
          <w:w w:val="100"/>
          <w:position w:val="0"/>
        </w:rPr>
        <w:t>万元。因武汉海</w:t>
      </w:r>
    </w:p>
    <w:p>
      <w:pPr>
        <w:pStyle w:val="Style31"/>
        <w:keepNext w:val="0"/>
        <w:keepLines w:val="0"/>
        <w:widowControl w:val="0"/>
        <w:pBdr>
          <w:top w:val="single" w:sz="4" w:space="0" w:color="auto"/>
        </w:pBdr>
        <w:shd w:val="clear" w:color="auto" w:fill="auto"/>
        <w:bidi w:val="0"/>
        <w:spacing w:before="0" w:after="0" w:line="383" w:lineRule="exact"/>
        <w:ind w:left="460" w:right="0" w:firstLine="9900"/>
        <w:jc w:val="both"/>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年度报告全文 吉星公司暂无充足资金流偿还银行贷款已偿还上述全部贷款，截止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日，公司已累计向工商银行支付贷款本金和利息共计</w:t>
      </w:r>
      <w:r>
        <w:rPr>
          <w:rFonts w:ascii="Times New Roman" w:eastAsia="Times New Roman" w:hAnsi="Times New Roman" w:cs="Times New Roman"/>
          <w:color w:val="000000"/>
          <w:spacing w:val="0"/>
          <w:w w:val="100"/>
          <w:position w:val="0"/>
        </w:rPr>
        <w:t>1,418.56</w:t>
      </w:r>
      <w:r>
        <w:rPr>
          <w:color w:val="000000"/>
          <w:spacing w:val="0"/>
          <w:w w:val="100"/>
          <w:position w:val="0"/>
        </w:rPr>
        <w:t>万元，即按出资比例为武汉海吉 星公司阶段性尚未偿还的贷款本金和利息承担连带担保责任，该笔款项将转化为公司对于武汉海吉星公司的债权。截至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日，武汉海吉星实际贷款余额</w:t>
      </w:r>
      <w:r>
        <w:rPr>
          <w:rFonts w:ascii="Times New Roman" w:eastAsia="Times New Roman" w:hAnsi="Times New Roman" w:cs="Times New Roman"/>
          <w:color w:val="000000"/>
          <w:spacing w:val="0"/>
          <w:w w:val="100"/>
          <w:position w:val="0"/>
        </w:rPr>
        <w:t>12,973</w:t>
      </w:r>
      <w:r>
        <w:rPr>
          <w:color w:val="000000"/>
          <w:spacing w:val="0"/>
          <w:w w:val="100"/>
          <w:position w:val="0"/>
        </w:rPr>
        <w:t>万 元，公司实际为武汉海吉星本项贷款承担担保责任金额为</w:t>
      </w:r>
      <w:r>
        <w:rPr>
          <w:rFonts w:ascii="Times New Roman" w:eastAsia="Times New Roman" w:hAnsi="Times New Roman" w:cs="Times New Roman"/>
          <w:color w:val="000000"/>
          <w:spacing w:val="0"/>
          <w:w w:val="100"/>
          <w:position w:val="0"/>
        </w:rPr>
        <w:t>5,319</w:t>
      </w:r>
      <w:r>
        <w:rPr>
          <w:color w:val="000000"/>
          <w:spacing w:val="0"/>
          <w:w w:val="100"/>
          <w:position w:val="0"/>
        </w:rPr>
        <w:t>万元。</w:t>
      </w:r>
    </w:p>
    <w:p>
      <w:pPr>
        <w:pStyle w:val="Style31"/>
        <w:keepNext w:val="0"/>
        <w:keepLines w:val="0"/>
        <w:widowControl w:val="0"/>
        <w:shd w:val="clear" w:color="auto" w:fill="auto"/>
        <w:tabs>
          <w:tab w:pos="1104" w:val="left"/>
        </w:tabs>
        <w:bidi w:val="0"/>
        <w:spacing w:before="0" w:after="0" w:line="383" w:lineRule="exact"/>
        <w:ind w:left="460" w:right="0" w:firstLine="360"/>
        <w:jc w:val="both"/>
      </w:pPr>
      <w:bookmarkStart w:id="788" w:name="bookmark788"/>
      <w:r>
        <w:rPr>
          <w:rFonts w:ascii="Times New Roman" w:eastAsia="Times New Roman" w:hAnsi="Times New Roman" w:cs="Times New Roman"/>
          <w:color w:val="000000"/>
          <w:spacing w:val="0"/>
          <w:w w:val="100"/>
          <w:position w:val="0"/>
        </w:rPr>
        <w:t>2</w:t>
      </w:r>
      <w:bookmarkEnd w:id="788"/>
      <w:r>
        <w:rPr>
          <w:color w:val="000000"/>
          <w:spacing w:val="0"/>
          <w:w w:val="100"/>
          <w:position w:val="0"/>
        </w:rPr>
        <w:t>、</w:t>
        <w:tab/>
        <w:t>（</w:t>
      </w:r>
      <w:r>
        <w:rPr>
          <w:rFonts w:ascii="Times New Roman" w:eastAsia="Times New Roman" w:hAnsi="Times New Roman" w:cs="Times New Roman"/>
          <w:color w:val="000000"/>
          <w:spacing w:val="0"/>
          <w:w w:val="100"/>
          <w:position w:val="0"/>
        </w:rPr>
        <w:t>1</w:t>
      </w:r>
      <w:r>
        <w:rPr>
          <w:color w:val="000000"/>
          <w:spacing w:val="0"/>
          <w:w w:val="100"/>
          <w:position w:val="0"/>
        </w:rPr>
        <w:t>）经公司第七届董事会第二十九次会议审议通过，同意控股子公司南昌公司（公司持股</w:t>
      </w:r>
      <w:r>
        <w:rPr>
          <w:rFonts w:ascii="Times New Roman" w:eastAsia="Times New Roman" w:hAnsi="Times New Roman" w:cs="Times New Roman"/>
          <w:color w:val="000000"/>
          <w:spacing w:val="0"/>
          <w:w w:val="100"/>
          <w:position w:val="0"/>
        </w:rPr>
        <w:t>51%</w:t>
      </w:r>
      <w:r>
        <w:rPr>
          <w:color w:val="000000"/>
          <w:spacing w:val="0"/>
          <w:w w:val="100"/>
          <w:position w:val="0"/>
        </w:rPr>
        <w:t xml:space="preserve">）为其参股公司南昌冷链公司向中国建设银行江西分行青云谱支行申请贷款 </w:t>
      </w:r>
      <w:r>
        <w:rPr>
          <w:rFonts w:ascii="Times New Roman" w:eastAsia="Times New Roman" w:hAnsi="Times New Roman" w:cs="Times New Roman"/>
          <w:color w:val="000000"/>
          <w:spacing w:val="0"/>
          <w:w w:val="100"/>
          <w:position w:val="0"/>
        </w:rPr>
        <w:t>14,500</w:t>
      </w:r>
      <w:r>
        <w:rPr>
          <w:color w:val="000000"/>
          <w:spacing w:val="0"/>
          <w:w w:val="100"/>
          <w:position w:val="0"/>
        </w:rPr>
        <w:t>万元提供连带责任担保，担保期限</w:t>
      </w:r>
      <w:r>
        <w:rPr>
          <w:rFonts w:ascii="Times New Roman" w:eastAsia="Times New Roman" w:hAnsi="Times New Roman" w:cs="Times New Roman"/>
          <w:color w:val="000000"/>
          <w:spacing w:val="0"/>
          <w:w w:val="100"/>
          <w:position w:val="0"/>
        </w:rPr>
        <w:t>9</w:t>
      </w:r>
      <w:r>
        <w:rPr>
          <w:color w:val="000000"/>
          <w:spacing w:val="0"/>
          <w:w w:val="100"/>
          <w:position w:val="0"/>
        </w:rPr>
        <w:t>年。南昌冷链公司其他三名股东：广西海吉星冻品市场管理有限公司、深圳市深农国际物流发展有限公司、深圳市利民好贸易有限公司 分别向南昌公司提供反担保，即分别将其持有的南昌冷链公司股权质押给南昌公司。鉴于公司持有南昌公司</w:t>
      </w:r>
      <w:r>
        <w:rPr>
          <w:rFonts w:ascii="Times New Roman" w:eastAsia="Times New Roman" w:hAnsi="Times New Roman" w:cs="Times New Roman"/>
          <w:color w:val="000000"/>
          <w:spacing w:val="0"/>
          <w:w w:val="100"/>
          <w:position w:val="0"/>
        </w:rPr>
        <w:t>51%</w:t>
      </w:r>
      <w:r>
        <w:rPr>
          <w:color w:val="000000"/>
          <w:spacing w:val="0"/>
          <w:w w:val="100"/>
          <w:position w:val="0"/>
        </w:rPr>
        <w:t>股权，故公司间接对南昌冷链公司向中国建设银行申请贷款提供 连带担保责任金额为</w:t>
      </w:r>
      <w:r>
        <w:rPr>
          <w:rFonts w:ascii="Times New Roman" w:eastAsia="Times New Roman" w:hAnsi="Times New Roman" w:cs="Times New Roman"/>
          <w:color w:val="000000"/>
          <w:spacing w:val="0"/>
          <w:w w:val="100"/>
          <w:position w:val="0"/>
        </w:rPr>
        <w:t>7,395</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日，南昌冷链公司实际贷款</w:t>
      </w:r>
      <w:r>
        <w:rPr>
          <w:rFonts w:ascii="Times New Roman" w:eastAsia="Times New Roman" w:hAnsi="Times New Roman" w:cs="Times New Roman"/>
          <w:color w:val="000000"/>
          <w:spacing w:val="0"/>
          <w:w w:val="100"/>
          <w:position w:val="0"/>
        </w:rPr>
        <w:t>7,299</w:t>
      </w:r>
      <w:r>
        <w:rPr>
          <w:color w:val="000000"/>
          <w:spacing w:val="0"/>
          <w:w w:val="100"/>
          <w:position w:val="0"/>
        </w:rPr>
        <w:t>万元，南昌公司实际为南昌冷链公司本项贷款承担担保责任金额为</w:t>
      </w:r>
      <w:r>
        <w:rPr>
          <w:rFonts w:ascii="Times New Roman" w:eastAsia="Times New Roman" w:hAnsi="Times New Roman" w:cs="Times New Roman"/>
          <w:color w:val="000000"/>
          <w:spacing w:val="0"/>
          <w:w w:val="100"/>
          <w:position w:val="0"/>
        </w:rPr>
        <w:t>7,299</w:t>
      </w:r>
      <w:r>
        <w:rPr>
          <w:color w:val="000000"/>
          <w:spacing w:val="0"/>
          <w:w w:val="100"/>
          <w:position w:val="0"/>
        </w:rPr>
        <w:t>万元。公司实际 间接对南昌冷链公司承担担保责任金额为</w:t>
      </w:r>
      <w:r>
        <w:rPr>
          <w:rFonts w:ascii="Times New Roman" w:eastAsia="Times New Roman" w:hAnsi="Times New Roman" w:cs="Times New Roman"/>
          <w:color w:val="000000"/>
          <w:spacing w:val="0"/>
          <w:w w:val="100"/>
          <w:position w:val="0"/>
        </w:rPr>
        <w:t>3,722</w:t>
      </w:r>
      <w:r>
        <w:rPr>
          <w:color w:val="000000"/>
          <w:spacing w:val="0"/>
          <w:w w:val="100"/>
          <w:position w:val="0"/>
        </w:rPr>
        <w:t>万元。</w:t>
      </w:r>
    </w:p>
    <w:p>
      <w:pPr>
        <w:pStyle w:val="Style31"/>
        <w:keepNext w:val="0"/>
        <w:keepLines w:val="0"/>
        <w:widowControl w:val="0"/>
        <w:shd w:val="clear" w:color="auto" w:fill="auto"/>
        <w:bidi w:val="0"/>
        <w:spacing w:before="0" w:after="0" w:line="383" w:lineRule="exact"/>
        <w:ind w:left="46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）经公司</w:t>
      </w:r>
      <w:r>
        <w:rPr>
          <w:rFonts w:ascii="Times New Roman" w:eastAsia="Times New Roman" w:hAnsi="Times New Roman" w:cs="Times New Roman"/>
          <w:color w:val="000000"/>
          <w:spacing w:val="0"/>
          <w:w w:val="100"/>
          <w:position w:val="0"/>
        </w:rPr>
        <w:t>2019</w:t>
      </w:r>
      <w:r>
        <w:rPr>
          <w:color w:val="000000"/>
          <w:spacing w:val="0"/>
          <w:w w:val="100"/>
          <w:position w:val="0"/>
        </w:rPr>
        <w:t>年第四次临时股东大会审议通过，同意公司控股子公司南昌公司按出资比例为其参股公司南昌冷链公司向江西省商务投资集团有限公司申请的财政支持资 金</w:t>
      </w:r>
      <w:r>
        <w:rPr>
          <w:rFonts w:ascii="Times New Roman" w:eastAsia="Times New Roman" w:hAnsi="Times New Roman" w:cs="Times New Roman"/>
          <w:color w:val="000000"/>
          <w:spacing w:val="0"/>
          <w:w w:val="100"/>
          <w:position w:val="0"/>
        </w:rPr>
        <w:t>3,400</w:t>
      </w:r>
      <w:r>
        <w:rPr>
          <w:color w:val="000000"/>
          <w:spacing w:val="0"/>
          <w:w w:val="100"/>
          <w:position w:val="0"/>
        </w:rPr>
        <w:t>万元（资金申请期限</w:t>
      </w:r>
      <w:r>
        <w:rPr>
          <w:rFonts w:ascii="Times New Roman" w:eastAsia="Times New Roman" w:hAnsi="Times New Roman" w:cs="Times New Roman"/>
          <w:color w:val="000000"/>
          <w:spacing w:val="0"/>
          <w:w w:val="100"/>
          <w:position w:val="0"/>
        </w:rPr>
        <w:t>5</w:t>
      </w:r>
      <w:r>
        <w:rPr>
          <w:color w:val="000000"/>
          <w:spacing w:val="0"/>
          <w:w w:val="100"/>
          <w:position w:val="0"/>
        </w:rPr>
        <w:t>年）提供连带责任担保，南昌公司直接持有南昌冷链公司</w:t>
      </w:r>
      <w:r>
        <w:rPr>
          <w:rFonts w:ascii="Times New Roman" w:eastAsia="Times New Roman" w:hAnsi="Times New Roman" w:cs="Times New Roman"/>
          <w:color w:val="000000"/>
          <w:spacing w:val="0"/>
          <w:w w:val="100"/>
          <w:position w:val="0"/>
        </w:rPr>
        <w:t>30.17%</w:t>
      </w:r>
      <w:r>
        <w:rPr>
          <w:color w:val="000000"/>
          <w:spacing w:val="0"/>
          <w:w w:val="100"/>
          <w:position w:val="0"/>
        </w:rPr>
        <w:t>股权，即南昌公司为南昌冷链公司上述资金提供担保金额为</w:t>
      </w:r>
      <w:r>
        <w:rPr>
          <w:rFonts w:ascii="Times New Roman" w:eastAsia="Times New Roman" w:hAnsi="Times New Roman" w:cs="Times New Roman"/>
          <w:color w:val="000000"/>
          <w:spacing w:val="0"/>
          <w:w w:val="100"/>
          <w:position w:val="0"/>
        </w:rPr>
        <w:t>1,026</w:t>
      </w:r>
      <w:r>
        <w:rPr>
          <w:color w:val="000000"/>
          <w:spacing w:val="0"/>
          <w:w w:val="100"/>
          <w:position w:val="0"/>
        </w:rPr>
        <w:t>万元，鉴于公司 持有南昌公司</w:t>
      </w:r>
      <w:r>
        <w:rPr>
          <w:rFonts w:ascii="Times New Roman" w:eastAsia="Times New Roman" w:hAnsi="Times New Roman" w:cs="Times New Roman"/>
          <w:color w:val="000000"/>
          <w:spacing w:val="0"/>
          <w:w w:val="100"/>
          <w:position w:val="0"/>
        </w:rPr>
        <w:t>51%</w:t>
      </w:r>
      <w:r>
        <w:rPr>
          <w:color w:val="000000"/>
          <w:spacing w:val="0"/>
          <w:w w:val="100"/>
          <w:position w:val="0"/>
        </w:rPr>
        <w:t>股权，故公司间接为南昌冷链公司上述资金提供担保金额为</w:t>
      </w:r>
      <w:r>
        <w:rPr>
          <w:rFonts w:ascii="Times New Roman" w:eastAsia="Times New Roman" w:hAnsi="Times New Roman" w:cs="Times New Roman"/>
          <w:color w:val="000000"/>
          <w:spacing w:val="0"/>
          <w:w w:val="100"/>
          <w:position w:val="0"/>
        </w:rPr>
        <w:t>523</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日，南昌冷链公司实际获得财政支持资金</w:t>
      </w:r>
      <w:r>
        <w:rPr>
          <w:rFonts w:ascii="Times New Roman" w:eastAsia="Times New Roman" w:hAnsi="Times New Roman" w:cs="Times New Roman"/>
          <w:color w:val="000000"/>
          <w:spacing w:val="0"/>
          <w:w w:val="100"/>
          <w:position w:val="0"/>
        </w:rPr>
        <w:t>3,400</w:t>
      </w:r>
      <w:r>
        <w:rPr>
          <w:color w:val="000000"/>
          <w:spacing w:val="0"/>
          <w:w w:val="100"/>
          <w:position w:val="0"/>
        </w:rPr>
        <w:t>万元，南昌公司实 际为南昌冷链公司本项贷款承担担保责任金额为</w:t>
      </w:r>
      <w:r>
        <w:rPr>
          <w:rFonts w:ascii="Times New Roman" w:eastAsia="Times New Roman" w:hAnsi="Times New Roman" w:cs="Times New Roman"/>
          <w:color w:val="000000"/>
          <w:spacing w:val="0"/>
          <w:w w:val="100"/>
          <w:position w:val="0"/>
        </w:rPr>
        <w:t>1,026</w:t>
      </w:r>
      <w:r>
        <w:rPr>
          <w:color w:val="000000"/>
          <w:spacing w:val="0"/>
          <w:w w:val="100"/>
          <w:position w:val="0"/>
        </w:rPr>
        <w:t>万元。公司实际间接对南昌冷链公司承担担保责任金额为</w:t>
      </w:r>
      <w:r>
        <w:rPr>
          <w:rFonts w:ascii="Times New Roman" w:eastAsia="Times New Roman" w:hAnsi="Times New Roman" w:cs="Times New Roman"/>
          <w:color w:val="000000"/>
          <w:spacing w:val="0"/>
          <w:w w:val="100"/>
          <w:position w:val="0"/>
        </w:rPr>
        <w:t>523</w:t>
      </w:r>
      <w:r>
        <w:rPr>
          <w:color w:val="000000"/>
          <w:spacing w:val="0"/>
          <w:w w:val="100"/>
          <w:position w:val="0"/>
        </w:rPr>
        <w:t>万元。</w:t>
      </w:r>
    </w:p>
    <w:p>
      <w:pPr>
        <w:pStyle w:val="Style31"/>
        <w:keepNext w:val="0"/>
        <w:keepLines w:val="0"/>
        <w:widowControl w:val="0"/>
        <w:shd w:val="clear" w:color="auto" w:fill="auto"/>
        <w:tabs>
          <w:tab w:pos="1118" w:val="left"/>
        </w:tabs>
        <w:bidi w:val="0"/>
        <w:spacing w:before="0" w:after="0" w:line="383" w:lineRule="exact"/>
        <w:ind w:left="460" w:right="0" w:firstLine="360"/>
        <w:jc w:val="both"/>
      </w:pPr>
      <w:bookmarkStart w:id="789" w:name="bookmark789"/>
      <w:r>
        <w:rPr>
          <w:rFonts w:ascii="Times New Roman" w:eastAsia="Times New Roman" w:hAnsi="Times New Roman" w:cs="Times New Roman"/>
          <w:color w:val="000000"/>
          <w:spacing w:val="0"/>
          <w:w w:val="100"/>
          <w:position w:val="0"/>
        </w:rPr>
        <w:t>3</w:t>
      </w:r>
      <w:bookmarkEnd w:id="789"/>
      <w:r>
        <w:rPr>
          <w:color w:val="000000"/>
          <w:spacing w:val="0"/>
          <w:w w:val="100"/>
          <w:position w:val="0"/>
        </w:rPr>
        <w:t>、</w:t>
        <w:tab/>
        <w:t>经公司第八届董事会第三十六次会议审议通过，同意广西海吉星为认购沿街商业项目客户向银行申请按揭贷款提供阶段性连带责任担保，担保金额合计不超过</w:t>
      </w:r>
      <w:r>
        <w:rPr>
          <w:rFonts w:ascii="Times New Roman" w:eastAsia="Times New Roman" w:hAnsi="Times New Roman" w:cs="Times New Roman"/>
          <w:color w:val="000000"/>
          <w:spacing w:val="0"/>
          <w:w w:val="100"/>
          <w:position w:val="0"/>
        </w:rPr>
        <w:t>4.9</w:t>
      </w:r>
      <w:r>
        <w:rPr>
          <w:color w:val="000000"/>
          <w:spacing w:val="0"/>
          <w:w w:val="100"/>
          <w:position w:val="0"/>
        </w:rPr>
        <w:t>亿元。 报告期，广西海吉星新增担保责任金额为</w:t>
      </w:r>
      <w:r>
        <w:rPr>
          <w:rFonts w:ascii="Times New Roman" w:eastAsia="Times New Roman" w:hAnsi="Times New Roman" w:cs="Times New Roman"/>
          <w:color w:val="000000"/>
          <w:spacing w:val="0"/>
          <w:w w:val="100"/>
          <w:position w:val="0"/>
        </w:rPr>
        <w:t>1,021</w:t>
      </w:r>
      <w:r>
        <w:rPr>
          <w:color w:val="000000"/>
          <w:spacing w:val="0"/>
          <w:w w:val="100"/>
          <w:position w:val="0"/>
        </w:rPr>
        <w:t>万元，公司新增间接担保责任金额为</w:t>
      </w:r>
      <w:r>
        <w:rPr>
          <w:rFonts w:ascii="Times New Roman" w:eastAsia="Times New Roman" w:hAnsi="Times New Roman" w:cs="Times New Roman"/>
          <w:color w:val="000000"/>
          <w:spacing w:val="0"/>
          <w:w w:val="100"/>
          <w:position w:val="0"/>
        </w:rPr>
        <w:t>1,021</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日，广西海吉星实际为认购沿街商业项目客户向银行申请按 揭贷款提供阶段性连带责任担保</w:t>
      </w:r>
      <w:r>
        <w:rPr>
          <w:rFonts w:ascii="Times New Roman" w:eastAsia="Times New Roman" w:hAnsi="Times New Roman" w:cs="Times New Roman"/>
          <w:color w:val="000000"/>
          <w:spacing w:val="0"/>
          <w:w w:val="100"/>
          <w:position w:val="0"/>
        </w:rPr>
        <w:t>2,392</w:t>
      </w:r>
      <w:r>
        <w:rPr>
          <w:color w:val="000000"/>
          <w:spacing w:val="0"/>
          <w:w w:val="100"/>
          <w:position w:val="0"/>
        </w:rPr>
        <w:t>万元，公司实际间接对广西海吉星沿街商业项目银行按揭贷款客户承担担保责任金额为</w:t>
      </w:r>
      <w:r>
        <w:rPr>
          <w:rFonts w:ascii="Times New Roman" w:eastAsia="Times New Roman" w:hAnsi="Times New Roman" w:cs="Times New Roman"/>
          <w:color w:val="000000"/>
          <w:spacing w:val="0"/>
          <w:w w:val="100"/>
          <w:position w:val="0"/>
        </w:rPr>
        <w:t>2,392</w:t>
      </w:r>
      <w:r>
        <w:rPr>
          <w:color w:val="000000"/>
          <w:spacing w:val="0"/>
          <w:w w:val="100"/>
          <w:position w:val="0"/>
        </w:rPr>
        <w:t>万元。</w:t>
      </w:r>
    </w:p>
    <w:p>
      <w:pPr>
        <w:pStyle w:val="Style31"/>
        <w:keepNext w:val="0"/>
        <w:keepLines w:val="0"/>
        <w:widowControl w:val="0"/>
        <w:shd w:val="clear" w:color="auto" w:fill="auto"/>
        <w:bidi w:val="0"/>
        <w:spacing w:before="0" w:after="0" w:line="383" w:lineRule="exact"/>
        <w:ind w:left="460" w:right="0" w:firstLine="360"/>
        <w:jc w:val="both"/>
      </w:pPr>
      <w:bookmarkStart w:id="790" w:name="bookmark790"/>
      <w:r>
        <w:rPr>
          <w:rFonts w:ascii="Times New Roman" w:eastAsia="Times New Roman" w:hAnsi="Times New Roman" w:cs="Times New Roman"/>
          <w:color w:val="000000"/>
          <w:spacing w:val="0"/>
          <w:w w:val="100"/>
          <w:position w:val="0"/>
        </w:rPr>
        <w:t>4</w:t>
      </w:r>
      <w:bookmarkEnd w:id="790"/>
      <w:r>
        <w:rPr>
          <w:color w:val="000000"/>
          <w:spacing w:val="0"/>
          <w:w w:val="100"/>
          <w:position w:val="0"/>
        </w:rPr>
        <w:t>、 经公司第八届董事会第三十七次会议审议通过，同意控股子公司安庆海吉星公司（公司持股</w:t>
      </w:r>
      <w:r>
        <w:rPr>
          <w:rFonts w:ascii="Times New Roman" w:eastAsia="Times New Roman" w:hAnsi="Times New Roman" w:cs="Times New Roman"/>
          <w:color w:val="000000"/>
          <w:spacing w:val="0"/>
          <w:w w:val="100"/>
          <w:position w:val="0"/>
        </w:rPr>
        <w:t>80%</w:t>
      </w:r>
      <w:r>
        <w:rPr>
          <w:color w:val="000000"/>
          <w:spacing w:val="0"/>
          <w:w w:val="100"/>
          <w:position w:val="0"/>
        </w:rPr>
        <w:t>）为认购安庆海吉星项目客户向徽商银行股份有限公司安庆分行申请的按 揭贷款提供阶段性连带责任担保，担保额度合计不超过</w:t>
      </w:r>
      <w:r>
        <w:rPr>
          <w:rFonts w:ascii="Times New Roman" w:eastAsia="Times New Roman" w:hAnsi="Times New Roman" w:cs="Times New Roman"/>
          <w:color w:val="000000"/>
          <w:spacing w:val="0"/>
          <w:w w:val="100"/>
          <w:position w:val="0"/>
        </w:rPr>
        <w:t>1.8</w:t>
      </w:r>
      <w:r>
        <w:rPr>
          <w:color w:val="000000"/>
          <w:spacing w:val="0"/>
          <w:w w:val="100"/>
          <w:position w:val="0"/>
        </w:rPr>
        <w:t>亿元。鉴于公司持有安庆海吉星公司</w:t>
      </w:r>
      <w:r>
        <w:rPr>
          <w:rFonts w:ascii="Times New Roman" w:eastAsia="Times New Roman" w:hAnsi="Times New Roman" w:cs="Times New Roman"/>
          <w:color w:val="000000"/>
          <w:spacing w:val="0"/>
          <w:w w:val="100"/>
          <w:position w:val="0"/>
        </w:rPr>
        <w:t>80%</w:t>
      </w:r>
      <w:r>
        <w:rPr>
          <w:color w:val="000000"/>
          <w:spacing w:val="0"/>
          <w:w w:val="100"/>
          <w:position w:val="0"/>
        </w:rPr>
        <w:t>股权，故公司间接对认购安庆海吉星项目客户向徽商银行股份有限公司安庆分 行申请的按揭贷款承担担保责任金额为</w:t>
      </w:r>
      <w:r>
        <w:rPr>
          <w:rFonts w:ascii="Times New Roman" w:eastAsia="Times New Roman" w:hAnsi="Times New Roman" w:cs="Times New Roman"/>
          <w:color w:val="000000"/>
          <w:spacing w:val="0"/>
          <w:w w:val="100"/>
          <w:position w:val="0"/>
        </w:rPr>
        <w:t>14,400</w:t>
      </w:r>
      <w:r>
        <w:rPr>
          <w:color w:val="000000"/>
          <w:spacing w:val="0"/>
          <w:w w:val="100"/>
          <w:position w:val="0"/>
        </w:rPr>
        <w:t>万元。报告期，安庆海吉星新增担保责任金额为</w:t>
      </w:r>
      <w:r>
        <w:rPr>
          <w:rFonts w:ascii="Times New Roman" w:eastAsia="Times New Roman" w:hAnsi="Times New Roman" w:cs="Times New Roman"/>
          <w:color w:val="000000"/>
          <w:spacing w:val="0"/>
          <w:w w:val="100"/>
          <w:position w:val="0"/>
        </w:rPr>
        <w:t>2,642</w:t>
      </w:r>
      <w:r>
        <w:rPr>
          <w:color w:val="000000"/>
          <w:spacing w:val="0"/>
          <w:w w:val="100"/>
          <w:position w:val="0"/>
        </w:rPr>
        <w:t>万元，公司新增间接担保责任金额为</w:t>
      </w:r>
      <w:r>
        <w:rPr>
          <w:rFonts w:ascii="Times New Roman" w:eastAsia="Times New Roman" w:hAnsi="Times New Roman" w:cs="Times New Roman"/>
          <w:color w:val="000000"/>
          <w:spacing w:val="0"/>
          <w:w w:val="100"/>
          <w:position w:val="0"/>
        </w:rPr>
        <w:t>2,114</w:t>
      </w:r>
      <w:r>
        <w:rPr>
          <w:color w:val="000000"/>
          <w:spacing w:val="0"/>
          <w:w w:val="100"/>
          <w:position w:val="0"/>
        </w:rPr>
        <w:t>万元。公司截至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日，安庆海吉星项目客户实际贷款</w:t>
      </w:r>
      <w:r>
        <w:rPr>
          <w:rFonts w:ascii="Times New Roman" w:eastAsia="Times New Roman" w:hAnsi="Times New Roman" w:cs="Times New Roman"/>
          <w:color w:val="000000"/>
          <w:spacing w:val="0"/>
          <w:w w:val="100"/>
          <w:position w:val="0"/>
        </w:rPr>
        <w:t>7,622</w:t>
      </w:r>
      <w:r>
        <w:rPr>
          <w:color w:val="000000"/>
          <w:spacing w:val="0"/>
          <w:w w:val="100"/>
          <w:position w:val="0"/>
        </w:rPr>
        <w:t>万元，安庆海吉星公司实际为认购安庆海吉星项目客户的按揭贷款承担担保责任金额为</w:t>
      </w:r>
      <w:r>
        <w:rPr>
          <w:rFonts w:ascii="Times New Roman" w:eastAsia="Times New Roman" w:hAnsi="Times New Roman" w:cs="Times New Roman"/>
          <w:color w:val="000000"/>
          <w:spacing w:val="0"/>
          <w:w w:val="100"/>
          <w:position w:val="0"/>
        </w:rPr>
        <w:t>7,622</w:t>
      </w:r>
      <w:r>
        <w:rPr>
          <w:color w:val="000000"/>
          <w:spacing w:val="0"/>
          <w:w w:val="100"/>
          <w:position w:val="0"/>
        </w:rPr>
        <w:t>万元。公司实际间接对认购安庆海吉星项目 客户承担担保责任金额为</w:t>
      </w:r>
      <w:r>
        <w:rPr>
          <w:rFonts w:ascii="Times New Roman" w:eastAsia="Times New Roman" w:hAnsi="Times New Roman" w:cs="Times New Roman"/>
          <w:color w:val="000000"/>
          <w:spacing w:val="0"/>
          <w:w w:val="100"/>
          <w:position w:val="0"/>
        </w:rPr>
        <w:t>6,098</w:t>
      </w:r>
      <w:r>
        <w:rPr>
          <w:color w:val="000000"/>
          <w:spacing w:val="0"/>
          <w:w w:val="100"/>
          <w:position w:val="0"/>
        </w:rPr>
        <w:t>万元。</w:t>
      </w:r>
    </w:p>
    <w:p>
      <w:pPr>
        <w:pStyle w:val="Style31"/>
        <w:keepNext w:val="0"/>
        <w:keepLines w:val="0"/>
        <w:widowControl w:val="0"/>
        <w:shd w:val="clear" w:color="auto" w:fill="auto"/>
        <w:bidi w:val="0"/>
        <w:spacing w:before="0" w:after="0" w:line="383" w:lineRule="exact"/>
        <w:ind w:left="460" w:right="0" w:firstLine="360"/>
        <w:jc w:val="both"/>
      </w:pPr>
      <w:bookmarkStart w:id="791" w:name="bookmark791"/>
      <w:r>
        <w:rPr>
          <w:rFonts w:ascii="Times New Roman" w:eastAsia="Times New Roman" w:hAnsi="Times New Roman" w:cs="Times New Roman"/>
          <w:color w:val="000000"/>
          <w:spacing w:val="0"/>
          <w:w w:val="100"/>
          <w:position w:val="0"/>
        </w:rPr>
        <w:t>5</w:t>
      </w:r>
      <w:bookmarkEnd w:id="791"/>
      <w:r>
        <w:rPr>
          <w:color w:val="000000"/>
          <w:spacing w:val="0"/>
          <w:w w:val="100"/>
          <w:position w:val="0"/>
        </w:rPr>
        <w:t>、 经公司第八届董事会第四十八次会议审议通过，同意公司控股子公司广西新柳邕市场商铺客户向银行申请按揭贷款提供阶段性连带责任担保，担保总额不超过</w:t>
      </w:r>
      <w:r>
        <w:rPr>
          <w:rFonts w:ascii="Times New Roman" w:eastAsia="Times New Roman" w:hAnsi="Times New Roman" w:cs="Times New Roman"/>
          <w:color w:val="000000"/>
          <w:spacing w:val="0"/>
          <w:w w:val="100"/>
          <w:position w:val="0"/>
        </w:rPr>
        <w:t>4</w:t>
      </w:r>
      <w:r>
        <w:rPr>
          <w:color w:val="000000"/>
          <w:spacing w:val="0"/>
          <w:w w:val="100"/>
          <w:position w:val="0"/>
        </w:rPr>
        <w:t>亿元。鉴 于公司持有广西新柳邕公司</w:t>
      </w:r>
      <w:r>
        <w:rPr>
          <w:rFonts w:ascii="Times New Roman" w:eastAsia="Times New Roman" w:hAnsi="Times New Roman" w:cs="Times New Roman"/>
          <w:color w:val="000000"/>
          <w:spacing w:val="0"/>
          <w:w w:val="100"/>
          <w:position w:val="0"/>
        </w:rPr>
        <w:t>65%</w:t>
      </w:r>
      <w:r>
        <w:rPr>
          <w:color w:val="000000"/>
          <w:spacing w:val="0"/>
          <w:w w:val="100"/>
          <w:position w:val="0"/>
        </w:rPr>
        <w:t>股权，故公司间接对认购广西新柳邕市场商铺客户向银行申请的按揭贷款承担担保责任金额为</w:t>
      </w:r>
      <w:r>
        <w:rPr>
          <w:rFonts w:ascii="Times New Roman" w:eastAsia="Times New Roman" w:hAnsi="Times New Roman" w:cs="Times New Roman"/>
          <w:color w:val="000000"/>
          <w:spacing w:val="0"/>
          <w:w w:val="100"/>
          <w:position w:val="0"/>
        </w:rPr>
        <w:t>26,000</w:t>
      </w:r>
      <w:r>
        <w:rPr>
          <w:color w:val="000000"/>
          <w:spacing w:val="0"/>
          <w:w w:val="100"/>
          <w:position w:val="0"/>
        </w:rPr>
        <w:t>万元。报告期，广西新柳邕公司未新增担保 责任。</w:t>
      </w:r>
    </w:p>
    <w:p>
      <w:pPr>
        <w:pStyle w:val="Style31"/>
        <w:keepNext w:val="0"/>
        <w:keepLines w:val="0"/>
        <w:widowControl w:val="0"/>
        <w:shd w:val="clear" w:color="auto" w:fill="auto"/>
        <w:bidi w:val="0"/>
        <w:spacing w:before="0" w:after="0" w:line="383" w:lineRule="exact"/>
        <w:ind w:left="0" w:right="0" w:firstLine="820"/>
        <w:jc w:val="both"/>
      </w:pPr>
      <w:bookmarkStart w:id="792" w:name="bookmark792"/>
      <w:r>
        <w:rPr>
          <w:rFonts w:ascii="Times New Roman" w:eastAsia="Times New Roman" w:hAnsi="Times New Roman" w:cs="Times New Roman"/>
          <w:color w:val="000000"/>
          <w:spacing w:val="0"/>
          <w:w w:val="100"/>
          <w:position w:val="0"/>
        </w:rPr>
        <w:t>6</w:t>
      </w:r>
      <w:bookmarkEnd w:id="792"/>
      <w:r>
        <w:rPr>
          <w:color w:val="000000"/>
          <w:spacing w:val="0"/>
          <w:w w:val="100"/>
          <w:position w:val="0"/>
        </w:rPr>
        <w:t>、 （</w:t>
      </w:r>
      <w:r>
        <w:rPr>
          <w:rFonts w:ascii="Times New Roman" w:eastAsia="Times New Roman" w:hAnsi="Times New Roman" w:cs="Times New Roman"/>
          <w:color w:val="000000"/>
          <w:spacing w:val="0"/>
          <w:w w:val="100"/>
          <w:position w:val="0"/>
        </w:rPr>
        <w:t>1</w:t>
      </w:r>
      <w:r>
        <w:rPr>
          <w:color w:val="000000"/>
          <w:spacing w:val="0"/>
          <w:w w:val="100"/>
          <w:position w:val="0"/>
        </w:rPr>
        <w:t>）经公司第六届董事会第十六次会议审议通过，同意为广西海吉星向国家开发银行深圳市分行申请长期贷款</w:t>
      </w:r>
      <w:r>
        <w:rPr>
          <w:rFonts w:ascii="Times New Roman" w:eastAsia="Times New Roman" w:hAnsi="Times New Roman" w:cs="Times New Roman"/>
          <w:color w:val="000000"/>
          <w:spacing w:val="0"/>
          <w:w w:val="100"/>
          <w:position w:val="0"/>
        </w:rPr>
        <w:t>3</w:t>
      </w:r>
      <w:r>
        <w:rPr>
          <w:color w:val="000000"/>
          <w:spacing w:val="0"/>
          <w:w w:val="100"/>
          <w:position w:val="0"/>
        </w:rPr>
        <w:t>亿提供担保，担保期限不高于</w:t>
      </w:r>
      <w:r>
        <w:rPr>
          <w:rFonts w:ascii="Times New Roman" w:eastAsia="Times New Roman" w:hAnsi="Times New Roman" w:cs="Times New Roman"/>
          <w:color w:val="000000"/>
          <w:spacing w:val="0"/>
          <w:w w:val="100"/>
          <w:position w:val="0"/>
        </w:rPr>
        <w:t>15</w:t>
      </w:r>
      <w:r>
        <w:rPr>
          <w:color w:val="000000"/>
          <w:spacing w:val="0"/>
          <w:w w:val="100"/>
          <w:position w:val="0"/>
        </w:rPr>
        <w:t>年，担保方式为连带责任</w:t>
      </w:r>
    </w:p>
    <w:p>
      <w:pPr>
        <w:pStyle w:val="Style31"/>
        <w:keepNext w:val="0"/>
        <w:keepLines w:val="0"/>
        <w:widowControl w:val="0"/>
        <w:shd w:val="clear" w:color="auto" w:fill="auto"/>
        <w:bidi w:val="0"/>
        <w:spacing w:before="0" w:after="0" w:line="401" w:lineRule="exact"/>
        <w:ind w:left="460" w:right="0" w:firstLine="9900"/>
        <w:jc w:val="both"/>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年度报告全文 担保。</w:t>
      </w:r>
      <w:r>
        <w:rPr>
          <w:rFonts w:ascii="Times New Roman" w:eastAsia="Times New Roman" w:hAnsi="Times New Roman" w:cs="Times New Roman"/>
          <w:color w:val="000000"/>
          <w:spacing w:val="0"/>
          <w:w w:val="100"/>
          <w:position w:val="0"/>
        </w:rPr>
        <w:t>2014</w:t>
      </w:r>
      <w:r>
        <w:rPr>
          <w:color w:val="000000"/>
          <w:spacing w:val="0"/>
          <w:w w:val="100"/>
          <w:position w:val="0"/>
        </w:rPr>
        <w:t>年，公司与国家开发银行深圳分行协议将上述长期贷款担保额度缩减为</w:t>
      </w:r>
      <w:r>
        <w:rPr>
          <w:rFonts w:ascii="Times New Roman" w:eastAsia="Times New Roman" w:hAnsi="Times New Roman" w:cs="Times New Roman"/>
          <w:color w:val="000000"/>
          <w:spacing w:val="0"/>
          <w:w w:val="100"/>
          <w:position w:val="0"/>
        </w:rPr>
        <w:t>1.88</w:t>
      </w:r>
      <w:r>
        <w:rPr>
          <w:color w:val="000000"/>
          <w:spacing w:val="0"/>
          <w:w w:val="100"/>
          <w:position w:val="0"/>
        </w:rPr>
        <w:t>亿元；截至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日，广西海吉星实际贷款</w:t>
      </w:r>
      <w:r>
        <w:rPr>
          <w:rFonts w:ascii="Times New Roman" w:eastAsia="Times New Roman" w:hAnsi="Times New Roman" w:cs="Times New Roman"/>
          <w:color w:val="000000"/>
          <w:spacing w:val="0"/>
          <w:w w:val="100"/>
          <w:position w:val="0"/>
        </w:rPr>
        <w:t>11,000</w:t>
      </w:r>
      <w:r>
        <w:rPr>
          <w:color w:val="000000"/>
          <w:spacing w:val="0"/>
          <w:w w:val="100"/>
          <w:position w:val="0"/>
        </w:rPr>
        <w:t>万元，公司实际为广西海吉 星本项贷款承担担保责任金额为</w:t>
      </w:r>
      <w:r>
        <w:rPr>
          <w:rFonts w:ascii="Times New Roman" w:eastAsia="Times New Roman" w:hAnsi="Times New Roman" w:cs="Times New Roman"/>
          <w:color w:val="000000"/>
          <w:spacing w:val="0"/>
          <w:w w:val="100"/>
          <w:position w:val="0"/>
        </w:rPr>
        <w:t>11,000</w:t>
      </w:r>
      <w:r>
        <w:rPr>
          <w:color w:val="000000"/>
          <w:spacing w:val="0"/>
          <w:w w:val="100"/>
          <w:position w:val="0"/>
        </w:rPr>
        <w:t>万元。</w:t>
      </w:r>
    </w:p>
    <w:p>
      <w:pPr>
        <w:pStyle w:val="Style31"/>
        <w:keepNext w:val="0"/>
        <w:keepLines w:val="0"/>
        <w:widowControl w:val="0"/>
        <w:shd w:val="clear" w:color="auto" w:fill="auto"/>
        <w:bidi w:val="0"/>
        <w:spacing w:before="0" w:after="0" w:line="394" w:lineRule="exact"/>
        <w:ind w:left="46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）经公司第八届董事会第四十一次会议审议通过，同意公司为广西海吉星向国家开发银行申请</w:t>
      </w:r>
      <w:r>
        <w:rPr>
          <w:rFonts w:ascii="Times New Roman" w:eastAsia="Times New Roman" w:hAnsi="Times New Roman" w:cs="Times New Roman"/>
          <w:color w:val="000000"/>
          <w:spacing w:val="0"/>
          <w:w w:val="100"/>
          <w:position w:val="0"/>
        </w:rPr>
        <w:t>15</w:t>
      </w:r>
      <w:r>
        <w:rPr>
          <w:color w:val="000000"/>
          <w:spacing w:val="0"/>
          <w:w w:val="100"/>
          <w:position w:val="0"/>
        </w:rPr>
        <w:t>年期项目贷款不超过</w:t>
      </w:r>
      <w:r>
        <w:rPr>
          <w:rFonts w:ascii="Times New Roman" w:eastAsia="Times New Roman" w:hAnsi="Times New Roman" w:cs="Times New Roman"/>
          <w:color w:val="000000"/>
          <w:spacing w:val="0"/>
          <w:w w:val="100"/>
          <w:position w:val="0"/>
        </w:rPr>
        <w:t>2.3</w:t>
      </w:r>
      <w:r>
        <w:rPr>
          <w:color w:val="000000"/>
          <w:spacing w:val="0"/>
          <w:w w:val="100"/>
          <w:position w:val="0"/>
        </w:rPr>
        <w:t>亿元提供连带责任担保；截至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日，广西海吉星实际贷款</w:t>
      </w:r>
      <w:r>
        <w:rPr>
          <w:rFonts w:ascii="Times New Roman" w:eastAsia="Times New Roman" w:hAnsi="Times New Roman" w:cs="Times New Roman"/>
          <w:color w:val="000000"/>
          <w:spacing w:val="0"/>
          <w:w w:val="100"/>
          <w:position w:val="0"/>
        </w:rPr>
        <w:t>1,000</w:t>
      </w:r>
      <w:r>
        <w:rPr>
          <w:color w:val="000000"/>
          <w:spacing w:val="0"/>
          <w:w w:val="100"/>
          <w:position w:val="0"/>
        </w:rPr>
        <w:t>万元，公司实际为广西海吉星本项贷款承担担保责任金额为</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31"/>
        <w:keepNext w:val="0"/>
        <w:keepLines w:val="0"/>
        <w:widowControl w:val="0"/>
        <w:shd w:val="clear" w:color="auto" w:fill="auto"/>
        <w:bidi w:val="0"/>
        <w:spacing w:before="0" w:after="0" w:line="381" w:lineRule="exact"/>
        <w:ind w:left="460" w:right="0" w:firstLine="360"/>
        <w:jc w:val="both"/>
      </w:pPr>
      <w:bookmarkStart w:id="793" w:name="bookmark793"/>
      <w:r>
        <w:rPr>
          <w:rFonts w:ascii="Times New Roman" w:eastAsia="Times New Roman" w:hAnsi="Times New Roman" w:cs="Times New Roman"/>
          <w:color w:val="000000"/>
          <w:spacing w:val="0"/>
          <w:w w:val="100"/>
          <w:position w:val="0"/>
        </w:rPr>
        <w:t>7</w:t>
      </w:r>
      <w:bookmarkEnd w:id="793"/>
      <w:r>
        <w:rPr>
          <w:color w:val="000000"/>
          <w:spacing w:val="0"/>
          <w:w w:val="100"/>
          <w:position w:val="0"/>
        </w:rPr>
        <w:t>、 经公司第七届董事会第三十六次会议审议通过，同意公司按持股比例（即</w:t>
      </w:r>
      <w:r>
        <w:rPr>
          <w:rFonts w:ascii="Times New Roman" w:eastAsia="Times New Roman" w:hAnsi="Times New Roman" w:cs="Times New Roman"/>
          <w:color w:val="000000"/>
          <w:spacing w:val="0"/>
          <w:w w:val="100"/>
          <w:position w:val="0"/>
        </w:rPr>
        <w:t>80%</w:t>
      </w:r>
      <w:r>
        <w:rPr>
          <w:color w:val="000000"/>
          <w:spacing w:val="0"/>
          <w:w w:val="100"/>
          <w:position w:val="0"/>
        </w:rPr>
        <w:t>）为安庆海吉星向其原股东方同安公司借款</w:t>
      </w:r>
      <w:r>
        <w:rPr>
          <w:rFonts w:ascii="Times New Roman" w:eastAsia="Times New Roman" w:hAnsi="Times New Roman" w:cs="Times New Roman"/>
          <w:color w:val="000000"/>
          <w:spacing w:val="0"/>
          <w:w w:val="100"/>
          <w:position w:val="0"/>
        </w:rPr>
        <w:t>15,000</w:t>
      </w:r>
      <w:r>
        <w:rPr>
          <w:color w:val="000000"/>
          <w:spacing w:val="0"/>
          <w:w w:val="100"/>
          <w:position w:val="0"/>
        </w:rPr>
        <w:t>万元提供连带责任担保，担保期限自</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日起至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日止；其中，公司为安庆海吉星提供担保金额为</w:t>
      </w:r>
      <w:r>
        <w:rPr>
          <w:rFonts w:ascii="Times New Roman" w:eastAsia="Times New Roman" w:hAnsi="Times New Roman" w:cs="Times New Roman"/>
          <w:color w:val="000000"/>
          <w:spacing w:val="0"/>
          <w:w w:val="100"/>
          <w:position w:val="0"/>
        </w:rPr>
        <w:t>12,000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日，安庆海吉星实际借款</w:t>
      </w:r>
      <w:r>
        <w:rPr>
          <w:rFonts w:ascii="Times New Roman" w:eastAsia="Times New Roman" w:hAnsi="Times New Roman" w:cs="Times New Roman"/>
          <w:color w:val="000000"/>
          <w:spacing w:val="0"/>
          <w:w w:val="100"/>
          <w:position w:val="0"/>
        </w:rPr>
        <w:t>8,550</w:t>
      </w:r>
      <w:r>
        <w:rPr>
          <w:color w:val="000000"/>
          <w:spacing w:val="0"/>
          <w:w w:val="100"/>
          <w:position w:val="0"/>
        </w:rPr>
        <w:t>万元，公司实际为安庆海吉 星本项借款承担担保责任金额为</w:t>
      </w:r>
      <w:r>
        <w:rPr>
          <w:rFonts w:ascii="Times New Roman" w:eastAsia="Times New Roman" w:hAnsi="Times New Roman" w:cs="Times New Roman"/>
          <w:color w:val="000000"/>
          <w:spacing w:val="0"/>
          <w:w w:val="100"/>
          <w:position w:val="0"/>
        </w:rPr>
        <w:t>6,840</w:t>
      </w:r>
      <w:r>
        <w:rPr>
          <w:color w:val="000000"/>
          <w:spacing w:val="0"/>
          <w:w w:val="100"/>
          <w:position w:val="0"/>
        </w:rPr>
        <w:t>万元。</w:t>
      </w:r>
    </w:p>
    <w:p>
      <w:pPr>
        <w:pStyle w:val="Style31"/>
        <w:keepNext w:val="0"/>
        <w:keepLines w:val="0"/>
        <w:widowControl w:val="0"/>
        <w:shd w:val="clear" w:color="auto" w:fill="auto"/>
        <w:tabs>
          <w:tab w:pos="1116" w:val="left"/>
        </w:tabs>
        <w:bidi w:val="0"/>
        <w:spacing w:before="0" w:after="0" w:line="381" w:lineRule="exact"/>
        <w:ind w:left="460" w:right="0" w:firstLine="360"/>
        <w:jc w:val="both"/>
      </w:pPr>
      <w:bookmarkStart w:id="794" w:name="bookmark794"/>
      <w:r>
        <w:rPr>
          <w:rFonts w:ascii="Times New Roman" w:eastAsia="Times New Roman" w:hAnsi="Times New Roman" w:cs="Times New Roman"/>
          <w:color w:val="000000"/>
          <w:spacing w:val="0"/>
          <w:w w:val="100"/>
          <w:position w:val="0"/>
        </w:rPr>
        <w:t>8</w:t>
      </w:r>
      <w:bookmarkEnd w:id="794"/>
      <w:r>
        <w:rPr>
          <w:color w:val="000000"/>
          <w:spacing w:val="0"/>
          <w:w w:val="100"/>
          <w:position w:val="0"/>
        </w:rPr>
        <w:t>、</w:t>
        <w:tab/>
        <w:t>公司直接或间接为资产负债率超过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的被担保对象提供的债务担保余额系以报告期末被担保对象的资产负债率为计算依据，即报告期末公司提供担保的对象中资产负债 率超过</w:t>
      </w:r>
      <w:r>
        <w:rPr>
          <w:rFonts w:ascii="Times New Roman" w:eastAsia="Times New Roman" w:hAnsi="Times New Roman" w:cs="Times New Roman"/>
          <w:color w:val="000000"/>
          <w:spacing w:val="0"/>
          <w:w w:val="100"/>
          <w:position w:val="0"/>
        </w:rPr>
        <w:t>70%</w:t>
      </w:r>
      <w:r>
        <w:rPr>
          <w:color w:val="000000"/>
          <w:spacing w:val="0"/>
          <w:w w:val="100"/>
          <w:position w:val="0"/>
        </w:rPr>
        <w:t>的公司为武汉海吉星和南昌冷链公司。</w:t>
      </w:r>
    </w:p>
    <w:p>
      <w:pPr>
        <w:pStyle w:val="Style31"/>
        <w:keepNext w:val="0"/>
        <w:keepLines w:val="0"/>
        <w:widowControl w:val="0"/>
        <w:shd w:val="clear" w:color="auto" w:fill="auto"/>
        <w:tabs>
          <w:tab w:pos="1116" w:val="left"/>
        </w:tabs>
        <w:bidi w:val="0"/>
        <w:spacing w:before="0" w:after="0" w:line="381" w:lineRule="exact"/>
        <w:ind w:left="0" w:right="0" w:firstLine="820"/>
        <w:jc w:val="left"/>
        <w:sectPr>
          <w:footnotePr>
            <w:pos w:val="pageBottom"/>
            <w:numFmt w:val="decimal"/>
            <w:numRestart w:val="continuous"/>
          </w:footnotePr>
          <w:pgSz w:w="16840" w:h="11900" w:orient="landscape"/>
          <w:pgMar w:top="676" w:right="970" w:bottom="1468" w:left="975" w:header="0" w:footer="3" w:gutter="0"/>
          <w:cols w:space="720"/>
          <w:noEndnote/>
          <w:rtlGutter w:val="0"/>
          <w:docGrid w:linePitch="360"/>
        </w:sectPr>
      </w:pPr>
      <w:bookmarkStart w:id="795" w:name="bookmark795"/>
      <w:r>
        <w:rPr>
          <w:rFonts w:ascii="Times New Roman" w:eastAsia="Times New Roman" w:hAnsi="Times New Roman" w:cs="Times New Roman"/>
          <w:color w:val="000000"/>
          <w:spacing w:val="0"/>
          <w:w w:val="100"/>
          <w:position w:val="0"/>
        </w:rPr>
        <w:t>9</w:t>
      </w:r>
      <w:bookmarkEnd w:id="795"/>
      <w:r>
        <w:rPr>
          <w:color w:val="000000"/>
          <w:spacing w:val="0"/>
          <w:w w:val="100"/>
          <w:position w:val="0"/>
        </w:rPr>
        <w:t>、</w:t>
        <w:tab/>
        <w:t>上述重大担保章节内涉及的金额按照四舍五入计算。</w:t>
      </w:r>
    </w:p>
    <w:p>
      <w:pPr>
        <w:pStyle w:val="Style28"/>
        <w:keepNext/>
        <w:keepLines/>
        <w:widowControl w:val="0"/>
        <w:shd w:val="clear" w:color="auto" w:fill="auto"/>
        <w:tabs>
          <w:tab w:pos="368" w:val="left"/>
        </w:tabs>
        <w:bidi w:val="0"/>
        <w:spacing w:before="140" w:after="46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3</w:t>
      </w:r>
      <w:bookmarkEnd w:id="798"/>
      <w:r>
        <w:rPr>
          <w:color w:val="000000"/>
          <w:spacing w:val="0"/>
          <w:w w:val="100"/>
          <w:position w:val="0"/>
        </w:rPr>
        <w:t>、</w:t>
        <w:tab/>
        <w:t>委托他人进行现金资产管理情况</w:t>
      </w:r>
      <w:bookmarkEnd w:id="796"/>
      <w:bookmarkEnd w:id="797"/>
      <w:bookmarkEnd w:id="799"/>
    </w:p>
    <w:p>
      <w:pPr>
        <w:pStyle w:val="Style28"/>
        <w:keepNext/>
        <w:keepLines/>
        <w:widowControl w:val="0"/>
        <w:shd w:val="clear" w:color="auto" w:fill="auto"/>
        <w:tabs>
          <w:tab w:pos="478" w:val="left"/>
        </w:tabs>
        <w:bidi w:val="0"/>
        <w:spacing w:before="0" w:after="320" w:line="240" w:lineRule="auto"/>
        <w:ind w:left="0" w:right="0" w:firstLine="0"/>
        <w:jc w:val="left"/>
      </w:pPr>
      <w:bookmarkStart w:id="796" w:name="bookmark796"/>
      <w:bookmarkStart w:id="797" w:name="bookmark797"/>
      <w:bookmarkStart w:id="800" w:name="bookmark800"/>
      <w:bookmarkStart w:id="801" w:name="bookmark801"/>
      <w:r>
        <w:rPr>
          <w:color w:val="000000"/>
          <w:spacing w:val="0"/>
          <w:w w:val="100"/>
          <w:position w:val="0"/>
        </w:rPr>
        <w:t>（</w:t>
      </w:r>
      <w:bookmarkEnd w:id="800"/>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796"/>
      <w:bookmarkEnd w:id="797"/>
      <w:bookmarkEnd w:id="801"/>
    </w:p>
    <w:p>
      <w:pPr>
        <w:pStyle w:val="Style31"/>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公司报告期不存在委托理财。</w:t>
      </w:r>
    </w:p>
    <w:p>
      <w:pPr>
        <w:pStyle w:val="Style28"/>
        <w:keepNext/>
        <w:keepLines/>
        <w:widowControl w:val="0"/>
        <w:shd w:val="clear" w:color="auto" w:fill="auto"/>
        <w:tabs>
          <w:tab w:pos="478" w:val="left"/>
        </w:tabs>
        <w:bidi w:val="0"/>
        <w:spacing w:before="0" w:after="320" w:line="240" w:lineRule="auto"/>
        <w:ind w:left="0" w:right="0" w:firstLine="0"/>
        <w:jc w:val="left"/>
      </w:pPr>
      <w:bookmarkStart w:id="802" w:name="bookmark802"/>
      <w:bookmarkStart w:id="803" w:name="bookmark803"/>
      <w:bookmarkStart w:id="804" w:name="bookmark804"/>
      <w:bookmarkStart w:id="805" w:name="bookmark805"/>
      <w:r>
        <w:rPr>
          <w:color w:val="000000"/>
          <w:spacing w:val="0"/>
          <w:w w:val="100"/>
          <w:position w:val="0"/>
        </w:rPr>
        <w:t>（</w:t>
      </w:r>
      <w:bookmarkEnd w:id="804"/>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802"/>
      <w:bookmarkEnd w:id="803"/>
      <w:bookmarkEnd w:id="805"/>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公司报告期不存在委托贷款。</w:t>
      </w:r>
    </w:p>
    <w:p>
      <w:pPr>
        <w:pStyle w:val="Style28"/>
        <w:keepNext/>
        <w:keepLines/>
        <w:widowControl w:val="0"/>
        <w:shd w:val="clear" w:color="auto" w:fill="auto"/>
        <w:tabs>
          <w:tab w:pos="368" w:val="left"/>
        </w:tabs>
        <w:bidi w:val="0"/>
        <w:spacing w:before="0" w:after="16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4</w:t>
      </w:r>
      <w:bookmarkEnd w:id="808"/>
      <w:r>
        <w:rPr>
          <w:color w:val="000000"/>
          <w:spacing w:val="0"/>
          <w:w w:val="100"/>
          <w:position w:val="0"/>
        </w:rPr>
        <w:t>、</w:t>
        <w:tab/>
        <w:t>其他重大合同</w:t>
      </w:r>
      <w:bookmarkEnd w:id="806"/>
      <w:bookmarkEnd w:id="807"/>
      <w:bookmarkEnd w:id="809"/>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20" w:line="240" w:lineRule="auto"/>
        <w:ind w:left="0" w:right="0" w:firstLine="0"/>
        <w:jc w:val="left"/>
      </w:pPr>
      <w:bookmarkStart w:id="810" w:name="bookmark810"/>
      <w:bookmarkStart w:id="811" w:name="bookmark811"/>
      <w:bookmarkStart w:id="812" w:name="bookmark812"/>
      <w:r>
        <w:rPr>
          <w:color w:val="000000"/>
          <w:spacing w:val="0"/>
          <w:w w:val="100"/>
          <w:position w:val="0"/>
          <w:sz w:val="24"/>
          <w:szCs w:val="24"/>
        </w:rPr>
        <w:t>十六、其他重大事项的说明</w:t>
      </w:r>
      <w:bookmarkEnd w:id="810"/>
      <w:bookmarkEnd w:id="811"/>
      <w:bookmarkEnd w:id="812"/>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0" w:lineRule="exact"/>
        <w:ind w:left="0" w:right="0" w:firstLine="560"/>
        <w:jc w:val="both"/>
      </w:pPr>
      <w:bookmarkStart w:id="813" w:name="bookmark813"/>
      <w:r>
        <w:rPr>
          <w:rFonts w:ascii="Times New Roman" w:eastAsia="Times New Roman" w:hAnsi="Times New Roman" w:cs="Times New Roman"/>
          <w:b/>
          <w:bCs/>
          <w:color w:val="000000"/>
          <w:spacing w:val="0"/>
          <w:w w:val="100"/>
          <w:position w:val="0"/>
        </w:rPr>
        <w:t>1</w:t>
      </w:r>
      <w:bookmarkEnd w:id="813"/>
      <w:r>
        <w:rPr>
          <w:b/>
          <w:bCs/>
          <w:color w:val="000000"/>
          <w:spacing w:val="0"/>
          <w:w w:val="100"/>
          <w:position w:val="0"/>
        </w:rPr>
        <w:t>、布吉农产品中心批发市场城市更新项目</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9" w:lineRule="exact"/>
        <w:ind w:left="0" w:right="0" w:firstLine="480"/>
        <w:jc w:val="both"/>
      </w:pPr>
      <w:r>
        <w:rPr>
          <w:color w:val="000000"/>
          <w:spacing w:val="0"/>
          <w:w w:val="100"/>
          <w:position w:val="0"/>
        </w:rPr>
        <w:t>经公司第六届董事会第三十九次会议审议通过，根据《深圳市城市更新办法》、《深圳市城市更新办法实施细则》及有 关法律、法规的规定，公司与合作方合资成立了深圳市信祥投资发展有限公司合作布吉市场城市更新项目。</w:t>
      </w:r>
      <w:r>
        <w:rPr>
          <w:rFonts w:ascii="Times New Roman" w:eastAsia="Times New Roman" w:hAnsi="Times New Roman" w:cs="Times New Roman"/>
          <w:color w:val="000000"/>
          <w:spacing w:val="0"/>
          <w:w w:val="100"/>
          <w:position w:val="0"/>
        </w:rPr>
        <w:t>2016</w:t>
      </w:r>
      <w:r>
        <w:rPr>
          <w:color w:val="000000"/>
          <w:spacing w:val="0"/>
          <w:w w:val="100"/>
          <w:position w:val="0"/>
        </w:rPr>
        <w:t>年该项 目已列入“</w:t>
      </w:r>
      <w:r>
        <w:rPr>
          <w:rFonts w:ascii="Times New Roman" w:eastAsia="Times New Roman" w:hAnsi="Times New Roman" w:cs="Times New Roman"/>
          <w:color w:val="000000"/>
          <w:spacing w:val="0"/>
          <w:w w:val="100"/>
          <w:position w:val="0"/>
        </w:rPr>
        <w:t>2016</w:t>
      </w:r>
      <w:r>
        <w:rPr>
          <w:color w:val="000000"/>
          <w:spacing w:val="0"/>
          <w:w w:val="100"/>
          <w:position w:val="0"/>
        </w:rPr>
        <w:t>年深圳市城市更新单元计划罗湖区第三批计划”。项目规划审批等工作尚在推进中。（详见公司于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日刊登在《证券时报》、《中国证券报》、《上海证券报》、《证券日 报》和巨潮资讯网以及于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日刊登在巨潮资讯网上的年度报告）</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74" w:lineRule="exact"/>
        <w:ind w:left="0" w:right="0" w:firstLine="480"/>
        <w:jc w:val="both"/>
      </w:pPr>
      <w:bookmarkStart w:id="814" w:name="bookmark814"/>
      <w:r>
        <w:rPr>
          <w:rFonts w:ascii="Times New Roman" w:eastAsia="Times New Roman" w:hAnsi="Times New Roman" w:cs="Times New Roman"/>
          <w:b/>
          <w:bCs/>
          <w:color w:val="000000"/>
          <w:spacing w:val="0"/>
          <w:w w:val="100"/>
          <w:position w:val="0"/>
        </w:rPr>
        <w:t>2</w:t>
      </w:r>
      <w:bookmarkEnd w:id="814"/>
      <w:r>
        <w:rPr>
          <w:b/>
          <w:bCs/>
          <w:color w:val="000000"/>
          <w:spacing w:val="0"/>
          <w:w w:val="100"/>
          <w:position w:val="0"/>
        </w:rPr>
        <w:t>、深圳市农产品流通产业发展投资企业（有限合伙）情况</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74" w:lineRule="exact"/>
        <w:ind w:left="0" w:right="0" w:firstLine="480"/>
        <w:jc w:val="both"/>
      </w:pPr>
      <w:r>
        <w:rPr>
          <w:color w:val="000000"/>
          <w:spacing w:val="0"/>
          <w:w w:val="100"/>
          <w:position w:val="0"/>
        </w:rPr>
        <w:t>公司作为有限合伙人联合中央财政资金及深圳市配套资金的委托出资人深圳市资本运营集团有限公司之全资子公司 远致创投、运通资本公司（普通合伙人且为“基金管理人”）及深圳零下六十度冷链物流有限公司共同出资设立深圳市农 产品流通产业发展投资企业（有限合伙），募集资金用于投资农产品流通基础设施建设及农产品流通项目。</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0" w:lineRule="exact"/>
        <w:ind w:left="0" w:right="0" w:firstLine="480"/>
        <w:jc w:val="both"/>
      </w:pPr>
      <w:r>
        <w:rPr>
          <w:color w:val="000000"/>
          <w:spacing w:val="0"/>
          <w:w w:val="100"/>
          <w:position w:val="0"/>
        </w:rPr>
        <w:t>农产品流通产业基金设立了（</w:t>
      </w:r>
      <w:r>
        <w:rPr>
          <w:rFonts w:ascii="Times New Roman" w:eastAsia="Times New Roman" w:hAnsi="Times New Roman" w:cs="Times New Roman"/>
          <w:color w:val="000000"/>
          <w:spacing w:val="0"/>
          <w:w w:val="100"/>
          <w:position w:val="0"/>
        </w:rPr>
        <w:t>1</w:t>
      </w:r>
      <w:r>
        <w:rPr>
          <w:color w:val="000000"/>
          <w:spacing w:val="0"/>
          <w:w w:val="100"/>
          <w:position w:val="0"/>
        </w:rPr>
        <w:t>）深圳市运通致达农产品市场管理有限责任公司，投资方向为“光明农产品批发市场 项目”，运通致达公司与深圳市光明新区建设发展集团有限公司共同设立了深圳市光明海吉星农产品产业发展有限公司， 承接投资、开发、建设、运营光明农产品批发市场项目，其已于</w:t>
      </w:r>
      <w:r>
        <w:rPr>
          <w:rFonts w:ascii="Times New Roman" w:eastAsia="Times New Roman" w:hAnsi="Times New Roman" w:cs="Times New Roman"/>
          <w:color w:val="000000"/>
          <w:spacing w:val="0"/>
          <w:w w:val="100"/>
          <w:position w:val="0"/>
        </w:rPr>
        <w:t>2018</w:t>
      </w:r>
      <w:r>
        <w:rPr>
          <w:color w:val="000000"/>
          <w:spacing w:val="0"/>
          <w:w w:val="100"/>
          <w:position w:val="0"/>
        </w:rPr>
        <w:t>年获得光明农产品批发市场项目用地；（</w:t>
      </w:r>
      <w:r>
        <w:rPr>
          <w:rFonts w:ascii="Times New Roman" w:eastAsia="Times New Roman" w:hAnsi="Times New Roman" w:cs="Times New Roman"/>
          <w:color w:val="000000"/>
          <w:spacing w:val="0"/>
          <w:w w:val="100"/>
          <w:position w:val="0"/>
        </w:rPr>
        <w:t>2</w:t>
      </w:r>
      <w:r>
        <w:rPr>
          <w:color w:val="000000"/>
          <w:spacing w:val="0"/>
          <w:w w:val="100"/>
          <w:position w:val="0"/>
        </w:rPr>
        <w:t>）深圳市 运通致远冷链管理有限责任公司，投资方向为“农产品流通领域冷链冷库项目”，其已于</w:t>
      </w:r>
      <w:r>
        <w:rPr>
          <w:rFonts w:ascii="Times New Roman" w:eastAsia="Times New Roman" w:hAnsi="Times New Roman" w:cs="Times New Roman"/>
          <w:color w:val="000000"/>
          <w:spacing w:val="0"/>
          <w:w w:val="100"/>
          <w:position w:val="0"/>
        </w:rPr>
        <w:t>2018</w:t>
      </w:r>
      <w:r>
        <w:rPr>
          <w:color w:val="000000"/>
          <w:spacing w:val="0"/>
          <w:w w:val="100"/>
          <w:position w:val="0"/>
        </w:rPr>
        <w:t>年获得冷库项目用地；（</w:t>
      </w:r>
      <w:r>
        <w:rPr>
          <w:rFonts w:ascii="Times New Roman" w:eastAsia="Times New Roman" w:hAnsi="Times New Roman" w:cs="Times New Roman"/>
          <w:color w:val="000000"/>
          <w:spacing w:val="0"/>
          <w:w w:val="100"/>
          <w:position w:val="0"/>
        </w:rPr>
        <w:t>3</w:t>
      </w:r>
      <w:r>
        <w:rPr>
          <w:color w:val="000000"/>
          <w:spacing w:val="0"/>
          <w:w w:val="100"/>
          <w:position w:val="0"/>
        </w:rPr>
        <w:t>） 深圳市运通致义环保管理有限责任公司，投资方向为“农产品流通领域综合环保项目”，</w:t>
      </w:r>
      <w:r>
        <w:rPr>
          <w:rFonts w:ascii="Times New Roman" w:eastAsia="Times New Roman" w:hAnsi="Times New Roman" w:cs="Times New Roman"/>
          <w:color w:val="000000"/>
          <w:spacing w:val="0"/>
          <w:w w:val="100"/>
          <w:position w:val="0"/>
        </w:rPr>
        <w:t>2018</w:t>
      </w:r>
      <w:r>
        <w:rPr>
          <w:color w:val="000000"/>
          <w:spacing w:val="0"/>
          <w:w w:val="100"/>
          <w:position w:val="0"/>
        </w:rPr>
        <w:t>年，运通致义公司增资海吉 星环保公司，持有其</w:t>
      </w:r>
      <w:r>
        <w:rPr>
          <w:rFonts w:ascii="Times New Roman" w:eastAsia="Times New Roman" w:hAnsi="Times New Roman" w:cs="Times New Roman"/>
          <w:color w:val="000000"/>
          <w:spacing w:val="0"/>
          <w:w w:val="100"/>
          <w:position w:val="0"/>
        </w:rPr>
        <w:t>25.78%</w:t>
      </w:r>
      <w:r>
        <w:rPr>
          <w:color w:val="000000"/>
          <w:spacing w:val="0"/>
          <w:w w:val="100"/>
          <w:position w:val="0"/>
        </w:rPr>
        <w:t>的股权，海吉星环保公司已于</w:t>
      </w:r>
      <w:r>
        <w:rPr>
          <w:rFonts w:ascii="Times New Roman" w:eastAsia="Times New Roman" w:hAnsi="Times New Roman" w:cs="Times New Roman"/>
          <w:color w:val="000000"/>
          <w:spacing w:val="0"/>
          <w:w w:val="100"/>
          <w:position w:val="0"/>
        </w:rPr>
        <w:t>2018</w:t>
      </w:r>
      <w:r>
        <w:rPr>
          <w:color w:val="000000"/>
          <w:spacing w:val="0"/>
          <w:w w:val="100"/>
          <w:position w:val="0"/>
        </w:rPr>
        <w:t>年获得项目用地。（详见公司于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日和</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日刊登在《证券时报》、《中国证券报》、《上海证券报》、《证券日报》及巨潮资讯网上的公告）</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360" w:lineRule="exact"/>
        <w:ind w:left="0" w:right="0" w:firstLine="480"/>
        <w:jc w:val="both"/>
      </w:pPr>
      <w:r>
        <w:rPr>
          <w:color w:val="000000"/>
          <w:spacing w:val="0"/>
          <w:w w:val="100"/>
          <w:position w:val="0"/>
        </w:rPr>
        <w:t>报告期，光明农产品批发市场项目交易主体先行区已封顶，其他区域仍在建设中；运通致远公司及海吉星环保公司 项目正在前期报批报建中。</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9" w:lineRule="exact"/>
        <w:ind w:left="0" w:right="0" w:firstLine="480"/>
        <w:jc w:val="both"/>
      </w:pPr>
      <w:bookmarkStart w:id="815" w:name="bookmark815"/>
      <w:r>
        <w:rPr>
          <w:b/>
          <w:bCs/>
          <w:color w:val="000000"/>
          <w:spacing w:val="0"/>
          <w:w w:val="100"/>
          <w:position w:val="0"/>
        </w:rPr>
        <w:t>（</w:t>
      </w:r>
      <w:bookmarkEnd w:id="815"/>
      <w:r>
        <w:rPr>
          <w:rFonts w:ascii="Times New Roman" w:eastAsia="Times New Roman" w:hAnsi="Times New Roman" w:cs="Times New Roman"/>
          <w:b/>
          <w:bCs/>
          <w:color w:val="000000"/>
          <w:spacing w:val="0"/>
          <w:w w:val="100"/>
          <w:position w:val="0"/>
        </w:rPr>
        <w:t>3</w:t>
      </w:r>
      <w:r>
        <w:rPr>
          <w:b/>
          <w:bCs/>
          <w:color w:val="000000"/>
          <w:spacing w:val="0"/>
          <w:w w:val="100"/>
          <w:position w:val="0"/>
        </w:rPr>
        <w:t>）关于公开挂牌转让参股公司桂林海吉星公司</w:t>
      </w:r>
      <w:r>
        <w:rPr>
          <w:rFonts w:ascii="Times New Roman" w:eastAsia="Times New Roman" w:hAnsi="Times New Roman" w:cs="Times New Roman"/>
          <w:b/>
          <w:bCs/>
          <w:color w:val="000000"/>
          <w:spacing w:val="0"/>
          <w:w w:val="100"/>
          <w:position w:val="0"/>
        </w:rPr>
        <w:t>41%</w:t>
      </w:r>
      <w:r>
        <w:rPr>
          <w:b/>
          <w:bCs/>
          <w:color w:val="000000"/>
          <w:spacing w:val="0"/>
          <w:w w:val="100"/>
          <w:position w:val="0"/>
        </w:rPr>
        <w:t>股权事项的进展情况</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359" w:lineRule="exact"/>
        <w:ind w:left="0" w:right="0" w:firstLine="480"/>
        <w:jc w:val="both"/>
      </w:pPr>
      <w:r>
        <w:rPr>
          <w:color w:val="000000"/>
          <w:spacing w:val="0"/>
          <w:w w:val="100"/>
          <w:position w:val="0"/>
        </w:rPr>
        <w:t>经公司第八届董事会第三十次会议及</w:t>
      </w:r>
      <w:r>
        <w:rPr>
          <w:rFonts w:ascii="Times New Roman" w:eastAsia="Times New Roman" w:hAnsi="Times New Roman" w:cs="Times New Roman"/>
          <w:color w:val="000000"/>
          <w:spacing w:val="0"/>
          <w:w w:val="100"/>
          <w:position w:val="0"/>
        </w:rPr>
        <w:t>2019</w:t>
      </w:r>
      <w:r>
        <w:rPr>
          <w:color w:val="000000"/>
          <w:spacing w:val="0"/>
          <w:w w:val="100"/>
          <w:position w:val="0"/>
        </w:rPr>
        <w:t>年第七次临时股东大会审议通过，同意公司以“股权</w:t>
      </w:r>
      <w:r>
        <w:rPr>
          <w:rFonts w:ascii="Times New Roman" w:eastAsia="Times New Roman" w:hAnsi="Times New Roman" w:cs="Times New Roman"/>
          <w:color w:val="000000"/>
          <w:spacing w:val="0"/>
          <w:w w:val="100"/>
          <w:position w:val="0"/>
        </w:rPr>
        <w:t>+</w:t>
      </w:r>
      <w:r>
        <w:rPr>
          <w:color w:val="000000"/>
          <w:spacing w:val="0"/>
          <w:w w:val="100"/>
          <w:position w:val="0"/>
        </w:rPr>
        <w:t>债权”的方式委托 深圳联合产权交易所公开挂牌转让参股公司桂林海吉星公司</w:t>
      </w:r>
      <w:r>
        <w:rPr>
          <w:rFonts w:ascii="Times New Roman" w:eastAsia="Times New Roman" w:hAnsi="Times New Roman" w:cs="Times New Roman"/>
          <w:color w:val="000000"/>
          <w:spacing w:val="0"/>
          <w:w w:val="100"/>
          <w:position w:val="0"/>
        </w:rPr>
        <w:t>41%</w:t>
      </w:r>
      <w:r>
        <w:rPr>
          <w:color w:val="000000"/>
          <w:spacing w:val="0"/>
          <w:w w:val="100"/>
          <w:position w:val="0"/>
        </w:rPr>
        <w:t>股权，并要求交易对方受让公司对桂林海吉星公司全部 债权。公司严格按照国有资产变动相关规定，聘请具有证券、期货从业资质的审计机构和评估机构对桂林海吉星公司进 行清产核资专项审计及资产评估，并委托深圳联合产权交易所履行公开挂牌转让程序，该事项最终摘牌方为桂林海吉星 公司股东福建龙旺公司，摘牌价格为</w:t>
      </w:r>
      <w:r>
        <w:rPr>
          <w:rFonts w:ascii="Times New Roman" w:eastAsia="Times New Roman" w:hAnsi="Times New Roman" w:cs="Times New Roman"/>
          <w:color w:val="000000"/>
          <w:spacing w:val="0"/>
          <w:w w:val="100"/>
          <w:position w:val="0"/>
        </w:rPr>
        <w:t>230,727,245.40</w:t>
      </w:r>
      <w:r>
        <w:rPr>
          <w:color w:val="000000"/>
          <w:spacing w:val="0"/>
          <w:w w:val="100"/>
          <w:position w:val="0"/>
        </w:rPr>
        <w:t>元，其中股权转让价款为</w:t>
      </w:r>
      <w:r>
        <w:rPr>
          <w:rFonts w:ascii="Times New Roman" w:eastAsia="Times New Roman" w:hAnsi="Times New Roman" w:cs="Times New Roman"/>
          <w:color w:val="000000"/>
          <w:spacing w:val="0"/>
          <w:w w:val="100"/>
          <w:position w:val="0"/>
        </w:rPr>
        <w:t>185,007,211</w:t>
      </w:r>
      <w:r>
        <w:rPr>
          <w:color w:val="000000"/>
          <w:spacing w:val="0"/>
          <w:w w:val="100"/>
          <w:position w:val="0"/>
        </w:rPr>
        <w:t>元，债权转让款为</w:t>
      </w:r>
      <w:r>
        <w:rPr>
          <w:rFonts w:ascii="Times New Roman" w:eastAsia="Times New Roman" w:hAnsi="Times New Roman" w:cs="Times New Roman"/>
          <w:color w:val="000000"/>
          <w:spacing w:val="0"/>
          <w:w w:val="100"/>
          <w:position w:val="0"/>
        </w:rPr>
        <w:t xml:space="preserve">45,720,034.40 </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日，公司与福建龙旺公司、桂林海吉星公司共同签订了《股权及债权转让协议书》。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桂林市临桂区市场监督管理局出具了准予变更登记通知书，桂林海吉星公司</w:t>
      </w:r>
      <w:r>
        <w:rPr>
          <w:rFonts w:ascii="Times New Roman" w:eastAsia="Times New Roman" w:hAnsi="Times New Roman" w:cs="Times New Roman"/>
          <w:color w:val="000000"/>
          <w:spacing w:val="0"/>
          <w:w w:val="100"/>
          <w:position w:val="0"/>
        </w:rPr>
        <w:t>41%</w:t>
      </w:r>
      <w:r>
        <w:rPr>
          <w:color w:val="000000"/>
          <w:spacing w:val="0"/>
          <w:w w:val="100"/>
          <w:position w:val="0"/>
        </w:rPr>
        <w:t>股权过户已完成，公司不再持有桂林海 吉星公司的股权。本事项对公司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年度利润总额影响为</w:t>
      </w:r>
      <w:r>
        <w:rPr>
          <w:rFonts w:ascii="Times New Roman" w:eastAsia="Times New Roman" w:hAnsi="Times New Roman" w:cs="Times New Roman"/>
          <w:color w:val="000000"/>
          <w:spacing w:val="0"/>
          <w:w w:val="100"/>
          <w:position w:val="0"/>
        </w:rPr>
        <w:t>11,065</w:t>
      </w:r>
      <w:r>
        <w:rPr>
          <w:color w:val="000000"/>
          <w:spacing w:val="0"/>
          <w:w w:val="100"/>
          <w:position w:val="0"/>
        </w:rPr>
        <w:t>万元。报告期，公司已收到桂林海吉星公司</w:t>
      </w:r>
      <w:r>
        <w:rPr>
          <w:rFonts w:ascii="Times New Roman" w:eastAsia="Times New Roman" w:hAnsi="Times New Roman" w:cs="Times New Roman"/>
          <w:color w:val="000000"/>
          <w:spacing w:val="0"/>
          <w:w w:val="100"/>
          <w:position w:val="0"/>
        </w:rPr>
        <w:t>41%</w:t>
      </w:r>
      <w:r>
        <w:rPr>
          <w:color w:val="000000"/>
          <w:spacing w:val="0"/>
          <w:w w:val="100"/>
          <w:position w:val="0"/>
        </w:rPr>
        <w:t>股权转 让和债权转让全部交易价款。（详见公司于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刊登在《证券时报》、《中国证券报》、《上海证券报》、《证券日报》及巨潮资讯网上的公告）</w:t>
      </w:r>
    </w:p>
    <w:p>
      <w:pPr>
        <w:pStyle w:val="Style23"/>
        <w:keepNext/>
        <w:keepLines/>
        <w:widowControl w:val="0"/>
        <w:shd w:val="clear" w:color="auto" w:fill="auto"/>
        <w:bidi w:val="0"/>
        <w:spacing w:before="0" w:after="540" w:line="240" w:lineRule="auto"/>
        <w:ind w:left="0" w:right="0" w:firstLine="0"/>
        <w:jc w:val="left"/>
      </w:pPr>
      <w:bookmarkStart w:id="816" w:name="bookmark816"/>
      <w:bookmarkStart w:id="817" w:name="bookmark817"/>
      <w:bookmarkStart w:id="818" w:name="bookmark818"/>
      <w:r>
        <w:rPr>
          <w:color w:val="000000"/>
          <w:spacing w:val="0"/>
          <w:w w:val="100"/>
          <w:position w:val="0"/>
          <w:sz w:val="24"/>
          <w:szCs w:val="24"/>
        </w:rPr>
        <w:t>十七、公司子公司重大事项</w:t>
      </w:r>
      <w:bookmarkEnd w:id="816"/>
      <w:bookmarkEnd w:id="817"/>
      <w:bookmarkEnd w:id="818"/>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19" w:val="left"/>
        </w:tabs>
        <w:bidi w:val="0"/>
        <w:spacing w:before="0" w:after="0" w:line="362" w:lineRule="exact"/>
        <w:ind w:left="0" w:right="0" w:firstLine="540"/>
        <w:jc w:val="left"/>
      </w:pPr>
      <w:bookmarkStart w:id="819" w:name="bookmark819"/>
      <w:r>
        <w:rPr>
          <w:rFonts w:ascii="Times New Roman" w:eastAsia="Times New Roman" w:hAnsi="Times New Roman" w:cs="Times New Roman"/>
          <w:b/>
          <w:bCs/>
          <w:color w:val="000000"/>
          <w:spacing w:val="0"/>
          <w:w w:val="100"/>
          <w:position w:val="0"/>
        </w:rPr>
        <w:t>1</w:t>
      </w:r>
      <w:bookmarkEnd w:id="819"/>
      <w:r>
        <w:rPr>
          <w:b/>
          <w:bCs/>
          <w:color w:val="000000"/>
          <w:spacing w:val="0"/>
          <w:w w:val="100"/>
          <w:position w:val="0"/>
        </w:rPr>
        <w:t>、</w:t>
        <w:tab/>
        <w:t>关于全资子公司果菜公司对云南天露公司债转股增资并受让农发基金对云南天露公司全部出资的事项</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2" w:lineRule="exact"/>
        <w:ind w:left="0" w:right="0" w:firstLine="480"/>
        <w:jc w:val="both"/>
      </w:pPr>
      <w:r>
        <w:rPr>
          <w:color w:val="000000"/>
          <w:spacing w:val="0"/>
          <w:w w:val="100"/>
          <w:position w:val="0"/>
        </w:rPr>
        <w:t xml:space="preserve">经公司第八届董事会第二十九次会议审议通过，同意公司全资子公司果菜公司以债转股方式对云南天露公司增资 </w:t>
      </w:r>
      <w:r>
        <w:rPr>
          <w:rFonts w:ascii="Times New Roman" w:eastAsia="Times New Roman" w:hAnsi="Times New Roman" w:cs="Times New Roman"/>
          <w:color w:val="000000"/>
          <w:spacing w:val="0"/>
          <w:w w:val="100"/>
          <w:position w:val="0"/>
        </w:rPr>
        <w:t>4,694</w:t>
      </w:r>
      <w:r>
        <w:rPr>
          <w:color w:val="000000"/>
          <w:spacing w:val="0"/>
          <w:w w:val="100"/>
          <w:position w:val="0"/>
        </w:rPr>
        <w:t>万元，并以合计</w:t>
      </w:r>
      <w:r>
        <w:rPr>
          <w:rFonts w:ascii="Times New Roman" w:eastAsia="Times New Roman" w:hAnsi="Times New Roman" w:cs="Times New Roman"/>
          <w:color w:val="000000"/>
          <w:spacing w:val="0"/>
          <w:w w:val="100"/>
          <w:position w:val="0"/>
        </w:rPr>
        <w:t>5,100</w:t>
      </w:r>
      <w:r>
        <w:rPr>
          <w:color w:val="000000"/>
          <w:spacing w:val="0"/>
          <w:w w:val="100"/>
          <w:position w:val="0"/>
        </w:rPr>
        <w:t>万元的对价分期受让农发基金对云南天露公司全部</w:t>
      </w:r>
      <w:r>
        <w:rPr>
          <w:rFonts w:ascii="Times New Roman" w:eastAsia="Times New Roman" w:hAnsi="Times New Roman" w:cs="Times New Roman"/>
          <w:color w:val="000000"/>
          <w:spacing w:val="0"/>
          <w:w w:val="100"/>
          <w:position w:val="0"/>
        </w:rPr>
        <w:t>5,100</w:t>
      </w:r>
      <w:r>
        <w:rPr>
          <w:color w:val="000000"/>
          <w:spacing w:val="0"/>
          <w:w w:val="100"/>
          <w:position w:val="0"/>
        </w:rPr>
        <w:t>万元出资。</w:t>
      </w:r>
      <w:r>
        <w:rPr>
          <w:rFonts w:ascii="Times New Roman" w:eastAsia="Times New Roman" w:hAnsi="Times New Roman" w:cs="Times New Roman"/>
          <w:color w:val="000000"/>
          <w:spacing w:val="0"/>
          <w:w w:val="100"/>
          <w:position w:val="0"/>
        </w:rPr>
        <w:t>2019</w:t>
      </w:r>
      <w:r>
        <w:rPr>
          <w:color w:val="000000"/>
          <w:spacing w:val="0"/>
          <w:w w:val="100"/>
          <w:position w:val="0"/>
        </w:rPr>
        <w:t>年，果菜公司已完成对 云南天露公司债转股增资</w:t>
      </w:r>
      <w:r>
        <w:rPr>
          <w:rFonts w:ascii="Times New Roman" w:eastAsia="Times New Roman" w:hAnsi="Times New Roman" w:cs="Times New Roman"/>
          <w:color w:val="000000"/>
          <w:spacing w:val="0"/>
          <w:w w:val="100"/>
          <w:position w:val="0"/>
        </w:rPr>
        <w:t>4,694</w:t>
      </w:r>
      <w:r>
        <w:rPr>
          <w:color w:val="000000"/>
          <w:spacing w:val="0"/>
          <w:w w:val="100"/>
          <w:position w:val="0"/>
        </w:rPr>
        <w:t>万元，云南天露公司工商登记注册资本由</w:t>
      </w:r>
      <w:r>
        <w:rPr>
          <w:rFonts w:ascii="Times New Roman" w:eastAsia="Times New Roman" w:hAnsi="Times New Roman" w:cs="Times New Roman"/>
          <w:color w:val="000000"/>
          <w:spacing w:val="0"/>
          <w:w w:val="100"/>
          <w:position w:val="0"/>
        </w:rPr>
        <w:t>8,10 0</w:t>
      </w:r>
      <w:r>
        <w:rPr>
          <w:color w:val="000000"/>
          <w:spacing w:val="0"/>
          <w:w w:val="100"/>
          <w:position w:val="0"/>
        </w:rPr>
        <w:t>万元增加至</w:t>
      </w:r>
      <w:r>
        <w:rPr>
          <w:rFonts w:ascii="Times New Roman" w:eastAsia="Times New Roman" w:hAnsi="Times New Roman" w:cs="Times New Roman"/>
          <w:color w:val="000000"/>
          <w:spacing w:val="0"/>
          <w:w w:val="100"/>
          <w:position w:val="0"/>
        </w:rPr>
        <w:t>12,794</w:t>
      </w:r>
      <w:r>
        <w:rPr>
          <w:color w:val="000000"/>
          <w:spacing w:val="0"/>
          <w:w w:val="100"/>
          <w:position w:val="0"/>
        </w:rPr>
        <w:t>万元，云南天露公司成为 果菜公司的合并报表企业。</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2" w:lineRule="exact"/>
        <w:ind w:left="0" w:right="0" w:firstLine="480"/>
        <w:jc w:val="both"/>
      </w:pPr>
      <w:r>
        <w:rPr>
          <w:color w:val="000000"/>
          <w:spacing w:val="0"/>
          <w:w w:val="100"/>
          <w:position w:val="0"/>
        </w:rPr>
        <w:t>根据协议约定，截至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日，果菜公司已累计以</w:t>
      </w:r>
      <w:r>
        <w:rPr>
          <w:rFonts w:ascii="Times New Roman" w:eastAsia="Times New Roman" w:hAnsi="Times New Roman" w:cs="Times New Roman"/>
          <w:color w:val="000000"/>
          <w:spacing w:val="0"/>
          <w:w w:val="100"/>
          <w:position w:val="0"/>
        </w:rPr>
        <w:t>2,900</w:t>
      </w:r>
      <w:r>
        <w:rPr>
          <w:color w:val="000000"/>
          <w:spacing w:val="0"/>
          <w:w w:val="100"/>
          <w:position w:val="0"/>
        </w:rPr>
        <w:t>万元价款分期受让农发基金</w:t>
      </w:r>
      <w:r>
        <w:rPr>
          <w:rFonts w:ascii="Times New Roman" w:eastAsia="Times New Roman" w:hAnsi="Times New Roman" w:cs="Times New Roman"/>
          <w:color w:val="000000"/>
          <w:spacing w:val="0"/>
          <w:w w:val="100"/>
          <w:position w:val="0"/>
        </w:rPr>
        <w:t>2,900</w:t>
      </w:r>
      <w:r>
        <w:rPr>
          <w:color w:val="000000"/>
          <w:spacing w:val="0"/>
          <w:w w:val="100"/>
          <w:position w:val="0"/>
        </w:rPr>
        <w:t>万元出资，并已完成 工商变更登记手续，果菜公司对云南天露公司的实际出资为</w:t>
      </w:r>
      <w:r>
        <w:rPr>
          <w:rFonts w:ascii="Times New Roman" w:eastAsia="Times New Roman" w:hAnsi="Times New Roman" w:cs="Times New Roman"/>
          <w:color w:val="000000"/>
          <w:spacing w:val="0"/>
          <w:w w:val="100"/>
          <w:position w:val="0"/>
        </w:rPr>
        <w:t>8,434</w:t>
      </w:r>
      <w:r>
        <w:rPr>
          <w:color w:val="000000"/>
          <w:spacing w:val="0"/>
          <w:w w:val="100"/>
          <w:position w:val="0"/>
        </w:rPr>
        <w:t>万元，持股比例为</w:t>
      </w:r>
      <w:r>
        <w:rPr>
          <w:rFonts w:ascii="Times New Roman" w:eastAsia="Times New Roman" w:hAnsi="Times New Roman" w:cs="Times New Roman"/>
          <w:color w:val="000000"/>
          <w:spacing w:val="0"/>
          <w:w w:val="100"/>
          <w:position w:val="0"/>
        </w:rPr>
        <w:t>65.92%</w:t>
      </w:r>
      <w:r>
        <w:rPr>
          <w:color w:val="000000"/>
          <w:spacing w:val="0"/>
          <w:w w:val="100"/>
          <w:position w:val="0"/>
        </w:rPr>
        <w:t>。按协议约定，果菜公司后续 将以合计</w:t>
      </w:r>
      <w:r>
        <w:rPr>
          <w:rFonts w:ascii="Times New Roman" w:eastAsia="Times New Roman" w:hAnsi="Times New Roman" w:cs="Times New Roman"/>
          <w:color w:val="000000"/>
          <w:spacing w:val="0"/>
          <w:w w:val="100"/>
          <w:position w:val="0"/>
        </w:rPr>
        <w:t>2,200</w:t>
      </w:r>
      <w:r>
        <w:rPr>
          <w:color w:val="000000"/>
          <w:spacing w:val="0"/>
          <w:w w:val="100"/>
          <w:position w:val="0"/>
        </w:rPr>
        <w:t>万元价款继续分期受让农发基金剩余出资</w:t>
      </w:r>
      <w:r>
        <w:rPr>
          <w:rFonts w:ascii="Times New Roman" w:eastAsia="Times New Roman" w:hAnsi="Times New Roman" w:cs="Times New Roman"/>
          <w:color w:val="000000"/>
          <w:spacing w:val="0"/>
          <w:w w:val="100"/>
          <w:position w:val="0"/>
        </w:rPr>
        <w:t>2,200</w:t>
      </w:r>
      <w:r>
        <w:rPr>
          <w:color w:val="000000"/>
          <w:spacing w:val="0"/>
          <w:w w:val="100"/>
          <w:position w:val="0"/>
        </w:rPr>
        <w:t>万元。</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362" w:lineRule="exact"/>
        <w:ind w:left="0" w:right="0" w:firstLine="48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日和</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日刊登在《证券时报》、《中 国证券报》、《上海证券报》、《证券日报》及巨潮资讯网的公告）</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34" w:val="left"/>
        </w:tabs>
        <w:bidi w:val="0"/>
        <w:spacing w:before="0" w:after="0" w:line="359" w:lineRule="exact"/>
        <w:ind w:left="0" w:right="0" w:firstLine="540"/>
        <w:jc w:val="both"/>
      </w:pPr>
      <w:bookmarkStart w:id="820" w:name="bookmark820"/>
      <w:r>
        <w:rPr>
          <w:rFonts w:ascii="Times New Roman" w:eastAsia="Times New Roman" w:hAnsi="Times New Roman" w:cs="Times New Roman"/>
          <w:b/>
          <w:bCs/>
          <w:color w:val="000000"/>
          <w:spacing w:val="0"/>
          <w:w w:val="100"/>
          <w:position w:val="0"/>
        </w:rPr>
        <w:t>2</w:t>
      </w:r>
      <w:bookmarkEnd w:id="820"/>
      <w:r>
        <w:rPr>
          <w:b/>
          <w:bCs/>
          <w:color w:val="000000"/>
          <w:spacing w:val="0"/>
          <w:w w:val="100"/>
          <w:position w:val="0"/>
        </w:rPr>
        <w:t>、</w:t>
        <w:tab/>
        <w:t>关于全资子公司果菜公司获得改造回迁商业房屋的事项</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9" w:lineRule="exact"/>
        <w:ind w:left="0" w:right="0" w:firstLine="480"/>
        <w:jc w:val="both"/>
      </w:pPr>
      <w:r>
        <w:rPr>
          <w:color w:val="000000"/>
          <w:spacing w:val="0"/>
          <w:w w:val="100"/>
          <w:position w:val="0"/>
        </w:rPr>
        <w:t>果菜公司于</w:t>
      </w:r>
      <w:r>
        <w:rPr>
          <w:rFonts w:ascii="Times New Roman" w:eastAsia="Times New Roman" w:hAnsi="Times New Roman" w:cs="Times New Roman"/>
          <w:color w:val="000000"/>
          <w:spacing w:val="0"/>
          <w:w w:val="100"/>
          <w:position w:val="0"/>
        </w:rPr>
        <w:t>2012</w:t>
      </w:r>
      <w:r>
        <w:rPr>
          <w:color w:val="000000"/>
          <w:spacing w:val="0"/>
          <w:w w:val="100"/>
          <w:position w:val="0"/>
        </w:rPr>
        <w:t>年和</w:t>
      </w:r>
      <w:r>
        <w:rPr>
          <w:rFonts w:ascii="Times New Roman" w:eastAsia="Times New Roman" w:hAnsi="Times New Roman" w:cs="Times New Roman"/>
          <w:color w:val="000000"/>
          <w:spacing w:val="0"/>
          <w:w w:val="100"/>
          <w:position w:val="0"/>
        </w:rPr>
        <w:t>2018</w:t>
      </w:r>
      <w:r>
        <w:rPr>
          <w:color w:val="000000"/>
          <w:spacing w:val="0"/>
          <w:w w:val="100"/>
          <w:position w:val="0"/>
        </w:rPr>
        <w:t>年与深城投签订了《坪山飞东片区（一坊二坊）改造项目拆迁补偿安置协议书》和《房屋拆 迁补偿安置协议回迁补充协议》。协议约定果菜公司将位于坪山飞东片区一坊二坊合计建筑面积</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,911.7m</w:t>
      </w:r>
      <w:r>
        <w:rPr>
          <w:color w:val="000000"/>
          <w:spacing w:val="0"/>
          <w:w w:val="100"/>
          <w:position w:val="0"/>
        </w:rPr>
        <w:t>：</w:t>
      </w:r>
      <w:r>
        <w:rPr>
          <w:color w:val="000000"/>
          <w:spacing w:val="0"/>
          <w:w w:val="100"/>
          <w:position w:val="0"/>
        </w:rPr>
        <w:t>的工业厂房及附 着物委托深城投进行改造，深城投向果菜公司置换补偿合计建筑面积</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,769.1m</w:t>
      </w:r>
      <w:r>
        <w:rPr>
          <w:color w:val="000000"/>
          <w:spacing w:val="0"/>
          <w:w w:val="100"/>
          <w:position w:val="0"/>
        </w:rPr>
        <w:t>：</w:t>
      </w:r>
      <w:r>
        <w:rPr>
          <w:color w:val="000000"/>
          <w:spacing w:val="0"/>
          <w:w w:val="100"/>
          <w:position w:val="0"/>
        </w:rPr>
        <w:t>的回迁商业房屋。其中，部分回迁商业房 屋深城投中城花园</w:t>
      </w:r>
      <w:r>
        <w:rPr>
          <w:rFonts w:ascii="Times New Roman" w:eastAsia="Times New Roman" w:hAnsi="Times New Roman" w:cs="Times New Roman"/>
          <w:color w:val="000000"/>
          <w:spacing w:val="0"/>
          <w:w w:val="100"/>
          <w:position w:val="0"/>
        </w:rPr>
        <w:t>11</w:t>
      </w:r>
      <w:r>
        <w:rPr>
          <w:color w:val="000000"/>
          <w:spacing w:val="0"/>
          <w:w w:val="100"/>
          <w:position w:val="0"/>
        </w:rPr>
        <w:t>间商铺（合计</w:t>
      </w:r>
      <w:r>
        <w:rPr>
          <w:rFonts w:ascii="Times New Roman" w:eastAsia="Times New Roman" w:hAnsi="Times New Roman" w:cs="Times New Roman"/>
          <w:color w:val="000000"/>
          <w:spacing w:val="0"/>
          <w:w w:val="100"/>
          <w:position w:val="0"/>
        </w:rPr>
        <w:t>1,998.9</w:t>
      </w:r>
      <w:r>
        <w:rPr>
          <w:color w:val="000000"/>
          <w:spacing w:val="0"/>
          <w:w w:val="100"/>
          <w:position w:val="0"/>
          <w:sz w:val="18"/>
          <w:szCs w:val="18"/>
        </w:rPr>
        <w:t>m：，</w:t>
      </w:r>
      <w:r>
        <w:rPr>
          <w:color w:val="000000"/>
          <w:spacing w:val="0"/>
          <w:w w:val="100"/>
          <w:position w:val="0"/>
        </w:rPr>
        <w:t>评估值为</w:t>
      </w:r>
      <w:r>
        <w:rPr>
          <w:rFonts w:ascii="Times New Roman" w:eastAsia="Times New Roman" w:hAnsi="Times New Roman" w:cs="Times New Roman"/>
          <w:color w:val="000000"/>
          <w:spacing w:val="0"/>
          <w:w w:val="100"/>
          <w:position w:val="0"/>
        </w:rPr>
        <w:t>5,569.84</w:t>
      </w:r>
      <w:r>
        <w:rPr>
          <w:color w:val="000000"/>
          <w:spacing w:val="0"/>
          <w:w w:val="100"/>
          <w:position w:val="0"/>
        </w:rPr>
        <w:t>万元）已于</w:t>
      </w:r>
      <w:r>
        <w:rPr>
          <w:rFonts w:ascii="Times New Roman" w:eastAsia="Times New Roman" w:hAnsi="Times New Roman" w:cs="Times New Roman"/>
          <w:color w:val="000000"/>
          <w:spacing w:val="0"/>
          <w:w w:val="100"/>
          <w:position w:val="0"/>
        </w:rPr>
        <w:t>2021</w:t>
      </w:r>
      <w:r>
        <w:rPr>
          <w:color w:val="000000"/>
          <w:spacing w:val="0"/>
          <w:w w:val="100"/>
          <w:position w:val="0"/>
        </w:rPr>
        <w:t>年办理入伙及房产登记手续；剩余回迁商 业房屋</w:t>
      </w:r>
      <w:r>
        <w:rPr>
          <w:rFonts w:ascii="Times New Roman" w:eastAsia="Times New Roman" w:hAnsi="Times New Roman" w:cs="Times New Roman"/>
          <w:color w:val="000000"/>
          <w:spacing w:val="0"/>
          <w:w w:val="100"/>
          <w:position w:val="0"/>
        </w:rPr>
        <w:t>770.2m</w:t>
      </w:r>
      <w:r>
        <w:rPr>
          <w:color w:val="000000"/>
          <w:spacing w:val="0"/>
          <w:w w:val="100"/>
          <w:position w:val="0"/>
        </w:rPr>
        <w:t>：</w:t>
      </w:r>
      <w:r>
        <w:rPr>
          <w:color w:val="000000"/>
          <w:spacing w:val="0"/>
          <w:w w:val="100"/>
          <w:position w:val="0"/>
        </w:rPr>
        <w:t>将另行安置。该事项对公司</w:t>
      </w:r>
      <w:r>
        <w:rPr>
          <w:rFonts w:ascii="Times New Roman" w:eastAsia="Times New Roman" w:hAnsi="Times New Roman" w:cs="Times New Roman"/>
          <w:color w:val="000000"/>
          <w:spacing w:val="0"/>
          <w:w w:val="100"/>
          <w:position w:val="0"/>
        </w:rPr>
        <w:t>2021</w:t>
      </w:r>
      <w:r>
        <w:rPr>
          <w:color w:val="000000"/>
          <w:spacing w:val="0"/>
          <w:w w:val="100"/>
          <w:position w:val="0"/>
        </w:rPr>
        <w:t>年度税前损益影响为</w:t>
      </w:r>
      <w:r>
        <w:rPr>
          <w:rFonts w:ascii="Times New Roman" w:eastAsia="Times New Roman" w:hAnsi="Times New Roman" w:cs="Times New Roman"/>
          <w:color w:val="000000"/>
          <w:spacing w:val="0"/>
          <w:w w:val="100"/>
          <w:position w:val="0"/>
        </w:rPr>
        <w:t>5,544.36</w:t>
      </w:r>
      <w:r>
        <w:rPr>
          <w:color w:val="000000"/>
          <w:spacing w:val="0"/>
          <w:w w:val="100"/>
          <w:position w:val="0"/>
        </w:rPr>
        <w:t>万元。</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359" w:lineRule="exact"/>
        <w:ind w:left="0" w:right="0" w:firstLine="48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日刊登在《证券时报》、《中国证券报》、《上海证券报》、《证券日报》及巨潮资讯网的公告）</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34" w:val="left"/>
        </w:tabs>
        <w:bidi w:val="0"/>
        <w:spacing w:before="0" w:after="0" w:line="361" w:lineRule="exact"/>
        <w:ind w:left="0" w:right="0" w:firstLine="540"/>
        <w:jc w:val="both"/>
      </w:pPr>
      <w:bookmarkStart w:id="821" w:name="bookmark821"/>
      <w:r>
        <w:rPr>
          <w:rFonts w:ascii="Times New Roman" w:eastAsia="Times New Roman" w:hAnsi="Times New Roman" w:cs="Times New Roman"/>
          <w:b/>
          <w:bCs/>
          <w:color w:val="000000"/>
          <w:spacing w:val="0"/>
          <w:w w:val="100"/>
          <w:position w:val="0"/>
        </w:rPr>
        <w:t>3</w:t>
      </w:r>
      <w:bookmarkEnd w:id="821"/>
      <w:r>
        <w:rPr>
          <w:b/>
          <w:bCs/>
          <w:color w:val="000000"/>
          <w:spacing w:val="0"/>
          <w:w w:val="100"/>
          <w:position w:val="0"/>
        </w:rPr>
        <w:t>、</w:t>
        <w:tab/>
        <w:t>关于清算注销控股子公司烟台海吉星公司的事项</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0" w:lineRule="exact"/>
        <w:ind w:left="0" w:right="0" w:firstLine="480"/>
        <w:jc w:val="both"/>
      </w:pPr>
      <w:r>
        <w:rPr>
          <w:color w:val="000000"/>
          <w:spacing w:val="0"/>
          <w:w w:val="100"/>
          <w:position w:val="0"/>
        </w:rPr>
        <w:t>经公司第八届董事会第四十九次会议审议通过，鉴于烟台海吉星公司成立以来未获得项目用地，未开展业务，为了 降低投资风险，经股东协商一致，同意清算注销烟台海吉星公司。（详见公司于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i/>
          <w:iCs/>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日在《证券时报》、《中 国证券报》、《上海证券报》、《证券日报》及巨潮资讯网上刊登的公告）</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361" w:lineRule="exact"/>
        <w:ind w:left="0" w:right="0" w:firstLine="480"/>
        <w:jc w:val="both"/>
      </w:pPr>
      <w:r>
        <w:rPr>
          <w:color w:val="000000"/>
          <w:spacing w:val="0"/>
          <w:w w:val="100"/>
          <w:position w:val="0"/>
        </w:rPr>
        <w:t>截至本报告披露日，该事项尚在推进当中。</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5" w:lineRule="exact"/>
        <w:ind w:left="0" w:right="0" w:firstLine="740"/>
        <w:jc w:val="both"/>
      </w:pPr>
      <w:bookmarkStart w:id="822" w:name="bookmark822"/>
      <w:r>
        <w:rPr>
          <w:rFonts w:ascii="Times New Roman" w:eastAsia="Times New Roman" w:hAnsi="Times New Roman" w:cs="Times New Roman"/>
          <w:b/>
          <w:bCs/>
          <w:color w:val="000000"/>
          <w:spacing w:val="0"/>
          <w:w w:val="100"/>
          <w:position w:val="0"/>
        </w:rPr>
        <w:t>4</w:t>
      </w:r>
      <w:bookmarkEnd w:id="822"/>
      <w:r>
        <w:rPr>
          <w:b/>
          <w:bCs/>
          <w:color w:val="000000"/>
          <w:spacing w:val="0"/>
          <w:w w:val="100"/>
          <w:position w:val="0"/>
        </w:rPr>
        <w:t>、关于清算注销参股公司云南普洱茶公司的事项</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5" w:lineRule="exact"/>
        <w:ind w:left="340" w:right="0" w:firstLine="360"/>
        <w:jc w:val="both"/>
      </w:pPr>
      <w:r>
        <w:rPr>
          <w:color w:val="000000"/>
          <w:spacing w:val="0"/>
          <w:w w:val="100"/>
          <w:position w:val="0"/>
        </w:rPr>
        <w:t>经公司第八届董事会第三十七次会议审议通过，鉴于政策环境发生变化，为了降低投资风险，根据参股公司云南普 洱茶公司合资合同及章程约定，经股东协商一致，同意云南普洱茶公司终止经营并进行清算注销。（详见公司于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日在《证券时报》、《中国证券报》、《上海证券报》、《证券日报》及巨潮资讯网上刊登的公告）</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5" w:lineRule="exact"/>
        <w:ind w:left="0" w:right="0" w:firstLine="700"/>
        <w:jc w:val="both"/>
        <w:sectPr>
          <w:footnotePr>
            <w:pos w:val="pageBottom"/>
            <w:numFmt w:val="decimal"/>
            <w:numRestart w:val="continuous"/>
          </w:footnotePr>
          <w:pgSz w:w="11900" w:h="16840"/>
          <w:pgMar w:top="1426" w:right="915" w:bottom="1714" w:left="896" w:header="0" w:footer="3" w:gutter="0"/>
          <w:cols w:space="720"/>
          <w:noEndnote/>
          <w:rtlGutter w:val="0"/>
          <w:docGrid w:linePitch="360"/>
        </w:sectPr>
      </w:pPr>
      <w:r>
        <w:rPr>
          <w:color w:val="000000"/>
          <w:spacing w:val="0"/>
          <w:w w:val="100"/>
          <w:position w:val="0"/>
        </w:rPr>
        <w:t>截至本报告披露日，该事项尚在推进当中。</w:t>
      </w:r>
    </w:p>
    <w:p>
      <w:pPr>
        <w:pStyle w:val="Style5"/>
        <w:keepNext/>
        <w:keepLines/>
        <w:widowControl w:val="0"/>
        <w:shd w:val="clear" w:color="auto" w:fill="auto"/>
        <w:bidi w:val="0"/>
        <w:spacing w:before="480" w:after="600" w:line="240" w:lineRule="auto"/>
        <w:ind w:left="0" w:right="0" w:firstLine="0"/>
        <w:jc w:val="center"/>
      </w:pPr>
      <w:bookmarkStart w:id="823" w:name="bookmark823"/>
      <w:bookmarkStart w:id="824" w:name="bookmark824"/>
      <w:bookmarkStart w:id="825" w:name="bookmark825"/>
      <w:r>
        <w:rPr>
          <w:color w:val="000000"/>
          <w:spacing w:val="0"/>
          <w:w w:val="100"/>
          <w:position w:val="0"/>
        </w:rPr>
        <w:t>第七节股份变动及股东情况</w:t>
      </w:r>
      <w:bookmarkEnd w:id="823"/>
      <w:bookmarkEnd w:id="824"/>
      <w:bookmarkEnd w:id="825"/>
    </w:p>
    <w:p>
      <w:pPr>
        <w:pStyle w:val="Style23"/>
        <w:keepNext/>
        <w:keepLines/>
        <w:widowControl w:val="0"/>
        <w:shd w:val="clear" w:color="auto" w:fill="auto"/>
        <w:bidi w:val="0"/>
        <w:spacing w:before="0" w:after="340" w:line="240" w:lineRule="auto"/>
        <w:ind w:left="0" w:right="0" w:firstLine="660"/>
        <w:jc w:val="both"/>
      </w:pPr>
      <w:bookmarkStart w:id="826" w:name="bookmark826"/>
      <w:bookmarkStart w:id="827" w:name="bookmark827"/>
      <w:bookmarkStart w:id="828" w:name="bookmark828"/>
      <w:bookmarkStart w:id="829" w:name="bookmark829"/>
      <w:bookmarkStart w:id="830" w:name="bookmark830"/>
      <w:r>
        <w:rPr>
          <w:color w:val="000000"/>
          <w:spacing w:val="0"/>
          <w:w w:val="100"/>
          <w:position w:val="0"/>
          <w:sz w:val="24"/>
          <w:szCs w:val="24"/>
        </w:rPr>
        <w:t>一</w:t>
      </w:r>
      <w:bookmarkEnd w:id="829"/>
      <w:r>
        <w:rPr>
          <w:color w:val="000000"/>
          <w:spacing w:val="0"/>
          <w:w w:val="100"/>
          <w:position w:val="0"/>
          <w:sz w:val="24"/>
          <w:szCs w:val="24"/>
        </w:rPr>
        <w:t>、股份变动情况</w:t>
      </w:r>
      <w:bookmarkEnd w:id="827"/>
      <w:bookmarkEnd w:id="828"/>
      <w:bookmarkEnd w:id="830"/>
      <w:bookmarkEnd w:id="826"/>
    </w:p>
    <w:p>
      <w:pPr>
        <w:pStyle w:val="Style28"/>
        <w:keepNext/>
        <w:keepLines/>
        <w:widowControl w:val="0"/>
        <w:shd w:val="clear" w:color="auto" w:fill="auto"/>
        <w:bidi w:val="0"/>
        <w:spacing w:before="0" w:after="40" w:line="240" w:lineRule="auto"/>
        <w:ind w:left="0" w:right="0" w:firstLine="660"/>
        <w:jc w:val="both"/>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color w:val="000000"/>
          <w:spacing w:val="0"/>
          <w:w w:val="100"/>
          <w:position w:val="0"/>
        </w:rPr>
        <w:t>、股份变动情况</w:t>
      </w:r>
      <w:bookmarkEnd w:id="831"/>
      <w:bookmarkEnd w:id="832"/>
      <w:bookmarkEnd w:id="8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1138"/>
        <w:gridCol w:w="850"/>
        <w:gridCol w:w="706"/>
        <w:gridCol w:w="710"/>
        <w:gridCol w:w="710"/>
        <w:gridCol w:w="994"/>
        <w:gridCol w:w="989"/>
        <w:gridCol w:w="1133"/>
        <w:gridCol w:w="869"/>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55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bCs/>
                <w:color w:val="000000"/>
                <w:spacing w:val="0"/>
                <w:w w:val="100"/>
                <w:position w:val="0"/>
              </w:rPr>
              <w:t>363,436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b/>
                <w:bCs/>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bCs/>
                <w:color w:val="000000"/>
                <w:spacing w:val="0"/>
                <w:w w:val="100"/>
                <w:position w:val="0"/>
              </w:rPr>
              <w:t>-336,061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bCs/>
                <w:color w:val="000000"/>
                <w:spacing w:val="0"/>
                <w:w w:val="100"/>
                <w:position w:val="0"/>
              </w:rPr>
              <w:t>-336,061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bCs/>
                <w:color w:val="000000"/>
                <w:spacing w:val="0"/>
                <w:w w:val="100"/>
                <w:position w:val="0"/>
              </w:rPr>
              <w:t>27,375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0.002%</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363,436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-336,061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-336,061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27,375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0.002%</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363,436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-336,061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-336,061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27,375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0.002%</w:t>
            </w:r>
          </w:p>
        </w:tc>
      </w:tr>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1,696,600,695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bCs/>
                <w:color w:val="000000"/>
                <w:spacing w:val="0"/>
                <w:w w:val="100"/>
                <w:position w:val="0"/>
              </w:rPr>
              <w:t>99.98%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b/>
                <w:bCs/>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+336,061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+336,061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1,696,936,756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99.998%</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1,696,600,695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1,696,936,756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99.998%</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1,696,964,131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b/>
                <w:bCs/>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1,696,964,131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100.00%</w:t>
            </w:r>
          </w:p>
        </w:tc>
      </w:tr>
    </w:tbl>
    <w:p>
      <w:pPr>
        <w:pStyle w:val="Style25"/>
        <w:keepNext w:val="0"/>
        <w:keepLines w:val="0"/>
        <w:widowControl w:val="0"/>
        <w:shd w:val="clear" w:color="auto" w:fill="auto"/>
        <w:bidi w:val="0"/>
        <w:spacing w:before="0" w:after="0" w:line="288" w:lineRule="exact"/>
        <w:ind w:left="197"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、上表是根据中国结算深圳分公司提供的相关表格（股权登记日：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日）编制；</w:t>
      </w:r>
    </w:p>
    <w:p>
      <w:pPr>
        <w:pStyle w:val="Style25"/>
        <w:keepNext w:val="0"/>
        <w:keepLines w:val="0"/>
        <w:widowControl w:val="0"/>
        <w:shd w:val="clear" w:color="auto" w:fill="auto"/>
        <w:bidi w:val="0"/>
        <w:spacing w:before="0" w:after="0" w:line="288" w:lineRule="exact"/>
        <w:ind w:left="197"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、中国结算深圳分公司按《公司法》《上市公司董事、监事、高级管理人员所持本公司股份及其变动管理规则》的相关规 定锁定和解锁董事、监事、高级管理人员持有的公司股份。</w:t>
      </w:r>
    </w:p>
    <w:p>
      <w:pPr>
        <w:widowControl w:val="0"/>
        <w:spacing w:after="239" w:line="1" w:lineRule="exact"/>
      </w:pPr>
    </w:p>
    <w:p>
      <w:pPr>
        <w:pStyle w:val="Style31"/>
        <w:keepNext w:val="0"/>
        <w:keepLines w:val="0"/>
        <w:widowControl w:val="0"/>
        <w:shd w:val="clear" w:color="auto" w:fill="auto"/>
        <w:bidi w:val="0"/>
        <w:spacing w:before="0" w:after="160" w:line="240" w:lineRule="auto"/>
        <w:ind w:left="0" w:right="0" w:firstLine="660"/>
        <w:jc w:val="both"/>
      </w:pPr>
      <w:r>
        <w:rPr>
          <w:b/>
          <w:bCs/>
          <w:color w:val="000000"/>
          <w:spacing w:val="0"/>
          <w:w w:val="100"/>
          <w:position w:val="0"/>
        </w:rPr>
        <w:t>股份变动的原因</w:t>
      </w:r>
    </w:p>
    <w:p>
      <w:pPr>
        <w:pStyle w:val="Style31"/>
        <w:keepNext w:val="0"/>
        <w:keepLines w:val="0"/>
        <w:widowControl w:val="0"/>
        <w:shd w:val="clear" w:color="auto" w:fill="auto"/>
        <w:bidi w:val="0"/>
        <w:spacing w:before="0" w:after="160" w:line="240" w:lineRule="auto"/>
        <w:ind w:left="0" w:right="0" w:firstLine="6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660"/>
        <w:jc w:val="both"/>
      </w:pPr>
      <w:r>
        <w:rPr>
          <w:b/>
          <w:bCs/>
          <w:color w:val="000000"/>
          <w:spacing w:val="0"/>
          <w:w w:val="100"/>
          <w:position w:val="0"/>
        </w:rPr>
        <w:t>股份变动的批准情况</w:t>
      </w:r>
    </w:p>
    <w:p>
      <w:pPr>
        <w:pStyle w:val="Style31"/>
        <w:keepNext w:val="0"/>
        <w:keepLines w:val="0"/>
        <w:widowControl w:val="0"/>
        <w:shd w:val="clear" w:color="auto" w:fill="auto"/>
        <w:bidi w:val="0"/>
        <w:spacing w:before="0" w:after="160" w:line="240" w:lineRule="auto"/>
        <w:ind w:left="0" w:right="0" w:firstLine="6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660"/>
        <w:jc w:val="both"/>
      </w:pPr>
      <w:r>
        <w:rPr>
          <w:b/>
          <w:bCs/>
          <w:color w:val="000000"/>
          <w:spacing w:val="0"/>
          <w:w w:val="100"/>
          <w:position w:val="0"/>
        </w:rPr>
        <w:t>股份变动的过户情况</w:t>
      </w:r>
    </w:p>
    <w:p>
      <w:pPr>
        <w:pStyle w:val="Style31"/>
        <w:keepNext w:val="0"/>
        <w:keepLines w:val="0"/>
        <w:widowControl w:val="0"/>
        <w:shd w:val="clear" w:color="auto" w:fill="auto"/>
        <w:bidi w:val="0"/>
        <w:spacing w:before="0" w:after="160" w:line="240" w:lineRule="auto"/>
        <w:ind w:left="0" w:right="0" w:firstLine="6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660"/>
        <w:jc w:val="both"/>
      </w:pPr>
      <w:r>
        <w:rPr>
          <w:b/>
          <w:bCs/>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numPr>
          <w:ilvl w:val="0"/>
          <w:numId w:val="5"/>
        </w:numPr>
        <w:shd w:val="clear" w:color="auto" w:fill="auto"/>
        <w:tabs>
          <w:tab w:pos="942" w:val="left"/>
          <w:tab w:pos="1388" w:val="left"/>
        </w:tabs>
        <w:bidi w:val="0"/>
        <w:spacing w:before="0" w:after="160" w:line="240" w:lineRule="auto"/>
        <w:ind w:left="0" w:right="0" w:firstLine="660"/>
        <w:jc w:val="both"/>
      </w:pPr>
      <w:bookmarkStart w:id="835" w:name="bookmark835"/>
      <w:bookmarkEnd w:id="835"/>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660"/>
        <w:jc w:val="both"/>
      </w:pPr>
      <w:r>
        <w:rPr>
          <w:b/>
          <w:bCs/>
          <w:color w:val="000000"/>
          <w:spacing w:val="0"/>
          <w:w w:val="100"/>
          <w:position w:val="0"/>
        </w:rPr>
        <w:t>公司认为必要或证券监管机构要求披露的其他内容</w:t>
      </w:r>
    </w:p>
    <w:p>
      <w:pPr>
        <w:pStyle w:val="Style31"/>
        <w:keepNext w:val="0"/>
        <w:keepLines w:val="0"/>
        <w:widowControl w:val="0"/>
        <w:numPr>
          <w:ilvl w:val="0"/>
          <w:numId w:val="5"/>
        </w:numPr>
        <w:shd w:val="clear" w:color="auto" w:fill="auto"/>
        <w:tabs>
          <w:tab w:pos="942" w:val="left"/>
          <w:tab w:pos="1388" w:val="left"/>
        </w:tabs>
        <w:bidi w:val="0"/>
        <w:spacing w:before="0" w:after="160" w:line="240" w:lineRule="auto"/>
        <w:ind w:left="0" w:right="0" w:firstLine="660"/>
        <w:jc w:val="both"/>
      </w:pPr>
      <w:bookmarkStart w:id="836" w:name="bookmark836"/>
      <w:bookmarkEnd w:id="836"/>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28"/>
        <w:keepNext/>
        <w:keepLines/>
        <w:widowControl w:val="0"/>
        <w:shd w:val="clear" w:color="auto" w:fill="auto"/>
        <w:bidi w:val="0"/>
        <w:spacing w:before="0" w:after="180" w:line="240" w:lineRule="auto"/>
        <w:ind w:left="0" w:right="0" w:firstLine="64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color w:val="000000"/>
          <w:spacing w:val="0"/>
          <w:w w:val="100"/>
          <w:position w:val="0"/>
        </w:rPr>
        <w:t>、限售股份变动情况</w:t>
      </w:r>
      <w:bookmarkEnd w:id="837"/>
      <w:bookmarkEnd w:id="838"/>
      <w:bookmarkEnd w:id="840"/>
    </w:p>
    <w:p>
      <w:pPr>
        <w:pStyle w:val="Style31"/>
        <w:keepNext w:val="0"/>
        <w:keepLines w:val="0"/>
        <w:widowControl w:val="0"/>
        <w:shd w:val="clear" w:color="auto" w:fill="auto"/>
        <w:bidi w:val="0"/>
        <w:spacing w:before="0" w:line="240" w:lineRule="auto"/>
        <w:ind w:left="0" w:right="0" w:firstLine="6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43"/>
        <w:gridCol w:w="1421"/>
        <w:gridCol w:w="1133"/>
        <w:gridCol w:w="989"/>
        <w:gridCol w:w="994"/>
        <w:gridCol w:w="1699"/>
        <w:gridCol w:w="1382"/>
      </w:tblGrid>
      <w:tr>
        <w:trPr>
          <w:trHeight w:val="614" w:hRule="exact"/>
        </w:trPr>
        <w:tc>
          <w:tcPr>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期初限售股数</w:t>
            </w:r>
          </w:p>
        </w:tc>
        <w:tc>
          <w:tcPr>
            <w:tcBorders>
              <w:top w:val="single" w:sz="4"/>
              <w:left w:val="single" w:sz="4"/>
            </w:tcBorders>
            <w:shd w:val="clear" w:color="auto" w:fill="BFBFBF"/>
            <w:vAlign w:val="bottom"/>
          </w:tcPr>
          <w:p>
            <w:pPr>
              <w:pStyle w:val="Style20"/>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本期解除限 售股数</w:t>
            </w:r>
          </w:p>
        </w:tc>
        <w:tc>
          <w:tcPr>
            <w:tcBorders>
              <w:top w:val="single" w:sz="4"/>
              <w:left w:val="single" w:sz="4"/>
            </w:tcBorders>
            <w:shd w:val="clear" w:color="auto" w:fill="BFBFBF"/>
            <w:vAlign w:val="bottom"/>
          </w:tcPr>
          <w:p>
            <w:pPr>
              <w:pStyle w:val="Style20"/>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本期增加 限售股数</w:t>
            </w:r>
          </w:p>
        </w:tc>
        <w:tc>
          <w:tcPr>
            <w:tcBorders>
              <w:top w:val="single" w:sz="4"/>
              <w:left w:val="single" w:sz="4"/>
            </w:tcBorders>
            <w:shd w:val="clear" w:color="auto" w:fill="BFBFBF"/>
            <w:vAlign w:val="bottom"/>
          </w:tcPr>
          <w:p>
            <w:pPr>
              <w:pStyle w:val="Style20"/>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期末限售 股数</w:t>
            </w:r>
          </w:p>
        </w:tc>
        <w:tc>
          <w:tcPr>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限售原因</w:t>
            </w:r>
          </w:p>
        </w:tc>
        <w:tc>
          <w:tcPr>
            <w:tcBorders>
              <w:top w:val="single" w:sz="4"/>
              <w:left w:val="single" w:sz="4"/>
              <w:righ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解除限售日期</w:t>
            </w:r>
          </w:p>
        </w:tc>
      </w:tr>
      <w:tr>
        <w:trPr>
          <w:trHeight w:val="739" w:hRule="exact"/>
        </w:trPr>
        <w:tc>
          <w:tcPr>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董事、监事及高级管 理人员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363,436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336,061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董事、监事及高级 管理人员限售股份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r>
      <w:tr>
        <w:trPr>
          <w:trHeight w:val="571" w:hRule="exact"/>
        </w:trPr>
        <w:tc>
          <w:tcPr>
            <w:tcBorders>
              <w:top w:val="single" w:sz="4"/>
              <w:left w:val="single" w:sz="4"/>
              <w:bottom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363,436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336,061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25"/>
        <w:keepNext w:val="0"/>
        <w:keepLines w:val="0"/>
        <w:widowControl w:val="0"/>
        <w:shd w:val="clear" w:color="auto" w:fill="auto"/>
        <w:bidi w:val="0"/>
        <w:spacing w:before="0" w:after="0" w:line="235" w:lineRule="exact"/>
        <w:ind w:left="0" w:right="0" w:firstLine="0"/>
        <w:jc w:val="left"/>
      </w:pPr>
      <w:r>
        <w:rPr>
          <w:color w:val="000000"/>
          <w:spacing w:val="0"/>
          <w:w w:val="100"/>
          <w:position w:val="0"/>
        </w:rPr>
        <w:t>注：中国结算深圳分公司按《公司法》、《上市公司董事、监事、高级管理人员所持本公司股份及其变动管理规则》的相关 规定增加或解除董事、监事、高级管理人员的限售股份。</w:t>
      </w:r>
    </w:p>
    <w:p>
      <w:pPr>
        <w:widowControl w:val="0"/>
        <w:spacing w:after="319" w:line="1" w:lineRule="exact"/>
      </w:pPr>
    </w:p>
    <w:p>
      <w:pPr>
        <w:pStyle w:val="Style23"/>
        <w:keepNext/>
        <w:keepLines/>
        <w:widowControl w:val="0"/>
        <w:shd w:val="clear" w:color="auto" w:fill="auto"/>
        <w:tabs>
          <w:tab w:pos="1157" w:val="left"/>
        </w:tabs>
        <w:bidi w:val="0"/>
        <w:spacing w:before="0" w:after="320" w:line="240" w:lineRule="auto"/>
        <w:ind w:left="0" w:right="0" w:firstLine="640"/>
        <w:jc w:val="left"/>
      </w:pPr>
      <w:bookmarkStart w:id="841" w:name="bookmark841"/>
      <w:bookmarkStart w:id="842" w:name="bookmark842"/>
      <w:bookmarkStart w:id="843" w:name="bookmark843"/>
      <w:bookmarkStart w:id="844" w:name="bookmark844"/>
      <w:r>
        <w:rPr>
          <w:color w:val="000000"/>
          <w:spacing w:val="0"/>
          <w:w w:val="100"/>
          <w:position w:val="0"/>
          <w:sz w:val="24"/>
          <w:szCs w:val="24"/>
        </w:rPr>
        <w:t>二</w:t>
      </w:r>
      <w:bookmarkEnd w:id="843"/>
      <w:r>
        <w:rPr>
          <w:color w:val="000000"/>
          <w:spacing w:val="0"/>
          <w:w w:val="100"/>
          <w:position w:val="0"/>
          <w:sz w:val="24"/>
          <w:szCs w:val="24"/>
        </w:rPr>
        <w:t>、</w:t>
        <w:tab/>
        <w:t>证券发行与上市情况</w:t>
      </w:r>
      <w:bookmarkEnd w:id="841"/>
      <w:bookmarkEnd w:id="842"/>
      <w:bookmarkEnd w:id="844"/>
    </w:p>
    <w:p>
      <w:pPr>
        <w:pStyle w:val="Style28"/>
        <w:keepNext/>
        <w:keepLines/>
        <w:widowControl w:val="0"/>
        <w:shd w:val="clear" w:color="auto" w:fill="auto"/>
        <w:tabs>
          <w:tab w:pos="1020" w:val="left"/>
        </w:tabs>
        <w:bidi w:val="0"/>
        <w:spacing w:before="0" w:after="320" w:line="240" w:lineRule="auto"/>
        <w:ind w:left="0" w:right="0" w:firstLine="640"/>
        <w:jc w:val="both"/>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color w:val="000000"/>
          <w:spacing w:val="0"/>
          <w:w w:val="100"/>
          <w:position w:val="0"/>
        </w:rPr>
        <w:t>、</w:t>
        <w:tab/>
        <w:t>报告期内证券发行（不含优先股）情况</w:t>
      </w:r>
      <w:bookmarkEnd w:id="845"/>
      <w:bookmarkEnd w:id="846"/>
      <w:bookmarkEnd w:id="848"/>
    </w:p>
    <w:p>
      <w:pPr>
        <w:pStyle w:val="Style31"/>
        <w:keepNext w:val="0"/>
        <w:keepLines w:val="0"/>
        <w:widowControl w:val="0"/>
        <w:shd w:val="clear" w:color="auto" w:fill="auto"/>
        <w:bidi w:val="0"/>
        <w:spacing w:before="0" w:after="320" w:line="240" w:lineRule="auto"/>
        <w:ind w:left="0" w:right="0" w:firstLine="6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1022" w:val="left"/>
        </w:tabs>
        <w:bidi w:val="0"/>
        <w:spacing w:before="0" w:after="320" w:line="240" w:lineRule="auto"/>
        <w:ind w:left="0" w:right="0" w:firstLine="64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2</w:t>
      </w:r>
      <w:bookmarkEnd w:id="851"/>
      <w:r>
        <w:rPr>
          <w:color w:val="000000"/>
          <w:spacing w:val="0"/>
          <w:w w:val="100"/>
          <w:position w:val="0"/>
        </w:rPr>
        <w:t>、</w:t>
        <w:tab/>
        <w:t>公司股份总数及股东结构的变动、公司资产和负债结构的变动情况说明</w:t>
      </w:r>
      <w:bookmarkEnd w:id="849"/>
      <w:bookmarkEnd w:id="850"/>
      <w:bookmarkEnd w:id="852"/>
    </w:p>
    <w:p>
      <w:pPr>
        <w:pStyle w:val="Style31"/>
        <w:keepNext w:val="0"/>
        <w:keepLines w:val="0"/>
        <w:widowControl w:val="0"/>
        <w:shd w:val="clear" w:color="auto" w:fill="auto"/>
        <w:bidi w:val="0"/>
        <w:spacing w:before="0" w:after="320" w:line="240" w:lineRule="auto"/>
        <w:ind w:left="0" w:right="0" w:firstLine="6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1022" w:val="left"/>
        </w:tabs>
        <w:bidi w:val="0"/>
        <w:spacing w:before="0" w:after="320" w:line="240" w:lineRule="auto"/>
        <w:ind w:left="0" w:right="0" w:firstLine="640"/>
        <w:jc w:val="both"/>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3</w:t>
      </w:r>
      <w:bookmarkEnd w:id="855"/>
      <w:r>
        <w:rPr>
          <w:color w:val="000000"/>
          <w:spacing w:val="0"/>
          <w:w w:val="100"/>
          <w:position w:val="0"/>
        </w:rPr>
        <w:t>、</w:t>
        <w:tab/>
        <w:t>现存的内部职工股情况</w:t>
      </w:r>
      <w:bookmarkEnd w:id="853"/>
      <w:bookmarkEnd w:id="854"/>
      <w:bookmarkEnd w:id="856"/>
    </w:p>
    <w:p>
      <w:pPr>
        <w:pStyle w:val="Style31"/>
        <w:keepNext w:val="0"/>
        <w:keepLines w:val="0"/>
        <w:widowControl w:val="0"/>
        <w:shd w:val="clear" w:color="auto" w:fill="auto"/>
        <w:bidi w:val="0"/>
        <w:spacing w:before="0" w:after="320" w:line="240" w:lineRule="auto"/>
        <w:ind w:left="0" w:right="0" w:firstLine="64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keepLines/>
        <w:widowControl w:val="0"/>
        <w:shd w:val="clear" w:color="auto" w:fill="auto"/>
        <w:tabs>
          <w:tab w:pos="1157" w:val="left"/>
        </w:tabs>
        <w:bidi w:val="0"/>
        <w:spacing w:before="0" w:after="320" w:line="240" w:lineRule="auto"/>
        <w:ind w:left="0" w:right="0" w:firstLine="640"/>
        <w:jc w:val="both"/>
      </w:pPr>
      <w:bookmarkStart w:id="857" w:name="bookmark857"/>
      <w:bookmarkStart w:id="858" w:name="bookmark858"/>
      <w:bookmarkStart w:id="859" w:name="bookmark859"/>
      <w:bookmarkStart w:id="860" w:name="bookmark860"/>
      <w:r>
        <w:rPr>
          <w:color w:val="000000"/>
          <w:spacing w:val="0"/>
          <w:w w:val="100"/>
          <w:position w:val="0"/>
          <w:sz w:val="24"/>
          <w:szCs w:val="24"/>
        </w:rPr>
        <w:t>三</w:t>
      </w:r>
      <w:bookmarkEnd w:id="859"/>
      <w:r>
        <w:rPr>
          <w:color w:val="000000"/>
          <w:spacing w:val="0"/>
          <w:w w:val="100"/>
          <w:position w:val="0"/>
          <w:sz w:val="24"/>
          <w:szCs w:val="24"/>
        </w:rPr>
        <w:t>、</w:t>
        <w:tab/>
        <w:t>股东和实际控制人情况</w:t>
      </w:r>
      <w:bookmarkEnd w:id="857"/>
      <w:bookmarkEnd w:id="858"/>
      <w:bookmarkEnd w:id="860"/>
    </w:p>
    <w:p>
      <w:pPr>
        <w:pStyle w:val="Style28"/>
        <w:keepNext/>
        <w:keepLines/>
        <w:widowControl w:val="0"/>
        <w:shd w:val="clear" w:color="auto" w:fill="auto"/>
        <w:bidi w:val="0"/>
        <w:spacing w:before="0" w:after="320" w:line="240" w:lineRule="auto"/>
        <w:ind w:left="0" w:right="0" w:firstLine="640"/>
        <w:jc w:val="both"/>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color w:val="000000"/>
          <w:spacing w:val="0"/>
          <w:w w:val="100"/>
          <w:position w:val="0"/>
        </w:rPr>
        <w:t>、公司股东数量及持股情况</w:t>
      </w:r>
      <w:bookmarkEnd w:id="861"/>
      <w:bookmarkEnd w:id="862"/>
      <w:bookmarkEnd w:id="8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70"/>
        <w:gridCol w:w="1133"/>
        <w:gridCol w:w="139"/>
        <w:gridCol w:w="1421"/>
        <w:gridCol w:w="782"/>
        <w:gridCol w:w="1003"/>
        <w:gridCol w:w="994"/>
        <w:gridCol w:w="422"/>
        <w:gridCol w:w="427"/>
        <w:gridCol w:w="130"/>
        <w:gridCol w:w="864"/>
        <w:gridCol w:w="850"/>
        <w:gridCol w:w="552"/>
      </w:tblGrid>
      <w:tr>
        <w:trPr>
          <w:trHeight w:val="79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报告期末普通股股东总数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61,732</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rPr>
              <w:t>年度报告披露日前上一月末 普通股股东总数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63,476</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rPr>
              <w:t>报告期末表决权 恢复的优先股股 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3" w:lineRule="exact"/>
              <w:ind w:left="0" w:right="0" w:firstLine="0"/>
              <w:jc w:val="left"/>
            </w:pPr>
            <w:r>
              <w:rPr>
                <w:color w:val="000000"/>
                <w:spacing w:val="0"/>
                <w:w w:val="100"/>
                <w:position w:val="0"/>
              </w:rPr>
              <w:t>年度报告披露日前上 一月末表决权恢复的 优先股股东总数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gridSpan w:val="1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557" w:hRule="exact"/>
        </w:trPr>
        <w:tc>
          <w:tcPr>
            <w:gridSpan w:val="3"/>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报告期内增</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减变动情况</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持有无限售 条件的股份 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质押、标记或冻 结情况</w:t>
            </w:r>
          </w:p>
        </w:tc>
      </w:tr>
      <w:tr>
        <w:trPr>
          <w:trHeight w:val="326" w:hRule="exact"/>
        </w:trPr>
        <w:tc>
          <w:tcPr>
            <w:gridSpan w:val="3"/>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数量</w:t>
            </w:r>
          </w:p>
        </w:tc>
      </w:tr>
      <w:tr>
        <w:trPr>
          <w:trHeight w:val="322"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深圳市食品物资集团有限公司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576,917,663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576,917,663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2"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富德生命人寿保险股份有限公司一万能</w:t>
            </w:r>
            <w:r>
              <w:rPr>
                <w:rFonts w:ascii="Times New Roman" w:eastAsia="Times New Roman" w:hAnsi="Times New Roman" w:cs="Times New Roman"/>
                <w:color w:val="000000"/>
                <w:spacing w:val="0"/>
                <w:w w:val="100"/>
                <w:position w:val="0"/>
              </w:rPr>
              <w:t>H</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221,160,311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221,160,311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6"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富德生命人寿保险股份有限公司一分红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215,623,559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215,623,559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2"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富德生命人寿保险股份有限公司一万能</w:t>
            </w:r>
            <w:r>
              <w:rPr>
                <w:rFonts w:ascii="Times New Roman" w:eastAsia="Times New Roman" w:hAnsi="Times New Roman" w:cs="Times New Roman"/>
                <w:color w:val="000000"/>
                <w:spacing w:val="0"/>
                <w:w w:val="100"/>
                <w:position w:val="0"/>
              </w:rPr>
              <w:t>G</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71,833,110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71,833,110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6"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深圳市深铁时代实业发展有限公司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20,183,306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20,183,306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2"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深圳市人力资源和社会保障局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20,183,306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20,183,306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2"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18,434,400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-402,300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18,434,400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36" w:hRule="exact"/>
        </w:trPr>
        <w:tc>
          <w:tcPr>
            <w:gridSpan w:val="3"/>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许育峰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17,266,320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+11,000,000</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17,266,320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542"/>
        <w:gridCol w:w="1421"/>
        <w:gridCol w:w="782"/>
        <w:gridCol w:w="1003"/>
        <w:gridCol w:w="341"/>
        <w:gridCol w:w="653"/>
        <w:gridCol w:w="850"/>
        <w:gridCol w:w="926"/>
        <w:gridCol w:w="917"/>
        <w:gridCol w:w="552"/>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16,339,740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+5,018,465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16,339,740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黄楚彬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许智强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10,100,015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10,100,015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w:t>
            </w:r>
          </w:p>
        </w:tc>
      </w:tr>
      <w:tr>
        <w:trPr>
          <w:trHeight w:val="78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rPr>
              <w:t>富德生命人寿保险股份有限公司一万能</w:t>
            </w:r>
            <w:r>
              <w:rPr>
                <w:rFonts w:ascii="Times New Roman" w:eastAsia="Times New Roman" w:hAnsi="Times New Roman" w:cs="Times New Roman"/>
                <w:color w:val="000000"/>
                <w:spacing w:val="0"/>
                <w:w w:val="100"/>
                <w:position w:val="0"/>
              </w:rPr>
              <w:t>H</w:t>
            </w:r>
            <w:r>
              <w:rPr>
                <w:color w:val="000000"/>
                <w:spacing w:val="0"/>
                <w:w w:val="100"/>
                <w:position w:val="0"/>
              </w:rPr>
              <w:t>认购公司</w:t>
            </w:r>
            <w:r>
              <w:rPr>
                <w:rFonts w:ascii="Times New Roman" w:eastAsia="Times New Roman" w:hAnsi="Times New Roman" w:cs="Times New Roman"/>
                <w:color w:val="000000"/>
                <w:spacing w:val="0"/>
                <w:w w:val="100"/>
                <w:position w:val="0"/>
              </w:rPr>
              <w:t>2013</w:t>
            </w:r>
            <w:r>
              <w:rPr>
                <w:color w:val="000000"/>
                <w:spacing w:val="0"/>
                <w:w w:val="100"/>
                <w:position w:val="0"/>
              </w:rPr>
              <w:t>年非公开发行股票 后成为前</w:t>
            </w:r>
            <w:r>
              <w:rPr>
                <w:rFonts w:ascii="Times New Roman" w:eastAsia="Times New Roman" w:hAnsi="Times New Roman" w:cs="Times New Roman"/>
                <w:color w:val="000000"/>
                <w:spacing w:val="0"/>
                <w:w w:val="100"/>
                <w:position w:val="0"/>
              </w:rPr>
              <w:t>10</w:t>
            </w:r>
            <w:r>
              <w:rPr>
                <w:color w:val="000000"/>
                <w:spacing w:val="0"/>
                <w:w w:val="100"/>
                <w:position w:val="0"/>
              </w:rPr>
              <w:t>名股东，其通过非公开发行认购</w:t>
            </w:r>
            <w:r>
              <w:rPr>
                <w:rFonts w:ascii="Times New Roman" w:eastAsia="Times New Roman" w:hAnsi="Times New Roman" w:cs="Times New Roman"/>
                <w:color w:val="000000"/>
                <w:spacing w:val="0"/>
                <w:w w:val="100"/>
                <w:position w:val="0"/>
              </w:rPr>
              <w:t>54,945,000</w:t>
            </w:r>
            <w:r>
              <w:rPr>
                <w:color w:val="000000"/>
                <w:spacing w:val="0"/>
                <w:w w:val="100"/>
                <w:position w:val="0"/>
              </w:rPr>
              <w:t>股有限售条件股票， 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日上市流通。</w:t>
            </w:r>
          </w:p>
        </w:tc>
      </w:tr>
      <w:tr>
        <w:trPr>
          <w:trHeight w:val="1301"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69" w:val="left"/>
              </w:tabs>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股东富德生命人寿保险股份有限公司一万能</w:t>
            </w:r>
            <w:r>
              <w:rPr>
                <w:rFonts w:ascii="Times New Roman" w:eastAsia="Times New Roman" w:hAnsi="Times New Roman" w:cs="Times New Roman"/>
                <w:color w:val="000000"/>
                <w:spacing w:val="0"/>
                <w:w w:val="100"/>
                <w:position w:val="0"/>
              </w:rPr>
              <w:t>H</w:t>
            </w:r>
            <w:r>
              <w:rPr>
                <w:color w:val="000000"/>
                <w:spacing w:val="0"/>
                <w:w w:val="100"/>
                <w:position w:val="0"/>
              </w:rPr>
              <w:t>、</w:t>
            </w:r>
            <w:r>
              <w:rPr>
                <w:color w:val="000000"/>
                <w:spacing w:val="0"/>
                <w:w w:val="100"/>
                <w:position w:val="0"/>
              </w:rPr>
              <w:t>富德生命人寿保险股份 有限公司一分红和富德生命人寿保险股份有限公司一万能</w:t>
            </w:r>
            <w:r>
              <w:rPr>
                <w:rFonts w:ascii="Times New Roman" w:eastAsia="Times New Roman" w:hAnsi="Times New Roman" w:cs="Times New Roman"/>
                <w:color w:val="000000"/>
                <w:spacing w:val="0"/>
                <w:w w:val="100"/>
                <w:position w:val="0"/>
              </w:rPr>
              <w:t>G</w:t>
            </w:r>
            <w:r>
              <w:rPr>
                <w:color w:val="000000"/>
                <w:spacing w:val="0"/>
                <w:w w:val="100"/>
                <w:position w:val="0"/>
              </w:rPr>
              <w:t>同属富德生命 人寿保险股份有限公司。</w:t>
            </w:r>
          </w:p>
          <w:p>
            <w:pPr>
              <w:pStyle w:val="Style20"/>
              <w:keepNext w:val="0"/>
              <w:keepLines w:val="0"/>
              <w:widowControl w:val="0"/>
              <w:shd w:val="clear" w:color="auto" w:fill="auto"/>
              <w:tabs>
                <w:tab w:pos="283" w:val="left"/>
              </w:tabs>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本公司未知上述其余股东之间是否存在关联关系及是否属于《上市公司 收购管理办法》中规定的一致行动人。</w:t>
            </w:r>
          </w:p>
        </w:tc>
      </w:tr>
      <w:tr>
        <w:trPr>
          <w:trHeight w:val="32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受托表决权、放弃表决权情况的说明</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2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名股东中存在回购专户的特别说明（如有）</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26" w:hRule="exact"/>
        </w:trPr>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22"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报告期末持有无限售条件 股份数量</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26" w:hRule="exact"/>
        </w:trPr>
        <w:tc>
          <w:tcPr>
            <w:gridSpan w:val="2"/>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数量</w:t>
            </w:r>
          </w:p>
        </w:tc>
      </w:tr>
      <w:tr>
        <w:trPr>
          <w:trHeight w:val="32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深圳市食品物资集团有限公司</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576,917,663</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576,917,663</w:t>
            </w:r>
          </w:p>
        </w:tc>
      </w:tr>
      <w:tr>
        <w:trPr>
          <w:trHeight w:val="32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富德生命人寿保险股份有限公司一万能</w:t>
            </w:r>
            <w:r>
              <w:rPr>
                <w:rFonts w:ascii="Times New Roman" w:eastAsia="Times New Roman" w:hAnsi="Times New Roman" w:cs="Times New Roman"/>
                <w:color w:val="000000"/>
                <w:spacing w:val="0"/>
                <w:w w:val="100"/>
                <w:position w:val="0"/>
              </w:rPr>
              <w:t>H</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221,160,311</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221,160,311</w:t>
            </w:r>
          </w:p>
        </w:tc>
      </w:tr>
      <w:tr>
        <w:trPr>
          <w:trHeight w:val="326"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富德生命人寿保险股份有限公司一分红</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215,623,559</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215,623,559</w:t>
            </w:r>
          </w:p>
        </w:tc>
      </w:tr>
      <w:tr>
        <w:trPr>
          <w:trHeight w:val="32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富德生命人寿保险股份有限公司一万能</w:t>
            </w:r>
            <w:r>
              <w:rPr>
                <w:rFonts w:ascii="Times New Roman" w:eastAsia="Times New Roman" w:hAnsi="Times New Roman" w:cs="Times New Roman"/>
                <w:color w:val="000000"/>
                <w:spacing w:val="0"/>
                <w:w w:val="100"/>
                <w:position w:val="0"/>
              </w:rPr>
              <w:t>G</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71,833,110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71,833,110</w:t>
            </w:r>
          </w:p>
        </w:tc>
      </w:tr>
      <w:tr>
        <w:trPr>
          <w:trHeight w:val="32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深圳市深铁时代实业发展有限公司</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20,183,306</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20,183,306</w:t>
            </w:r>
          </w:p>
        </w:tc>
      </w:tr>
      <w:tr>
        <w:trPr>
          <w:trHeight w:val="326"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深圳市人力资源和社会保障局</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20,183,306</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20,183,306</w:t>
            </w:r>
          </w:p>
        </w:tc>
      </w:tr>
      <w:tr>
        <w:trPr>
          <w:trHeight w:val="32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18,434,400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18,434,400</w:t>
            </w:r>
          </w:p>
        </w:tc>
      </w:tr>
      <w:tr>
        <w:trPr>
          <w:trHeight w:val="326"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许育峰</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17,266,320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17,266,320</w:t>
            </w:r>
          </w:p>
        </w:tc>
      </w:tr>
      <w:tr>
        <w:trPr>
          <w:trHeight w:val="32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16,339,740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16,339,740</w:t>
            </w:r>
          </w:p>
        </w:tc>
      </w:tr>
      <w:tr>
        <w:trPr>
          <w:trHeight w:val="32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黄楚彬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15,000,000</w:t>
            </w:r>
          </w:p>
        </w:tc>
      </w:tr>
      <w:tr>
        <w:trPr>
          <w:trHeight w:val="326"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许智强</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10,100,015</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10,100,015</w:t>
            </w:r>
          </w:p>
        </w:tc>
      </w:tr>
      <w:tr>
        <w:trPr>
          <w:trHeight w:val="136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 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名股东之间关联关系或一致行动的说明</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tabs>
                <w:tab w:pos="230" w:val="left"/>
              </w:tabs>
              <w:bidi w:val="0"/>
              <w:spacing w:before="0" w:after="60" w:line="27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股东富德生命人寿保险</w:t>
            </w:r>
            <w:r>
              <w:rPr>
                <w:rFonts w:ascii="Times New Roman" w:eastAsia="Times New Roman" w:hAnsi="Times New Roman" w:cs="Times New Roman"/>
                <w:color w:val="000000"/>
                <w:spacing w:val="0"/>
                <w:w w:val="100"/>
                <w:position w:val="0"/>
              </w:rPr>
              <w:t xml:space="preserve">P </w:t>
            </w:r>
            <w:r>
              <w:rPr>
                <w:color w:val="000000"/>
                <w:spacing w:val="0"/>
                <w:w w:val="100"/>
                <w:position w:val="0"/>
              </w:rPr>
              <w:t>限公司</w:t>
            </w:r>
            <w:r>
              <w:rPr>
                <w:color w:val="000000"/>
                <w:spacing w:val="0"/>
                <w:w w:val="100"/>
                <w:position w:val="0"/>
              </w:rPr>
              <w:t>一</w:t>
            </w:r>
            <w:r>
              <w:rPr>
                <w:color w:val="000000"/>
                <w:spacing w:val="0"/>
                <w:w w:val="100"/>
                <w:position w:val="0"/>
              </w:rPr>
              <w:t>分红和富德生命人 保险股份有限公司。</w:t>
            </w:r>
          </w:p>
          <w:p>
            <w:pPr>
              <w:pStyle w:val="Style20"/>
              <w:keepNext w:val="0"/>
              <w:keepLines w:val="0"/>
              <w:widowControl w:val="0"/>
              <w:shd w:val="clear" w:color="auto" w:fill="auto"/>
              <w:tabs>
                <w:tab w:pos="283" w:val="left"/>
              </w:tabs>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本公司未知上述其余股 收购管理办法》中规定的一</w:t>
            </w:r>
          </w:p>
        </w:tc>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技份有限公司</w:t>
            </w:r>
            <w:r>
              <w:rPr>
                <w:color w:val="000000"/>
                <w:spacing w:val="0"/>
                <w:w w:val="100"/>
                <w:position w:val="0"/>
              </w:rPr>
              <w:t>一</w:t>
            </w:r>
            <w:r>
              <w:rPr>
                <w:color w:val="000000"/>
                <w:spacing w:val="0"/>
                <w:w w:val="100"/>
                <w:position w:val="0"/>
              </w:rPr>
              <w:t>万能</w:t>
            </w:r>
            <w:r>
              <w:rPr>
                <w:rFonts w:ascii="Times New Roman" w:eastAsia="Times New Roman" w:hAnsi="Times New Roman" w:cs="Times New Roman"/>
                <w:color w:val="000000"/>
                <w:spacing w:val="0"/>
                <w:w w:val="100"/>
                <w:position w:val="0"/>
              </w:rPr>
              <w:t>H</w:t>
            </w:r>
            <w:r>
              <w:rPr>
                <w:color w:val="000000"/>
                <w:spacing w:val="0"/>
                <w:w w:val="100"/>
                <w:position w:val="0"/>
              </w:rPr>
              <w:t>、</w:t>
            </w:r>
            <w:r>
              <w:rPr>
                <w:color w:val="000000"/>
                <w:spacing w:val="0"/>
                <w:w w:val="100"/>
                <w:position w:val="0"/>
              </w:rPr>
              <w:t>富德生命人寿保险股份有</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、寿保险股份有限公司</w:t>
            </w:r>
            <w:r>
              <w:rPr>
                <w:color w:val="000000"/>
                <w:spacing w:val="0"/>
                <w:w w:val="100"/>
                <w:position w:val="0"/>
              </w:rPr>
              <w:t>一</w:t>
            </w:r>
            <w:r>
              <w:rPr>
                <w:color w:val="000000"/>
                <w:spacing w:val="0"/>
                <w:w w:val="100"/>
                <w:position w:val="0"/>
              </w:rPr>
              <w:t>万能</w:t>
            </w:r>
            <w:r>
              <w:rPr>
                <w:rFonts w:ascii="Times New Roman" w:eastAsia="Times New Roman" w:hAnsi="Times New Roman" w:cs="Times New Roman"/>
                <w:color w:val="000000"/>
                <w:spacing w:val="0"/>
                <w:w w:val="100"/>
                <w:position w:val="0"/>
              </w:rPr>
              <w:t>G</w:t>
            </w:r>
            <w:r>
              <w:rPr>
                <w:color w:val="000000"/>
                <w:spacing w:val="0"/>
                <w:w w:val="100"/>
                <w:position w:val="0"/>
              </w:rPr>
              <w:t>同属富德生命人寿</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东之间是否存在关联关系及是否属于《上市公司</w:t>
            </w:r>
          </w:p>
          <w:p>
            <w:pPr>
              <w:pStyle w:val="Style20"/>
              <w:keepNext w:val="0"/>
              <w:keepLines w:val="0"/>
              <w:widowControl w:val="0"/>
              <w:shd w:val="clear" w:color="auto" w:fill="auto"/>
              <w:bidi w:val="0"/>
              <w:spacing w:before="0" w:after="200" w:line="240" w:lineRule="auto"/>
              <w:ind w:left="0" w:right="0" w:firstLine="0"/>
              <w:jc w:val="both"/>
            </w:pPr>
            <w:r>
              <w:rPr>
                <w:color w:val="000000"/>
                <w:spacing w:val="0"/>
                <w:w w:val="100"/>
                <w:position w:val="0"/>
              </w:rPr>
              <w:t>-致行动人。</w:t>
            </w:r>
          </w:p>
        </w:tc>
      </w:tr>
      <w:tr>
        <w:trPr>
          <w:trHeight w:val="2045"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名普通股股东参与融资融券业务情况说明（如有）</w:t>
            </w:r>
          </w:p>
        </w:tc>
        <w:tc>
          <w:tcPr>
            <w:gridSpan w:val="8"/>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235" w:val="left"/>
              </w:tabs>
              <w:bidi w:val="0"/>
              <w:spacing w:before="0" w:after="40" w:line="22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报告期末，股东许育峰通过国信证券股份有限公司客户信用交易担保证券 账户持有公司</w:t>
            </w:r>
            <w:r>
              <w:rPr>
                <w:rFonts w:ascii="Times New Roman" w:eastAsia="Times New Roman" w:hAnsi="Times New Roman" w:cs="Times New Roman"/>
                <w:color w:val="000000"/>
                <w:spacing w:val="0"/>
                <w:w w:val="100"/>
                <w:position w:val="0"/>
              </w:rPr>
              <w:t>17,266,320</w:t>
            </w:r>
            <w:r>
              <w:rPr>
                <w:color w:val="000000"/>
                <w:spacing w:val="0"/>
                <w:w w:val="100"/>
                <w:position w:val="0"/>
              </w:rPr>
              <w:t xml:space="preserve">股股票，报告期内其持有公司股份数量增加 </w:t>
            </w:r>
            <w:r>
              <w:rPr>
                <w:rFonts w:ascii="Times New Roman" w:eastAsia="Times New Roman" w:hAnsi="Times New Roman" w:cs="Times New Roman"/>
                <w:color w:val="000000"/>
                <w:spacing w:val="0"/>
                <w:w w:val="100"/>
                <w:position w:val="0"/>
              </w:rPr>
              <w:t xml:space="preserve">11,000,000 </w:t>
            </w:r>
            <w:r>
              <w:rPr>
                <w:color w:val="000000"/>
                <w:spacing w:val="0"/>
                <w:w w:val="100"/>
                <w:position w:val="0"/>
              </w:rPr>
              <w:t>股。</w:t>
            </w:r>
          </w:p>
          <w:p>
            <w:pPr>
              <w:pStyle w:val="Style20"/>
              <w:keepNext w:val="0"/>
              <w:keepLines w:val="0"/>
              <w:widowControl w:val="0"/>
              <w:shd w:val="clear" w:color="auto" w:fill="auto"/>
              <w:tabs>
                <w:tab w:pos="245" w:val="left"/>
              </w:tabs>
              <w:bidi w:val="0"/>
              <w:spacing w:before="0" w:after="40" w:line="23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报告期末，股东黄楚彬通过招商证券股份有限公司客户信用交易担保证券 账户持有公司</w:t>
            </w:r>
            <w:r>
              <w:rPr>
                <w:rFonts w:ascii="Times New Roman" w:eastAsia="Times New Roman" w:hAnsi="Times New Roman" w:cs="Times New Roman"/>
                <w:color w:val="000000"/>
                <w:spacing w:val="0"/>
                <w:w w:val="100"/>
                <w:position w:val="0"/>
              </w:rPr>
              <w:t>15,000,000</w:t>
            </w:r>
            <w:r>
              <w:rPr>
                <w:color w:val="000000"/>
                <w:spacing w:val="0"/>
                <w:w w:val="100"/>
                <w:position w:val="0"/>
              </w:rPr>
              <w:t>股股票，报告期内无变动。</w:t>
            </w:r>
          </w:p>
          <w:p>
            <w:pPr>
              <w:pStyle w:val="Style20"/>
              <w:keepNext w:val="0"/>
              <w:keepLines w:val="0"/>
              <w:widowControl w:val="0"/>
              <w:shd w:val="clear" w:color="auto" w:fill="auto"/>
              <w:tabs>
                <w:tab w:pos="235" w:val="left"/>
              </w:tabs>
              <w:bidi w:val="0"/>
              <w:spacing w:before="0" w:after="40" w:line="23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报告期末，股东许智强通过国信证券股份有限公司客户信用交易担保证券 账户持有公司</w:t>
            </w:r>
            <w:r>
              <w:rPr>
                <w:rFonts w:ascii="Times New Roman" w:eastAsia="Times New Roman" w:hAnsi="Times New Roman" w:cs="Times New Roman"/>
                <w:color w:val="000000"/>
                <w:spacing w:val="0"/>
                <w:w w:val="100"/>
                <w:position w:val="0"/>
              </w:rPr>
              <w:t>15</w:t>
            </w:r>
            <w:r>
              <w:rPr>
                <w:color w:val="000000"/>
                <w:spacing w:val="0"/>
                <w:w w:val="100"/>
                <w:position w:val="0"/>
              </w:rPr>
              <w:t>股股票，报告期内其信用账户持有公司股份数量无变动，其 普通证券账户持有公司股份数量从</w:t>
            </w:r>
            <w:r>
              <w:rPr>
                <w:rFonts w:ascii="Times New Roman" w:eastAsia="Times New Roman" w:hAnsi="Times New Roman" w:cs="Times New Roman"/>
                <w:color w:val="000000"/>
                <w:spacing w:val="0"/>
                <w:w w:val="100"/>
                <w:position w:val="0"/>
              </w:rPr>
              <w:t>0</w:t>
            </w:r>
            <w:r>
              <w:rPr>
                <w:color w:val="000000"/>
                <w:spacing w:val="0"/>
                <w:w w:val="100"/>
                <w:position w:val="0"/>
              </w:rPr>
              <w:t>股增加到</w:t>
            </w:r>
            <w:r>
              <w:rPr>
                <w:rFonts w:ascii="Times New Roman" w:eastAsia="Times New Roman" w:hAnsi="Times New Roman" w:cs="Times New Roman"/>
                <w:color w:val="000000"/>
                <w:spacing w:val="0"/>
                <w:w w:val="100"/>
                <w:position w:val="0"/>
              </w:rPr>
              <w:t>10,100,000</w:t>
            </w:r>
            <w:r>
              <w:rPr>
                <w:color w:val="000000"/>
                <w:spacing w:val="0"/>
                <w:w w:val="100"/>
                <w:position w:val="0"/>
              </w:rPr>
              <w:t>股。</w:t>
            </w:r>
          </w:p>
        </w:tc>
      </w:tr>
    </w:tbl>
    <w:p>
      <w:pPr>
        <w:pStyle w:val="Style25"/>
        <w:keepNext w:val="0"/>
        <w:keepLines w:val="0"/>
        <w:widowControl w:val="0"/>
        <w:shd w:val="clear" w:color="auto" w:fill="auto"/>
        <w:bidi w:val="0"/>
        <w:spacing w:before="0" w:after="40" w:line="240" w:lineRule="auto"/>
        <w:ind w:left="653"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rPr>
        <w:t>10</w:t>
      </w:r>
      <w:r>
        <w:rPr>
          <w:b/>
          <w:bCs/>
          <w:color w:val="000000"/>
          <w:spacing w:val="0"/>
          <w:w w:val="100"/>
          <w:position w:val="0"/>
        </w:rPr>
        <w:t>名普通股股东、前</w:t>
      </w:r>
      <w:r>
        <w:rPr>
          <w:rFonts w:ascii="Times New Roman" w:eastAsia="Times New Roman" w:hAnsi="Times New Roman" w:cs="Times New Roman"/>
          <w:b/>
          <w:bCs/>
          <w:color w:val="000000"/>
          <w:spacing w:val="0"/>
          <w:w w:val="100"/>
          <w:position w:val="0"/>
        </w:rPr>
        <w:t>10</w:t>
      </w:r>
      <w:r>
        <w:rPr>
          <w:b/>
          <w:bCs/>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after="0" w:line="240" w:lineRule="auto"/>
        <w:ind w:left="653"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199" w:line="1" w:lineRule="exact"/>
      </w:pPr>
    </w:p>
    <w:p>
      <w:pPr>
        <w:pStyle w:val="Style31"/>
        <w:keepNext w:val="0"/>
        <w:keepLines w:val="0"/>
        <w:widowControl w:val="0"/>
        <w:shd w:val="clear" w:color="auto" w:fill="auto"/>
        <w:bidi w:val="0"/>
        <w:spacing w:before="0" w:after="320" w:line="240" w:lineRule="auto"/>
        <w:ind w:left="0" w:right="0" w:firstLine="66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320" w:line="240" w:lineRule="auto"/>
        <w:ind w:left="0" w:right="0" w:firstLine="66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color w:val="000000"/>
          <w:spacing w:val="0"/>
          <w:w w:val="100"/>
          <w:position w:val="0"/>
        </w:rPr>
        <w:t>、公司控股股东情况</w:t>
      </w:r>
      <w:bookmarkEnd w:id="865"/>
      <w:bookmarkEnd w:id="866"/>
      <w:bookmarkEnd w:id="868"/>
    </w:p>
    <w:p>
      <w:pPr>
        <w:pStyle w:val="Style3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报告期公司控股股东未发生变更，系深圳市食品物资集团有限公司，法定代表人为黄伟，成立日期为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日，统一社会信用代码为</w:t>
      </w:r>
      <w:r>
        <w:rPr>
          <w:rFonts w:ascii="Times New Roman" w:eastAsia="Times New Roman" w:hAnsi="Times New Roman" w:cs="Times New Roman"/>
          <w:color w:val="000000"/>
          <w:spacing w:val="0"/>
          <w:w w:val="100"/>
          <w:position w:val="0"/>
        </w:rPr>
        <w:t>91440300MA5EWWPXX2</w:t>
      </w:r>
      <w:r>
        <w:rPr>
          <w:color w:val="000000"/>
          <w:spacing w:val="0"/>
          <w:w w:val="100"/>
          <w:position w:val="0"/>
        </w:rPr>
        <w:t>。</w:t>
      </w:r>
      <w:r>
        <w:rPr>
          <w:color w:val="000000"/>
          <w:spacing w:val="0"/>
          <w:w w:val="100"/>
          <w:position w:val="0"/>
        </w:rPr>
        <w:t>一般经营项目是：食品安全基础设 施建设（包括农贸市场升级改造、公共场所食堂升级改造、社区熟食中心建设、农产品基地建设）</w:t>
      </w:r>
      <w:r>
        <w:rPr>
          <w:color w:val="000000"/>
          <w:spacing w:val="0"/>
          <w:w w:val="100"/>
          <w:position w:val="0"/>
        </w:rPr>
        <w:t>；</w:t>
      </w:r>
      <w:r>
        <w:rPr>
          <w:color w:val="000000"/>
          <w:spacing w:val="0"/>
          <w:w w:val="100"/>
          <w:position w:val="0"/>
        </w:rPr>
        <w:t>安全食 品流通及终端销售；食品流通渠道平台搭建；食品产业投资运营（包括食品产业链核心资源并购投资、未 来方向的企业培育）；国内贸易（不含专营、专卖、专控商品）；经营进出口业务（法律、行政法规、国务 院决定禁止的项目除外，限制的项目须取得许可后方可经营）；在网上从事商贸活动（不含限制项目）。许 可经营项目是：食品销售和供应业务；应急物资生产经营；一、二、三类医疗器械的生产、购销；医药批 发；普通货运、专业运输、仓储物流。</w:t>
      </w:r>
    </w:p>
    <w:p>
      <w:pPr>
        <w:pStyle w:val="Style39"/>
        <w:keepNext w:val="0"/>
        <w:keepLines w:val="0"/>
        <w:widowControl w:val="0"/>
        <w:shd w:val="clear" w:color="auto" w:fill="auto"/>
        <w:bidi w:val="0"/>
        <w:spacing w:before="0" w:after="300" w:line="408" w:lineRule="exact"/>
        <w:ind w:left="660" w:right="0" w:firstLine="420"/>
        <w:jc w:val="both"/>
      </w:pPr>
      <w:r>
        <w:rPr>
          <w:color w:val="000000"/>
          <w:spacing w:val="0"/>
          <w:w w:val="100"/>
          <w:position w:val="0"/>
        </w:rPr>
        <w:t>食品物资集团直接持有深圳市深粮控股股份有限公司（股票代码：</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000019</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股</w:t>
      </w:r>
      <w:r>
        <w:rPr>
          <w:rFonts w:ascii="Times New Roman" w:eastAsia="Times New Roman" w:hAnsi="Times New Roman" w:cs="Times New Roman"/>
          <w:color w:val="000000"/>
          <w:spacing w:val="0"/>
          <w:w w:val="100"/>
          <w:position w:val="0"/>
        </w:rPr>
        <w:t>200019</w:t>
      </w:r>
      <w:r>
        <w:rPr>
          <w:color w:val="000000"/>
          <w:spacing w:val="0"/>
          <w:w w:val="100"/>
          <w:position w:val="0"/>
        </w:rPr>
        <w:t>）</w:t>
      </w:r>
      <w:r>
        <w:rPr>
          <w:rFonts w:ascii="Times New Roman" w:eastAsia="Times New Roman" w:hAnsi="Times New Roman" w:cs="Times New Roman"/>
          <w:color w:val="000000"/>
          <w:spacing w:val="0"/>
          <w:w w:val="100"/>
          <w:position w:val="0"/>
        </w:rPr>
        <w:t xml:space="preserve">63.79% </w:t>
      </w:r>
      <w:r>
        <w:rPr>
          <w:color w:val="000000"/>
          <w:spacing w:val="0"/>
          <w:w w:val="100"/>
          <w:position w:val="0"/>
        </w:rPr>
        <w:t>股份，通过公司间接持有深粮控股</w:t>
      </w:r>
      <w:r>
        <w:rPr>
          <w:rFonts w:ascii="Times New Roman" w:eastAsia="Times New Roman" w:hAnsi="Times New Roman" w:cs="Times New Roman"/>
          <w:color w:val="000000"/>
          <w:spacing w:val="0"/>
          <w:w w:val="100"/>
          <w:position w:val="0"/>
        </w:rPr>
        <w:t>8.23%</w:t>
      </w:r>
      <w:r>
        <w:rPr>
          <w:color w:val="000000"/>
          <w:spacing w:val="0"/>
          <w:w w:val="100"/>
          <w:position w:val="0"/>
        </w:rPr>
        <w:t>股份。</w:t>
      </w:r>
    </w:p>
    <w:p>
      <w:pPr>
        <w:pStyle w:val="Style28"/>
        <w:keepNext/>
        <w:keepLines/>
        <w:widowControl w:val="0"/>
        <w:shd w:val="clear" w:color="auto" w:fill="auto"/>
        <w:bidi w:val="0"/>
        <w:spacing w:before="0" w:after="160" w:line="411" w:lineRule="exact"/>
        <w:ind w:left="0" w:right="0" w:firstLine="66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3</w:t>
      </w:r>
      <w:bookmarkEnd w:id="871"/>
      <w:r>
        <w:rPr>
          <w:color w:val="000000"/>
          <w:spacing w:val="0"/>
          <w:w w:val="100"/>
          <w:position w:val="0"/>
        </w:rPr>
        <w:t>、公司实际控制人及其一致行动人</w:t>
      </w:r>
      <w:bookmarkEnd w:id="869"/>
      <w:bookmarkEnd w:id="870"/>
      <w:bookmarkEnd w:id="872"/>
    </w:p>
    <w:p>
      <w:pPr>
        <w:pStyle w:val="Style39"/>
        <w:keepNext w:val="0"/>
        <w:keepLines w:val="0"/>
        <w:widowControl w:val="0"/>
        <w:shd w:val="clear" w:color="auto" w:fill="auto"/>
        <w:bidi w:val="0"/>
        <w:spacing w:before="0" w:after="0" w:line="413" w:lineRule="exact"/>
        <w:ind w:left="660" w:right="0" w:firstLine="420"/>
        <w:jc w:val="both"/>
      </w:pPr>
      <w:r>
        <w:rPr>
          <w:color w:val="000000"/>
          <w:spacing w:val="0"/>
          <w:w w:val="100"/>
          <w:position w:val="0"/>
        </w:rPr>
        <w:t>公司实际控制人为深圳市人民政府国有资产监督管理委员会，成立日期</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日，为深圳市 政府直属特设机构，组织机构代码为</w:t>
      </w:r>
      <w:r>
        <w:rPr>
          <w:rFonts w:ascii="Times New Roman" w:eastAsia="Times New Roman" w:hAnsi="Times New Roman" w:cs="Times New Roman"/>
          <w:color w:val="000000"/>
          <w:spacing w:val="0"/>
          <w:w w:val="100"/>
          <w:position w:val="0"/>
        </w:rPr>
        <w:t>K31728067</w:t>
      </w:r>
      <w:r>
        <w:rPr>
          <w:color w:val="000000"/>
          <w:spacing w:val="0"/>
          <w:w w:val="100"/>
          <w:position w:val="0"/>
        </w:rPr>
        <w:t>，负责人：王勇健先生。</w:t>
      </w:r>
    </w:p>
    <w:p>
      <w:pPr>
        <w:pStyle w:val="Style39"/>
        <w:keepNext w:val="0"/>
        <w:keepLines w:val="0"/>
        <w:widowControl w:val="0"/>
        <w:shd w:val="clear" w:color="auto" w:fill="auto"/>
        <w:bidi w:val="0"/>
        <w:spacing w:before="0" w:after="0" w:line="394" w:lineRule="exact"/>
        <w:ind w:left="660" w:right="0" w:firstLine="420"/>
        <w:jc w:val="both"/>
      </w:pPr>
      <w:r>
        <w:rPr>
          <w:color w:val="000000"/>
          <w:spacing w:val="0"/>
          <w:w w:val="100"/>
          <w:position w:val="0"/>
        </w:rPr>
        <w:t>截至本报告披露日，深圳市国资委通过其全资子公司深圳市食品物资集团有限公司间接持有公司股票 数量为</w:t>
      </w:r>
      <w:r>
        <w:rPr>
          <w:rFonts w:ascii="Times New Roman" w:eastAsia="Times New Roman" w:hAnsi="Times New Roman" w:cs="Times New Roman"/>
          <w:color w:val="000000"/>
          <w:spacing w:val="0"/>
          <w:w w:val="100"/>
          <w:position w:val="0"/>
        </w:rPr>
        <w:t>576,917,663</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34%</w:t>
      </w:r>
      <w:r>
        <w:rPr>
          <w:color w:val="000000"/>
          <w:spacing w:val="0"/>
          <w:w w:val="100"/>
          <w:position w:val="0"/>
        </w:rPr>
        <w:t>，为公司实际控制人。</w:t>
      </w:r>
    </w:p>
    <w:p>
      <w:pPr>
        <w:pStyle w:val="Style39"/>
        <w:keepNext w:val="0"/>
        <w:keepLines w:val="0"/>
        <w:widowControl w:val="0"/>
        <w:shd w:val="clear" w:color="auto" w:fill="auto"/>
        <w:bidi w:val="0"/>
        <w:spacing w:before="0" w:after="700" w:line="411" w:lineRule="exact"/>
        <w:ind w:left="1080" w:right="0" w:firstLine="0"/>
        <w:jc w:val="both"/>
      </w:pPr>
      <w:r>
        <w:rPr>
          <w:b/>
          <w:bCs/>
          <w:color w:val="000000"/>
          <w:spacing w:val="0"/>
          <w:w w:val="100"/>
          <w:position w:val="0"/>
        </w:rPr>
        <w:t>公司与实际控制人之间的产权及控制关系方框图</w:t>
      </w:r>
    </w:p>
    <w:p>
      <w:pPr>
        <w:pStyle w:val="Style39"/>
        <w:keepNext w:val="0"/>
        <w:keepLines w:val="0"/>
        <w:widowControl w:val="0"/>
        <w:shd w:val="clear" w:color="auto" w:fill="auto"/>
        <w:bidi w:val="0"/>
        <w:spacing w:before="0" w:after="380" w:line="240" w:lineRule="auto"/>
        <w:ind w:left="1920" w:right="0" w:firstLine="0"/>
        <w:jc w:val="left"/>
      </w:pPr>
      <w:r>
        <w:rPr>
          <w:b/>
          <w:bCs/>
          <w:color w:val="171717"/>
          <w:spacing w:val="0"/>
          <w:w w:val="100"/>
          <w:position w:val="0"/>
        </w:rPr>
        <w:t>深圳市人民政府国有资产监督管理委员会</w:t>
      </w:r>
    </w:p>
    <w:p>
      <w:pPr>
        <w:pStyle w:val="Style39"/>
        <w:keepNext w:val="0"/>
        <w:keepLines w:val="0"/>
        <w:widowControl w:val="0"/>
        <w:shd w:val="clear" w:color="auto" w:fill="auto"/>
        <w:bidi w:val="0"/>
        <w:spacing w:before="0" w:after="300" w:line="240" w:lineRule="auto"/>
        <w:ind w:left="3140" w:right="0" w:firstLine="0"/>
        <w:jc w:val="left"/>
      </w:pPr>
      <w:r>
        <w:rPr>
          <w:b/>
          <w:bCs/>
          <w:color w:val="5B5B5B"/>
          <w:spacing w:val="0"/>
          <w:w w:val="100"/>
          <w:position w:val="0"/>
        </w:rPr>
        <w:t>100W</w:t>
      </w:r>
    </w:p>
    <w:p>
      <w:pPr>
        <w:pStyle w:val="Style39"/>
        <w:keepNext w:val="0"/>
        <w:keepLines w:val="0"/>
        <w:widowControl w:val="0"/>
        <w:shd w:val="clear" w:color="auto" w:fill="auto"/>
        <w:bidi w:val="0"/>
        <w:spacing w:before="0" w:after="380" w:line="240" w:lineRule="auto"/>
        <w:ind w:left="2460" w:right="0" w:firstLine="0"/>
        <w:jc w:val="left"/>
      </w:pPr>
      <w:r>
        <w:rPr>
          <w:b/>
          <w:bCs/>
          <w:color w:val="171717"/>
          <w:spacing w:val="0"/>
          <w:w w:val="100"/>
          <w:position w:val="0"/>
        </w:rPr>
        <w:t>深圳市食品物资集团有限公司</w:t>
      </w:r>
    </w:p>
    <w:p>
      <w:pPr>
        <w:pStyle w:val="Style39"/>
        <w:keepNext w:val="0"/>
        <w:keepLines w:val="0"/>
        <w:widowControl w:val="0"/>
        <w:shd w:val="clear" w:color="auto" w:fill="auto"/>
        <w:bidi w:val="0"/>
        <w:spacing w:before="0" w:after="300" w:line="240" w:lineRule="auto"/>
        <w:ind w:left="2960" w:right="0" w:firstLine="0"/>
        <w:jc w:val="left"/>
      </w:pPr>
      <w:r>
        <w:rPr>
          <w:b/>
          <w:bCs/>
          <w:color w:val="5B5B5B"/>
          <w:spacing w:val="0"/>
          <w:w w:val="100"/>
          <w:position w:val="0"/>
        </w:rPr>
        <w:t>34.00%</w:t>
      </w:r>
    </w:p>
    <w:p>
      <w:pPr>
        <w:pStyle w:val="Style39"/>
        <w:keepNext w:val="0"/>
        <w:keepLines w:val="0"/>
        <w:widowControl w:val="0"/>
        <w:shd w:val="clear" w:color="auto" w:fill="auto"/>
        <w:bidi w:val="0"/>
        <w:spacing w:before="0" w:after="660" w:line="240" w:lineRule="auto"/>
        <w:ind w:left="2360" w:right="0" w:firstLine="0"/>
        <w:jc w:val="left"/>
      </w:pPr>
      <w:r>
        <w:rPr>
          <w:b/>
          <w:bCs/>
          <w:color w:val="171717"/>
          <w:spacing w:val="0"/>
          <w:w w:val="100"/>
          <w:position w:val="0"/>
        </w:rPr>
        <w:t>深圳市农产品集团股份有限公司</w:t>
      </w:r>
    </w:p>
    <w:p>
      <w:pPr>
        <w:pStyle w:val="Style28"/>
        <w:keepNext/>
        <w:keepLines/>
        <w:widowControl w:val="0"/>
        <w:shd w:val="clear" w:color="auto" w:fill="auto"/>
        <w:bidi w:val="0"/>
        <w:spacing w:before="0" w:after="160" w:line="240" w:lineRule="auto"/>
        <w:ind w:left="0" w:right="0" w:firstLine="660"/>
        <w:jc w:val="both"/>
      </w:pPr>
      <w:bookmarkStart w:id="873" w:name="bookmark873"/>
      <w:bookmarkStart w:id="874" w:name="bookmark874"/>
      <w:bookmarkStart w:id="875" w:name="bookmark875"/>
      <w:r>
        <w:rPr>
          <w:color w:val="000000"/>
          <w:spacing w:val="0"/>
          <w:w w:val="100"/>
          <w:position w:val="0"/>
        </w:rPr>
        <w:t>实际控制人报告期内变更</w:t>
      </w:r>
      <w:bookmarkEnd w:id="873"/>
      <w:bookmarkEnd w:id="874"/>
      <w:bookmarkEnd w:id="875"/>
    </w:p>
    <w:p>
      <w:pPr>
        <w:pStyle w:val="Style31"/>
        <w:keepNext w:val="0"/>
        <w:keepLines w:val="0"/>
        <w:widowControl w:val="0"/>
        <w:shd w:val="clear" w:color="auto" w:fill="auto"/>
        <w:bidi w:val="0"/>
        <w:spacing w:before="0" w:after="160" w:line="240" w:lineRule="auto"/>
        <w:ind w:left="0" w:right="0" w:firstLine="66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660"/>
        <w:jc w:val="both"/>
      </w:pPr>
      <w:r>
        <w:rPr>
          <w:color w:val="000000"/>
          <w:spacing w:val="0"/>
          <w:w w:val="100"/>
          <w:position w:val="0"/>
        </w:rPr>
        <w:t>截至本报告披露日，公司实际控制人未发生变更。</w:t>
      </w:r>
    </w:p>
    <w:p>
      <w:pPr>
        <w:pStyle w:val="Style28"/>
        <w:keepNext/>
        <w:keepLines/>
        <w:widowControl w:val="0"/>
        <w:shd w:val="clear" w:color="auto" w:fill="auto"/>
        <w:bidi w:val="0"/>
        <w:spacing w:before="0" w:after="160" w:line="240" w:lineRule="auto"/>
        <w:ind w:left="0" w:right="0" w:firstLine="660"/>
        <w:jc w:val="both"/>
      </w:pPr>
      <w:bookmarkStart w:id="876" w:name="bookmark876"/>
      <w:bookmarkStart w:id="877" w:name="bookmark877"/>
      <w:bookmarkStart w:id="878" w:name="bookmark878"/>
      <w:r>
        <w:rPr>
          <w:color w:val="000000"/>
          <w:spacing w:val="0"/>
          <w:w w:val="100"/>
          <w:position w:val="0"/>
        </w:rPr>
        <w:t>实际控制人通过信托或其他资产管理方式控制公司</w:t>
      </w:r>
      <w:bookmarkEnd w:id="876"/>
      <w:bookmarkEnd w:id="877"/>
      <w:bookmarkEnd w:id="878"/>
    </w:p>
    <w:p>
      <w:pPr>
        <w:pStyle w:val="Style31"/>
        <w:keepNext w:val="0"/>
        <w:keepLines w:val="0"/>
        <w:widowControl w:val="0"/>
        <w:shd w:val="clear" w:color="auto" w:fill="auto"/>
        <w:bidi w:val="0"/>
        <w:spacing w:before="0" w:after="300" w:line="240" w:lineRule="auto"/>
        <w:ind w:left="0" w:right="0" w:firstLine="6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660"/>
        <w:jc w:val="both"/>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4</w:t>
      </w:r>
      <w:bookmarkEnd w:id="881"/>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879"/>
      <w:bookmarkEnd w:id="880"/>
      <w:bookmarkEnd w:id="882"/>
    </w:p>
    <w:p>
      <w:pPr>
        <w:pStyle w:val="Style31"/>
        <w:keepNext w:val="0"/>
        <w:keepLines w:val="0"/>
        <w:widowControl w:val="0"/>
        <w:shd w:val="clear" w:color="auto" w:fill="auto"/>
        <w:bidi w:val="0"/>
        <w:spacing w:before="0" w:after="300" w:line="240" w:lineRule="auto"/>
        <w:ind w:left="0" w:right="0" w:firstLine="6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1042" w:val="left"/>
        </w:tabs>
        <w:bidi w:val="0"/>
        <w:spacing w:before="0" w:after="160" w:line="407" w:lineRule="exact"/>
        <w:ind w:left="0" w:right="0" w:firstLine="660"/>
        <w:jc w:val="both"/>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5</w:t>
      </w:r>
      <w:bookmarkEnd w:id="88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883"/>
      <w:bookmarkEnd w:id="884"/>
      <w:bookmarkEnd w:id="886"/>
    </w:p>
    <w:p>
      <w:pPr>
        <w:pStyle w:val="Style39"/>
        <w:keepNext w:val="0"/>
        <w:keepLines w:val="0"/>
        <w:widowControl w:val="0"/>
        <w:shd w:val="clear" w:color="auto" w:fill="auto"/>
        <w:bidi w:val="0"/>
        <w:spacing w:before="0" w:after="320" w:line="407" w:lineRule="exact"/>
        <w:ind w:left="660" w:right="0" w:firstLine="420"/>
        <w:jc w:val="both"/>
      </w:pPr>
      <w:r>
        <w:rPr>
          <w:color w:val="000000"/>
          <w:spacing w:val="0"/>
          <w:w w:val="100"/>
          <w:position w:val="0"/>
        </w:rPr>
        <w:t>截至本报告披露日，公司股东富德生命人寿保险股份有限公司旗下万能</w:t>
      </w:r>
      <w:r>
        <w:rPr>
          <w:rFonts w:ascii="Times New Roman" w:eastAsia="Times New Roman" w:hAnsi="Times New Roman" w:cs="Times New Roman"/>
          <w:color w:val="000000"/>
          <w:spacing w:val="0"/>
          <w:w w:val="100"/>
          <w:position w:val="0"/>
        </w:rPr>
        <w:t>H</w:t>
      </w:r>
      <w:r>
        <w:rPr>
          <w:color w:val="000000"/>
          <w:spacing w:val="0"/>
          <w:w w:val="100"/>
          <w:position w:val="0"/>
        </w:rPr>
        <w:t>、</w:t>
      </w:r>
      <w:r>
        <w:rPr>
          <w:color w:val="000000"/>
          <w:spacing w:val="0"/>
          <w:w w:val="100"/>
          <w:position w:val="0"/>
        </w:rPr>
        <w:t>分红和万能</w:t>
      </w:r>
      <w:r>
        <w:rPr>
          <w:rFonts w:ascii="Times New Roman" w:eastAsia="Times New Roman" w:hAnsi="Times New Roman" w:cs="Times New Roman"/>
          <w:color w:val="000000"/>
          <w:spacing w:val="0"/>
          <w:w w:val="100"/>
          <w:position w:val="0"/>
        </w:rPr>
        <w:t>G</w:t>
      </w:r>
      <w:r>
        <w:rPr>
          <w:color w:val="000000"/>
          <w:spacing w:val="0"/>
          <w:w w:val="100"/>
          <w:position w:val="0"/>
        </w:rPr>
        <w:t>账户合计持 有公司股份数量为</w:t>
      </w:r>
      <w:r>
        <w:rPr>
          <w:rFonts w:ascii="Times New Roman" w:eastAsia="Times New Roman" w:hAnsi="Times New Roman" w:cs="Times New Roman"/>
          <w:color w:val="000000"/>
          <w:spacing w:val="0"/>
          <w:w w:val="100"/>
          <w:position w:val="0"/>
        </w:rPr>
        <w:t>508,616,980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29.97%</w:t>
      </w:r>
      <w:r>
        <w:rPr>
          <w:color w:val="000000"/>
          <w:spacing w:val="0"/>
          <w:w w:val="100"/>
          <w:position w:val="0"/>
        </w:rPr>
        <w:t>。富德生命人寿保险股份有限公司法定代表人 为方力，住所为深圳市福田区福中一路</w:t>
      </w:r>
      <w:r>
        <w:rPr>
          <w:rFonts w:ascii="Times New Roman" w:eastAsia="Times New Roman" w:hAnsi="Times New Roman" w:cs="Times New Roman"/>
          <w:color w:val="000000"/>
          <w:spacing w:val="0"/>
          <w:w w:val="100"/>
          <w:position w:val="0"/>
        </w:rPr>
        <w:t>1001</w:t>
      </w:r>
      <w:r>
        <w:rPr>
          <w:color w:val="000000"/>
          <w:spacing w:val="0"/>
          <w:w w:val="100"/>
          <w:position w:val="0"/>
        </w:rPr>
        <w:t>号生命保险大厦</w:t>
      </w:r>
      <w:r>
        <w:rPr>
          <w:rFonts w:ascii="Times New Roman" w:eastAsia="Times New Roman" w:hAnsi="Times New Roman" w:cs="Times New Roman"/>
          <w:color w:val="000000"/>
          <w:spacing w:val="0"/>
          <w:w w:val="100"/>
          <w:position w:val="0"/>
        </w:rPr>
        <w:t>27</w:t>
      </w:r>
      <w:r>
        <w:rPr>
          <w:color w:val="000000"/>
          <w:spacing w:val="0"/>
          <w:w w:val="100"/>
          <w:position w:val="0"/>
        </w:rPr>
        <w:t>、</w:t>
      </w:r>
      <w:r>
        <w:rPr>
          <w:rFonts w:ascii="Times New Roman" w:eastAsia="Times New Roman" w:hAnsi="Times New Roman" w:cs="Times New Roman"/>
          <w:color w:val="000000"/>
          <w:spacing w:val="0"/>
          <w:w w:val="100"/>
          <w:position w:val="0"/>
        </w:rPr>
        <w:t>28</w:t>
      </w:r>
      <w:r>
        <w:rPr>
          <w:color w:val="000000"/>
          <w:spacing w:val="0"/>
          <w:w w:val="100"/>
          <w:position w:val="0"/>
        </w:rPr>
        <w:t>、</w:t>
      </w:r>
      <w:r>
        <w:rPr>
          <w:rFonts w:ascii="Times New Roman" w:eastAsia="Times New Roman" w:hAnsi="Times New Roman" w:cs="Times New Roman"/>
          <w:color w:val="000000"/>
          <w:spacing w:val="0"/>
          <w:w w:val="100"/>
          <w:position w:val="0"/>
        </w:rPr>
        <w:t>29</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层，注册资本为</w:t>
      </w:r>
      <w:r>
        <w:rPr>
          <w:rFonts w:ascii="Times New Roman" w:eastAsia="Times New Roman" w:hAnsi="Times New Roman" w:cs="Times New Roman"/>
          <w:color w:val="000000"/>
          <w:spacing w:val="0"/>
          <w:w w:val="100"/>
          <w:position w:val="0"/>
        </w:rPr>
        <w:t xml:space="preserve">11,752,005,497 </w:t>
      </w:r>
      <w:r>
        <w:rPr>
          <w:color w:val="000000"/>
          <w:spacing w:val="0"/>
          <w:w w:val="100"/>
          <w:position w:val="0"/>
        </w:rPr>
        <w:t>元人民币，成立日期为</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日，统一社会信用代码为</w:t>
      </w:r>
      <w:r>
        <w:rPr>
          <w:rFonts w:ascii="Times New Roman" w:eastAsia="Times New Roman" w:hAnsi="Times New Roman" w:cs="Times New Roman"/>
          <w:color w:val="000000"/>
          <w:spacing w:val="0"/>
          <w:w w:val="100"/>
          <w:position w:val="0"/>
        </w:rPr>
        <w:t>91440300736677639J</w:t>
      </w:r>
      <w:r>
        <w:rPr>
          <w:color w:val="000000"/>
          <w:spacing w:val="0"/>
          <w:w w:val="100"/>
          <w:position w:val="0"/>
        </w:rPr>
        <w:t>。</w:t>
      </w:r>
      <w:r>
        <w:rPr>
          <w:color w:val="000000"/>
          <w:spacing w:val="0"/>
          <w:w w:val="100"/>
          <w:position w:val="0"/>
        </w:rPr>
        <w:t>许可经营项目是： 个人意外伤害保险、个人定期死亡保险、个人两全寿险、个人终身寿险、个人年金保险、个人短期健康保 险、个人长期健康保险、团体意外伤害保险、团体定期寿险、团体终身保险、团体年金保险、团体短期健 康保险、团体长期健康保险、经中国保监会批准的其它人身保险业务。上述保险业务的再保险业务。保险 兼业代理业务（凭许可证经营）。经中国保监会批准的资金运用业务。</w:t>
      </w:r>
    </w:p>
    <w:p>
      <w:pPr>
        <w:pStyle w:val="Style28"/>
        <w:keepNext/>
        <w:keepLines/>
        <w:widowControl w:val="0"/>
        <w:shd w:val="clear" w:color="auto" w:fill="auto"/>
        <w:tabs>
          <w:tab w:pos="1042" w:val="left"/>
        </w:tabs>
        <w:bidi w:val="0"/>
        <w:spacing w:before="0" w:after="320" w:line="407" w:lineRule="exact"/>
        <w:ind w:left="0" w:right="0" w:firstLine="66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6</w:t>
      </w:r>
      <w:bookmarkEnd w:id="889"/>
      <w:r>
        <w:rPr>
          <w:color w:val="000000"/>
          <w:spacing w:val="0"/>
          <w:w w:val="100"/>
          <w:position w:val="0"/>
        </w:rPr>
        <w:t>、</w:t>
        <w:tab/>
        <w:t>控股股东、实际控制人、重组方及其他承诺主体股份限制减持情况</w:t>
      </w:r>
      <w:bookmarkEnd w:id="887"/>
      <w:bookmarkEnd w:id="888"/>
      <w:bookmarkEnd w:id="890"/>
    </w:p>
    <w:p>
      <w:pPr>
        <w:pStyle w:val="Style31"/>
        <w:keepNext w:val="0"/>
        <w:keepLines w:val="0"/>
        <w:widowControl w:val="0"/>
        <w:shd w:val="clear" w:color="auto" w:fill="auto"/>
        <w:bidi w:val="0"/>
        <w:spacing w:before="0" w:after="320" w:line="240" w:lineRule="auto"/>
        <w:ind w:left="0" w:right="0" w:firstLine="6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20" w:line="240" w:lineRule="auto"/>
        <w:ind w:left="0" w:right="0" w:firstLine="660"/>
        <w:jc w:val="left"/>
      </w:pPr>
      <w:bookmarkStart w:id="891" w:name="bookmark891"/>
      <w:bookmarkStart w:id="892" w:name="bookmark892"/>
      <w:bookmarkStart w:id="893" w:name="bookmark893"/>
      <w:bookmarkStart w:id="894" w:name="bookmark894"/>
      <w:r>
        <w:rPr>
          <w:color w:val="000000"/>
          <w:spacing w:val="0"/>
          <w:w w:val="100"/>
          <w:position w:val="0"/>
          <w:sz w:val="24"/>
          <w:szCs w:val="24"/>
        </w:rPr>
        <w:t>四</w:t>
      </w:r>
      <w:bookmarkEnd w:id="893"/>
      <w:r>
        <w:rPr>
          <w:color w:val="000000"/>
          <w:spacing w:val="0"/>
          <w:w w:val="100"/>
          <w:position w:val="0"/>
          <w:sz w:val="24"/>
          <w:szCs w:val="24"/>
        </w:rPr>
        <w:t>、股份回购在报告期的具体实施情况</w:t>
      </w:r>
      <w:bookmarkEnd w:id="891"/>
      <w:bookmarkEnd w:id="892"/>
      <w:bookmarkEnd w:id="894"/>
    </w:p>
    <w:p>
      <w:pPr>
        <w:pStyle w:val="Style28"/>
        <w:keepNext/>
        <w:keepLines/>
        <w:widowControl w:val="0"/>
        <w:shd w:val="clear" w:color="auto" w:fill="auto"/>
        <w:bidi w:val="0"/>
        <w:spacing w:before="0" w:after="160" w:line="240" w:lineRule="auto"/>
        <w:ind w:left="0" w:right="0" w:firstLine="660"/>
        <w:jc w:val="left"/>
      </w:pPr>
      <w:bookmarkStart w:id="895" w:name="bookmark895"/>
      <w:bookmarkStart w:id="896" w:name="bookmark896"/>
      <w:bookmarkStart w:id="897" w:name="bookmark897"/>
      <w:r>
        <w:rPr>
          <w:color w:val="000000"/>
          <w:spacing w:val="0"/>
          <w:w w:val="100"/>
          <w:position w:val="0"/>
        </w:rPr>
        <w:t>股份回购的实施进展情况</w:t>
      </w:r>
      <w:bookmarkEnd w:id="895"/>
      <w:bookmarkEnd w:id="896"/>
      <w:bookmarkEnd w:id="897"/>
    </w:p>
    <w:p>
      <w:pPr>
        <w:pStyle w:val="Style31"/>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160" w:line="407" w:lineRule="exact"/>
        <w:ind w:left="0" w:right="0" w:firstLine="660"/>
        <w:jc w:val="left"/>
      </w:pPr>
      <w:r>
        <w:rPr>
          <w:b/>
          <w:bCs/>
          <w:color w:val="000000"/>
          <w:spacing w:val="0"/>
          <w:w w:val="100"/>
          <w:position w:val="0"/>
        </w:rPr>
        <w:t>采用集中竞价方式减持回购股份的实施进展情况</w:t>
      </w:r>
    </w:p>
    <w:p>
      <w:pPr>
        <w:pStyle w:val="Style31"/>
        <w:keepNext w:val="0"/>
        <w:keepLines w:val="0"/>
        <w:widowControl w:val="0"/>
        <w:shd w:val="clear" w:color="auto" w:fill="auto"/>
        <w:bidi w:val="0"/>
        <w:spacing w:before="0" w:after="320" w:line="240" w:lineRule="auto"/>
        <w:ind w:left="0" w:right="0" w:firstLine="660"/>
        <w:jc w:val="left"/>
        <w:sectPr>
          <w:footnotePr>
            <w:pos w:val="pageBottom"/>
            <w:numFmt w:val="decimal"/>
            <w:numRestart w:val="continuous"/>
          </w:footnotePr>
          <w:pgSz w:w="11900" w:h="16840"/>
          <w:pgMar w:top="1282" w:right="456" w:bottom="1676" w:left="45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
        <w:keepNext/>
        <w:keepLines/>
        <w:widowControl w:val="0"/>
        <w:shd w:val="clear" w:color="auto" w:fill="auto"/>
        <w:bidi w:val="0"/>
        <w:spacing w:before="0" w:after="580" w:line="240" w:lineRule="auto"/>
        <w:ind w:left="0" w:right="0" w:firstLine="0"/>
        <w:jc w:val="center"/>
      </w:pPr>
      <w:bookmarkStart w:id="898" w:name="bookmark898"/>
      <w:bookmarkStart w:id="899" w:name="bookmark899"/>
      <w:bookmarkStart w:id="900" w:name="bookmark900"/>
      <w:r>
        <w:rPr>
          <w:color w:val="000000"/>
          <w:spacing w:val="0"/>
          <w:w w:val="100"/>
          <w:position w:val="0"/>
        </w:rPr>
        <w:t>第八节优先股相关情况</w:t>
      </w:r>
      <w:bookmarkEnd w:id="898"/>
      <w:bookmarkEnd w:id="899"/>
      <w:bookmarkEnd w:id="900"/>
    </w:p>
    <w:p>
      <w:pPr>
        <w:pStyle w:val="Style39"/>
        <w:keepNext w:val="0"/>
        <w:keepLines w:val="0"/>
        <w:widowControl w:val="0"/>
        <w:shd w:val="clear" w:color="auto" w:fill="auto"/>
        <w:bidi w:val="0"/>
        <w:spacing w:before="0" w:after="180" w:line="240" w:lineRule="auto"/>
        <w:ind w:left="0" w:right="0" w:firstLine="660"/>
        <w:jc w:val="left"/>
      </w:pPr>
      <w:bookmarkStart w:id="901" w:name="bookmark901"/>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901"/>
    </w:p>
    <w:p>
      <w:pPr>
        <w:pStyle w:val="Style39"/>
        <w:keepNext w:val="0"/>
        <w:keepLines w:val="0"/>
        <w:widowControl w:val="0"/>
        <w:shd w:val="clear" w:color="auto" w:fill="auto"/>
        <w:bidi w:val="0"/>
        <w:spacing w:before="0" w:after="380" w:line="240" w:lineRule="auto"/>
        <w:ind w:left="0" w:right="0" w:firstLine="660"/>
        <w:jc w:val="left"/>
        <w:sectPr>
          <w:footnotePr>
            <w:pos w:val="pageBottom"/>
            <w:numFmt w:val="decimal"/>
            <w:numRestart w:val="continuous"/>
          </w:footnotePr>
          <w:pgSz w:w="11900" w:h="16840"/>
          <w:pgMar w:top="1782" w:right="456" w:bottom="1782" w:left="456" w:header="0" w:footer="3" w:gutter="0"/>
          <w:cols w:space="720"/>
          <w:noEndnote/>
          <w:rtlGutter w:val="0"/>
          <w:docGrid w:linePitch="360"/>
        </w:sectPr>
      </w:pPr>
      <w:r>
        <w:rPr>
          <w:color w:val="000000"/>
          <w:spacing w:val="0"/>
          <w:w w:val="100"/>
          <w:position w:val="0"/>
        </w:rPr>
        <w:t>报告期公司不存在优先股。</w:t>
      </w:r>
    </w:p>
    <w:p>
      <w:pPr>
        <w:pStyle w:val="Style5"/>
        <w:keepNext/>
        <w:keepLines/>
        <w:widowControl w:val="0"/>
        <w:shd w:val="clear" w:color="auto" w:fill="auto"/>
        <w:bidi w:val="0"/>
        <w:spacing w:before="140" w:after="460" w:line="240" w:lineRule="auto"/>
        <w:ind w:left="0" w:right="0" w:firstLine="0"/>
        <w:jc w:val="center"/>
      </w:pPr>
      <w:bookmarkStart w:id="902" w:name="bookmark902"/>
      <w:bookmarkStart w:id="903" w:name="bookmark903"/>
      <w:bookmarkStart w:id="904" w:name="bookmark904"/>
      <w:r>
        <w:rPr>
          <w:color w:val="000000"/>
          <w:spacing w:val="0"/>
          <w:w w:val="100"/>
          <w:position w:val="0"/>
        </w:rPr>
        <w:t>第九节债券相关情况</w:t>
      </w:r>
      <w:bookmarkEnd w:id="902"/>
      <w:bookmarkEnd w:id="903"/>
      <w:bookmarkEnd w:id="904"/>
    </w:p>
    <w:p>
      <w:pPr>
        <w:pStyle w:val="Style23"/>
        <w:keepNext/>
        <w:keepLines/>
        <w:widowControl w:val="0"/>
        <w:shd w:val="clear" w:color="auto" w:fill="auto"/>
        <w:tabs>
          <w:tab w:pos="1832" w:val="left"/>
        </w:tabs>
        <w:bidi w:val="0"/>
        <w:spacing w:before="0" w:after="360" w:line="240" w:lineRule="auto"/>
        <w:ind w:left="1320" w:right="0" w:firstLine="0"/>
        <w:jc w:val="both"/>
      </w:pPr>
      <w:bookmarkStart w:id="905" w:name="bookmark905"/>
      <w:bookmarkStart w:id="906" w:name="bookmark906"/>
      <w:bookmarkStart w:id="907" w:name="bookmark907"/>
      <w:bookmarkStart w:id="908" w:name="bookmark908"/>
      <w:bookmarkStart w:id="909" w:name="bookmark909"/>
      <w:r>
        <w:rPr>
          <w:color w:val="000000"/>
          <w:spacing w:val="0"/>
          <w:w w:val="100"/>
          <w:position w:val="0"/>
          <w:sz w:val="24"/>
          <w:szCs w:val="24"/>
        </w:rPr>
        <w:t>一</w:t>
      </w:r>
      <w:bookmarkEnd w:id="908"/>
      <w:r>
        <w:rPr>
          <w:color w:val="000000"/>
          <w:spacing w:val="0"/>
          <w:w w:val="100"/>
          <w:position w:val="0"/>
          <w:sz w:val="24"/>
          <w:szCs w:val="24"/>
        </w:rPr>
        <w:t>、</w:t>
        <w:tab/>
        <w:t>企业债券</w:t>
      </w:r>
      <w:bookmarkEnd w:id="906"/>
      <w:bookmarkEnd w:id="907"/>
      <w:bookmarkEnd w:id="909"/>
      <w:bookmarkEnd w:id="905"/>
    </w:p>
    <w:p>
      <w:pPr>
        <w:pStyle w:val="Style31"/>
        <w:keepNext w:val="0"/>
        <w:keepLines w:val="0"/>
        <w:widowControl w:val="0"/>
        <w:shd w:val="clear" w:color="auto" w:fill="auto"/>
        <w:bidi w:val="0"/>
        <w:spacing w:before="0" w:after="120" w:line="240" w:lineRule="auto"/>
        <w:ind w:left="132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1320" w:right="0" w:firstLine="0"/>
        <w:jc w:val="both"/>
      </w:pPr>
      <w:r>
        <w:rPr>
          <w:color w:val="000000"/>
          <w:spacing w:val="0"/>
          <w:w w:val="100"/>
          <w:position w:val="0"/>
        </w:rPr>
        <w:t>报告期公司不存在企业债券。</w:t>
      </w:r>
    </w:p>
    <w:p>
      <w:pPr>
        <w:pStyle w:val="Style23"/>
        <w:keepNext/>
        <w:keepLines/>
        <w:widowControl w:val="0"/>
        <w:shd w:val="clear" w:color="auto" w:fill="auto"/>
        <w:tabs>
          <w:tab w:pos="1832" w:val="left"/>
        </w:tabs>
        <w:bidi w:val="0"/>
        <w:spacing w:before="0" w:after="360" w:line="240" w:lineRule="auto"/>
        <w:ind w:left="1320" w:right="0" w:firstLine="0"/>
        <w:jc w:val="both"/>
      </w:pPr>
      <w:bookmarkStart w:id="910" w:name="bookmark910"/>
      <w:bookmarkStart w:id="911" w:name="bookmark911"/>
      <w:bookmarkStart w:id="912" w:name="bookmark912"/>
      <w:bookmarkStart w:id="913" w:name="bookmark913"/>
      <w:r>
        <w:rPr>
          <w:color w:val="000000"/>
          <w:spacing w:val="0"/>
          <w:w w:val="100"/>
          <w:position w:val="0"/>
          <w:sz w:val="24"/>
          <w:szCs w:val="24"/>
        </w:rPr>
        <w:t>二</w:t>
      </w:r>
      <w:bookmarkEnd w:id="912"/>
      <w:r>
        <w:rPr>
          <w:color w:val="000000"/>
          <w:spacing w:val="0"/>
          <w:w w:val="100"/>
          <w:position w:val="0"/>
          <w:sz w:val="24"/>
          <w:szCs w:val="24"/>
        </w:rPr>
        <w:t>、</w:t>
        <w:tab/>
        <w:t>公司债券</w:t>
      </w:r>
      <w:bookmarkEnd w:id="910"/>
      <w:bookmarkEnd w:id="911"/>
      <w:bookmarkEnd w:id="913"/>
    </w:p>
    <w:p>
      <w:pPr>
        <w:pStyle w:val="Style31"/>
        <w:keepNext w:val="0"/>
        <w:keepLines w:val="0"/>
        <w:widowControl w:val="0"/>
        <w:shd w:val="clear" w:color="auto" w:fill="auto"/>
        <w:bidi w:val="0"/>
        <w:spacing w:before="0" w:after="120" w:line="240" w:lineRule="auto"/>
        <w:ind w:left="132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1320" w:right="0" w:firstLine="0"/>
        <w:jc w:val="both"/>
      </w:pPr>
      <w:r>
        <w:rPr>
          <w:color w:val="000000"/>
          <w:spacing w:val="0"/>
          <w:w w:val="100"/>
          <w:position w:val="0"/>
        </w:rPr>
        <w:t>报告期公司不存在公司债券。</w:t>
      </w:r>
    </w:p>
    <w:p>
      <w:pPr>
        <w:pStyle w:val="Style23"/>
        <w:keepNext/>
        <w:keepLines/>
        <w:widowControl w:val="0"/>
        <w:shd w:val="clear" w:color="auto" w:fill="auto"/>
        <w:tabs>
          <w:tab w:pos="1837" w:val="left"/>
        </w:tabs>
        <w:bidi w:val="0"/>
        <w:spacing w:before="0" w:after="360" w:line="240" w:lineRule="auto"/>
        <w:ind w:left="1320" w:right="0" w:firstLine="0"/>
        <w:jc w:val="both"/>
      </w:pPr>
      <w:bookmarkStart w:id="914" w:name="bookmark914"/>
      <w:bookmarkStart w:id="915" w:name="bookmark915"/>
      <w:bookmarkStart w:id="916" w:name="bookmark916"/>
      <w:bookmarkStart w:id="917" w:name="bookmark917"/>
      <w:r>
        <w:rPr>
          <w:color w:val="000000"/>
          <w:spacing w:val="0"/>
          <w:w w:val="100"/>
          <w:position w:val="0"/>
          <w:sz w:val="24"/>
          <w:szCs w:val="24"/>
        </w:rPr>
        <w:t>三</w:t>
      </w:r>
      <w:bookmarkEnd w:id="916"/>
      <w:r>
        <w:rPr>
          <w:color w:val="000000"/>
          <w:spacing w:val="0"/>
          <w:w w:val="100"/>
          <w:position w:val="0"/>
          <w:sz w:val="24"/>
          <w:szCs w:val="24"/>
        </w:rPr>
        <w:t>、</w:t>
        <w:tab/>
        <w:t>非金融企业债务融资工具</w:t>
      </w:r>
      <w:bookmarkEnd w:id="914"/>
      <w:bookmarkEnd w:id="915"/>
      <w:bookmarkEnd w:id="917"/>
    </w:p>
    <w:p>
      <w:pPr>
        <w:pStyle w:val="Style31"/>
        <w:keepNext w:val="0"/>
        <w:keepLines w:val="0"/>
        <w:widowControl w:val="0"/>
        <w:shd w:val="clear" w:color="auto" w:fill="auto"/>
        <w:bidi w:val="0"/>
        <w:spacing w:before="0" w:after="360" w:line="240" w:lineRule="auto"/>
        <w:ind w:left="132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keepLines/>
        <w:widowControl w:val="0"/>
        <w:shd w:val="clear" w:color="auto" w:fill="auto"/>
        <w:bidi w:val="0"/>
        <w:spacing w:before="0" w:after="360" w:line="240" w:lineRule="auto"/>
        <w:ind w:left="1320" w:right="0" w:firstLine="0"/>
        <w:jc w:val="both"/>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1</w:t>
      </w:r>
      <w:bookmarkEnd w:id="920"/>
      <w:r>
        <w:rPr>
          <w:color w:val="000000"/>
          <w:spacing w:val="0"/>
          <w:w w:val="100"/>
          <w:position w:val="0"/>
        </w:rPr>
        <w:t>、非金融企业债务融资工具基本信息</w:t>
      </w:r>
      <w:bookmarkEnd w:id="918"/>
      <w:bookmarkEnd w:id="919"/>
      <w:bookmarkEnd w:id="921"/>
    </w:p>
    <w:p>
      <w:pPr>
        <w:pStyle w:val="Style25"/>
        <w:keepNext w:val="0"/>
        <w:keepLines w:val="0"/>
        <w:widowControl w:val="0"/>
        <w:shd w:val="clear" w:color="auto" w:fill="auto"/>
        <w:bidi w:val="0"/>
        <w:spacing w:before="0" w:after="0" w:line="240" w:lineRule="auto"/>
        <w:ind w:left="8453" w:right="0" w:firstLine="0"/>
        <w:jc w:val="left"/>
      </w:pPr>
      <w:r>
        <w:rPr>
          <w:color w:val="000000"/>
          <w:spacing w:val="0"/>
          <w:w w:val="100"/>
          <w:position w:val="0"/>
        </w:rPr>
        <w:t>单位：元</w:t>
      </w:r>
    </w:p>
    <w:tbl>
      <w:tblPr>
        <w:tblOverlap w:val="never"/>
        <w:jc w:val="center"/>
        <w:tblLayout w:type="fixed"/>
      </w:tblPr>
      <w:tblGrid>
        <w:gridCol w:w="1138"/>
        <w:gridCol w:w="850"/>
        <w:gridCol w:w="1138"/>
        <w:gridCol w:w="984"/>
        <w:gridCol w:w="994"/>
        <w:gridCol w:w="994"/>
        <w:gridCol w:w="994"/>
        <w:gridCol w:w="850"/>
        <w:gridCol w:w="1416"/>
        <w:gridCol w:w="72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债券简称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债券代码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还本付息方式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交易场 所</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深圳市农产 品集团股份 有限公司 </w:t>
            </w:r>
            <w:r>
              <w:rPr>
                <w:rFonts w:ascii="Times New Roman" w:eastAsia="Times New Roman" w:hAnsi="Times New Roman" w:cs="Times New Roman"/>
                <w:color w:val="000000"/>
                <w:spacing w:val="0"/>
                <w:w w:val="100"/>
                <w:position w:val="0"/>
              </w:rPr>
              <w:t>2019</w:t>
            </w:r>
            <w:r>
              <w:rPr>
                <w:color w:val="000000"/>
                <w:spacing w:val="0"/>
                <w:w w:val="100"/>
                <w:position w:val="0"/>
              </w:rPr>
              <w:t>年度第 一期中期票 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331" w:lineRule="exact"/>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深农产 品</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MTN001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101901745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每年付息一次，于 兑付日一次性兑 付本金及最后一 期利息。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银行间 市场</w:t>
            </w:r>
          </w:p>
        </w:tc>
      </w:tr>
      <w:tr>
        <w:trPr>
          <w:trHeight w:val="624"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投资者适当性安排（如有）</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22"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适用的交易机制</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询价</w:t>
            </w:r>
          </w:p>
        </w:tc>
      </w:tr>
      <w:tr>
        <w:trPr>
          <w:trHeight w:val="725" w:hRule="exact"/>
        </w:trPr>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是否存在终止上市交易的风险（如有） 和应对措施</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1320" w:right="0" w:firstLine="0"/>
        <w:jc w:val="both"/>
      </w:pPr>
      <w:r>
        <w:rPr>
          <w:color w:val="000000"/>
          <w:spacing w:val="0"/>
          <w:w w:val="100"/>
          <w:position w:val="0"/>
        </w:rPr>
        <w:t>逾期未偿还债券</w:t>
      </w:r>
    </w:p>
    <w:p>
      <w:pPr>
        <w:pStyle w:val="Style31"/>
        <w:keepNext w:val="0"/>
        <w:keepLines w:val="0"/>
        <w:widowControl w:val="0"/>
        <w:shd w:val="clear" w:color="auto" w:fill="auto"/>
        <w:bidi w:val="0"/>
        <w:spacing w:before="0" w:after="360" w:line="240" w:lineRule="auto"/>
        <w:ind w:left="132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tabs>
          <w:tab w:pos="1740" w:val="left"/>
        </w:tabs>
        <w:bidi w:val="0"/>
        <w:spacing w:before="0" w:after="360" w:line="240" w:lineRule="auto"/>
        <w:ind w:left="132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color w:val="000000"/>
          <w:spacing w:val="0"/>
          <w:w w:val="100"/>
          <w:position w:val="0"/>
        </w:rPr>
        <w:t>、</w:t>
        <w:tab/>
        <w:t>发行人或投资者选择权条款、投资者保护条款的触发和执行情况</w:t>
      </w:r>
      <w:bookmarkEnd w:id="922"/>
      <w:bookmarkEnd w:id="923"/>
      <w:bookmarkEnd w:id="925"/>
    </w:p>
    <w:p>
      <w:pPr>
        <w:pStyle w:val="Style31"/>
        <w:keepNext w:val="0"/>
        <w:keepLines w:val="0"/>
        <w:widowControl w:val="0"/>
        <w:shd w:val="clear" w:color="auto" w:fill="auto"/>
        <w:bidi w:val="0"/>
        <w:spacing w:before="0" w:after="360" w:line="240" w:lineRule="auto"/>
        <w:ind w:left="132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1740" w:val="left"/>
        </w:tabs>
        <w:bidi w:val="0"/>
        <w:spacing w:before="0" w:after="360" w:line="240" w:lineRule="auto"/>
        <w:ind w:left="1320" w:right="0" w:firstLine="0"/>
        <w:jc w:val="both"/>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3</w:t>
      </w:r>
      <w:bookmarkEnd w:id="928"/>
      <w:r>
        <w:rPr>
          <w:color w:val="000000"/>
          <w:spacing w:val="0"/>
          <w:w w:val="100"/>
          <w:position w:val="0"/>
        </w:rPr>
        <w:t>、</w:t>
        <w:tab/>
        <w:t>中介机构的情况</w:t>
      </w:r>
      <w:bookmarkEnd w:id="926"/>
      <w:bookmarkEnd w:id="927"/>
      <w:bookmarkEnd w:id="929"/>
    </w:p>
    <w:tbl>
      <w:tblPr>
        <w:tblOverlap w:val="never"/>
        <w:jc w:val="center"/>
        <w:tblLayout w:type="fixed"/>
      </w:tblPr>
      <w:tblGrid>
        <w:gridCol w:w="1603"/>
        <w:gridCol w:w="1594"/>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中介机构名称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签字会计师姓名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中介机构联系人</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联系电话</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both"/>
            </w:pPr>
            <w:r>
              <w:rPr>
                <w:color w:val="000000"/>
                <w:spacing w:val="0"/>
                <w:w w:val="100"/>
                <w:position w:val="0"/>
              </w:rPr>
              <w:t>深圳市农产品集团 股份有限公司</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年度第一期中期票 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大华会计师事务所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（特殊普通合伙）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北京市海淀区西四</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环中路</w:t>
            </w:r>
            <w:r>
              <w:rPr>
                <w:rFonts w:ascii="Times New Roman" w:eastAsia="Times New Roman" w:hAnsi="Times New Roman" w:cs="Times New Roman"/>
                <w:color w:val="000000"/>
                <w:spacing w:val="0"/>
                <w:w w:val="100"/>
                <w:position w:val="0"/>
              </w:rPr>
              <w:t>16</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号</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楼</w:t>
            </w:r>
            <w:r>
              <w:rPr>
                <w:rFonts w:ascii="Times New Roman" w:eastAsia="Times New Roman" w:hAnsi="Times New Roman" w:cs="Times New Roman"/>
                <w:color w:val="000000"/>
                <w:spacing w:val="0"/>
                <w:w w:val="100"/>
                <w:position w:val="0"/>
              </w:rPr>
              <w:t>12</w:t>
            </w:r>
            <w:r>
              <w:rPr>
                <w:color w:val="000000"/>
                <w:spacing w:val="0"/>
                <w:w w:val="100"/>
                <w:position w:val="0"/>
              </w:rPr>
              <w:t>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王建华、刘国军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刘国军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010-58350080</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深圳市农产品集团 股份有限公司</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年度第一期中期票 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立信会计师事务所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（特殊普通合伙）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上海市黄浦区南京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东路</w:t>
            </w:r>
            <w:r>
              <w:rPr>
                <w:rFonts w:ascii="Times New Roman" w:eastAsia="Times New Roman" w:hAnsi="Times New Roman" w:cs="Times New Roman"/>
                <w:color w:val="000000"/>
                <w:spacing w:val="0"/>
                <w:w w:val="100"/>
                <w:position w:val="0"/>
              </w:rPr>
              <w:t>61</w:t>
            </w:r>
            <w:r>
              <w:rPr>
                <w:color w:val="000000"/>
                <w:spacing w:val="0"/>
                <w:w w:val="100"/>
                <w:position w:val="0"/>
              </w:rPr>
              <w:t>号四楼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祁涛、毛彦波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毛彦波</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021-63390956</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深圳市农产品集团 股份有限公司</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年度第一期中期票 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招商银行股份有限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深圳市福田区深南 大道</w:t>
            </w:r>
            <w:r>
              <w:rPr>
                <w:rFonts w:ascii="Times New Roman" w:eastAsia="Times New Roman" w:hAnsi="Times New Roman" w:cs="Times New Roman"/>
                <w:color w:val="000000"/>
                <w:spacing w:val="0"/>
                <w:w w:val="100"/>
                <w:position w:val="0"/>
              </w:rPr>
              <w:t>2016</w:t>
            </w:r>
            <w:r>
              <w:rPr>
                <w:color w:val="000000"/>
                <w:spacing w:val="0"/>
                <w:w w:val="100"/>
                <w:position w:val="0"/>
              </w:rPr>
              <w:t>号招商银 行深圳分行大厦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罗莹莹、周祎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0755-88026159</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0755-88023822</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深圳市农产品集团 股份有限公司</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年度第一期中期票 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国家开发银行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北京市西城区复兴 门内大街</w:t>
            </w:r>
            <w:r>
              <w:rPr>
                <w:rFonts w:ascii="Times New Roman" w:eastAsia="Times New Roman" w:hAnsi="Times New Roman" w:cs="Times New Roman"/>
                <w:color w:val="000000"/>
                <w:spacing w:val="0"/>
                <w:w w:val="100"/>
                <w:position w:val="0"/>
              </w:rPr>
              <w:t>18</w:t>
            </w:r>
            <w:r>
              <w:rPr>
                <w:color w:val="000000"/>
                <w:spacing w:val="0"/>
                <w:w w:val="100"/>
                <w:position w:val="0"/>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0755-22948075</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both"/>
            </w:pPr>
            <w:r>
              <w:rPr>
                <w:color w:val="000000"/>
                <w:spacing w:val="0"/>
                <w:w w:val="100"/>
                <w:position w:val="0"/>
              </w:rPr>
              <w:t>深圳市农产品集团 股份有限公司</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年度第一期中期票 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北京国枫律师事务 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北京市东城区建国 门内大街</w:t>
            </w:r>
            <w:r>
              <w:rPr>
                <w:rFonts w:ascii="Times New Roman" w:eastAsia="Times New Roman" w:hAnsi="Times New Roman" w:cs="Times New Roman"/>
                <w:color w:val="000000"/>
                <w:spacing w:val="0"/>
                <w:w w:val="100"/>
                <w:position w:val="0"/>
              </w:rPr>
              <w:t>26</w:t>
            </w:r>
            <w:r>
              <w:rPr>
                <w:color w:val="000000"/>
                <w:spacing w:val="0"/>
                <w:w w:val="100"/>
                <w:position w:val="0"/>
              </w:rPr>
              <w:t>号新闻 大厦</w:t>
            </w:r>
            <w:r>
              <w:rPr>
                <w:rFonts w:ascii="Times New Roman" w:eastAsia="Times New Roman" w:hAnsi="Times New Roman" w:cs="Times New Roman"/>
                <w:color w:val="000000"/>
                <w:spacing w:val="0"/>
                <w:w w:val="100"/>
                <w:position w:val="0"/>
              </w:rPr>
              <w:t>7</w:t>
            </w:r>
            <w:r>
              <w:rPr>
                <w:color w:val="000000"/>
                <w:spacing w:val="0"/>
                <w:w w:val="100"/>
                <w:position w:val="0"/>
              </w:rPr>
              <w:t>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李航</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010-88004488</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深圳市农产品集团 股份有限公司</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年度第一期中期票 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中诚信国际信用评 级有限责任公司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北京市东城区朝阳 门内大街南竹竿胡 同</w:t>
            </w:r>
            <w:r>
              <w:rPr>
                <w:rFonts w:ascii="Times New Roman" w:eastAsia="Times New Roman" w:hAnsi="Times New Roman" w:cs="Times New Roman"/>
                <w:color w:val="000000"/>
                <w:spacing w:val="0"/>
                <w:w w:val="100"/>
                <w:position w:val="0"/>
              </w:rPr>
              <w:t>2</w:t>
            </w:r>
            <w:r>
              <w:rPr>
                <w:color w:val="000000"/>
                <w:spacing w:val="0"/>
                <w:w w:val="100"/>
                <w:position w:val="0"/>
              </w:rPr>
              <w:t>号银河</w:t>
            </w:r>
            <w:r>
              <w:rPr>
                <w:rFonts w:ascii="Times New Roman" w:eastAsia="Times New Roman" w:hAnsi="Times New Roman" w:cs="Times New Roman"/>
                <w:color w:val="000000"/>
                <w:spacing w:val="0"/>
                <w:w w:val="100"/>
                <w:position w:val="0"/>
              </w:rPr>
              <w:t xml:space="preserve">SOHO6 </w:t>
            </w:r>
            <w:r>
              <w:rPr>
                <w:color w:val="000000"/>
                <w:spacing w:val="0"/>
                <w:w w:val="100"/>
                <w:position w:val="0"/>
              </w:rPr>
              <w:t>号楼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孔令媛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010-66428877</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深圳市农产品集团 股份有限公司</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年度第一期中期票 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深圳市高新投集团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深圳市福田区深南 大道</w:t>
            </w:r>
            <w:r>
              <w:rPr>
                <w:rFonts w:ascii="Times New Roman" w:eastAsia="Times New Roman" w:hAnsi="Times New Roman" w:cs="Times New Roman"/>
                <w:color w:val="000000"/>
                <w:spacing w:val="0"/>
                <w:w w:val="100"/>
                <w:position w:val="0"/>
              </w:rPr>
              <w:t>7028</w:t>
            </w:r>
            <w:r>
              <w:rPr>
                <w:color w:val="000000"/>
                <w:spacing w:val="0"/>
                <w:w w:val="100"/>
                <w:position w:val="0"/>
              </w:rPr>
              <w:t>号时代科 技大厦</w:t>
            </w:r>
            <w:r>
              <w:rPr>
                <w:rFonts w:ascii="Times New Roman" w:eastAsia="Times New Roman" w:hAnsi="Times New Roman" w:cs="Times New Roman"/>
                <w:color w:val="000000"/>
                <w:spacing w:val="0"/>
                <w:w w:val="100"/>
                <w:position w:val="0"/>
              </w:rPr>
              <w:t>23</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李伶俐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0755-82852588</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1320" w:right="0" w:firstLine="0"/>
        <w:jc w:val="left"/>
      </w:pPr>
      <w:r>
        <w:rPr>
          <w:color w:val="000000"/>
          <w:spacing w:val="0"/>
          <w:w w:val="100"/>
          <w:position w:val="0"/>
        </w:rPr>
        <w:t>报告期内上述机构是否发生变化</w:t>
      </w:r>
    </w:p>
    <w:p>
      <w:pPr>
        <w:pStyle w:val="Style31"/>
        <w:keepNext w:val="0"/>
        <w:keepLines w:val="0"/>
        <w:widowControl w:val="0"/>
        <w:shd w:val="clear" w:color="auto" w:fill="auto"/>
        <w:bidi w:val="0"/>
        <w:spacing w:before="0" w:after="380" w:line="240" w:lineRule="auto"/>
        <w:ind w:left="13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bidi w:val="0"/>
        <w:spacing w:before="0" w:after="380" w:line="240" w:lineRule="auto"/>
        <w:ind w:left="132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4</w:t>
      </w:r>
      <w:bookmarkEnd w:id="932"/>
      <w:r>
        <w:rPr>
          <w:color w:val="000000"/>
          <w:spacing w:val="0"/>
          <w:w w:val="100"/>
          <w:position w:val="0"/>
        </w:rPr>
        <w:t>、募集资金使用情况</w:t>
      </w:r>
      <w:bookmarkEnd w:id="930"/>
      <w:bookmarkEnd w:id="931"/>
      <w:bookmarkEnd w:id="933"/>
    </w:p>
    <w:p>
      <w:pPr>
        <w:pStyle w:val="Style25"/>
        <w:keepNext w:val="0"/>
        <w:keepLines w:val="0"/>
        <w:widowControl w:val="0"/>
        <w:shd w:val="clear" w:color="auto" w:fill="auto"/>
        <w:bidi w:val="0"/>
        <w:spacing w:before="0" w:after="0" w:line="240" w:lineRule="auto"/>
        <w:ind w:left="8299" w:right="0" w:firstLine="0"/>
        <w:jc w:val="left"/>
      </w:pPr>
      <w:r>
        <w:rPr>
          <w:color w:val="000000"/>
          <w:spacing w:val="0"/>
          <w:w w:val="100"/>
          <w:position w:val="0"/>
        </w:rPr>
        <w:t>单位：元</w:t>
      </w:r>
    </w:p>
    <w:tbl>
      <w:tblPr>
        <w:tblOverlap w:val="never"/>
        <w:jc w:val="center"/>
        <w:tblLayout w:type="fixed"/>
      </w:tblPr>
      <w:tblGrid>
        <w:gridCol w:w="1992"/>
        <w:gridCol w:w="1421"/>
        <w:gridCol w:w="1416"/>
        <w:gridCol w:w="994"/>
        <w:gridCol w:w="1272"/>
        <w:gridCol w:w="1291"/>
        <w:gridCol w:w="1378"/>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已使用金额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未使用金额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募集资金专项</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账户运作情况</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募集资金违规</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使用的整改情</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况（如有）</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是否与募集说明 书承诺的用途、</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使用计划及其他 约定一致</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深圳市农产品集团股份</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有限公司</w:t>
            </w:r>
            <w:r>
              <w:rPr>
                <w:rFonts w:ascii="Times New Roman" w:eastAsia="Times New Roman" w:hAnsi="Times New Roman" w:cs="Times New Roman"/>
                <w:color w:val="000000"/>
                <w:spacing w:val="0"/>
                <w:w w:val="100"/>
                <w:position w:val="0"/>
              </w:rPr>
              <w:t>2019</w:t>
            </w:r>
            <w:r>
              <w:rPr>
                <w:color w:val="000000"/>
                <w:spacing w:val="0"/>
                <w:w w:val="100"/>
                <w:position w:val="0"/>
              </w:rPr>
              <w:t>年度第一 期中期票据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25"/>
        <w:keepNext w:val="0"/>
        <w:keepLines w:val="0"/>
        <w:widowControl w:val="0"/>
        <w:shd w:val="clear" w:color="auto" w:fill="auto"/>
        <w:bidi w:val="0"/>
        <w:spacing w:before="0" w:after="0" w:line="240" w:lineRule="auto"/>
        <w:ind w:left="701" w:right="0" w:firstLine="0"/>
        <w:jc w:val="left"/>
      </w:pPr>
      <w:r>
        <w:rPr>
          <w:color w:val="000000"/>
          <w:spacing w:val="0"/>
          <w:w w:val="100"/>
          <w:position w:val="0"/>
        </w:rPr>
        <w:t>募集资金用于建设项目</w:t>
      </w:r>
    </w:p>
    <w:p>
      <w:pPr>
        <w:pStyle w:val="Style31"/>
        <w:keepNext w:val="0"/>
        <w:keepLines w:val="0"/>
        <w:widowControl w:val="0"/>
        <w:shd w:val="clear" w:color="auto" w:fill="auto"/>
        <w:bidi w:val="0"/>
        <w:spacing w:before="0" w:after="220" w:line="240" w:lineRule="auto"/>
        <w:ind w:left="13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1320" w:right="0" w:firstLine="0"/>
        <w:jc w:val="left"/>
      </w:pPr>
      <w:r>
        <w:rPr>
          <w:color w:val="000000"/>
          <w:spacing w:val="0"/>
          <w:w w:val="100"/>
          <w:position w:val="0"/>
        </w:rPr>
        <w:t>公司报告期内变更上述债券募集资金用途</w:t>
      </w:r>
    </w:p>
    <w:p>
      <w:pPr>
        <w:pStyle w:val="Style31"/>
        <w:keepNext w:val="0"/>
        <w:keepLines w:val="0"/>
        <w:widowControl w:val="0"/>
        <w:shd w:val="clear" w:color="auto" w:fill="auto"/>
        <w:bidi w:val="0"/>
        <w:spacing w:before="0" w:after="300" w:line="240" w:lineRule="auto"/>
        <w:ind w:left="13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1702" w:val="left"/>
        </w:tabs>
        <w:bidi w:val="0"/>
        <w:spacing w:before="0" w:after="360" w:line="322" w:lineRule="exact"/>
        <w:ind w:left="132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5</w:t>
      </w:r>
      <w:bookmarkEnd w:id="936"/>
      <w:r>
        <w:rPr>
          <w:color w:val="000000"/>
          <w:spacing w:val="0"/>
          <w:w w:val="100"/>
          <w:position w:val="0"/>
        </w:rPr>
        <w:t>、</w:t>
        <w:tab/>
        <w:t>报告期内信用评级结果调整情况</w:t>
      </w:r>
      <w:bookmarkEnd w:id="934"/>
      <w:bookmarkEnd w:id="935"/>
      <w:bookmarkEnd w:id="937"/>
    </w:p>
    <w:p>
      <w:pPr>
        <w:pStyle w:val="Style31"/>
        <w:keepNext w:val="0"/>
        <w:keepLines w:val="0"/>
        <w:widowControl w:val="0"/>
        <w:shd w:val="clear" w:color="auto" w:fill="auto"/>
        <w:bidi w:val="0"/>
        <w:spacing w:before="0" w:after="300" w:line="240" w:lineRule="auto"/>
        <w:ind w:left="13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1702" w:val="left"/>
        </w:tabs>
        <w:bidi w:val="0"/>
        <w:spacing w:before="0" w:after="360" w:line="322" w:lineRule="exact"/>
        <w:ind w:left="132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6</w:t>
      </w:r>
      <w:bookmarkEnd w:id="940"/>
      <w:r>
        <w:rPr>
          <w:color w:val="000000"/>
          <w:spacing w:val="0"/>
          <w:w w:val="100"/>
          <w:position w:val="0"/>
        </w:rPr>
        <w:t>、</w:t>
        <w:tab/>
        <w:t>担保情况、偿债计划及其他偿债保障措施在报告期内的执行情况和变化情况及对债券投 资者权益的影响</w:t>
      </w:r>
      <w:bookmarkEnd w:id="938"/>
      <w:bookmarkEnd w:id="939"/>
      <w:bookmarkEnd w:id="941"/>
    </w:p>
    <w:p>
      <w:pPr>
        <w:pStyle w:val="Style31"/>
        <w:keepNext w:val="0"/>
        <w:keepLines w:val="0"/>
        <w:widowControl w:val="0"/>
        <w:numPr>
          <w:ilvl w:val="0"/>
          <w:numId w:val="5"/>
        </w:numPr>
        <w:shd w:val="clear" w:color="auto" w:fill="auto"/>
        <w:tabs>
          <w:tab w:pos="1664" w:val="left"/>
        </w:tabs>
        <w:bidi w:val="0"/>
        <w:spacing w:before="0" w:after="360" w:line="240" w:lineRule="auto"/>
        <w:ind w:left="1320" w:right="0" w:firstLine="0"/>
        <w:jc w:val="left"/>
      </w:pPr>
      <w:bookmarkStart w:id="942" w:name="bookmark942"/>
      <w:bookmarkEnd w:id="94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keepLines/>
        <w:widowControl w:val="0"/>
        <w:shd w:val="clear" w:color="auto" w:fill="auto"/>
        <w:tabs>
          <w:tab w:pos="1813" w:val="left"/>
        </w:tabs>
        <w:bidi w:val="0"/>
        <w:spacing w:before="0" w:after="360" w:line="240" w:lineRule="auto"/>
        <w:ind w:left="1320" w:right="0" w:firstLine="0"/>
        <w:jc w:val="left"/>
      </w:pPr>
      <w:bookmarkStart w:id="943" w:name="bookmark943"/>
      <w:bookmarkStart w:id="944" w:name="bookmark944"/>
      <w:bookmarkStart w:id="945" w:name="bookmark945"/>
      <w:bookmarkStart w:id="946" w:name="bookmark946"/>
      <w:r>
        <w:rPr>
          <w:color w:val="000000"/>
          <w:spacing w:val="0"/>
          <w:w w:val="100"/>
          <w:position w:val="0"/>
          <w:sz w:val="24"/>
          <w:szCs w:val="24"/>
        </w:rPr>
        <w:t>四</w:t>
      </w:r>
      <w:bookmarkEnd w:id="945"/>
      <w:r>
        <w:rPr>
          <w:color w:val="000000"/>
          <w:spacing w:val="0"/>
          <w:w w:val="100"/>
          <w:position w:val="0"/>
          <w:sz w:val="24"/>
          <w:szCs w:val="24"/>
        </w:rPr>
        <w:t>、</w:t>
        <w:tab/>
        <w:t>可转换公司债券</w:t>
      </w:r>
      <w:bookmarkEnd w:id="943"/>
      <w:bookmarkEnd w:id="944"/>
      <w:bookmarkEnd w:id="946"/>
    </w:p>
    <w:p>
      <w:pPr>
        <w:pStyle w:val="Style31"/>
        <w:keepNext w:val="0"/>
        <w:keepLines w:val="0"/>
        <w:widowControl w:val="0"/>
        <w:numPr>
          <w:ilvl w:val="0"/>
          <w:numId w:val="5"/>
        </w:numPr>
        <w:shd w:val="clear" w:color="auto" w:fill="auto"/>
        <w:tabs>
          <w:tab w:pos="1664" w:val="left"/>
        </w:tabs>
        <w:bidi w:val="0"/>
        <w:spacing w:before="0" w:after="120" w:line="240" w:lineRule="auto"/>
        <w:ind w:left="1320" w:right="0" w:firstLine="0"/>
        <w:jc w:val="left"/>
      </w:pPr>
      <w:bookmarkStart w:id="947" w:name="bookmark947"/>
      <w:bookmarkEnd w:id="94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1320" w:right="0" w:firstLine="0"/>
        <w:jc w:val="left"/>
      </w:pPr>
      <w:r>
        <w:rPr>
          <w:color w:val="000000"/>
          <w:spacing w:val="0"/>
          <w:w w:val="100"/>
          <w:position w:val="0"/>
        </w:rPr>
        <w:t>报告期公司不存在可转换公司债券。</w:t>
      </w:r>
    </w:p>
    <w:p>
      <w:pPr>
        <w:pStyle w:val="Style23"/>
        <w:keepNext/>
        <w:keepLines/>
        <w:widowControl w:val="0"/>
        <w:shd w:val="clear" w:color="auto" w:fill="auto"/>
        <w:tabs>
          <w:tab w:pos="1832" w:val="left"/>
        </w:tabs>
        <w:bidi w:val="0"/>
        <w:spacing w:before="0" w:after="360" w:line="240" w:lineRule="auto"/>
        <w:ind w:left="1320" w:right="0" w:firstLine="0"/>
        <w:jc w:val="left"/>
      </w:pPr>
      <w:bookmarkStart w:id="948" w:name="bookmark948"/>
      <w:bookmarkStart w:id="949" w:name="bookmark949"/>
      <w:bookmarkStart w:id="950" w:name="bookmark950"/>
      <w:bookmarkStart w:id="951" w:name="bookmark951"/>
      <w:r>
        <w:rPr>
          <w:color w:val="000000"/>
          <w:spacing w:val="0"/>
          <w:w w:val="100"/>
          <w:position w:val="0"/>
          <w:sz w:val="24"/>
          <w:szCs w:val="24"/>
        </w:rPr>
        <w:t>五</w:t>
      </w:r>
      <w:bookmarkEnd w:id="950"/>
      <w:r>
        <w:rPr>
          <w:color w:val="000000"/>
          <w:spacing w:val="0"/>
          <w:w w:val="100"/>
          <w:position w:val="0"/>
          <w:sz w:val="24"/>
          <w:szCs w:val="24"/>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948"/>
      <w:bookmarkEnd w:id="949"/>
      <w:bookmarkEnd w:id="951"/>
    </w:p>
    <w:p>
      <w:pPr>
        <w:pStyle w:val="Style31"/>
        <w:keepNext w:val="0"/>
        <w:keepLines w:val="0"/>
        <w:widowControl w:val="0"/>
        <w:numPr>
          <w:ilvl w:val="0"/>
          <w:numId w:val="5"/>
        </w:numPr>
        <w:shd w:val="clear" w:color="auto" w:fill="auto"/>
        <w:tabs>
          <w:tab w:pos="1664" w:val="left"/>
        </w:tabs>
        <w:bidi w:val="0"/>
        <w:spacing w:before="0" w:after="360" w:line="240" w:lineRule="auto"/>
        <w:ind w:left="1320" w:right="0" w:firstLine="0"/>
        <w:jc w:val="left"/>
      </w:pPr>
      <w:bookmarkStart w:id="952" w:name="bookmark952"/>
      <w:bookmarkEnd w:id="95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keepLines/>
        <w:widowControl w:val="0"/>
        <w:shd w:val="clear" w:color="auto" w:fill="auto"/>
        <w:tabs>
          <w:tab w:pos="1837" w:val="left"/>
        </w:tabs>
        <w:bidi w:val="0"/>
        <w:spacing w:before="0" w:after="360" w:line="240" w:lineRule="auto"/>
        <w:ind w:left="1320" w:right="0" w:firstLine="0"/>
        <w:jc w:val="left"/>
      </w:pPr>
      <w:bookmarkStart w:id="953" w:name="bookmark953"/>
      <w:bookmarkStart w:id="954" w:name="bookmark954"/>
      <w:bookmarkStart w:id="955" w:name="bookmark955"/>
      <w:bookmarkStart w:id="956" w:name="bookmark956"/>
      <w:r>
        <w:rPr>
          <w:color w:val="000000"/>
          <w:spacing w:val="0"/>
          <w:w w:val="100"/>
          <w:position w:val="0"/>
          <w:sz w:val="24"/>
          <w:szCs w:val="24"/>
        </w:rPr>
        <w:t>六</w:t>
      </w:r>
      <w:bookmarkEnd w:id="955"/>
      <w:r>
        <w:rPr>
          <w:color w:val="000000"/>
          <w:spacing w:val="0"/>
          <w:w w:val="100"/>
          <w:position w:val="0"/>
          <w:sz w:val="24"/>
          <w:szCs w:val="24"/>
        </w:rPr>
        <w:t>、</w:t>
        <w:tab/>
        <w:t>报告期末除债券外的有息债务逾期情况</w:t>
      </w:r>
      <w:bookmarkEnd w:id="953"/>
      <w:bookmarkEnd w:id="954"/>
      <w:bookmarkEnd w:id="956"/>
    </w:p>
    <w:p>
      <w:pPr>
        <w:pStyle w:val="Style31"/>
        <w:keepNext w:val="0"/>
        <w:keepLines w:val="0"/>
        <w:widowControl w:val="0"/>
        <w:numPr>
          <w:ilvl w:val="0"/>
          <w:numId w:val="5"/>
        </w:numPr>
        <w:shd w:val="clear" w:color="auto" w:fill="auto"/>
        <w:tabs>
          <w:tab w:pos="1664" w:val="left"/>
        </w:tabs>
        <w:bidi w:val="0"/>
        <w:spacing w:before="0" w:after="360" w:line="240" w:lineRule="auto"/>
        <w:ind w:left="1320" w:right="0" w:firstLine="0"/>
        <w:jc w:val="left"/>
      </w:pPr>
      <w:bookmarkStart w:id="957" w:name="bookmark957"/>
      <w:bookmarkEnd w:id="95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keepLines/>
        <w:widowControl w:val="0"/>
        <w:shd w:val="clear" w:color="auto" w:fill="auto"/>
        <w:tabs>
          <w:tab w:pos="1837" w:val="left"/>
        </w:tabs>
        <w:bidi w:val="0"/>
        <w:spacing w:before="0" w:after="360" w:line="240" w:lineRule="auto"/>
        <w:ind w:left="1320" w:right="0" w:firstLine="0"/>
        <w:jc w:val="left"/>
      </w:pPr>
      <w:bookmarkStart w:id="958" w:name="bookmark958"/>
      <w:bookmarkStart w:id="959" w:name="bookmark959"/>
      <w:bookmarkStart w:id="960" w:name="bookmark960"/>
      <w:bookmarkStart w:id="961" w:name="bookmark961"/>
      <w:r>
        <w:rPr>
          <w:color w:val="000000"/>
          <w:spacing w:val="0"/>
          <w:w w:val="100"/>
          <w:position w:val="0"/>
          <w:sz w:val="24"/>
          <w:szCs w:val="24"/>
        </w:rPr>
        <w:t>七</w:t>
      </w:r>
      <w:bookmarkEnd w:id="960"/>
      <w:r>
        <w:rPr>
          <w:color w:val="000000"/>
          <w:spacing w:val="0"/>
          <w:w w:val="100"/>
          <w:position w:val="0"/>
          <w:sz w:val="24"/>
          <w:szCs w:val="24"/>
        </w:rPr>
        <w:t>、</w:t>
        <w:tab/>
        <w:t>报告期内是否有违反规章制度的情况</w:t>
      </w:r>
      <w:bookmarkEnd w:id="958"/>
      <w:bookmarkEnd w:id="959"/>
      <w:bookmarkEnd w:id="961"/>
    </w:p>
    <w:p>
      <w:pPr>
        <w:pStyle w:val="Style31"/>
        <w:keepNext w:val="0"/>
        <w:keepLines w:val="0"/>
        <w:widowControl w:val="0"/>
        <w:shd w:val="clear" w:color="auto" w:fill="auto"/>
        <w:bidi w:val="0"/>
        <w:spacing w:before="0" w:after="360" w:line="240" w:lineRule="auto"/>
        <w:ind w:left="13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keepLines/>
        <w:widowControl w:val="0"/>
        <w:shd w:val="clear" w:color="auto" w:fill="auto"/>
        <w:tabs>
          <w:tab w:pos="1837" w:val="left"/>
        </w:tabs>
        <w:bidi w:val="0"/>
        <w:spacing w:before="0" w:after="360" w:line="240" w:lineRule="auto"/>
        <w:ind w:left="1320" w:right="0" w:firstLine="0"/>
        <w:jc w:val="left"/>
      </w:pPr>
      <w:bookmarkStart w:id="962" w:name="bookmark962"/>
      <w:bookmarkStart w:id="963" w:name="bookmark963"/>
      <w:bookmarkStart w:id="964" w:name="bookmark964"/>
      <w:bookmarkStart w:id="965" w:name="bookmark965"/>
      <w:r>
        <w:rPr>
          <w:color w:val="000000"/>
          <w:spacing w:val="0"/>
          <w:w w:val="100"/>
          <w:position w:val="0"/>
          <w:sz w:val="24"/>
          <w:szCs w:val="24"/>
        </w:rPr>
        <w:t>八</w:t>
      </w:r>
      <w:bookmarkEnd w:id="964"/>
      <w:r>
        <w:rPr>
          <w:color w:val="000000"/>
          <w:spacing w:val="0"/>
          <w:w w:val="100"/>
          <w:position w:val="0"/>
          <w:sz w:val="24"/>
          <w:szCs w:val="24"/>
        </w:rPr>
        <w:t>、</w:t>
        <w:tab/>
        <w:t>截至报告期末公司近两年的主要会计数据和财务指标</w:t>
      </w:r>
      <w:bookmarkEnd w:id="962"/>
      <w:bookmarkEnd w:id="963"/>
      <w:bookmarkEnd w:id="965"/>
    </w:p>
    <w:p>
      <w:pPr>
        <w:pStyle w:val="Style25"/>
        <w:keepNext w:val="0"/>
        <w:keepLines w:val="0"/>
        <w:widowControl w:val="0"/>
        <w:shd w:val="clear" w:color="auto" w:fill="auto"/>
        <w:bidi w:val="0"/>
        <w:spacing w:before="0" w:after="0" w:line="240" w:lineRule="auto"/>
        <w:ind w:left="8030" w:right="0" w:firstLine="0"/>
        <w:jc w:val="left"/>
      </w:pPr>
      <w:r>
        <w:rPr>
          <w:color w:val="000000"/>
          <w:spacing w:val="0"/>
          <w:w w:val="100"/>
          <w:position w:val="0"/>
        </w:rPr>
        <w:t>单位：万元</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本报告期末比上年末增减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0.5016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上升</w:t>
            </w:r>
            <w:r>
              <w:rPr>
                <w:rFonts w:ascii="Times New Roman" w:eastAsia="Times New Roman" w:hAnsi="Times New Roman" w:cs="Times New Roman"/>
                <w:color w:val="000000"/>
                <w:spacing w:val="0"/>
                <w:w w:val="100"/>
                <w:position w:val="0"/>
              </w:rPr>
              <w:t>0.38</w:t>
            </w:r>
            <w:r>
              <w:rPr>
                <w:color w:val="000000"/>
                <w:spacing w:val="0"/>
                <w:w w:val="100"/>
                <w:position w:val="0"/>
              </w:rPr>
              <w:t>个百分点</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0.3643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本报告期比上年同期增减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21,352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11,370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上升</w:t>
            </w:r>
            <w:r>
              <w:rPr>
                <w:rFonts w:ascii="Times New Roman" w:eastAsia="Times New Roman" w:hAnsi="Times New Roman" w:cs="Times New Roman"/>
                <w:color w:val="000000"/>
                <w:spacing w:val="0"/>
                <w:w w:val="100"/>
                <w:position w:val="0"/>
              </w:rPr>
              <w:t>1.69</w:t>
            </w:r>
            <w:r>
              <w:rPr>
                <w:color w:val="000000"/>
                <w:spacing w:val="0"/>
                <w:w w:val="100"/>
                <w:position w:val="0"/>
              </w:rPr>
              <w:t>个百分点</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118.55%</w:t>
            </w:r>
          </w:p>
        </w:tc>
      </w:tr>
    </w:tbl>
    <w:p>
      <w:pPr>
        <w:spacing w:lineRule="exact" w:line="1"/>
        <w:rPr>
          <w:sz w:val="2"/>
          <w:szCs w:val="2"/>
        </w:rPr>
      </w:pPr>
      <w:r>
        <w:br w:type="page"/>
      </w:r>
    </w:p>
    <w:tbl>
      <w:tblPr>
        <w:tblOverlap w:val="never"/>
        <w:jc w:val="center"/>
        <w:tblLayout w:type="fixed"/>
      </w:tblPr>
      <w:tblGrid>
        <w:gridCol w:w="2400"/>
        <w:gridCol w:w="2390"/>
        <w:gridCol w:w="2390"/>
        <w:gridCol w:w="240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ectPr>
          <w:footnotePr>
            <w:pos w:val="pageBottom"/>
            <w:numFmt w:val="decimal"/>
            <w:numRestart w:val="continuous"/>
          </w:footnotePr>
          <w:pgSz w:w="11900" w:h="16840"/>
          <w:pgMar w:top="1441" w:right="456" w:bottom="1359" w:left="456" w:header="0" w:footer="3" w:gutter="0"/>
          <w:cols w:space="720"/>
          <w:noEndnote/>
          <w:rtlGutter w:val="0"/>
          <w:docGrid w:linePitch="360"/>
        </w:sectPr>
      </w:pPr>
    </w:p>
    <w:p>
      <w:pPr>
        <w:pStyle w:val="Style5"/>
        <w:keepNext/>
        <w:keepLines/>
        <w:widowControl w:val="0"/>
        <w:shd w:val="clear" w:color="auto" w:fill="auto"/>
        <w:bidi w:val="0"/>
        <w:spacing w:before="0" w:after="520" w:line="240" w:lineRule="auto"/>
        <w:ind w:left="0" w:right="0" w:firstLine="0"/>
        <w:jc w:val="center"/>
      </w:pPr>
      <w:bookmarkStart w:id="966" w:name="bookmark966"/>
      <w:bookmarkStart w:id="967" w:name="bookmark967"/>
      <w:bookmarkStart w:id="968" w:name="bookmark968"/>
      <w:r>
        <w:rPr>
          <w:color w:val="000000"/>
          <w:spacing w:val="0"/>
          <w:w w:val="100"/>
          <w:position w:val="0"/>
        </w:rPr>
        <w:t>第十节财务报告</w:t>
      </w:r>
      <w:bookmarkEnd w:id="966"/>
      <w:bookmarkEnd w:id="967"/>
      <w:bookmarkEnd w:id="968"/>
    </w:p>
    <w:p>
      <w:pPr>
        <w:pStyle w:val="Style23"/>
        <w:keepNext/>
        <w:keepLines/>
        <w:widowControl w:val="0"/>
        <w:shd w:val="clear" w:color="auto" w:fill="auto"/>
        <w:bidi w:val="0"/>
        <w:spacing w:before="0" w:after="320" w:line="240" w:lineRule="auto"/>
        <w:ind w:left="0" w:right="0" w:firstLine="280"/>
        <w:jc w:val="left"/>
      </w:pPr>
      <w:bookmarkStart w:id="969" w:name="bookmark969"/>
      <w:bookmarkStart w:id="970" w:name="bookmark970"/>
      <w:bookmarkStart w:id="971" w:name="bookmark971"/>
      <w:bookmarkStart w:id="972" w:name="bookmark972"/>
      <w:r>
        <w:rPr>
          <w:color w:val="000000"/>
          <w:spacing w:val="0"/>
          <w:w w:val="100"/>
          <w:position w:val="0"/>
          <w:sz w:val="24"/>
          <w:szCs w:val="24"/>
        </w:rPr>
        <w:t>一、审计报告</w:t>
      </w:r>
      <w:bookmarkEnd w:id="970"/>
      <w:bookmarkEnd w:id="971"/>
      <w:bookmarkEnd w:id="972"/>
      <w:bookmarkEnd w:id="969"/>
    </w:p>
    <w:tbl>
      <w:tblPr>
        <w:tblOverlap w:val="never"/>
        <w:jc w:val="center"/>
        <w:tblLayout w:type="fixed"/>
      </w:tblPr>
      <w:tblGrid>
        <w:gridCol w:w="3835"/>
        <w:gridCol w:w="504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022］</w:t>
            </w:r>
            <w:r>
              <w:rPr>
                <w:color w:val="000000"/>
                <w:spacing w:val="0"/>
                <w:w w:val="100"/>
                <w:position w:val="0"/>
              </w:rPr>
              <w:t>第</w:t>
            </w:r>
            <w:r>
              <w:rPr>
                <w:rFonts w:ascii="Times New Roman" w:eastAsia="Times New Roman" w:hAnsi="Times New Roman" w:cs="Times New Roman"/>
                <w:color w:val="000000"/>
                <w:spacing w:val="0"/>
                <w:w w:val="100"/>
                <w:position w:val="0"/>
              </w:rPr>
              <w:t>ZL10150</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张帆、毛彦波</w:t>
            </w:r>
          </w:p>
        </w:tc>
      </w:tr>
    </w:tbl>
    <w:p>
      <w:pPr>
        <w:sectPr>
          <w:footnotePr>
            <w:pos w:val="pageBottom"/>
            <w:numFmt w:val="decimal"/>
            <w:numRestart w:val="continuous"/>
          </w:footnotePr>
          <w:pgSz w:w="11900" w:h="16840"/>
          <w:pgMar w:top="1633" w:right="1513" w:bottom="1633" w:left="1508" w:header="0" w:footer="3" w:gutter="0"/>
          <w:cols w:space="720"/>
          <w:noEndnote/>
          <w:rtlGutter w:val="0"/>
          <w:docGrid w:linePitch="360"/>
        </w:sectPr>
      </w:pPr>
    </w:p>
    <w:p>
      <w:pPr>
        <w:pStyle w:val="Style20"/>
        <w:keepNext w:val="0"/>
        <w:keepLines w:val="0"/>
        <w:widowControl w:val="0"/>
        <w:shd w:val="clear" w:color="auto" w:fill="auto"/>
        <w:bidi w:val="0"/>
        <w:spacing w:before="880" w:after="520" w:line="240" w:lineRule="auto"/>
        <w:ind w:left="3220" w:right="0" w:firstLine="0"/>
        <w:jc w:val="left"/>
        <w:rPr>
          <w:sz w:val="32"/>
          <w:szCs w:val="32"/>
        </w:rPr>
      </w:pPr>
      <w:r>
        <w:rPr>
          <w:b/>
          <w:bCs/>
          <w:color w:val="000000"/>
          <w:spacing w:val="0"/>
          <w:w w:val="100"/>
          <w:position w:val="0"/>
          <w:sz w:val="32"/>
          <w:szCs w:val="32"/>
        </w:rPr>
        <w:t>深圳市农产品集团股份有限公司</w:t>
      </w:r>
    </w:p>
    <w:p>
      <w:pPr>
        <w:pStyle w:val="Style20"/>
        <w:keepNext w:val="0"/>
        <w:keepLines w:val="0"/>
        <w:widowControl w:val="0"/>
        <w:shd w:val="clear" w:color="auto" w:fill="auto"/>
        <w:bidi w:val="0"/>
        <w:spacing w:before="0" w:after="480" w:line="240" w:lineRule="auto"/>
        <w:ind w:left="0" w:right="0" w:firstLine="0"/>
        <w:jc w:val="center"/>
        <w:rPr>
          <w:sz w:val="32"/>
          <w:szCs w:val="32"/>
        </w:rPr>
      </w:pPr>
      <w:r>
        <w:rPr>
          <w:b/>
          <w:bCs/>
          <w:color w:val="000000"/>
          <w:spacing w:val="0"/>
          <w:w w:val="100"/>
          <w:position w:val="0"/>
          <w:sz w:val="32"/>
          <w:szCs w:val="32"/>
        </w:rPr>
        <w:t>审计报告及财务报表</w:t>
      </w:r>
    </w:p>
    <w:p>
      <w:pPr>
        <w:pStyle w:val="Style20"/>
        <w:keepNext w:val="0"/>
        <w:keepLines w:val="0"/>
        <w:widowControl w:val="0"/>
        <w:shd w:val="clear" w:color="auto" w:fill="auto"/>
        <w:bidi w:val="0"/>
        <w:spacing w:before="0" w:after="480" w:line="240" w:lineRule="auto"/>
        <w:ind w:left="3220" w:right="0" w:firstLine="0"/>
        <w:jc w:val="left"/>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年度</w:t>
      </w:r>
    </w:p>
    <w:p>
      <w:pPr>
        <w:pStyle w:val="Style20"/>
        <w:keepNext w:val="0"/>
        <w:keepLines w:val="0"/>
        <w:widowControl w:val="0"/>
        <w:shd w:val="clear" w:color="auto" w:fill="auto"/>
        <w:bidi w:val="0"/>
        <w:spacing w:before="0" w:after="500" w:line="240" w:lineRule="auto"/>
        <w:ind w:left="3220" w:right="0" w:firstLine="0"/>
        <w:jc w:val="left"/>
        <w:rPr>
          <w:sz w:val="32"/>
          <w:szCs w:val="32"/>
        </w:rPr>
      </w:pPr>
      <w:r>
        <w:rPr>
          <w:b/>
          <w:bCs/>
          <w:color w:val="000000"/>
          <w:spacing w:val="0"/>
          <w:w w:val="100"/>
          <w:position w:val="0"/>
          <w:sz w:val="32"/>
          <w:szCs w:val="32"/>
        </w:rPr>
        <w:t>信会师报字</w:t>
      </w:r>
      <w:r>
        <w:rPr>
          <w:rFonts w:ascii="Times New Roman" w:eastAsia="Times New Roman" w:hAnsi="Times New Roman" w:cs="Times New Roman"/>
          <w:b/>
          <w:bCs/>
          <w:color w:val="000000"/>
          <w:spacing w:val="0"/>
          <w:w w:val="100"/>
          <w:position w:val="0"/>
          <w:sz w:val="32"/>
          <w:szCs w:val="32"/>
        </w:rPr>
        <w:t>［</w:t>
      </w:r>
      <w:r>
        <w:rPr>
          <w:rFonts w:ascii="Times New Roman" w:eastAsia="Times New Roman" w:hAnsi="Times New Roman" w:cs="Times New Roman"/>
          <w:b/>
          <w:bCs/>
          <w:color w:val="000000"/>
          <w:spacing w:val="0"/>
          <w:w w:val="100"/>
          <w:position w:val="0"/>
          <w:sz w:val="32"/>
          <w:szCs w:val="32"/>
        </w:rPr>
        <w:t>2022</w:t>
      </w:r>
      <w:r>
        <w:rPr>
          <w:rFonts w:ascii="Times New Roman" w:eastAsia="Times New Roman" w:hAnsi="Times New Roman" w:cs="Times New Roman"/>
          <w:b/>
          <w:bCs/>
          <w:color w:val="000000"/>
          <w:spacing w:val="0"/>
          <w:w w:val="100"/>
          <w:position w:val="0"/>
          <w:sz w:val="32"/>
          <w:szCs w:val="32"/>
        </w:rPr>
        <w:t>］</w:t>
      </w:r>
      <w:r>
        <w:rPr>
          <w:b/>
          <w:bCs/>
          <w:color w:val="000000"/>
          <w:spacing w:val="0"/>
          <w:w w:val="100"/>
          <w:position w:val="0"/>
          <w:sz w:val="32"/>
          <w:szCs w:val="32"/>
        </w:rPr>
        <w:t>第</w:t>
      </w:r>
      <w:r>
        <w:rPr>
          <w:rFonts w:ascii="Times New Roman" w:eastAsia="Times New Roman" w:hAnsi="Times New Roman" w:cs="Times New Roman"/>
          <w:b/>
          <w:bCs/>
          <w:color w:val="000000"/>
          <w:spacing w:val="0"/>
          <w:w w:val="100"/>
          <w:position w:val="0"/>
          <w:sz w:val="32"/>
          <w:szCs w:val="32"/>
        </w:rPr>
        <w:t>ZL10150</w:t>
      </w:r>
      <w:r>
        <w:rPr>
          <w:b/>
          <w:bCs/>
          <w:color w:val="000000"/>
          <w:spacing w:val="0"/>
          <w:w w:val="100"/>
          <w:position w:val="0"/>
          <w:sz w:val="32"/>
          <w:szCs w:val="32"/>
        </w:rPr>
        <w:t>号</w:t>
      </w:r>
      <w:r>
        <w:br w:type="page"/>
      </w:r>
    </w:p>
    <w:tbl>
      <w:tblPr>
        <w:tblOverlap w:val="never"/>
        <w:jc w:val="center"/>
        <w:tblLayout w:type="fixed"/>
      </w:tblPr>
      <w:tblGrid>
        <w:gridCol w:w="739"/>
        <w:gridCol w:w="6077"/>
        <w:gridCol w:w="1373"/>
      </w:tblGrid>
      <w:tr>
        <w:trPr>
          <w:trHeight w:val="1963" w:hRule="exact"/>
        </w:trPr>
        <w:tc>
          <w:tcPr>
            <w:gridSpan w:val="3"/>
            <w:tcBorders>
              <w:top w:val="single" w:sz="4"/>
            </w:tcBorders>
            <w:shd w:val="clear" w:color="auto" w:fill="FFFFFF"/>
            <w:vAlign w:val="top"/>
          </w:tcPr>
          <w:p>
            <w:pPr>
              <w:pStyle w:val="Style20"/>
              <w:keepNext w:val="0"/>
              <w:keepLines w:val="0"/>
              <w:widowControl w:val="0"/>
              <w:shd w:val="clear" w:color="auto" w:fill="auto"/>
              <w:bidi w:val="0"/>
              <w:spacing w:before="0" w:after="180" w:line="734" w:lineRule="exact"/>
              <w:ind w:left="0" w:right="0" w:firstLine="0"/>
              <w:jc w:val="center"/>
              <w:rPr>
                <w:sz w:val="32"/>
                <w:szCs w:val="32"/>
              </w:rPr>
            </w:pPr>
            <w:r>
              <w:rPr>
                <w:b/>
                <w:bCs/>
                <w:color w:val="000000"/>
                <w:spacing w:val="0"/>
                <w:w w:val="100"/>
                <w:position w:val="0"/>
                <w:sz w:val="32"/>
                <w:szCs w:val="32"/>
              </w:rPr>
              <w:t>深圳市农产品集团股份有限公司 审计报告及财务报表</w:t>
            </w:r>
          </w:p>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r>
              <w:rPr>
                <w:b/>
                <w:bCs/>
                <w:color w:val="000000"/>
                <w:spacing w:val="0"/>
                <w:w w:val="100"/>
                <w:position w:val="0"/>
                <w:sz w:val="20"/>
                <w:szCs w:val="20"/>
              </w:rPr>
              <w:t>2021</w:t>
            </w:r>
            <w:r>
              <w:rPr>
                <w:color w:val="000000"/>
                <w:spacing w:val="0"/>
                <w:w w:val="100"/>
                <w:position w:val="0"/>
                <w:sz w:val="24"/>
                <w:szCs w:val="24"/>
              </w:rPr>
              <w:t>年</w:t>
            </w:r>
            <w:r>
              <w:rPr>
                <w:b/>
                <w:bCs/>
                <w:color w:val="000000"/>
                <w:spacing w:val="0"/>
                <w:w w:val="100"/>
                <w:position w:val="0"/>
                <w:sz w:val="20"/>
                <w:szCs w:val="20"/>
              </w:rPr>
              <w:t>01</w:t>
            </w:r>
            <w:r>
              <w:rPr>
                <w:color w:val="000000"/>
                <w:spacing w:val="0"/>
                <w:w w:val="100"/>
                <w:position w:val="0"/>
                <w:sz w:val="24"/>
                <w:szCs w:val="24"/>
              </w:rPr>
              <w:t>月</w:t>
            </w:r>
            <w:r>
              <w:rPr>
                <w:b/>
                <w:bCs/>
                <w:color w:val="000000"/>
                <w:spacing w:val="0"/>
                <w:w w:val="100"/>
                <w:position w:val="0"/>
                <w:sz w:val="20"/>
                <w:szCs w:val="20"/>
              </w:rPr>
              <w:t>01</w:t>
            </w:r>
            <w:r>
              <w:rPr>
                <w:color w:val="000000"/>
                <w:spacing w:val="0"/>
                <w:w w:val="100"/>
                <w:position w:val="0"/>
                <w:sz w:val="24"/>
                <w:szCs w:val="24"/>
              </w:rPr>
              <w:t>日至</w:t>
            </w:r>
            <w:r>
              <w:rPr>
                <w:b/>
                <w:bCs/>
                <w:color w:val="000000"/>
                <w:spacing w:val="0"/>
                <w:w w:val="100"/>
                <w:position w:val="0"/>
                <w:sz w:val="20"/>
                <w:szCs w:val="20"/>
              </w:rPr>
              <w:t>2021</w:t>
            </w:r>
            <w:r>
              <w:rPr>
                <w:color w:val="000000"/>
                <w:spacing w:val="0"/>
                <w:w w:val="100"/>
                <w:position w:val="0"/>
                <w:sz w:val="24"/>
                <w:szCs w:val="24"/>
              </w:rPr>
              <w:t>年</w:t>
            </w:r>
            <w:r>
              <w:rPr>
                <w:b/>
                <w:bCs/>
                <w:color w:val="000000"/>
                <w:spacing w:val="0"/>
                <w:w w:val="100"/>
                <w:position w:val="0"/>
                <w:sz w:val="20"/>
                <w:szCs w:val="20"/>
              </w:rPr>
              <w:t>12</w:t>
            </w:r>
            <w:r>
              <w:rPr>
                <w:color w:val="000000"/>
                <w:spacing w:val="0"/>
                <w:w w:val="100"/>
                <w:position w:val="0"/>
                <w:sz w:val="24"/>
                <w:szCs w:val="24"/>
              </w:rPr>
              <w:t>月</w:t>
            </w:r>
            <w:r>
              <w:rPr>
                <w:b/>
                <w:bCs/>
                <w:color w:val="000000"/>
                <w:spacing w:val="0"/>
                <w:w w:val="100"/>
                <w:position w:val="0"/>
                <w:sz w:val="20"/>
                <w:szCs w:val="20"/>
              </w:rPr>
              <w:t>31</w:t>
            </w:r>
            <w:r>
              <w:rPr>
                <w:color w:val="000000"/>
                <w:spacing w:val="0"/>
                <w:w w:val="100"/>
                <w:position w:val="0"/>
                <w:sz w:val="24"/>
                <w:szCs w:val="24"/>
              </w:rPr>
              <w:t>日止）</w:t>
            </w:r>
          </w:p>
        </w:tc>
      </w:tr>
      <w:tr>
        <w:trPr>
          <w:trHeight w:val="109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目录</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4"/>
                <w:szCs w:val="24"/>
              </w:rPr>
            </w:pPr>
            <w:r>
              <w:rPr>
                <w:color w:val="000000"/>
                <w:spacing w:val="0"/>
                <w:w w:val="100"/>
                <w:position w:val="0"/>
                <w:sz w:val="24"/>
                <w:szCs w:val="24"/>
              </w:rPr>
              <w:t>页次</w:t>
            </w:r>
          </w:p>
        </w:tc>
      </w:tr>
      <w:tr>
        <w:trPr>
          <w:trHeight w:val="55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审计报告</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1-5</w:t>
            </w:r>
          </w:p>
        </w:tc>
      </w:tr>
      <w:tr>
        <w:trPr>
          <w:trHeight w:val="71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财务报表</w:t>
            </w:r>
          </w:p>
        </w:tc>
        <w:tc>
          <w:tcPr>
            <w:tcBorders/>
            <w:shd w:val="clear" w:color="auto" w:fill="FFFFFF"/>
            <w:vAlign w:val="top"/>
          </w:tcPr>
          <w:p>
            <w:pPr>
              <w:widowControl w:val="0"/>
              <w:rPr>
                <w:sz w:val="10"/>
                <w:szCs w:val="10"/>
              </w:rPr>
            </w:pPr>
          </w:p>
        </w:tc>
      </w:tr>
      <w:tr>
        <w:trPr>
          <w:trHeight w:val="70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合并资产负债表和母公司资产负债表</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1-4</w:t>
            </w:r>
          </w:p>
        </w:tc>
      </w:tr>
      <w:tr>
        <w:trPr>
          <w:trHeight w:val="70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合并利润表和母公司利润表</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5-6</w:t>
            </w:r>
          </w:p>
        </w:tc>
      </w:tr>
      <w:tr>
        <w:trPr>
          <w:trHeight w:val="71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合并现金流量表和母公司现金流量表</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7-8</w:t>
            </w:r>
          </w:p>
        </w:tc>
      </w:tr>
      <w:tr>
        <w:trPr>
          <w:trHeight w:val="50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合并所有者权益变动表和母公司所有者权益变动</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9-12</w:t>
            </w:r>
          </w:p>
        </w:tc>
      </w:tr>
      <w:tr>
        <w:trPr>
          <w:trHeight w:val="51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表</w:t>
            </w: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财务报表附注</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1-164</w:t>
            </w:r>
          </w:p>
        </w:tc>
      </w:tr>
    </w:tbl>
    <w:p>
      <w:pPr>
        <w:sectPr>
          <w:footnotePr>
            <w:pos w:val="pageBottom"/>
            <w:numFmt w:val="decimal"/>
            <w:numRestart w:val="continuous"/>
          </w:footnotePr>
          <w:pgSz w:w="11900" w:h="16840"/>
          <w:pgMar w:top="2814" w:right="1513" w:bottom="6068" w:left="1508" w:header="0" w:footer="3" w:gutter="0"/>
          <w:cols w:space="720"/>
          <w:noEndnote/>
          <w:rtlGutter w:val="0"/>
          <w:docGrid w:linePitch="360"/>
        </w:sectPr>
      </w:pPr>
    </w:p>
    <w:p>
      <w:pPr>
        <w:widowControl w:val="0"/>
        <w:spacing w:before="115" w:after="115" w:line="240" w:lineRule="exact"/>
        <w:rPr>
          <w:sz w:val="19"/>
          <w:szCs w:val="19"/>
        </w:rPr>
      </w:pPr>
    </w:p>
    <w:p>
      <w:pPr>
        <w:widowControl w:val="0"/>
        <w:spacing w:line="1" w:lineRule="exact"/>
        <w:sectPr>
          <w:footnotePr>
            <w:pos w:val="pageBottom"/>
            <w:numFmt w:val="decimal"/>
            <w:numRestart w:val="continuous"/>
          </w:footnotePr>
          <w:pgSz w:w="11900" w:h="16840"/>
          <w:pgMar w:top="869" w:right="1569" w:bottom="1058" w:left="1666" w:header="0" w:footer="3" w:gutter="0"/>
          <w:cols w:space="720"/>
          <w:noEndnote/>
          <w:rtlGutter w:val="0"/>
          <w:docGrid w:linePitch="360"/>
        </w:sectPr>
      </w:pPr>
    </w:p>
    <w:p>
      <w:pPr>
        <w:pStyle w:val="Style75"/>
        <w:keepNext/>
        <w:keepLines/>
        <w:widowControl w:val="0"/>
        <w:shd w:val="clear" w:color="auto" w:fill="auto"/>
        <w:bidi w:val="0"/>
        <w:spacing w:before="0" w:after="0" w:line="240" w:lineRule="auto"/>
        <w:ind w:left="0" w:right="0" w:firstLine="0"/>
        <w:jc w:val="left"/>
      </w:pPr>
      <w:bookmarkStart w:id="973" w:name="bookmark973"/>
      <w:bookmarkStart w:id="974" w:name="bookmark974"/>
      <w:bookmarkStart w:id="975" w:name="bookmark975"/>
      <w:r>
        <w:rPr>
          <w:rFonts w:ascii="Times New Roman" w:eastAsia="Times New Roman" w:hAnsi="Times New Roman" w:cs="Times New Roman"/>
          <w:b/>
          <w:bCs/>
          <w:spacing w:val="0"/>
          <w:w w:val="100"/>
          <w:position w:val="0"/>
          <w:sz w:val="60"/>
          <w:szCs w:val="60"/>
        </w:rPr>
        <w:t>IBDO</w:t>
      </w:r>
      <w:r>
        <w:rPr>
          <w:spacing w:val="0"/>
          <w:w w:val="100"/>
          <w:position w:val="0"/>
        </w:rPr>
        <w:t>琶 立信会计师事务所（特殊普通合伙）</w:t>
      </w:r>
      <w:bookmarkEnd w:id="973"/>
      <w:bookmarkEnd w:id="974"/>
      <w:bookmarkEnd w:id="975"/>
    </w:p>
    <w:p>
      <w:pPr>
        <w:pStyle w:val="Style78"/>
        <w:keepNext w:val="0"/>
        <w:keepLines w:val="0"/>
        <w:widowControl w:val="0"/>
        <w:shd w:val="clear" w:color="auto" w:fill="auto"/>
        <w:bidi w:val="0"/>
        <w:spacing w:before="0" w:line="240" w:lineRule="auto"/>
        <w:ind w:left="0" w:right="0" w:firstLine="0"/>
        <w:jc w:val="both"/>
      </w:pPr>
      <w:r>
        <w:rPr>
          <w:rFonts w:ascii="SimSun" w:eastAsia="SimSun" w:hAnsi="SimSun" w:cs="SimSun"/>
          <w:b w:val="0"/>
          <w:bCs w:val="0"/>
          <w:color w:val="AB0A54"/>
          <w:spacing w:val="0"/>
          <w:w w:val="100"/>
          <w:position w:val="0"/>
          <w:sz w:val="30"/>
          <w:szCs w:val="30"/>
        </w:rPr>
        <w:t>必</w:t>
      </w:r>
      <w:r>
        <w:rPr>
          <w:spacing w:val="0"/>
          <w:w w:val="100"/>
          <w:position w:val="0"/>
        </w:rPr>
        <w:t xml:space="preserve">44 </w:t>
      </w:r>
      <w:r>
        <w:rPr>
          <w:spacing w:val="0"/>
          <w:w w:val="100"/>
          <w:position w:val="0"/>
        </w:rPr>
        <w:t>BDO CHINA SHU LUN PAN CERTIFIED PUBLIC ACCOUNTANTS LLP</w:t>
      </w:r>
    </w:p>
    <w:p>
      <w:pPr>
        <w:pStyle w:val="Style14"/>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审计报告</w:t>
      </w:r>
    </w:p>
    <w:p>
      <w:pPr>
        <w:pStyle w:val="Style81"/>
        <w:keepNext w:val="0"/>
        <w:keepLines w:val="0"/>
        <w:widowControl w:val="0"/>
        <w:shd w:val="clear" w:color="auto" w:fill="auto"/>
        <w:bidi w:val="0"/>
        <w:spacing w:before="0" w:after="400" w:line="240" w:lineRule="auto"/>
        <w:ind w:left="0" w:right="240" w:firstLine="0"/>
        <w:jc w:val="right"/>
      </w:pPr>
      <w:r>
        <w:rPr>
          <w:rFonts w:ascii="SimSun" w:eastAsia="SimSun" w:hAnsi="SimSun" w:cs="SimSun"/>
          <w:b w:val="0"/>
          <w:bCs w:val="0"/>
          <w:color w:val="000000"/>
          <w:spacing w:val="0"/>
          <w:w w:val="100"/>
          <w:position w:val="0"/>
        </w:rPr>
        <w:t>信会师报字</w:t>
      </w:r>
      <w:r>
        <w:rPr>
          <w:b w:val="0"/>
          <w:bCs w:val="0"/>
          <w:color w:val="000000"/>
          <w:spacing w:val="0"/>
          <w:w w:val="100"/>
          <w:position w:val="0"/>
        </w:rPr>
        <w:t>［</w:t>
      </w:r>
      <w:r>
        <w:rPr>
          <w:b w:val="0"/>
          <w:bCs w:val="0"/>
          <w:color w:val="000000"/>
          <w:spacing w:val="0"/>
          <w:w w:val="100"/>
          <w:position w:val="0"/>
        </w:rPr>
        <w:t>2022］</w:t>
      </w:r>
      <w:r>
        <w:rPr>
          <w:rFonts w:ascii="SimSun" w:eastAsia="SimSun" w:hAnsi="SimSun" w:cs="SimSun"/>
          <w:b w:val="0"/>
          <w:bCs w:val="0"/>
          <w:color w:val="000000"/>
          <w:spacing w:val="0"/>
          <w:w w:val="100"/>
          <w:position w:val="0"/>
        </w:rPr>
        <w:t>第</w:t>
      </w:r>
      <w:r>
        <w:rPr>
          <w:b w:val="0"/>
          <w:bCs w:val="0"/>
          <w:color w:val="000000"/>
          <w:spacing w:val="0"/>
          <w:w w:val="100"/>
          <w:position w:val="0"/>
        </w:rPr>
        <w:t>ZL10150</w:t>
      </w:r>
      <w:r>
        <w:rPr>
          <w:rFonts w:ascii="SimSun" w:eastAsia="SimSun" w:hAnsi="SimSun" w:cs="SimSun"/>
          <w:b w:val="0"/>
          <w:bCs w:val="0"/>
          <w:color w:val="000000"/>
          <w:spacing w:val="0"/>
          <w:w w:val="100"/>
          <w:position w:val="0"/>
        </w:rPr>
        <w:t>号</w:t>
      </w:r>
    </w:p>
    <w:p>
      <w:pPr>
        <w:pStyle w:val="Style8"/>
        <w:keepNext w:val="0"/>
        <w:keepLines w:val="0"/>
        <w:widowControl w:val="0"/>
        <w:shd w:val="clear" w:color="auto" w:fill="auto"/>
        <w:bidi w:val="0"/>
        <w:spacing w:before="0" w:after="500" w:line="240" w:lineRule="auto"/>
        <w:ind w:left="0" w:right="0" w:firstLine="0"/>
        <w:jc w:val="left"/>
      </w:pPr>
      <w:r>
        <w:rPr>
          <w:b/>
          <w:bCs/>
          <w:color w:val="000000"/>
          <w:spacing w:val="0"/>
          <w:w w:val="100"/>
          <w:position w:val="0"/>
        </w:rPr>
        <w:t>深圳市农产品集团股份有限公司全体股东:</w:t>
      </w:r>
    </w:p>
    <w:p>
      <w:pPr>
        <w:pStyle w:val="Style8"/>
        <w:keepNext w:val="0"/>
        <w:keepLines w:val="0"/>
        <w:widowControl w:val="0"/>
        <w:shd w:val="clear" w:color="auto" w:fill="auto"/>
        <w:bidi w:val="0"/>
        <w:spacing w:before="0" w:after="400" w:line="240" w:lineRule="auto"/>
        <w:ind w:left="0" w:right="0" w:firstLine="800"/>
        <w:jc w:val="left"/>
      </w:pPr>
      <w:r>
        <w:rPr>
          <w:b/>
          <w:bCs/>
          <w:color w:val="000000"/>
          <w:spacing w:val="0"/>
          <w:w w:val="100"/>
          <w:position w:val="0"/>
        </w:rPr>
        <w:t>一、 审计意见</w:t>
      </w:r>
    </w:p>
    <w:p>
      <w:pPr>
        <w:pStyle w:val="Style8"/>
        <w:keepNext w:val="0"/>
        <w:keepLines w:val="0"/>
        <w:widowControl w:val="0"/>
        <w:shd w:val="clear" w:color="auto" w:fill="auto"/>
        <w:bidi w:val="0"/>
        <w:spacing w:before="0" w:after="0" w:line="365" w:lineRule="exact"/>
        <w:ind w:left="0" w:right="0" w:firstLine="620"/>
        <w:jc w:val="left"/>
      </w:pPr>
      <w:r>
        <w:rPr>
          <w:color w:val="000000"/>
          <w:spacing w:val="0"/>
          <w:w w:val="100"/>
          <w:position w:val="0"/>
        </w:rPr>
        <w:t>我们审计了深圳市农产品集团股份有限公司（以下简称深农集团） 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年度的合并及母公司利润表、合并及母公司现金流量表、合并及母公 司所有者权益变动表以及相关财务报表附注。</w:t>
      </w:r>
    </w:p>
    <w:p>
      <w:pPr>
        <w:pStyle w:val="Style8"/>
        <w:keepNext w:val="0"/>
        <w:keepLines w:val="0"/>
        <w:widowControl w:val="0"/>
        <w:shd w:val="clear" w:color="auto" w:fill="auto"/>
        <w:bidi w:val="0"/>
        <w:spacing w:before="0" w:after="500" w:line="360" w:lineRule="exact"/>
        <w:ind w:left="0" w:right="0" w:firstLine="620"/>
        <w:jc w:val="left"/>
      </w:pPr>
      <w:r>
        <w:rPr>
          <w:color w:val="000000"/>
          <w:spacing w:val="0"/>
          <w:w w:val="100"/>
          <w:position w:val="0"/>
        </w:rPr>
        <w:t>我们认为，后附的财务报表在所有重大方面按照企业会计准则的 规定编制，公允反映了深农集团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 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8"/>
        <w:keepNext w:val="0"/>
        <w:keepLines w:val="0"/>
        <w:widowControl w:val="0"/>
        <w:shd w:val="clear" w:color="auto" w:fill="auto"/>
        <w:bidi w:val="0"/>
        <w:spacing w:before="0" w:after="400" w:line="240" w:lineRule="auto"/>
        <w:ind w:left="0" w:right="0" w:firstLine="800"/>
        <w:jc w:val="left"/>
      </w:pPr>
      <w:r>
        <w:rPr>
          <w:b/>
          <w:bCs/>
          <w:color w:val="000000"/>
          <w:spacing w:val="0"/>
          <w:w w:val="100"/>
          <w:position w:val="0"/>
        </w:rPr>
        <w:t>二、形成审计意见的基础</w:t>
      </w:r>
    </w:p>
    <w:p>
      <w:pPr>
        <w:pStyle w:val="Style8"/>
        <w:keepNext w:val="0"/>
        <w:keepLines w:val="0"/>
        <w:widowControl w:val="0"/>
        <w:shd w:val="clear" w:color="auto" w:fill="auto"/>
        <w:bidi w:val="0"/>
        <w:spacing w:before="0" w:after="0" w:line="364" w:lineRule="exact"/>
        <w:ind w:left="0" w:right="0" w:firstLine="620"/>
        <w:jc w:val="both"/>
      </w:pPr>
      <w:r>
        <w:rPr>
          <w:color w:val="000000"/>
          <w:spacing w:val="0"/>
          <w:w w:val="100"/>
          <w:position w:val="0"/>
        </w:rPr>
        <w:t>我们按照中国注册会计师审计准则的规定执行了审计工作。审计 报告的“注册会计师对财务报表审计的责任”部分进一步阐述了我 们在这些准则下的责任。按照中国注册会计师职业道德守则，我们独 立于深农集团，并履行了职业道德方面的其他责任。我们相信，我们 获取的审计证据是充分、适当的，为发表审计意见提供了基础。</w:t>
      </w:r>
    </w:p>
    <w:p>
      <w:pPr>
        <w:widowControl w:val="0"/>
        <w:spacing w:line="1" w:lineRule="exact"/>
      </w:pPr>
      <w:r>
        <mc:AlternateContent>
          <mc:Choice Requires="wps">
            <w:drawing>
              <wp:anchor distT="215900" distB="6350" distL="0" distR="0" simplePos="0" relativeHeight="125829378" behindDoc="0" locked="0" layoutInCell="1" allowOverlap="1">
                <wp:simplePos x="0" y="0"/>
                <wp:positionH relativeFrom="page">
                  <wp:posOffset>1558290</wp:posOffset>
                </wp:positionH>
                <wp:positionV relativeFrom="paragraph">
                  <wp:posOffset>215900</wp:posOffset>
                </wp:positionV>
                <wp:extent cx="387350" cy="213360"/>
                <wp:wrapTopAndBottom/>
                <wp:docPr id="4" name="Shape 4"/>
                <a:graphic xmlns:a="http://schemas.openxmlformats.org/drawingml/2006/main">
                  <a:graphicData uri="http://schemas.microsoft.com/office/word/2010/wordprocessingShape">
                    <wps:wsp>
                      <wps:cNvSpPr txBox="1"/>
                      <wps:spPr>
                        <a:xfrm>
                          <a:ext cx="387350" cy="21336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122.7pt;margin-top:17.pt;width:30.5pt;height:16.800000000000001pt;z-index:-125829375;mso-wrap-distance-left:0;mso-wrap-distance-top:17.pt;mso-wrap-distance-right:0;mso-wrap-distance-bottom:0.5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w:t>
                      </w:r>
                    </w:p>
                  </w:txbxContent>
                </v:textbox>
                <w10:wrap type="topAndBottom" anchorx="page"/>
              </v:shape>
            </w:pict>
          </mc:Fallback>
        </mc:AlternateContent>
      </w:r>
      <w:r>
        <mc:AlternateContent>
          <mc:Choice Requires="wps">
            <w:drawing>
              <wp:anchor distT="219075" distB="0" distL="0" distR="0" simplePos="0" relativeHeight="125829380" behindDoc="0" locked="0" layoutInCell="1" allowOverlap="1">
                <wp:simplePos x="0" y="0"/>
                <wp:positionH relativeFrom="page">
                  <wp:posOffset>2146300</wp:posOffset>
                </wp:positionH>
                <wp:positionV relativeFrom="paragraph">
                  <wp:posOffset>219075</wp:posOffset>
                </wp:positionV>
                <wp:extent cx="1094105" cy="216535"/>
                <wp:wrapTopAndBottom/>
                <wp:docPr id="6" name="Shape 6"/>
                <a:graphic xmlns:a="http://schemas.openxmlformats.org/drawingml/2006/main">
                  <a:graphicData uri="http://schemas.microsoft.com/office/word/2010/wordprocessingShape">
                    <wps:wsp>
                      <wps:cNvSpPr txBox="1"/>
                      <wps:spPr>
                        <a:xfrm>
                          <a:ext cx="1094105" cy="21653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关键审计事项</w:t>
                            </w:r>
                          </w:p>
                        </w:txbxContent>
                      </wps:txbx>
                      <wps:bodyPr wrap="none" lIns="0" tIns="0" rIns="0" bIns="0">
                        <a:noAutoFit/>
                      </wps:bodyPr>
                    </wps:wsp>
                  </a:graphicData>
                </a:graphic>
              </wp:anchor>
            </w:drawing>
          </mc:Choice>
          <mc:Fallback>
            <w:pict>
              <v:shape id="_x0000_s1032" type="#_x0000_t202" style="position:absolute;margin-left:169.pt;margin-top:17.25pt;width:86.150000000000006pt;height:17.050000000000001pt;z-index:-125829373;mso-wrap-distance-left:0;mso-wrap-distance-top:17.25pt;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关键审计事项</w:t>
                      </w:r>
                    </w:p>
                  </w:txbxContent>
                </v:textbox>
                <w10:wrap type="topAndBottom" anchorx="page"/>
              </v:shape>
            </w:pict>
          </mc:Fallback>
        </mc:AlternateContent>
      </w:r>
    </w:p>
    <w:p>
      <w:pPr>
        <w:pStyle w:val="Style8"/>
        <w:keepNext w:val="0"/>
        <w:keepLines w:val="0"/>
        <w:widowControl w:val="0"/>
        <w:shd w:val="clear" w:color="auto" w:fill="auto"/>
        <w:bidi w:val="0"/>
        <w:spacing w:before="0" w:after="800" w:line="362" w:lineRule="exact"/>
        <w:ind w:left="0" w:right="0" w:firstLine="620"/>
        <w:jc w:val="left"/>
      </w:pPr>
      <w:r>
        <w:rPr>
          <w:color w:val="000000"/>
          <w:spacing w:val="0"/>
          <w:w w:val="100"/>
          <w:position w:val="0"/>
        </w:rPr>
        <w:t>关键审计事项是我们根据职业判断，认为对本期财务报表审计最 为重要的事项。这些事项的应对以对财务报表整体进行审计并形成审 计意见为背景，我们不对这些事项单独发表意见。</w:t>
      </w:r>
    </w:p>
    <w:p>
      <w:pPr>
        <w:pStyle w:val="Style8"/>
        <w:keepNext w:val="0"/>
        <w:keepLines w:val="0"/>
        <w:widowControl w:val="0"/>
        <w:shd w:val="clear" w:color="auto" w:fill="auto"/>
        <w:bidi w:val="0"/>
        <w:spacing w:before="0" w:after="60" w:line="240" w:lineRule="auto"/>
        <w:ind w:left="0" w:right="0" w:firstLine="620"/>
        <w:jc w:val="left"/>
      </w:pPr>
      <w:r>
        <w:rPr>
          <w:color w:val="000000"/>
          <w:spacing w:val="0"/>
          <w:w w:val="100"/>
          <w:position w:val="0"/>
        </w:rPr>
        <w:t>我们在审计中识别出的关键审计事项汇总如下:</w:t>
      </w:r>
    </w:p>
    <w:p>
      <w:pPr>
        <w:pStyle w:val="Style8"/>
        <w:keepNext w:val="0"/>
        <w:keepLines w:val="0"/>
        <w:widowControl w:val="0"/>
        <w:shd w:val="clear" w:color="auto" w:fill="auto"/>
        <w:bidi w:val="0"/>
        <w:spacing w:before="0" w:after="440" w:line="240" w:lineRule="auto"/>
        <w:ind w:left="0" w:right="0" w:firstLine="620"/>
        <w:jc w:val="left"/>
      </w:pPr>
      <w:bookmarkStart w:id="976" w:name="bookmark976"/>
      <w:r>
        <w:rPr>
          <w:color w:val="000000"/>
          <w:spacing w:val="0"/>
          <w:w w:val="100"/>
          <w:position w:val="0"/>
        </w:rPr>
        <w:t>（</w:t>
      </w:r>
      <w:bookmarkEnd w:id="976"/>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经营性非流动资产减值</w:t>
      </w:r>
      <w:r>
        <w:rPr>
          <w:rFonts w:ascii="Times New Roman" w:eastAsia="Times New Roman" w:hAnsi="Times New Roman" w:cs="Times New Roman"/>
          <w:color w:val="000000"/>
          <w:spacing w:val="0"/>
          <w:w w:val="100"/>
          <w:position w:val="0"/>
        </w:rPr>
        <w:t>］</w:t>
      </w:r>
      <w:r>
        <w:br w:type="page"/>
      </w:r>
    </w:p>
    <w:p>
      <w:pPr>
        <w:pStyle w:val="Style8"/>
        <w:keepNext w:val="0"/>
        <w:keepLines w:val="0"/>
        <w:widowControl w:val="0"/>
        <w:shd w:val="clear" w:color="auto" w:fill="auto"/>
        <w:bidi w:val="0"/>
        <w:spacing w:before="0" w:after="380" w:line="240" w:lineRule="auto"/>
        <w:ind w:left="0" w:right="0" w:firstLine="560"/>
        <w:jc w:val="left"/>
      </w:pPr>
      <w:bookmarkStart w:id="977" w:name="bookmark977"/>
      <w:r>
        <w:rPr>
          <w:color w:val="000000"/>
          <w:spacing w:val="0"/>
          <w:w w:val="100"/>
          <w:position w:val="0"/>
        </w:rPr>
        <w:t>（</w:t>
      </w:r>
      <w:bookmarkEnd w:id="977"/>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收入确认</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4142"/>
        <w:gridCol w:w="4066"/>
      </w:tblGrid>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关键审计事项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该事项在审计中是如何应对的</w:t>
            </w:r>
          </w:p>
        </w:tc>
      </w:tr>
      <w:tr>
        <w:trPr>
          <w:trHeight w:val="451"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（一）</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经营性非流动资产减值</w:t>
            </w:r>
            <w:r>
              <w:rPr>
                <w:rFonts w:ascii="Times New Roman" w:eastAsia="Times New Roman" w:hAnsi="Times New Roman" w:cs="Times New Roman"/>
                <w:b/>
                <w:bCs/>
                <w:color w:val="000000"/>
                <w:spacing w:val="0"/>
                <w:w w:val="100"/>
                <w:position w:val="0"/>
                <w:sz w:val="24"/>
                <w:szCs w:val="24"/>
              </w:rPr>
              <w:t>］</w:t>
            </w:r>
          </w:p>
        </w:tc>
      </w:tr>
      <w:tr>
        <w:trPr>
          <w:trHeight w:val="74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60" w:lineRule="exact"/>
              <w:ind w:left="0" w:right="0" w:firstLine="0"/>
              <w:jc w:val="both"/>
              <w:rPr>
                <w:sz w:val="24"/>
                <w:szCs w:val="24"/>
              </w:rPr>
            </w:pPr>
            <w:r>
              <w:rPr>
                <w:color w:val="000000"/>
                <w:spacing w:val="0"/>
                <w:w w:val="100"/>
                <w:position w:val="0"/>
                <w:sz w:val="24"/>
                <w:szCs w:val="24"/>
              </w:rPr>
              <w:t>参阅深农集团合并财务报表附注三 （二十一）长期资产减值会计政策及 附注五（十）至五（十二）、五（十四）。 截至</w:t>
            </w:r>
            <w:r>
              <w:rPr>
                <w:b/>
                <w:bCs/>
                <w:color w:val="000000"/>
                <w:spacing w:val="0"/>
                <w:w w:val="100"/>
                <w:position w:val="0"/>
                <w:sz w:val="20"/>
                <w:szCs w:val="20"/>
              </w:rPr>
              <w:t>2021</w:t>
            </w:r>
            <w:r>
              <w:rPr>
                <w:color w:val="000000"/>
                <w:spacing w:val="0"/>
                <w:w w:val="100"/>
                <w:position w:val="0"/>
                <w:sz w:val="24"/>
                <w:szCs w:val="24"/>
              </w:rPr>
              <w:t>年</w:t>
            </w:r>
            <w:r>
              <w:rPr>
                <w:b/>
                <w:bCs/>
                <w:color w:val="000000"/>
                <w:spacing w:val="0"/>
                <w:w w:val="100"/>
                <w:position w:val="0"/>
                <w:sz w:val="20"/>
                <w:szCs w:val="20"/>
              </w:rPr>
              <w:t>12</w:t>
            </w:r>
            <w:r>
              <w:rPr>
                <w:color w:val="000000"/>
                <w:spacing w:val="0"/>
                <w:w w:val="100"/>
                <w:position w:val="0"/>
                <w:sz w:val="24"/>
                <w:szCs w:val="24"/>
              </w:rPr>
              <w:t>月</w:t>
            </w:r>
            <w:r>
              <w:rPr>
                <w:b/>
                <w:bCs/>
                <w:color w:val="000000"/>
                <w:spacing w:val="0"/>
                <w:w w:val="100"/>
                <w:position w:val="0"/>
                <w:sz w:val="20"/>
                <w:szCs w:val="20"/>
              </w:rPr>
              <w:t>31</w:t>
            </w:r>
            <w:r>
              <w:rPr>
                <w:color w:val="000000"/>
                <w:spacing w:val="0"/>
                <w:w w:val="100"/>
                <w:position w:val="0"/>
                <w:sz w:val="24"/>
                <w:szCs w:val="24"/>
              </w:rPr>
              <w:t>日，深农集团投 资性房地产、固定资产、在建工程、无 形资产账面价值合计</w:t>
            </w:r>
            <w:r>
              <w:rPr>
                <w:b/>
                <w:bCs/>
                <w:color w:val="000000"/>
                <w:spacing w:val="0"/>
                <w:w w:val="100"/>
                <w:position w:val="0"/>
                <w:sz w:val="20"/>
                <w:szCs w:val="20"/>
              </w:rPr>
              <w:t>1,306,081.40</w:t>
            </w:r>
            <w:r>
              <w:rPr>
                <w:color w:val="000000"/>
                <w:spacing w:val="0"/>
                <w:w w:val="100"/>
                <w:position w:val="0"/>
                <w:sz w:val="24"/>
                <w:szCs w:val="24"/>
              </w:rPr>
              <w:t>万 元，占资产总额的</w:t>
            </w:r>
            <w:r>
              <w:rPr>
                <w:b/>
                <w:bCs/>
                <w:color w:val="000000"/>
                <w:spacing w:val="0"/>
                <w:w w:val="100"/>
                <w:position w:val="0"/>
                <w:sz w:val="20"/>
                <w:szCs w:val="20"/>
              </w:rPr>
              <w:t>63.19%</w:t>
            </w:r>
            <w:r>
              <w:rPr>
                <w:color w:val="000000"/>
                <w:spacing w:val="0"/>
                <w:w w:val="100"/>
                <w:position w:val="0"/>
                <w:sz w:val="24"/>
                <w:szCs w:val="24"/>
              </w:rPr>
              <w:t>，累计计提 减值准备</w:t>
            </w:r>
            <w:r>
              <w:rPr>
                <w:b/>
                <w:bCs/>
                <w:color w:val="000000"/>
                <w:spacing w:val="0"/>
                <w:w w:val="100"/>
                <w:position w:val="0"/>
                <w:sz w:val="20"/>
                <w:szCs w:val="20"/>
              </w:rPr>
              <w:t>3,286.77</w:t>
            </w:r>
            <w:r>
              <w:rPr>
                <w:color w:val="000000"/>
                <w:spacing w:val="0"/>
                <w:w w:val="100"/>
                <w:position w:val="0"/>
                <w:sz w:val="24"/>
                <w:szCs w:val="24"/>
              </w:rPr>
              <w:t>万元。基于经营性 非流动资产对深农集团资产的重要 性，且评估其预期未来可获取的现金 流量并确定其现值及未来处置时的净 售价存在固有风险及涉及主观判断， 特别是考虑到当前的经济环境在各个 城市推出的各种应对房地产市场的措 施，因此我们将经营性非流动资产减 值准备确定为关键审计事项。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5" w:lineRule="exact"/>
              <w:ind w:left="0" w:right="0" w:firstLine="0"/>
              <w:jc w:val="both"/>
              <w:rPr>
                <w:sz w:val="24"/>
                <w:szCs w:val="24"/>
              </w:rPr>
            </w:pPr>
            <w:r>
              <w:rPr>
                <w:color w:val="000000"/>
                <w:spacing w:val="0"/>
                <w:w w:val="100"/>
                <w:position w:val="0"/>
                <w:sz w:val="24"/>
                <w:szCs w:val="24"/>
              </w:rPr>
              <w:t>我们实施的主要审计程序包括：</w:t>
            </w:r>
          </w:p>
          <w:p>
            <w:pPr>
              <w:pStyle w:val="Style20"/>
              <w:keepNext w:val="0"/>
              <w:keepLines w:val="0"/>
              <w:widowControl w:val="0"/>
              <w:shd w:val="clear" w:color="auto" w:fill="auto"/>
              <w:tabs>
                <w:tab w:pos="322" w:val="left"/>
              </w:tabs>
              <w:bidi w:val="0"/>
              <w:spacing w:before="0" w:after="0" w:line="365" w:lineRule="exact"/>
              <w:ind w:left="0" w:right="0" w:firstLine="0"/>
              <w:jc w:val="both"/>
              <w:rPr>
                <w:sz w:val="24"/>
                <w:szCs w:val="24"/>
              </w:rPr>
            </w:pPr>
            <w:r>
              <w:rPr>
                <w:b/>
                <w:bCs/>
                <w:color w:val="000000"/>
                <w:spacing w:val="0"/>
                <w:w w:val="100"/>
                <w:position w:val="0"/>
                <w:sz w:val="20"/>
                <w:szCs w:val="20"/>
              </w:rPr>
              <w:t>1</w:t>
            </w:r>
            <w:r>
              <w:rPr>
                <w:color w:val="000000"/>
                <w:spacing w:val="0"/>
                <w:w w:val="100"/>
                <w:position w:val="0"/>
                <w:sz w:val="24"/>
                <w:szCs w:val="24"/>
              </w:rPr>
              <w:t>、</w:t>
              <w:tab/>
              <w:t>了解、评估及测试深农集团与识别 经营性非流动资产减值迹象和测算 可回收金额相关内部控制的设计及 运行有效性；</w:t>
            </w:r>
          </w:p>
          <w:p>
            <w:pPr>
              <w:pStyle w:val="Style20"/>
              <w:keepNext w:val="0"/>
              <w:keepLines w:val="0"/>
              <w:widowControl w:val="0"/>
              <w:shd w:val="clear" w:color="auto" w:fill="auto"/>
              <w:tabs>
                <w:tab w:pos="370" w:val="left"/>
              </w:tabs>
              <w:bidi w:val="0"/>
              <w:spacing w:before="0" w:after="0" w:line="365" w:lineRule="exact"/>
              <w:ind w:left="0" w:right="0" w:firstLine="0"/>
              <w:jc w:val="both"/>
              <w:rPr>
                <w:sz w:val="24"/>
                <w:szCs w:val="24"/>
              </w:rPr>
            </w:pPr>
            <w:r>
              <w:rPr>
                <w:b/>
                <w:bCs/>
                <w:color w:val="000000"/>
                <w:spacing w:val="0"/>
                <w:w w:val="100"/>
                <w:position w:val="0"/>
                <w:sz w:val="20"/>
                <w:szCs w:val="20"/>
              </w:rPr>
              <w:t>2</w:t>
            </w:r>
            <w:r>
              <w:rPr>
                <w:color w:val="000000"/>
                <w:spacing w:val="0"/>
                <w:w w:val="100"/>
                <w:position w:val="0"/>
                <w:sz w:val="24"/>
                <w:szCs w:val="24"/>
              </w:rPr>
              <w:t>、</w:t>
              <w:tab/>
              <w:t>实地观察有关经营性非流动资产， 了解其经营状态；</w:t>
            </w:r>
          </w:p>
          <w:p>
            <w:pPr>
              <w:pStyle w:val="Style20"/>
              <w:keepNext w:val="0"/>
              <w:keepLines w:val="0"/>
              <w:widowControl w:val="0"/>
              <w:shd w:val="clear" w:color="auto" w:fill="auto"/>
              <w:tabs>
                <w:tab w:pos="379" w:val="left"/>
              </w:tabs>
              <w:bidi w:val="0"/>
              <w:spacing w:before="0" w:after="0" w:line="365" w:lineRule="exact"/>
              <w:ind w:left="0" w:right="0" w:firstLine="0"/>
              <w:jc w:val="both"/>
              <w:rPr>
                <w:sz w:val="24"/>
                <w:szCs w:val="24"/>
              </w:rPr>
            </w:pPr>
            <w:r>
              <w:rPr>
                <w:b/>
                <w:bCs/>
                <w:color w:val="000000"/>
                <w:spacing w:val="0"/>
                <w:w w:val="100"/>
                <w:position w:val="0"/>
                <w:sz w:val="20"/>
                <w:szCs w:val="20"/>
              </w:rPr>
              <w:t>3</w:t>
            </w:r>
            <w:r>
              <w:rPr>
                <w:color w:val="000000"/>
                <w:spacing w:val="0"/>
                <w:w w:val="100"/>
                <w:position w:val="0"/>
                <w:sz w:val="24"/>
                <w:szCs w:val="24"/>
              </w:rPr>
              <w:t>、</w:t>
              <w:tab/>
              <w:t>深农集团聘请了外部评估机构对 存在减值迹象的经营性非流动资产 进行了减值测试。评价所聘请的外部 评估机构的独立性、客观性、经验和 资质；</w:t>
            </w:r>
          </w:p>
          <w:p>
            <w:pPr>
              <w:pStyle w:val="Style20"/>
              <w:keepNext w:val="0"/>
              <w:keepLines w:val="0"/>
              <w:widowControl w:val="0"/>
              <w:shd w:val="clear" w:color="auto" w:fill="auto"/>
              <w:tabs>
                <w:tab w:pos="389" w:val="left"/>
              </w:tabs>
              <w:bidi w:val="0"/>
              <w:spacing w:before="0" w:after="0" w:line="365" w:lineRule="exact"/>
              <w:ind w:left="0" w:right="0" w:firstLine="0"/>
              <w:jc w:val="both"/>
              <w:rPr>
                <w:sz w:val="24"/>
                <w:szCs w:val="24"/>
              </w:rPr>
            </w:pPr>
            <w:r>
              <w:rPr>
                <w:b/>
                <w:bCs/>
                <w:color w:val="000000"/>
                <w:spacing w:val="0"/>
                <w:w w:val="100"/>
                <w:position w:val="0"/>
                <w:sz w:val="20"/>
                <w:szCs w:val="20"/>
              </w:rPr>
              <w:t>4</w:t>
            </w:r>
            <w:r>
              <w:rPr>
                <w:color w:val="000000"/>
                <w:spacing w:val="0"/>
                <w:w w:val="100"/>
                <w:position w:val="0"/>
                <w:sz w:val="24"/>
                <w:szCs w:val="24"/>
              </w:rPr>
              <w:t>、</w:t>
              <w:tab/>
              <w:t>获取外部评估机构出具的评估报 告，与外部评估机构专家讨论减值测 试过程中所使用的方法、评估的关键 假设、参数的选择、预测未来收入及 现金流折现率等的合理性；</w:t>
            </w:r>
          </w:p>
          <w:p>
            <w:pPr>
              <w:pStyle w:val="Style20"/>
              <w:keepNext w:val="0"/>
              <w:keepLines w:val="0"/>
              <w:widowControl w:val="0"/>
              <w:shd w:val="clear" w:color="auto" w:fill="auto"/>
              <w:tabs>
                <w:tab w:pos="298" w:val="left"/>
              </w:tabs>
              <w:bidi w:val="0"/>
              <w:spacing w:before="0" w:after="0" w:line="365" w:lineRule="exact"/>
              <w:ind w:left="0" w:right="0" w:firstLine="0"/>
              <w:jc w:val="both"/>
              <w:rPr>
                <w:sz w:val="24"/>
                <w:szCs w:val="24"/>
              </w:rPr>
            </w:pPr>
            <w:r>
              <w:rPr>
                <w:b/>
                <w:bCs/>
                <w:color w:val="000000"/>
                <w:spacing w:val="0"/>
                <w:w w:val="100"/>
                <w:position w:val="0"/>
                <w:sz w:val="20"/>
                <w:szCs w:val="20"/>
              </w:rPr>
              <w:t>5</w:t>
            </w:r>
            <w:r>
              <w:rPr>
                <w:color w:val="000000"/>
                <w:spacing w:val="0"/>
                <w:w w:val="100"/>
                <w:position w:val="0"/>
                <w:sz w:val="24"/>
                <w:szCs w:val="24"/>
              </w:rPr>
              <w:t>、</w:t>
              <w:tab/>
              <w:t>评估深农集团管理层于</w:t>
            </w:r>
            <w:r>
              <w:rPr>
                <w:b/>
                <w:bCs/>
                <w:color w:val="000000"/>
                <w:spacing w:val="0"/>
                <w:w w:val="100"/>
                <w:position w:val="0"/>
                <w:sz w:val="20"/>
                <w:szCs w:val="20"/>
              </w:rPr>
              <w:t>2021</w:t>
            </w:r>
            <w:r>
              <w:rPr>
                <w:color w:val="000000"/>
                <w:spacing w:val="0"/>
                <w:w w:val="100"/>
                <w:position w:val="0"/>
                <w:sz w:val="24"/>
                <w:szCs w:val="24"/>
              </w:rPr>
              <w:t>年</w:t>
            </w:r>
            <w:r>
              <w:rPr>
                <w:b/>
                <w:bCs/>
                <w:color w:val="000000"/>
                <w:spacing w:val="0"/>
                <w:w w:val="100"/>
                <w:position w:val="0"/>
                <w:sz w:val="20"/>
                <w:szCs w:val="20"/>
              </w:rPr>
              <w:t xml:space="preserve">12 </w:t>
            </w:r>
            <w:r>
              <w:rPr>
                <w:color w:val="000000"/>
                <w:spacing w:val="0"/>
                <w:w w:val="100"/>
                <w:position w:val="0"/>
                <w:sz w:val="24"/>
                <w:szCs w:val="24"/>
              </w:rPr>
              <w:t>月</w:t>
            </w:r>
            <w:r>
              <w:rPr>
                <w:b/>
                <w:bCs/>
                <w:color w:val="000000"/>
                <w:spacing w:val="0"/>
                <w:w w:val="100"/>
                <w:position w:val="0"/>
                <w:sz w:val="20"/>
                <w:szCs w:val="20"/>
              </w:rPr>
              <w:t>31</w:t>
            </w:r>
            <w:r>
              <w:rPr>
                <w:color w:val="000000"/>
                <w:spacing w:val="0"/>
                <w:w w:val="100"/>
                <w:position w:val="0"/>
                <w:sz w:val="24"/>
                <w:szCs w:val="24"/>
              </w:rPr>
              <w:t>日对经营性非流动资产减值的 会计处理及披露。</w:t>
            </w:r>
          </w:p>
        </w:tc>
      </w:tr>
      <w:tr>
        <w:trPr>
          <w:trHeight w:val="451"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（二）</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收入确认</w:t>
            </w:r>
            <w:r>
              <w:rPr>
                <w:rFonts w:ascii="Times New Roman" w:eastAsia="Times New Roman" w:hAnsi="Times New Roman" w:cs="Times New Roman"/>
                <w:b/>
                <w:bCs/>
                <w:color w:val="000000"/>
                <w:spacing w:val="0"/>
                <w:w w:val="100"/>
                <w:position w:val="0"/>
                <w:sz w:val="24"/>
                <w:szCs w:val="24"/>
              </w:rPr>
              <w:t>］</w:t>
            </w:r>
          </w:p>
        </w:tc>
      </w:tr>
      <w:tr>
        <w:trPr>
          <w:trHeight w:val="413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60" w:lineRule="exact"/>
              <w:ind w:left="0" w:right="0" w:firstLine="0"/>
              <w:jc w:val="both"/>
              <w:rPr>
                <w:sz w:val="24"/>
                <w:szCs w:val="24"/>
              </w:rPr>
            </w:pPr>
            <w:r>
              <w:rPr>
                <w:color w:val="000000"/>
                <w:spacing w:val="0"/>
                <w:w w:val="100"/>
                <w:position w:val="0"/>
                <w:sz w:val="24"/>
                <w:szCs w:val="24"/>
              </w:rPr>
              <w:t>参阅深农集团合并财务报表附注三 （二十五）所述的会计政策及附注五 （三十八）。深农集团</w:t>
            </w:r>
            <w:r>
              <w:rPr>
                <w:b/>
                <w:bCs/>
                <w:color w:val="000000"/>
                <w:spacing w:val="0"/>
                <w:w w:val="100"/>
                <w:position w:val="0"/>
                <w:sz w:val="20"/>
                <w:szCs w:val="20"/>
              </w:rPr>
              <w:t>2021</w:t>
            </w:r>
            <w:r>
              <w:rPr>
                <w:color w:val="000000"/>
                <w:spacing w:val="0"/>
                <w:w w:val="100"/>
                <w:position w:val="0"/>
                <w:sz w:val="24"/>
                <w:szCs w:val="24"/>
              </w:rPr>
              <w:t>年度实现 营业收入</w:t>
            </w:r>
            <w:r>
              <w:rPr>
                <w:b/>
                <w:bCs/>
                <w:color w:val="000000"/>
                <w:spacing w:val="0"/>
                <w:w w:val="100"/>
                <w:position w:val="0"/>
                <w:sz w:val="20"/>
                <w:szCs w:val="20"/>
              </w:rPr>
              <w:t>409,218.09</w:t>
            </w:r>
            <w:r>
              <w:rPr>
                <w:color w:val="000000"/>
                <w:spacing w:val="0"/>
                <w:w w:val="100"/>
                <w:position w:val="0"/>
                <w:sz w:val="24"/>
                <w:szCs w:val="24"/>
              </w:rPr>
              <w:t xml:space="preserve">万元，较上年增 力口 </w:t>
            </w:r>
            <w:r>
              <w:rPr>
                <w:b/>
                <w:bCs/>
                <w:color w:val="000000"/>
                <w:spacing w:val="0"/>
                <w:w w:val="100"/>
                <w:position w:val="0"/>
                <w:sz w:val="20"/>
                <w:szCs w:val="20"/>
              </w:rPr>
              <w:t>91,773.29</w:t>
            </w:r>
            <w:r>
              <w:rPr>
                <w:color w:val="000000"/>
                <w:spacing w:val="0"/>
                <w:w w:val="100"/>
                <w:position w:val="0"/>
                <w:sz w:val="24"/>
                <w:szCs w:val="24"/>
              </w:rPr>
              <w:t>万元，涨幅达</w:t>
            </w:r>
            <w:r>
              <w:rPr>
                <w:b/>
                <w:bCs/>
                <w:color w:val="000000"/>
                <w:spacing w:val="0"/>
                <w:w w:val="100"/>
                <w:position w:val="0"/>
                <w:sz w:val="20"/>
                <w:szCs w:val="20"/>
              </w:rPr>
              <w:t>28.91%</w:t>
            </w:r>
            <w:r>
              <w:rPr>
                <w:color w:val="000000"/>
                <w:spacing w:val="0"/>
                <w:w w:val="100"/>
                <w:position w:val="0"/>
                <w:sz w:val="24"/>
                <w:szCs w:val="24"/>
              </w:rPr>
              <w:t>，主 要来自于农产品批发市场经营业务和 产业链贸易业务。由于收入是评价深 农集团的关键业绩指标，且对本年的 财务报表影响重大，因此我们将收入 确认确定为关键审计事项。</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40" w:line="359" w:lineRule="exact"/>
              <w:ind w:left="0" w:right="0" w:firstLine="0"/>
              <w:jc w:val="both"/>
              <w:rPr>
                <w:sz w:val="24"/>
                <w:szCs w:val="24"/>
              </w:rPr>
            </w:pPr>
            <w:r>
              <w:rPr>
                <w:color w:val="000000"/>
                <w:spacing w:val="0"/>
                <w:w w:val="100"/>
                <w:position w:val="0"/>
                <w:sz w:val="24"/>
                <w:szCs w:val="24"/>
              </w:rPr>
              <w:t>我们实施的主要审计程序包括：</w:t>
            </w:r>
          </w:p>
          <w:p>
            <w:pPr>
              <w:pStyle w:val="Style20"/>
              <w:keepNext w:val="0"/>
              <w:keepLines w:val="0"/>
              <w:widowControl w:val="0"/>
              <w:shd w:val="clear" w:color="auto" w:fill="auto"/>
              <w:tabs>
                <w:tab w:pos="317" w:val="left"/>
              </w:tabs>
              <w:bidi w:val="0"/>
              <w:spacing w:before="0" w:after="40" w:line="355" w:lineRule="exact"/>
              <w:ind w:left="0" w:right="0" w:firstLine="0"/>
              <w:jc w:val="both"/>
              <w:rPr>
                <w:sz w:val="24"/>
                <w:szCs w:val="24"/>
              </w:rPr>
            </w:pPr>
            <w:r>
              <w:rPr>
                <w:b/>
                <w:bCs/>
                <w:color w:val="000000"/>
                <w:spacing w:val="0"/>
                <w:w w:val="100"/>
                <w:position w:val="0"/>
                <w:sz w:val="20"/>
                <w:szCs w:val="20"/>
              </w:rPr>
              <w:t>1</w:t>
            </w:r>
            <w:r>
              <w:rPr>
                <w:color w:val="000000"/>
                <w:spacing w:val="0"/>
                <w:w w:val="100"/>
                <w:position w:val="0"/>
                <w:sz w:val="24"/>
                <w:szCs w:val="24"/>
              </w:rPr>
              <w:t>、</w:t>
              <w:tab/>
              <w:t>了解、测试和评价深农集团销售与 收入确认相关内部控制的设计合理 性和运行有效性；</w:t>
            </w:r>
          </w:p>
          <w:p>
            <w:pPr>
              <w:pStyle w:val="Style20"/>
              <w:keepNext w:val="0"/>
              <w:keepLines w:val="0"/>
              <w:widowControl w:val="0"/>
              <w:shd w:val="clear" w:color="auto" w:fill="auto"/>
              <w:tabs>
                <w:tab w:pos="302" w:val="left"/>
              </w:tabs>
              <w:bidi w:val="0"/>
              <w:spacing w:before="0" w:after="40" w:line="359" w:lineRule="exact"/>
              <w:ind w:left="0" w:right="0" w:firstLine="0"/>
              <w:jc w:val="both"/>
              <w:rPr>
                <w:sz w:val="24"/>
                <w:szCs w:val="24"/>
              </w:rPr>
            </w:pPr>
            <w:r>
              <w:rPr>
                <w:b/>
                <w:bCs/>
                <w:color w:val="000000"/>
                <w:spacing w:val="0"/>
                <w:w w:val="100"/>
                <w:position w:val="0"/>
                <w:sz w:val="20"/>
                <w:szCs w:val="20"/>
              </w:rPr>
              <w:t>2</w:t>
            </w:r>
            <w:r>
              <w:rPr>
                <w:color w:val="000000"/>
                <w:spacing w:val="0"/>
                <w:w w:val="100"/>
                <w:position w:val="0"/>
                <w:sz w:val="24"/>
                <w:szCs w:val="24"/>
              </w:rPr>
              <w:t>、</w:t>
              <w:tab/>
              <w:t>对营业收入执行分析程序，结合业 务板块、收入类别及各类收入的变动 情况和毛利率情况进行分析，据此确 认审计重点，判断本期营业收入变动 的合理性；</w:t>
            </w:r>
          </w:p>
          <w:p>
            <w:pPr>
              <w:pStyle w:val="Style20"/>
              <w:keepNext w:val="0"/>
              <w:keepLines w:val="0"/>
              <w:widowControl w:val="0"/>
              <w:shd w:val="clear" w:color="auto" w:fill="auto"/>
              <w:tabs>
                <w:tab w:pos="298" w:val="left"/>
              </w:tabs>
              <w:bidi w:val="0"/>
              <w:spacing w:before="0" w:after="40" w:line="365" w:lineRule="exact"/>
              <w:ind w:left="0" w:right="0" w:firstLine="0"/>
              <w:jc w:val="both"/>
              <w:rPr>
                <w:sz w:val="24"/>
                <w:szCs w:val="24"/>
              </w:rPr>
            </w:pPr>
            <w:r>
              <w:rPr>
                <w:b/>
                <w:bCs/>
                <w:color w:val="000000"/>
                <w:spacing w:val="0"/>
                <w:w w:val="100"/>
                <w:position w:val="0"/>
                <w:sz w:val="20"/>
                <w:szCs w:val="20"/>
              </w:rPr>
              <w:t>3</w:t>
            </w:r>
            <w:r>
              <w:rPr>
                <w:color w:val="000000"/>
                <w:spacing w:val="0"/>
                <w:w w:val="100"/>
                <w:position w:val="0"/>
                <w:sz w:val="24"/>
                <w:szCs w:val="24"/>
              </w:rPr>
              <w:t>、</w:t>
              <w:tab/>
              <w:t>选取销售合同样本，获取深农集团 与客户签订的销售合同，对合同关键</w:t>
            </w:r>
          </w:p>
        </w:tc>
      </w:tr>
    </w:tbl>
    <w:p>
      <w:pPr>
        <w:widowControl w:val="0"/>
        <w:spacing w:line="1" w:lineRule="exact"/>
      </w:pPr>
    </w:p>
    <w:tbl>
      <w:tblPr>
        <w:tblOverlap w:val="never"/>
        <w:jc w:val="center"/>
        <w:tblLayout w:type="fixed"/>
      </w:tblPr>
      <w:tblGrid>
        <w:gridCol w:w="4142"/>
        <w:gridCol w:w="4066"/>
      </w:tblGrid>
      <w:tr>
        <w:trPr>
          <w:trHeight w:val="482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62" w:lineRule="exact"/>
              <w:ind w:left="0" w:right="0" w:firstLine="0"/>
              <w:jc w:val="both"/>
              <w:rPr>
                <w:sz w:val="24"/>
                <w:szCs w:val="24"/>
              </w:rPr>
            </w:pPr>
            <w:r>
              <w:rPr>
                <w:color w:val="000000"/>
                <w:spacing w:val="0"/>
                <w:w w:val="100"/>
                <w:position w:val="0"/>
                <w:sz w:val="24"/>
                <w:szCs w:val="24"/>
              </w:rPr>
              <w:t>条款进行核实，评价收入确认符合企 业会计准则的规定，并复核相关会计 政策是否得到一贯执行；</w:t>
            </w:r>
          </w:p>
          <w:p>
            <w:pPr>
              <w:pStyle w:val="Style20"/>
              <w:keepNext w:val="0"/>
              <w:keepLines w:val="0"/>
              <w:widowControl w:val="0"/>
              <w:shd w:val="clear" w:color="auto" w:fill="auto"/>
              <w:tabs>
                <w:tab w:pos="326" w:val="left"/>
              </w:tabs>
              <w:bidi w:val="0"/>
              <w:spacing w:before="0" w:after="0" w:line="361" w:lineRule="exact"/>
              <w:ind w:left="0" w:right="0" w:firstLine="0"/>
              <w:jc w:val="both"/>
              <w:rPr>
                <w:sz w:val="24"/>
                <w:szCs w:val="24"/>
              </w:rPr>
            </w:pPr>
            <w:r>
              <w:rPr>
                <w:b/>
                <w:bCs/>
                <w:color w:val="000000"/>
                <w:spacing w:val="0"/>
                <w:w w:val="100"/>
                <w:position w:val="0"/>
                <w:sz w:val="20"/>
                <w:szCs w:val="20"/>
              </w:rPr>
              <w:t>4</w:t>
            </w:r>
            <w:r>
              <w:rPr>
                <w:color w:val="000000"/>
                <w:spacing w:val="0"/>
                <w:w w:val="100"/>
                <w:position w:val="0"/>
                <w:sz w:val="24"/>
                <w:szCs w:val="24"/>
              </w:rPr>
              <w:t>、</w:t>
              <w:tab/>
              <w:t>检查商品销售的订单、发货单、验 收单、发票、记账凭证、销售回款单 等资料，结合应收账款函证、预收账 款函证和实地走访程序，核实已入账 收入的真实性和准确性；获取租赁收 入合同台账，对租金收入进行测算， 核实租金收入分摊和入账的准确性 和完整性；</w:t>
            </w:r>
          </w:p>
          <w:p>
            <w:pPr>
              <w:pStyle w:val="Style20"/>
              <w:keepNext w:val="0"/>
              <w:keepLines w:val="0"/>
              <w:widowControl w:val="0"/>
              <w:shd w:val="clear" w:color="auto" w:fill="auto"/>
              <w:tabs>
                <w:tab w:pos="293" w:val="left"/>
              </w:tabs>
              <w:bidi w:val="0"/>
              <w:spacing w:before="0" w:after="0" w:line="365" w:lineRule="exact"/>
              <w:ind w:left="0" w:right="0" w:firstLine="0"/>
              <w:jc w:val="both"/>
              <w:rPr>
                <w:sz w:val="24"/>
                <w:szCs w:val="24"/>
              </w:rPr>
            </w:pPr>
            <w:r>
              <w:rPr>
                <w:b/>
                <w:bCs/>
                <w:color w:val="000000"/>
                <w:spacing w:val="0"/>
                <w:w w:val="100"/>
                <w:position w:val="0"/>
                <w:sz w:val="20"/>
                <w:szCs w:val="20"/>
              </w:rPr>
              <w:t>5</w:t>
            </w:r>
            <w:r>
              <w:rPr>
                <w:color w:val="000000"/>
                <w:spacing w:val="0"/>
                <w:w w:val="100"/>
                <w:position w:val="0"/>
                <w:sz w:val="24"/>
                <w:szCs w:val="24"/>
              </w:rPr>
              <w:t>、</w:t>
              <w:tab/>
              <w:t>进行截止性测试，评价收入是否记 录在恰当的会计期间。</w:t>
            </w:r>
          </w:p>
        </w:tc>
      </w:tr>
    </w:tbl>
    <w:p>
      <w:pPr>
        <w:widowControl w:val="0"/>
        <w:spacing w:after="399" w:line="1" w:lineRule="exact"/>
      </w:pPr>
    </w:p>
    <w:p>
      <w:pPr>
        <w:pStyle w:val="Style8"/>
        <w:keepNext w:val="0"/>
        <w:keepLines w:val="0"/>
        <w:widowControl w:val="0"/>
        <w:shd w:val="clear" w:color="auto" w:fill="auto"/>
        <w:tabs>
          <w:tab w:pos="1667" w:val="left"/>
        </w:tabs>
        <w:bidi w:val="0"/>
        <w:spacing w:before="0" w:after="400" w:line="364" w:lineRule="exact"/>
        <w:ind w:left="0" w:right="0" w:firstLine="760"/>
        <w:jc w:val="left"/>
      </w:pPr>
      <w:bookmarkStart w:id="978" w:name="bookmark978"/>
      <w:r>
        <w:rPr>
          <w:b/>
          <w:bCs/>
          <w:color w:val="000000"/>
          <w:spacing w:val="0"/>
          <w:w w:val="100"/>
          <w:position w:val="0"/>
        </w:rPr>
        <w:t>四</w:t>
      </w:r>
      <w:bookmarkEnd w:id="978"/>
      <w:r>
        <w:rPr>
          <w:b/>
          <w:bCs/>
          <w:color w:val="000000"/>
          <w:spacing w:val="0"/>
          <w:w w:val="100"/>
          <w:position w:val="0"/>
        </w:rPr>
        <w:t>、</w:t>
        <w:tab/>
        <w:t>其他信息</w:t>
      </w:r>
    </w:p>
    <w:p>
      <w:pPr>
        <w:pStyle w:val="Style8"/>
        <w:keepNext w:val="0"/>
        <w:keepLines w:val="0"/>
        <w:widowControl w:val="0"/>
        <w:shd w:val="clear" w:color="auto" w:fill="auto"/>
        <w:bidi w:val="0"/>
        <w:spacing w:before="0" w:after="0" w:line="365" w:lineRule="exact"/>
        <w:ind w:left="0" w:right="0"/>
        <w:jc w:val="both"/>
      </w:pPr>
      <w:r>
        <w:rPr>
          <w:color w:val="000000"/>
          <w:spacing w:val="0"/>
          <w:w w:val="100"/>
          <w:position w:val="0"/>
        </w:rPr>
        <w:t>深农集团管理层（以下简称管理层）对其他信息负责。其他信息 包括深农集团</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年年度报告中涵盖的信息，但不包括财务报表和 我们的审计报告。</w:t>
      </w:r>
    </w:p>
    <w:p>
      <w:pPr>
        <w:pStyle w:val="Style8"/>
        <w:keepNext w:val="0"/>
        <w:keepLines w:val="0"/>
        <w:widowControl w:val="0"/>
        <w:shd w:val="clear" w:color="auto" w:fill="auto"/>
        <w:bidi w:val="0"/>
        <w:spacing w:before="0" w:after="0" w:line="360" w:lineRule="exact"/>
        <w:ind w:left="0" w:right="0"/>
        <w:jc w:val="both"/>
      </w:pPr>
      <w:r>
        <w:rPr>
          <w:color w:val="000000"/>
          <w:spacing w:val="0"/>
          <w:w w:val="100"/>
          <w:position w:val="0"/>
        </w:rPr>
        <w:t>我们对财务报表发表的审计意见不涵盖其他信息，我们也不对其 他信息发表任何形式的鉴证结论。</w:t>
      </w:r>
    </w:p>
    <w:p>
      <w:pPr>
        <w:pStyle w:val="Style8"/>
        <w:keepNext w:val="0"/>
        <w:keepLines w:val="0"/>
        <w:widowControl w:val="0"/>
        <w:shd w:val="clear" w:color="auto" w:fill="auto"/>
        <w:bidi w:val="0"/>
        <w:spacing w:before="0" w:after="0" w:line="365" w:lineRule="exact"/>
        <w:ind w:left="0" w:right="0"/>
        <w:jc w:val="both"/>
      </w:pPr>
      <w:r>
        <w:rPr>
          <w:color w:val="000000"/>
          <w:spacing w:val="0"/>
          <w:w w:val="100"/>
          <w:position w:val="0"/>
        </w:rPr>
        <w:t>结合我们对财务报表的审计，我们的责任是阅读其他信息，在此 过程中，考虑其他信息是否与财务报表或我们在审计过程中了解到的 情况存在重大不一致或者似乎存在重大错报。</w:t>
      </w:r>
    </w:p>
    <w:p>
      <w:pPr>
        <w:pStyle w:val="Style8"/>
        <w:keepNext w:val="0"/>
        <w:keepLines w:val="0"/>
        <w:widowControl w:val="0"/>
        <w:shd w:val="clear" w:color="auto" w:fill="auto"/>
        <w:bidi w:val="0"/>
        <w:spacing w:before="0" w:after="400" w:line="370" w:lineRule="exact"/>
        <w:ind w:left="0" w:right="0"/>
        <w:jc w:val="both"/>
      </w:pPr>
      <w:r>
        <w:rPr>
          <w:color w:val="000000"/>
          <w:spacing w:val="0"/>
          <w:w w:val="100"/>
          <w:position w:val="0"/>
        </w:rPr>
        <w:t>基于我们已执行的工作，如果我们确定其他信息存在重大错报， 我们应当报告该事实。在这方面，我们无任何事项需要报告。</w:t>
      </w:r>
    </w:p>
    <w:p>
      <w:pPr>
        <w:pStyle w:val="Style8"/>
        <w:keepNext w:val="0"/>
        <w:keepLines w:val="0"/>
        <w:widowControl w:val="0"/>
        <w:shd w:val="clear" w:color="auto" w:fill="auto"/>
        <w:tabs>
          <w:tab w:pos="1667" w:val="left"/>
        </w:tabs>
        <w:bidi w:val="0"/>
        <w:spacing w:before="0" w:after="400" w:line="364" w:lineRule="exact"/>
        <w:ind w:left="0" w:right="0" w:firstLine="760"/>
        <w:jc w:val="both"/>
      </w:pPr>
      <w:bookmarkStart w:id="979" w:name="bookmark979"/>
      <w:r>
        <w:rPr>
          <w:b/>
          <w:bCs/>
          <w:color w:val="000000"/>
          <w:spacing w:val="0"/>
          <w:w w:val="100"/>
          <w:position w:val="0"/>
        </w:rPr>
        <w:t>五</w:t>
      </w:r>
      <w:bookmarkEnd w:id="979"/>
      <w:r>
        <w:rPr>
          <w:b/>
          <w:bCs/>
          <w:color w:val="000000"/>
          <w:spacing w:val="0"/>
          <w:w w:val="100"/>
          <w:position w:val="0"/>
        </w:rPr>
        <w:t>、</w:t>
        <w:tab/>
        <w:t>管理层和治理层对财务报表的责任</w:t>
      </w:r>
    </w:p>
    <w:p>
      <w:pPr>
        <w:pStyle w:val="Style8"/>
        <w:keepNext w:val="0"/>
        <w:keepLines w:val="0"/>
        <w:widowControl w:val="0"/>
        <w:shd w:val="clear" w:color="auto" w:fill="auto"/>
        <w:bidi w:val="0"/>
        <w:spacing w:before="0" w:after="0" w:line="362" w:lineRule="exact"/>
        <w:ind w:left="0" w:right="0"/>
        <w:jc w:val="both"/>
      </w:pPr>
      <w:r>
        <w:rPr>
          <w:color w:val="000000"/>
          <w:spacing w:val="0"/>
          <w:w w:val="100"/>
          <w:position w:val="0"/>
        </w:rPr>
        <w:t>管理层负责按照企业会计准则的规定编制财务报表，使其实现公 允反映，并设计、执行和维护必要的内部控制，以使财务报表不存在 由于舞弊或错误导致的重大错报。</w:t>
      </w:r>
    </w:p>
    <w:p>
      <w:pPr>
        <w:pStyle w:val="Style8"/>
        <w:keepNext w:val="0"/>
        <w:keepLines w:val="0"/>
        <w:widowControl w:val="0"/>
        <w:shd w:val="clear" w:color="auto" w:fill="auto"/>
        <w:bidi w:val="0"/>
        <w:spacing w:before="0" w:after="0" w:line="362" w:lineRule="exact"/>
        <w:ind w:left="0" w:right="0"/>
        <w:jc w:val="both"/>
      </w:pPr>
      <w:r>
        <w:rPr>
          <w:color w:val="000000"/>
          <w:spacing w:val="0"/>
          <w:w w:val="100"/>
          <w:position w:val="0"/>
        </w:rPr>
        <w:t>在编制财务报表时，管理层负责评估深农集团的持续经营能力， 披露与持续经营相关的事项（如适用），并运用持续经营假设，除非 计划进行清算、终止运营或别无其他现实的选择。</w:t>
      </w:r>
    </w:p>
    <w:p>
      <w:pPr>
        <w:pStyle w:val="Style8"/>
        <w:keepNext w:val="0"/>
        <w:keepLines w:val="0"/>
        <w:widowControl w:val="0"/>
        <w:shd w:val="clear" w:color="auto" w:fill="auto"/>
        <w:bidi w:val="0"/>
        <w:spacing w:before="0" w:after="220" w:line="364" w:lineRule="exact"/>
        <w:ind w:left="0" w:right="0"/>
        <w:jc w:val="both"/>
      </w:pPr>
      <w:r>
        <w:rPr>
          <w:color w:val="000000"/>
          <w:spacing w:val="0"/>
          <w:w w:val="100"/>
          <w:position w:val="0"/>
        </w:rPr>
        <w:t>治理层负责监督深农集团的财务报告过程。</w:t>
      </w:r>
    </w:p>
    <w:p>
      <w:pPr>
        <w:pStyle w:val="Style8"/>
        <w:keepNext w:val="0"/>
        <w:keepLines w:val="0"/>
        <w:widowControl w:val="0"/>
        <w:shd w:val="clear" w:color="auto" w:fill="auto"/>
        <w:bidi w:val="0"/>
        <w:spacing w:before="0" w:after="400" w:line="365" w:lineRule="exact"/>
        <w:ind w:left="0" w:right="0" w:firstLine="760"/>
        <w:jc w:val="left"/>
      </w:pPr>
      <w:bookmarkStart w:id="980" w:name="bookmark980"/>
      <w:r>
        <w:rPr>
          <w:b/>
          <w:bCs/>
          <w:color w:val="000000"/>
          <w:spacing w:val="0"/>
          <w:w w:val="100"/>
          <w:position w:val="0"/>
        </w:rPr>
        <w:t>六</w:t>
      </w:r>
      <w:bookmarkEnd w:id="980"/>
      <w:r>
        <w:rPr>
          <w:b/>
          <w:bCs/>
          <w:color w:val="000000"/>
          <w:spacing w:val="0"/>
          <w:w w:val="100"/>
          <w:position w:val="0"/>
        </w:rPr>
        <w:t>、注册会计师对财务报表审计的责任</w:t>
      </w:r>
    </w:p>
    <w:p>
      <w:pPr>
        <w:pStyle w:val="Style8"/>
        <w:keepNext w:val="0"/>
        <w:keepLines w:val="0"/>
        <w:widowControl w:val="0"/>
        <w:shd w:val="clear" w:color="auto" w:fill="auto"/>
        <w:bidi w:val="0"/>
        <w:spacing w:before="0" w:after="0" w:line="362" w:lineRule="exact"/>
        <w:ind w:left="0" w:right="0"/>
        <w:jc w:val="both"/>
      </w:pPr>
      <w:r>
        <w:rPr>
          <w:color w:val="000000"/>
          <w:spacing w:val="0"/>
          <w:w w:val="100"/>
          <w:position w:val="0"/>
        </w:rPr>
        <w:t>我们的目标是对财务报表整体是否不存在由于舞弊或错误导致 的重大错报获取合理保证，并出具包含审计意见的审计报告。合理保 证是高水平的保证，但并不能保证按照审计准则执行的审计在某一重 大错报存在时总能发现。错报可能由于舞弊或错误导致，如果合理预 期错报单独或汇总起来可能影响财务报表使用者依据财务报表作出 的经济决策，则通常认为错报是重大的。</w:t>
      </w:r>
    </w:p>
    <w:p>
      <w:pPr>
        <w:pStyle w:val="Style8"/>
        <w:keepNext w:val="0"/>
        <w:keepLines w:val="0"/>
        <w:widowControl w:val="0"/>
        <w:shd w:val="clear" w:color="auto" w:fill="auto"/>
        <w:bidi w:val="0"/>
        <w:spacing w:before="0" w:after="0" w:line="374" w:lineRule="exact"/>
        <w:ind w:left="0" w:right="0"/>
        <w:jc w:val="both"/>
      </w:pPr>
      <w:r>
        <w:rPr>
          <w:color w:val="000000"/>
          <w:spacing w:val="0"/>
          <w:w w:val="100"/>
          <w:position w:val="0"/>
        </w:rPr>
        <w:t>在按照审计准则执行审计工作的过程中，我们运用职业判断，并 保持职业怀疑。同时，我们也执行以下工作：</w:t>
      </w:r>
    </w:p>
    <w:p>
      <w:pPr>
        <w:pStyle w:val="Style8"/>
        <w:keepNext w:val="0"/>
        <w:keepLines w:val="0"/>
        <w:widowControl w:val="0"/>
        <w:shd w:val="clear" w:color="auto" w:fill="auto"/>
        <w:tabs>
          <w:tab w:pos="1393" w:val="left"/>
        </w:tabs>
        <w:bidi w:val="0"/>
        <w:spacing w:before="0" w:after="0" w:line="362" w:lineRule="exact"/>
        <w:ind w:left="0" w:right="0"/>
        <w:jc w:val="both"/>
      </w:pPr>
      <w:bookmarkStart w:id="981" w:name="bookmark981"/>
      <w:r>
        <w:rPr>
          <w:color w:val="000000"/>
          <w:spacing w:val="0"/>
          <w:w w:val="100"/>
          <w:position w:val="0"/>
        </w:rPr>
        <w:t>（</w:t>
      </w:r>
      <w:bookmarkEnd w:id="981"/>
      <w:r>
        <w:rPr>
          <w:color w:val="000000"/>
          <w:spacing w:val="0"/>
          <w:w w:val="100"/>
          <w:position w:val="0"/>
        </w:rPr>
        <w:t>一）</w:t>
        <w:tab/>
        <w:t>识别和评估由于舞弊或错误导致的财务报表重大错报风险， 设计和实施审计程序以应对这些风险，并获取充分、适当的审计证据， 作为发表审计意见的基础。由于舞弊可能涉及串通、伪造、故意遗漏、 虚假陈述或凌驾于内部控制之上，未能发现由于舞弊导致的重大错报 的风险高于未能发现由于错误导致的重大错报的风险。</w:t>
      </w:r>
    </w:p>
    <w:p>
      <w:pPr>
        <w:pStyle w:val="Style8"/>
        <w:keepNext w:val="0"/>
        <w:keepLines w:val="0"/>
        <w:widowControl w:val="0"/>
        <w:shd w:val="clear" w:color="auto" w:fill="auto"/>
        <w:tabs>
          <w:tab w:pos="1345" w:val="left"/>
        </w:tabs>
        <w:bidi w:val="0"/>
        <w:spacing w:before="0" w:after="0" w:line="365" w:lineRule="exact"/>
        <w:ind w:left="0" w:right="0"/>
        <w:jc w:val="both"/>
      </w:pPr>
      <w:bookmarkStart w:id="982" w:name="bookmark982"/>
      <w:r>
        <w:rPr>
          <w:color w:val="000000"/>
          <w:spacing w:val="0"/>
          <w:w w:val="100"/>
          <w:position w:val="0"/>
        </w:rPr>
        <w:t>（</w:t>
      </w:r>
      <w:bookmarkEnd w:id="982"/>
      <w:r>
        <w:rPr>
          <w:color w:val="000000"/>
          <w:spacing w:val="0"/>
          <w:w w:val="100"/>
          <w:position w:val="0"/>
        </w:rPr>
        <w:t>二）</w:t>
        <w:tab/>
        <w:t>了解与审计相关的内部控制，以设计恰当的审计程序。</w:t>
      </w:r>
    </w:p>
    <w:p>
      <w:pPr>
        <w:pStyle w:val="Style8"/>
        <w:keepNext w:val="0"/>
        <w:keepLines w:val="0"/>
        <w:widowControl w:val="0"/>
        <w:shd w:val="clear" w:color="auto" w:fill="auto"/>
        <w:tabs>
          <w:tab w:pos="1398" w:val="left"/>
        </w:tabs>
        <w:bidi w:val="0"/>
        <w:spacing w:before="0" w:after="0" w:line="365" w:lineRule="exact"/>
        <w:ind w:left="0" w:right="0"/>
        <w:jc w:val="both"/>
      </w:pPr>
      <w:bookmarkStart w:id="983" w:name="bookmark983"/>
      <w:r>
        <w:rPr>
          <w:color w:val="000000"/>
          <w:spacing w:val="0"/>
          <w:w w:val="100"/>
          <w:position w:val="0"/>
        </w:rPr>
        <w:t>（</w:t>
      </w:r>
      <w:bookmarkEnd w:id="983"/>
      <w:r>
        <w:rPr>
          <w:color w:val="000000"/>
          <w:spacing w:val="0"/>
          <w:w w:val="100"/>
          <w:position w:val="0"/>
        </w:rPr>
        <w:t>三）</w:t>
        <w:tab/>
        <w:t>评价管理层选用会计政策的恰当性和作出会计估计及相关 披露的合理性。</w:t>
      </w:r>
    </w:p>
    <w:p>
      <w:pPr>
        <w:pStyle w:val="Style8"/>
        <w:keepNext w:val="0"/>
        <w:keepLines w:val="0"/>
        <w:widowControl w:val="0"/>
        <w:shd w:val="clear" w:color="auto" w:fill="auto"/>
        <w:tabs>
          <w:tab w:pos="1398" w:val="left"/>
        </w:tabs>
        <w:bidi w:val="0"/>
        <w:spacing w:before="0" w:after="0" w:line="366" w:lineRule="exact"/>
        <w:ind w:left="0" w:right="0"/>
        <w:jc w:val="both"/>
      </w:pPr>
      <w:bookmarkStart w:id="984" w:name="bookmark984"/>
      <w:r>
        <w:rPr>
          <w:color w:val="000000"/>
          <w:spacing w:val="0"/>
          <w:w w:val="100"/>
          <w:position w:val="0"/>
        </w:rPr>
        <w:t>（</w:t>
      </w:r>
      <w:bookmarkEnd w:id="984"/>
      <w:r>
        <w:rPr>
          <w:color w:val="000000"/>
          <w:spacing w:val="0"/>
          <w:w w:val="100"/>
          <w:position w:val="0"/>
        </w:rPr>
        <w:t>四）</w:t>
        <w:tab/>
        <w:t>对管理层使用持续经营假设的恰当性得出结论。同时，根 据获取的审计证据，就可能导致对深农集团持续经营能力产生重大疑 虑的事项或情况是否存在重大不确定性得出结论。如果我们得出结论 认为存在重大不确定性，审计准则要求我们在审计报告中提请报表使 用者注意财务报表中的相关披露；如果披露不充分，我们应当发表非 无保留意见。我们的结论基于截至审计报告日可获得的信息。然而， 未来的事项或情况可能导致深农集团不能持续经营。</w:t>
      </w:r>
    </w:p>
    <w:p>
      <w:pPr>
        <w:pStyle w:val="Style8"/>
        <w:keepNext w:val="0"/>
        <w:keepLines w:val="0"/>
        <w:widowControl w:val="0"/>
        <w:shd w:val="clear" w:color="auto" w:fill="auto"/>
        <w:tabs>
          <w:tab w:pos="1398" w:val="left"/>
        </w:tabs>
        <w:bidi w:val="0"/>
        <w:spacing w:before="0" w:after="0" w:line="370" w:lineRule="exact"/>
        <w:ind w:left="0" w:right="0"/>
        <w:jc w:val="both"/>
      </w:pPr>
      <w:bookmarkStart w:id="985" w:name="bookmark985"/>
      <w:r>
        <w:rPr>
          <w:color w:val="000000"/>
          <w:spacing w:val="0"/>
          <w:w w:val="100"/>
          <w:position w:val="0"/>
        </w:rPr>
        <w:t>（</w:t>
      </w:r>
      <w:bookmarkEnd w:id="985"/>
      <w:r>
        <w:rPr>
          <w:color w:val="000000"/>
          <w:spacing w:val="0"/>
          <w:w w:val="100"/>
          <w:position w:val="0"/>
        </w:rPr>
        <w:t>五）</w:t>
        <w:tab/>
        <w:t>评价财务报表的总体列报（包括披露）、结构和内容，并 评价财务报表是否公允反映相关交易和事项。</w:t>
      </w:r>
    </w:p>
    <w:p>
      <w:pPr>
        <w:pStyle w:val="Style8"/>
        <w:keepNext w:val="0"/>
        <w:keepLines w:val="0"/>
        <w:widowControl w:val="0"/>
        <w:shd w:val="clear" w:color="auto" w:fill="auto"/>
        <w:tabs>
          <w:tab w:pos="1398" w:val="left"/>
        </w:tabs>
        <w:bidi w:val="0"/>
        <w:spacing w:before="0" w:after="0" w:line="367" w:lineRule="exact"/>
        <w:ind w:left="0" w:right="0"/>
        <w:jc w:val="both"/>
      </w:pPr>
      <w:bookmarkStart w:id="986" w:name="bookmark986"/>
      <w:r>
        <w:rPr>
          <w:color w:val="000000"/>
          <w:spacing w:val="0"/>
          <w:w w:val="100"/>
          <w:position w:val="0"/>
        </w:rPr>
        <w:t>（</w:t>
      </w:r>
      <w:bookmarkEnd w:id="986"/>
      <w:r>
        <w:rPr>
          <w:color w:val="000000"/>
          <w:spacing w:val="0"/>
          <w:w w:val="100"/>
          <w:position w:val="0"/>
        </w:rPr>
        <w:t>六）</w:t>
        <w:tab/>
        <w:t>就深农集团中实体或业务活动的财务信息获取充分、适当 的审计证据，以对合并财务报表发表审计意见。我们负责指导、监督 和执行集团审计，并对审计意见承担全部责任。</w:t>
      </w:r>
    </w:p>
    <w:p>
      <w:pPr>
        <w:pStyle w:val="Style8"/>
        <w:keepNext w:val="0"/>
        <w:keepLines w:val="0"/>
        <w:widowControl w:val="0"/>
        <w:shd w:val="clear" w:color="auto" w:fill="auto"/>
        <w:bidi w:val="0"/>
        <w:spacing w:before="0" w:after="0" w:line="365" w:lineRule="exact"/>
        <w:ind w:left="0" w:right="0"/>
        <w:jc w:val="both"/>
      </w:pPr>
      <w:r>
        <w:rPr>
          <w:color w:val="000000"/>
          <w:spacing w:val="0"/>
          <w:w w:val="100"/>
          <w:position w:val="0"/>
        </w:rPr>
        <w:t>我们与治理层就计划的审计范围、时间安排和重大审计发现等事 项进行沟通，包括沟通我们在审计中识别出的值得关注的内部控制缺 陷。</w:t>
      </w:r>
    </w:p>
    <w:p>
      <w:pPr>
        <w:pStyle w:val="Style8"/>
        <w:keepNext w:val="0"/>
        <w:keepLines w:val="0"/>
        <w:widowControl w:val="0"/>
        <w:shd w:val="clear" w:color="auto" w:fill="auto"/>
        <w:bidi w:val="0"/>
        <w:spacing w:before="0" w:after="0" w:line="365" w:lineRule="exact"/>
        <w:ind w:left="0" w:right="0"/>
        <w:jc w:val="both"/>
      </w:pPr>
      <w:r>
        <w:rPr>
          <w:color w:val="000000"/>
          <w:spacing w:val="0"/>
          <w:w w:val="100"/>
          <w:position w:val="0"/>
        </w:rPr>
        <w:t>我们还就已遵守与独立性相关的职业道德要求向治理层提供声 明，并与治理层沟通可能被合理认为影响我们独立性的所有关系和其 他事项，以及相关的防范措施（如适用）。</w:t>
      </w:r>
    </w:p>
    <w:p>
      <w:pPr>
        <w:pStyle w:val="Style8"/>
        <w:keepNext w:val="0"/>
        <w:keepLines w:val="0"/>
        <w:widowControl w:val="0"/>
        <w:shd w:val="clear" w:color="auto" w:fill="auto"/>
        <w:bidi w:val="0"/>
        <w:spacing w:before="0" w:after="1540" w:line="362" w:lineRule="exact"/>
        <w:ind w:left="0" w:right="0"/>
        <w:jc w:val="both"/>
      </w:pPr>
      <w:r>
        <w:rPr>
          <w:color w:val="000000"/>
          <w:spacing w:val="0"/>
          <w:w w:val="100"/>
          <w:position w:val="0"/>
        </w:rPr>
        <w:t>从与治理层沟通过的事项中，我们确定哪些事项对本期财务报表 审计最为重要，因而构成关键审计事项。我们在审计报告中描述这些 事项，除非法律法规禁止公开披露这些事项，或在极少数情形下，如 果合理预期在审计报告中沟通某事项造成的负面后果超过在公众利 益方面产生的益处，我们确定不应在审计报告中沟通该事项。</w:t>
      </w:r>
    </w:p>
    <w:p>
      <w:pPr>
        <w:pStyle w:val="Style8"/>
        <w:keepNext w:val="0"/>
        <w:keepLines w:val="0"/>
        <w:widowControl w:val="0"/>
        <w:shd w:val="clear" w:color="auto" w:fill="auto"/>
        <w:tabs>
          <w:tab w:pos="5184" w:val="left"/>
        </w:tabs>
        <w:bidi w:val="0"/>
        <w:spacing w:before="0" w:after="80" w:line="240" w:lineRule="auto"/>
        <w:ind w:left="0" w:right="0" w:firstLine="0"/>
        <w:jc w:val="left"/>
      </w:pPr>
      <w:r>
        <w:rPr>
          <w:b/>
          <w:bCs/>
          <w:color w:val="000000"/>
          <w:spacing w:val="0"/>
          <w:w w:val="100"/>
          <w:position w:val="0"/>
        </w:rPr>
        <w:t>立信会计师事务所（特殊普通合伙）</w:t>
        <w:tab/>
        <w:t>中国注册会计师：张 帆</w:t>
      </w:r>
    </w:p>
    <w:p>
      <w:pPr>
        <w:pStyle w:val="Style8"/>
        <w:keepNext w:val="0"/>
        <w:keepLines w:val="0"/>
        <w:widowControl w:val="0"/>
        <w:shd w:val="clear" w:color="auto" w:fill="auto"/>
        <w:bidi w:val="0"/>
        <w:spacing w:before="0" w:after="420" w:line="240" w:lineRule="auto"/>
        <w:ind w:left="0" w:right="0" w:firstLine="0"/>
        <w:jc w:val="center"/>
      </w:pPr>
      <w:r>
        <w:rPr>
          <w:b/>
          <w:bCs/>
          <w:color w:val="000000"/>
          <w:spacing w:val="0"/>
          <w:w w:val="100"/>
          <w:position w:val="0"/>
        </w:rPr>
        <w:t>（项目合伙人）</w:t>
      </w:r>
    </w:p>
    <w:p>
      <w:pPr>
        <w:pStyle w:val="Style8"/>
        <w:keepNext w:val="0"/>
        <w:keepLines w:val="0"/>
        <w:widowControl w:val="0"/>
        <w:shd w:val="clear" w:color="auto" w:fill="auto"/>
        <w:bidi w:val="0"/>
        <w:spacing w:before="0" w:after="80" w:line="240" w:lineRule="auto"/>
        <w:ind w:left="1700" w:right="0" w:firstLine="0"/>
        <w:jc w:val="left"/>
      </w:pPr>
      <w:r>
        <w:rPr>
          <w:b/>
          <w:bCs/>
          <w:color w:val="000000"/>
          <w:spacing w:val="0"/>
          <w:w w:val="100"/>
          <w:position w:val="0"/>
        </w:rPr>
        <w:t>中国</w:t>
      </w:r>
      <w:r>
        <w:rPr>
          <w:b/>
          <w:bCs/>
          <w:color w:val="000000"/>
          <w:spacing w:val="0"/>
          <w:w w:val="100"/>
          <w:position w:val="0"/>
          <w:sz w:val="20"/>
          <w:szCs w:val="20"/>
        </w:rPr>
        <w:t>•</w:t>
      </w:r>
      <w:r>
        <w:rPr>
          <w:b/>
          <w:bCs/>
          <w:color w:val="000000"/>
          <w:spacing w:val="0"/>
          <w:w w:val="100"/>
          <w:position w:val="0"/>
        </w:rPr>
        <w:t>上海</w:t>
      </w:r>
    </w:p>
    <w:p>
      <w:pPr>
        <w:pStyle w:val="Style8"/>
        <w:keepNext w:val="0"/>
        <w:keepLines w:val="0"/>
        <w:widowControl w:val="0"/>
        <w:shd w:val="clear" w:color="auto" w:fill="auto"/>
        <w:bidi w:val="0"/>
        <w:spacing w:before="0" w:after="1160" w:line="240" w:lineRule="auto"/>
        <w:ind w:left="0" w:right="0" w:firstLine="0"/>
        <w:jc w:val="right"/>
      </w:pPr>
      <w:r>
        <w:rPr>
          <w:b/>
          <w:bCs/>
          <w:color w:val="000000"/>
          <w:spacing w:val="0"/>
          <w:w w:val="100"/>
          <w:position w:val="0"/>
        </w:rPr>
        <w:t>中国注册会计师：毛彦波</w:t>
      </w:r>
    </w:p>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二</w:t>
      </w:r>
      <w:r>
        <w:rPr>
          <w:b/>
          <w:bCs/>
          <w:color w:val="000000"/>
          <w:spacing w:val="0"/>
          <w:w w:val="100"/>
          <w:position w:val="0"/>
        </w:rPr>
        <w:t>O</w:t>
      </w:r>
      <w:r>
        <w:rPr>
          <w:b/>
          <w:bCs/>
          <w:color w:val="000000"/>
          <w:spacing w:val="0"/>
          <w:w w:val="100"/>
          <w:position w:val="0"/>
        </w:rPr>
        <w:t>二二年四月二十四日</w:t>
      </w:r>
      <w:r>
        <w:br w:type="page"/>
      </w:r>
    </w:p>
    <w:p>
      <w:pPr>
        <w:pStyle w:val="Style31"/>
        <w:keepNext w:val="0"/>
        <w:keepLines w:val="0"/>
        <w:widowControl w:val="0"/>
        <w:shd w:val="clear" w:color="auto" w:fill="auto"/>
        <w:bidi w:val="0"/>
        <w:spacing w:before="0" w:after="0" w:line="266" w:lineRule="exact"/>
        <w:ind w:left="0" w:right="0" w:firstLine="0"/>
        <w:jc w:val="center"/>
      </w:pPr>
      <w:r>
        <w:rPr>
          <w:b/>
          <w:bCs/>
          <w:color w:val="000000"/>
          <w:spacing w:val="0"/>
          <w:w w:val="100"/>
          <w:position w:val="0"/>
        </w:rPr>
        <w:t>深圳市农产品集团股份有限公司</w:t>
        <w:br/>
        <w:t>合并资产负债表</w:t>
        <w:br/>
      </w: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p>
      <w:pPr>
        <w:pStyle w:val="Style31"/>
        <w:keepNext w:val="0"/>
        <w:keepLines w:val="0"/>
        <w:widowControl w:val="0"/>
        <w:shd w:val="clear" w:color="auto" w:fill="auto"/>
        <w:bidi w:val="0"/>
        <w:spacing w:before="0" w:after="120" w:line="266"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830"/>
        <w:gridCol w:w="1243"/>
        <w:gridCol w:w="1661"/>
        <w:gridCol w:w="1584"/>
      </w:tblGrid>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1,531,479,494.78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1,388,461,982.87</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124,763,322.45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95,871,989.73</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169,862,375.86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119,172,350.70</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878,943,071.38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801,994,832.67</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907,186,665.43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705,729,451.69</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321,743,983.36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268,613,105.56</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3,933,978,913.26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3,379,843,713.22</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277,118,001.60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243,220,587.71</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2,320,841,523.32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2,302,305,814.41</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7,425,744.96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7,767,744.96</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7,399,567,111.87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7,403,474,561.07</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2,010,844,292.36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1,982,744,000.67</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2,091,800,469.13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2,046,590,396.62</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711,497,363.94</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1,558,602,078.44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1,611,180,259.68</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1,133,349.05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8,178,977.96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8,178,977.96</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290,513,993.53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365,292,973.50</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40,519,825.19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38,101,984.26</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17,800,287.76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16,483,027.81</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16,735,843,019.11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16,025,340,328.65</w:t>
            </w:r>
          </w:p>
        </w:tc>
      </w:tr>
      <w:tr>
        <w:trPr>
          <w:trHeight w:val="27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20,669,821,932.37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19,405,184,041.87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后附财务报表附注为财务报表的组成部分。</w:t>
      </w:r>
    </w:p>
    <w:p>
      <w:pPr>
        <w:widowControl w:val="0"/>
        <w:spacing w:after="359" w:line="1" w:lineRule="exact"/>
      </w:pPr>
    </w:p>
    <w:p>
      <w:pPr>
        <w:pStyle w:val="Style31"/>
        <w:keepNext w:val="0"/>
        <w:keepLines w:val="0"/>
        <w:widowControl w:val="0"/>
        <w:shd w:val="clear" w:color="auto" w:fill="auto"/>
        <w:tabs>
          <w:tab w:pos="3408" w:val="left"/>
          <w:tab w:pos="5904" w:val="left"/>
        </w:tabs>
        <w:bidi w:val="0"/>
        <w:spacing w:before="0" w:after="60" w:line="240" w:lineRule="auto"/>
        <w:ind w:left="0" w:right="0" w:firstLine="0"/>
        <w:jc w:val="both"/>
      </w:pPr>
      <w:r>
        <w:rPr>
          <w:color w:val="000000"/>
          <w:spacing w:val="0"/>
          <w:w w:val="100"/>
          <w:position w:val="0"/>
        </w:rPr>
        <w:t>企业法定代表人：黄伟</w:t>
        <w:tab/>
        <w:t>总裁：黄明</w:t>
        <w:tab/>
        <w:t>主管会计工作负责人：张磊</w:t>
      </w:r>
    </w:p>
    <w:p>
      <w:pPr>
        <w:pStyle w:val="Style31"/>
        <w:keepNext w:val="0"/>
        <w:keepLines w:val="0"/>
        <w:widowControl w:val="0"/>
        <w:shd w:val="clear" w:color="auto" w:fill="auto"/>
        <w:tabs>
          <w:tab w:pos="3408" w:val="left"/>
        </w:tabs>
        <w:bidi w:val="0"/>
        <w:spacing w:before="0" w:after="100" w:line="240" w:lineRule="auto"/>
        <w:ind w:left="0" w:right="0" w:firstLine="0"/>
        <w:jc w:val="both"/>
      </w:pPr>
      <w:r>
        <w:rPr>
          <w:color w:val="000000"/>
          <w:spacing w:val="0"/>
          <w:w w:val="100"/>
          <w:position w:val="0"/>
        </w:rPr>
        <w:t>财务总监：向自力</w:t>
        <w:tab/>
        <w:t>会计机构负责人：刘昕清</w:t>
      </w:r>
      <w:r>
        <w:br w:type="page"/>
      </w:r>
    </w:p>
    <w:p>
      <w:pPr>
        <w:pStyle w:val="Style31"/>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深圳市农产品集团股份有限公司</w:t>
      </w:r>
    </w:p>
    <w:p>
      <w:pPr>
        <w:pStyle w:val="Style31"/>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合并资产负债表（续）</w:t>
      </w:r>
    </w:p>
    <w:p>
      <w:pPr>
        <w:pStyle w:val="Style81"/>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1"/>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586"/>
        <w:gridCol w:w="1258"/>
        <w:gridCol w:w="1810"/>
        <w:gridCol w:w="1738"/>
      </w:tblGrid>
      <w:tr>
        <w:trPr>
          <w:trHeight w:val="2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3"/>
                <w:szCs w:val="13"/>
              </w:rPr>
            </w:pPr>
            <w:r>
              <w:rPr>
                <w:color w:val="000000"/>
                <w:spacing w:val="0"/>
                <w:w w:val="100"/>
                <w:position w:val="0"/>
                <w:sz w:val="13"/>
                <w:szCs w:val="13"/>
              </w:rPr>
              <w:t>负债和所有者权益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附注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上年年末余额</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五（二十）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4,614,658,000.00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4,560,000,000.00</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五（二-一）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1,028,035,220.83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944,051,514.18</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五（二十二）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515,262,525.77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489,794,269.90</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五（二十三）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408,665,992.73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307,610,969.64</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五（二十四）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163,469,927.78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107,559,205.31</w:t>
            </w:r>
          </w:p>
        </w:tc>
      </w:tr>
      <w:tr>
        <w:trPr>
          <w:trHeight w:val="2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五（二十五）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859,719,542.30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842,079,015.24</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五（二十六）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221,374,367.14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212,569,992.00</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五（二十七）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32,055,200.25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18,986,824.41</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7,843,240,776.80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7,482,651,790.68</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五（二十八）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1,448,527,390.35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1,595,246,358.35</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五（二十九）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500,000,000.00</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五（三十）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477,117,176.83</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五（三-一）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114,070,155.87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146,970,655.87</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五（三十二）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2,793,081,301.35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2,569,146,100.19</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五（十八）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17,387,551.65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17,621,727.96</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5,350,183,576.05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4,828,984,842.37</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13,193,424,352.85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rPr>
              <w:t>12,311,636,633.05</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五（三十三）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1,696,964,131.00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1,696,964,131.00</w:t>
            </w:r>
          </w:p>
        </w:tc>
      </w:tr>
      <w:tr>
        <w:trPr>
          <w:trHeight w:val="2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五（三十四）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2,782,734,245.13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2,795,949,379.63</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五（三十五）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-333,165.72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-278,874.63</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五（三十六）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338,292,182.77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307,602,210.54</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五（三十七）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843,619,676.56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601,937,571.47</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5,661,277,069.74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5,402,174,418.01</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1,815,120,509.78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1,691,372,990.81</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7,476,397,579.52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7,093,547,408.82</w:t>
            </w:r>
          </w:p>
        </w:tc>
      </w:tr>
      <w:tr>
        <w:trPr>
          <w:trHeight w:val="2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20,669,821,932.37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rPr>
              <w:t>19,405,184,041.87</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后附财务报表附注为财务报表的组成部分。</w:t>
      </w:r>
    </w:p>
    <w:p>
      <w:pPr>
        <w:pStyle w:val="Style31"/>
        <w:keepNext w:val="0"/>
        <w:keepLines w:val="0"/>
        <w:widowControl w:val="0"/>
        <w:shd w:val="clear" w:color="auto" w:fill="auto"/>
        <w:tabs>
          <w:tab w:pos="3408" w:val="left"/>
          <w:tab w:pos="5904" w:val="left"/>
        </w:tabs>
        <w:bidi w:val="0"/>
        <w:spacing w:before="0" w:after="60" w:line="240" w:lineRule="auto"/>
        <w:ind w:left="0" w:right="0" w:firstLine="0"/>
        <w:jc w:val="left"/>
      </w:pPr>
      <w:r>
        <w:rPr>
          <w:color w:val="000000"/>
          <w:spacing w:val="0"/>
          <w:w w:val="100"/>
          <w:position w:val="0"/>
        </w:rPr>
        <w:t>企业法定代表人：黄伟</w:t>
        <w:tab/>
        <w:t>总裁：黄明</w:t>
        <w:tab/>
        <w:t>主管会计工作负责人：张磊</w:t>
      </w:r>
    </w:p>
    <w:p>
      <w:pPr>
        <w:pStyle w:val="Style31"/>
        <w:keepNext w:val="0"/>
        <w:keepLines w:val="0"/>
        <w:widowControl w:val="0"/>
        <w:shd w:val="clear" w:color="auto" w:fill="auto"/>
        <w:tabs>
          <w:tab w:pos="3408" w:val="left"/>
        </w:tabs>
        <w:bidi w:val="0"/>
        <w:spacing w:before="0" w:after="60" w:line="240" w:lineRule="auto"/>
        <w:ind w:left="0" w:right="0" w:firstLine="0"/>
        <w:jc w:val="left"/>
      </w:pPr>
      <w:r>
        <w:rPr>
          <w:color w:val="000000"/>
          <w:spacing w:val="0"/>
          <w:w w:val="100"/>
          <w:position w:val="0"/>
        </w:rPr>
        <w:t>财务总监：向自力</w:t>
        <w:tab/>
        <w:t>会计机构负责人：刘昕清</w:t>
      </w:r>
      <w:r>
        <w:br w:type="page"/>
      </w:r>
    </w:p>
    <w:p>
      <w:pPr>
        <w:pStyle w:val="Style31"/>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深圳市农产品集团股份有限公司</w:t>
      </w:r>
    </w:p>
    <w:p>
      <w:pPr>
        <w:pStyle w:val="Style31"/>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母公司资产负债表</w:t>
      </w:r>
    </w:p>
    <w:p>
      <w:pPr>
        <w:pStyle w:val="Style81"/>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1"/>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557"/>
        <w:gridCol w:w="1382"/>
        <w:gridCol w:w="1656"/>
        <w:gridCol w:w="1723"/>
      </w:tblGrid>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上年年末余额</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965,043,314.75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804,535,431.74</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十三（一）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148,171,164.01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118,003,039.68</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2,954,154.55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2,870,869.35</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十三（二）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5,137,343,928.98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4,781,474,490.47</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88,940,301.07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81,025,690.07</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6,342,452,863.36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5,787,909,521.31</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十三（三）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6,460,176,063.94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6,297,208,430.37</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6,000,000.00</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1,692,140,760.76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1,736,125,619.60</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763,137,193.97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781,884,011.40</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210,675,061.35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153,803,351.76</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311,263.88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119,732,663.80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125,219,891.02</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27,585,375.05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31,616,199.89</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11,354,758.94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9,318,822.91</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373,282.05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373,282.05</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9,291,486,423.74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9,141,549,609.00</w:t>
            </w:r>
          </w:p>
        </w:tc>
      </w:tr>
      <w:tr>
        <w:trPr>
          <w:trHeight w:val="34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15,633,939,287.10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14,929,459,130.31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后附财务报表附注为财务报表的组成部分。</w:t>
      </w:r>
    </w:p>
    <w:p>
      <w:pPr>
        <w:widowControl w:val="0"/>
        <w:spacing w:after="359" w:line="1" w:lineRule="exact"/>
      </w:pPr>
    </w:p>
    <w:p>
      <w:pPr>
        <w:pStyle w:val="Style31"/>
        <w:keepNext w:val="0"/>
        <w:keepLines w:val="0"/>
        <w:widowControl w:val="0"/>
        <w:shd w:val="clear" w:color="auto" w:fill="auto"/>
        <w:tabs>
          <w:tab w:pos="3408" w:val="left"/>
          <w:tab w:pos="5904" w:val="left"/>
        </w:tabs>
        <w:bidi w:val="0"/>
        <w:spacing w:before="0" w:after="60" w:line="240" w:lineRule="auto"/>
        <w:ind w:left="0" w:right="0" w:firstLine="0"/>
        <w:jc w:val="left"/>
      </w:pPr>
      <w:r>
        <w:rPr>
          <w:color w:val="000000"/>
          <w:spacing w:val="0"/>
          <w:w w:val="100"/>
          <w:position w:val="0"/>
        </w:rPr>
        <w:t>企业法定代表人：黄伟</w:t>
        <w:tab/>
        <w:t>总裁：黄明</w:t>
        <w:tab/>
        <w:t>主管会计工作负责人：张磊</w:t>
      </w:r>
    </w:p>
    <w:p>
      <w:pPr>
        <w:pStyle w:val="Style31"/>
        <w:keepNext w:val="0"/>
        <w:keepLines w:val="0"/>
        <w:widowControl w:val="0"/>
        <w:shd w:val="clear" w:color="auto" w:fill="auto"/>
        <w:tabs>
          <w:tab w:pos="3408" w:val="left"/>
        </w:tabs>
        <w:bidi w:val="0"/>
        <w:spacing w:before="0" w:after="60" w:line="240" w:lineRule="auto"/>
        <w:ind w:left="0" w:right="0" w:firstLine="0"/>
        <w:jc w:val="left"/>
      </w:pPr>
      <w:r>
        <w:rPr>
          <w:color w:val="000000"/>
          <w:spacing w:val="0"/>
          <w:w w:val="100"/>
          <w:position w:val="0"/>
        </w:rPr>
        <w:t>财务总监：向自力</w:t>
        <w:tab/>
        <w:t>会计机构负责人：刘昕清</w:t>
      </w:r>
      <w:r>
        <w:br w:type="page"/>
      </w:r>
    </w:p>
    <w:p>
      <w:pPr>
        <w:pStyle w:val="Style31"/>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深圳市农产品集团股份有限公司</w:t>
      </w:r>
    </w:p>
    <w:p>
      <w:pPr>
        <w:pStyle w:val="Style31"/>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母公司资产负债表（续）</w:t>
      </w:r>
    </w:p>
    <w:p>
      <w:pPr>
        <w:pStyle w:val="Style81"/>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1"/>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557"/>
        <w:gridCol w:w="1243"/>
        <w:gridCol w:w="1795"/>
        <w:gridCol w:w="1723"/>
      </w:tblGrid>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负债和所有者权益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上年年末余额</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4,550,000,000.00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4,490,000,000.00</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150,427,083.85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160,679,380.48</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228,419,974.24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139,107,355.20</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24,358,325.51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8,795,811.85</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2,199,550,133.77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1,633,132,508.41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71,134,606.66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161,870,000.00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7,223,890,124.03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6,593,585,055.94</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576,621,232.02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675,366,832.02</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153,882.84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5,302,972.73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5,302,972.73</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1,570,101,150.56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1,589,201,084.62</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8,530,643.02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8,530,643.02</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2,660,709,881.17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2,778,401,532.39</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9,884,600,005.20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9,371,986,588.33</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1,696,964,131.00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1,696,964,131.00</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2,709,460,593.51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2,722,675,728.01</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308,781,140.71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278,091,168.48</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1,034,133,416.68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859,741,514.49</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5,749,339,281.90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5,557,472,541.98</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15,633,939,287.10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14,929,459,130.31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后附财务报表附注为财务报表的组成部分。</w:t>
      </w:r>
    </w:p>
    <w:p>
      <w:pPr>
        <w:widowControl w:val="0"/>
        <w:spacing w:after="319" w:line="1" w:lineRule="exact"/>
      </w:pPr>
    </w:p>
    <w:p>
      <w:pPr>
        <w:pStyle w:val="Style31"/>
        <w:keepNext w:val="0"/>
        <w:keepLines w:val="0"/>
        <w:widowControl w:val="0"/>
        <w:shd w:val="clear" w:color="auto" w:fill="auto"/>
        <w:tabs>
          <w:tab w:pos="3408" w:val="left"/>
          <w:tab w:pos="5904" w:val="left"/>
        </w:tabs>
        <w:bidi w:val="0"/>
        <w:spacing w:before="0" w:after="60" w:line="240" w:lineRule="auto"/>
        <w:ind w:left="0" w:right="0" w:firstLine="0"/>
        <w:jc w:val="left"/>
      </w:pPr>
      <w:r>
        <w:rPr>
          <w:color w:val="000000"/>
          <w:spacing w:val="0"/>
          <w:w w:val="100"/>
          <w:position w:val="0"/>
        </w:rPr>
        <w:t>企业法定代表人：黄伟</w:t>
        <w:tab/>
        <w:t>总裁：黄明</w:t>
        <w:tab/>
        <w:t>主管会计工作负责人：张磊</w:t>
      </w:r>
    </w:p>
    <w:p>
      <w:pPr>
        <w:pStyle w:val="Style31"/>
        <w:keepNext w:val="0"/>
        <w:keepLines w:val="0"/>
        <w:widowControl w:val="0"/>
        <w:shd w:val="clear" w:color="auto" w:fill="auto"/>
        <w:tabs>
          <w:tab w:pos="3408" w:val="left"/>
        </w:tabs>
        <w:bidi w:val="0"/>
        <w:spacing w:before="0" w:after="60" w:line="240" w:lineRule="auto"/>
        <w:ind w:left="0" w:right="0" w:firstLine="0"/>
        <w:jc w:val="left"/>
      </w:pPr>
      <w:r>
        <w:rPr>
          <w:color w:val="000000"/>
          <w:spacing w:val="0"/>
          <w:w w:val="100"/>
          <w:position w:val="0"/>
        </w:rPr>
        <w:t>财务总监：向自力</w:t>
        <w:tab/>
        <w:t>会计机构负责人：刘昕清</w:t>
      </w:r>
      <w:r>
        <w:br w:type="page"/>
      </w:r>
    </w:p>
    <w:p>
      <w:pPr>
        <w:pStyle w:val="Style31"/>
        <w:keepNext w:val="0"/>
        <w:keepLines w:val="0"/>
        <w:widowControl w:val="0"/>
        <w:shd w:val="clear" w:color="auto" w:fill="auto"/>
        <w:bidi w:val="0"/>
        <w:spacing w:before="0" w:after="0" w:line="221" w:lineRule="exact"/>
        <w:ind w:left="0" w:right="0" w:firstLine="0"/>
        <w:jc w:val="center"/>
      </w:pPr>
      <w:r>
        <w:rPr>
          <w:b/>
          <w:bCs/>
          <w:color w:val="000000"/>
          <w:spacing w:val="0"/>
          <w:w w:val="100"/>
          <w:position w:val="0"/>
        </w:rPr>
        <w:t>深圳市农产品集团股份有限公司</w:t>
        <w:br/>
        <w:t>合并利润表</w:t>
      </w:r>
    </w:p>
    <w:p>
      <w:pPr>
        <w:pStyle w:val="Style81"/>
        <w:keepNext w:val="0"/>
        <w:keepLines w:val="0"/>
        <w:widowControl w:val="0"/>
        <w:shd w:val="clear" w:color="auto" w:fill="auto"/>
        <w:bidi w:val="0"/>
        <w:spacing w:before="0" w:after="0" w:line="257"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p>
      <w:pPr>
        <w:pStyle w:val="Style31"/>
        <w:keepNext w:val="0"/>
        <w:keepLines w:val="0"/>
        <w:widowControl w:val="0"/>
        <w:shd w:val="clear" w:color="auto" w:fill="auto"/>
        <w:bidi w:val="0"/>
        <w:spacing w:before="0" w:after="80" w:line="221"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936"/>
        <w:gridCol w:w="1133"/>
        <w:gridCol w:w="1728"/>
        <w:gridCol w:w="1742"/>
      </w:tblGrid>
      <w:tr>
        <w:trPr>
          <w:trHeight w:val="19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附注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上期金额</w:t>
            </w: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4,092,180,921.45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3,174,447,984.34</w:t>
            </w: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五（三十八）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4,092,180,921.45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3,174,447,984.34</w:t>
            </w:r>
          </w:p>
        </w:tc>
      </w:tr>
      <w:tr>
        <w:trPr>
          <w:trHeight w:val="18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3,688,255,668.41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2,815,397,475.86</w:t>
            </w: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其中：营业成本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五（三十八）</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2,764,082,405.58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2,031,077,490.58</w:t>
            </w:r>
          </w:p>
        </w:tc>
      </w:tr>
      <w:tr>
        <w:trPr>
          <w:trHeight w:val="18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五（三十九）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73,680,000.58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52,967,218.70</w:t>
            </w: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销售费用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160,839,273.25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119,304,984.59</w:t>
            </w:r>
          </w:p>
        </w:tc>
      </w:tr>
      <w:tr>
        <w:trPr>
          <w:trHeight w:val="18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管理费用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461,351,293.73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412,266,978.95</w:t>
            </w: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3"/>
                <w:szCs w:val="13"/>
              </w:rPr>
            </w:pPr>
            <w:r>
              <w:rPr>
                <w:rFonts w:ascii="Times New Roman" w:eastAsia="Times New Roman" w:hAnsi="Times New Roman" w:cs="Times New Roman"/>
                <w:color w:val="000000"/>
                <w:spacing w:val="0"/>
                <w:w w:val="100"/>
                <w:position w:val="0"/>
                <w:sz w:val="13"/>
                <w:szCs w:val="13"/>
              </w:rPr>
              <w:t>9,174,115.29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7,248,094.43</w:t>
            </w: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219,128,579.98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192,532,708.61</w:t>
            </w: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248,624,489.32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227,619,238.30</w:t>
            </w:r>
          </w:p>
        </w:tc>
      </w:tr>
      <w:tr>
        <w:trPr>
          <w:trHeight w:val="1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3"/>
                <w:szCs w:val="13"/>
              </w:rPr>
            </w:pPr>
            <w:r>
              <w:rPr>
                <w:color w:val="000000"/>
                <w:spacing w:val="0"/>
                <w:w w:val="100"/>
                <w:position w:val="0"/>
                <w:sz w:val="13"/>
                <w:szCs w:val="13"/>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37,609,116.62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40,766,312.30</w:t>
            </w: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65,121,897.33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80,702,465.93</w:t>
            </w: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投资收益（损失以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194,626,482.25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267,653,288.72</w:t>
            </w: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110,807,880.12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112,344,957.74</w:t>
            </w:r>
          </w:p>
        </w:tc>
      </w:tr>
      <w:tr>
        <w:trPr>
          <w:trHeight w:val="18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20" w:right="0" w:firstLine="0"/>
              <w:jc w:val="left"/>
              <w:rPr>
                <w:sz w:val="13"/>
                <w:szCs w:val="13"/>
              </w:rPr>
            </w:pPr>
            <w:r>
              <w:rPr>
                <w:color w:val="000000"/>
                <w:spacing w:val="0"/>
                <w:w w:val="100"/>
                <w:position w:val="0"/>
                <w:sz w:val="13"/>
                <w:szCs w:val="13"/>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汇兑收益（损失以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净敞口套期收益（损失以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公允价值变动收益（损失以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信用减值损失（损失以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-10,578,509.47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-49,314,344.31</w:t>
            </w:r>
          </w:p>
        </w:tc>
      </w:tr>
      <w:tr>
        <w:trPr>
          <w:trHeight w:val="18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资产减值损失（损失以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-11,212,811.47</w:t>
            </w: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资产处置收益（损失以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56,802,604.16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-78,030.18</w:t>
            </w: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三、营业利润（亏损以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709,897,727.31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646,801,077.17</w:t>
            </w: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18,918,697.28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9,899,804.57</w:t>
            </w:r>
          </w:p>
        </w:tc>
      </w:tr>
      <w:tr>
        <w:trPr>
          <w:trHeight w:val="18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减：营业外支出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五（五十）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7,226,826.70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11,972,562.84</w:t>
            </w: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四、利润总额（亏损总额以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721,589,597.89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644,728,318.90</w:t>
            </w: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五（五十一）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226,009,726.81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202,624,041.34</w:t>
            </w: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五、净利润（净亏损以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495,579,871.08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442,104,277.56</w:t>
            </w: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,持续经营净利润（净亏损以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495,579,871.08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442,104,277.56</w:t>
            </w: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.终止经营净利润（净亏损以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.归属于母公司股东的净利润（净亏损以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374,189,925.18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315,330,883.98</w:t>
            </w:r>
          </w:p>
        </w:tc>
      </w:tr>
      <w:tr>
        <w:trPr>
          <w:trHeight w:val="1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.少数股东损益（净亏损以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121,389,945.90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126,773,393.58</w:t>
            </w: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3"/>
                <w:szCs w:val="13"/>
              </w:rPr>
            </w:pPr>
            <w:r>
              <w:rPr>
                <w:rFonts w:ascii="Times New Roman" w:eastAsia="Times New Roman" w:hAnsi="Times New Roman" w:cs="Times New Roman"/>
                <w:color w:val="000000"/>
                <w:spacing w:val="0"/>
                <w:w w:val="100"/>
                <w:position w:val="0"/>
                <w:sz w:val="13"/>
                <w:szCs w:val="13"/>
              </w:rPr>
              <w:t>-54,291.09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3"/>
                <w:szCs w:val="13"/>
              </w:rPr>
            </w:pPr>
            <w:r>
              <w:rPr>
                <w:rFonts w:ascii="Times New Roman" w:eastAsia="Times New Roman" w:hAnsi="Times New Roman" w:cs="Times New Roman"/>
                <w:color w:val="000000"/>
                <w:spacing w:val="0"/>
                <w:w w:val="100"/>
                <w:position w:val="0"/>
                <w:sz w:val="13"/>
                <w:szCs w:val="13"/>
              </w:rPr>
              <w:t>-119,721.79</w:t>
            </w: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归属于母公司所有者的其他综合收益的税后净额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3"/>
                <w:szCs w:val="13"/>
              </w:rPr>
            </w:pPr>
            <w:r>
              <w:rPr>
                <w:rFonts w:ascii="Times New Roman" w:eastAsia="Times New Roman" w:hAnsi="Times New Roman" w:cs="Times New Roman"/>
                <w:color w:val="000000"/>
                <w:spacing w:val="0"/>
                <w:w w:val="100"/>
                <w:position w:val="0"/>
                <w:sz w:val="13"/>
                <w:szCs w:val="13"/>
              </w:rPr>
              <w:t>-54,291.09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3"/>
                <w:szCs w:val="13"/>
              </w:rPr>
            </w:pPr>
            <w:r>
              <w:rPr>
                <w:rFonts w:ascii="Times New Roman" w:eastAsia="Times New Roman" w:hAnsi="Times New Roman" w:cs="Times New Roman"/>
                <w:color w:val="000000"/>
                <w:spacing w:val="0"/>
                <w:w w:val="100"/>
                <w:position w:val="0"/>
                <w:sz w:val="13"/>
                <w:szCs w:val="13"/>
              </w:rPr>
              <w:t>-119,721.79</w:t>
            </w: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3"/>
                <w:szCs w:val="13"/>
              </w:rPr>
            </w:pPr>
            <w:r>
              <w:rPr>
                <w:rFonts w:ascii="Times New Roman" w:eastAsia="Times New Roman" w:hAnsi="Times New Roman" w:cs="Times New Roman"/>
                <w:color w:val="000000"/>
                <w:spacing w:val="0"/>
                <w:w w:val="100"/>
                <w:position w:val="0"/>
                <w:sz w:val="13"/>
                <w:szCs w:val="13"/>
              </w:rPr>
              <w:t>-54,291.09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3"/>
                <w:szCs w:val="13"/>
              </w:rPr>
            </w:pPr>
            <w:r>
              <w:rPr>
                <w:rFonts w:ascii="Times New Roman" w:eastAsia="Times New Roman" w:hAnsi="Times New Roman" w:cs="Times New Roman"/>
                <w:color w:val="000000"/>
                <w:spacing w:val="0"/>
                <w:w w:val="100"/>
                <w:position w:val="0"/>
                <w:sz w:val="13"/>
                <w:szCs w:val="13"/>
              </w:rPr>
              <w:t>-119,721.79</w:t>
            </w:r>
          </w:p>
        </w:tc>
      </w:tr>
      <w:tr>
        <w:trPr>
          <w:trHeight w:val="18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3"/>
                <w:szCs w:val="13"/>
              </w:rPr>
            </w:pPr>
            <w:r>
              <w:rPr>
                <w:rFonts w:ascii="Times New Roman" w:eastAsia="Times New Roman" w:hAnsi="Times New Roman" w:cs="Times New Roman"/>
                <w:color w:val="000000"/>
                <w:spacing w:val="0"/>
                <w:w w:val="100"/>
                <w:position w:val="0"/>
                <w:sz w:val="13"/>
                <w:szCs w:val="13"/>
              </w:rPr>
              <w:t>-54,291.09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3"/>
                <w:szCs w:val="13"/>
              </w:rPr>
            </w:pPr>
            <w:r>
              <w:rPr>
                <w:rFonts w:ascii="Times New Roman" w:eastAsia="Times New Roman" w:hAnsi="Times New Roman" w:cs="Times New Roman"/>
                <w:color w:val="000000"/>
                <w:spacing w:val="0"/>
                <w:w w:val="100"/>
                <w:position w:val="0"/>
                <w:sz w:val="13"/>
                <w:szCs w:val="13"/>
              </w:rPr>
              <w:t>-119,721.79</w:t>
            </w: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7</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495,525,579.99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441,984,555.77</w:t>
            </w:r>
          </w:p>
        </w:tc>
      </w:tr>
      <w:tr>
        <w:trPr>
          <w:trHeight w:val="1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374,135,634.09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315,211,162.19</w:t>
            </w: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121,389,945.90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126,773,393.58</w:t>
            </w: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（一）基本每股收益（元</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五（五十二）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3"/>
                <w:szCs w:val="13"/>
              </w:rPr>
            </w:pPr>
            <w:r>
              <w:rPr>
                <w:rFonts w:ascii="Times New Roman" w:eastAsia="Times New Roman" w:hAnsi="Times New Roman" w:cs="Times New Roman"/>
                <w:color w:val="000000"/>
                <w:spacing w:val="0"/>
                <w:w w:val="100"/>
                <w:position w:val="0"/>
                <w:sz w:val="13"/>
                <w:szCs w:val="13"/>
              </w:rPr>
              <w:t>0.2205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3"/>
                <w:szCs w:val="13"/>
              </w:rPr>
            </w:pPr>
            <w:r>
              <w:rPr>
                <w:rFonts w:ascii="Times New Roman" w:eastAsia="Times New Roman" w:hAnsi="Times New Roman" w:cs="Times New Roman"/>
                <w:color w:val="000000"/>
                <w:spacing w:val="0"/>
                <w:w w:val="100"/>
                <w:position w:val="0"/>
                <w:sz w:val="13"/>
                <w:szCs w:val="13"/>
              </w:rPr>
              <w:t>0.1858</w:t>
            </w:r>
          </w:p>
        </w:tc>
      </w:tr>
      <w:tr>
        <w:trPr>
          <w:trHeight w:val="2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（二）稀释每股收益（元</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五（五十二）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3"/>
                <w:szCs w:val="13"/>
              </w:rPr>
            </w:pPr>
            <w:r>
              <w:rPr>
                <w:rFonts w:ascii="Times New Roman" w:eastAsia="Times New Roman" w:hAnsi="Times New Roman" w:cs="Times New Roman"/>
                <w:color w:val="000000"/>
                <w:spacing w:val="0"/>
                <w:w w:val="100"/>
                <w:position w:val="0"/>
                <w:sz w:val="13"/>
                <w:szCs w:val="13"/>
              </w:rPr>
              <w:t>0.2205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3"/>
                <w:szCs w:val="13"/>
              </w:rPr>
            </w:pPr>
            <w:r>
              <w:rPr>
                <w:rFonts w:ascii="Times New Roman" w:eastAsia="Times New Roman" w:hAnsi="Times New Roman" w:cs="Times New Roman"/>
                <w:color w:val="000000"/>
                <w:spacing w:val="0"/>
                <w:w w:val="100"/>
                <w:position w:val="0"/>
                <w:sz w:val="13"/>
                <w:szCs w:val="13"/>
              </w:rPr>
              <w:t>0.1858</w:t>
            </w:r>
          </w:p>
        </w:tc>
      </w:tr>
    </w:tbl>
    <w:p>
      <w:pPr>
        <w:widowControl w:val="0"/>
        <w:spacing w:after="119" w:line="1" w:lineRule="exact"/>
      </w:pPr>
    </w:p>
    <w:p>
      <w:pPr>
        <w:pStyle w:val="Style92"/>
        <w:keepNext w:val="0"/>
        <w:keepLines w:val="0"/>
        <w:widowControl w:val="0"/>
        <w:shd w:val="clear" w:color="auto" w:fill="auto"/>
        <w:bidi w:val="0"/>
        <w:spacing w:before="0" w:line="240" w:lineRule="auto"/>
        <w:ind w:left="0" w:right="0" w:firstLine="0"/>
        <w:jc w:val="left"/>
      </w:pPr>
      <w:r>
        <w:rPr>
          <w:color w:val="000000"/>
          <w:spacing w:val="0"/>
          <w:w w:val="100"/>
          <w:position w:val="0"/>
        </w:rPr>
        <w:t>后附财务报表附注为财务报表的组成部分。</w:t>
      </w:r>
    </w:p>
    <w:p>
      <w:pPr>
        <w:pStyle w:val="Style92"/>
        <w:keepNext w:val="0"/>
        <w:keepLines w:val="0"/>
        <w:widowControl w:val="0"/>
        <w:shd w:val="clear" w:color="auto" w:fill="auto"/>
        <w:tabs>
          <w:tab w:pos="2830" w:val="left"/>
          <w:tab w:pos="4944" w:val="left"/>
        </w:tabs>
        <w:bidi w:val="0"/>
        <w:spacing w:before="0" w:line="240" w:lineRule="auto"/>
        <w:ind w:left="0" w:right="0" w:firstLine="0"/>
        <w:jc w:val="left"/>
      </w:pPr>
      <w:r>
        <w:rPr>
          <w:color w:val="000000"/>
          <w:spacing w:val="0"/>
          <w:w w:val="100"/>
          <w:position w:val="0"/>
        </w:rPr>
        <w:t>企业法定代表人：黄伟</w:t>
        <w:tab/>
        <w:t>总裁：黄明</w:t>
        <w:tab/>
        <w:t>主管会计工作负责人：张磊</w:t>
      </w:r>
    </w:p>
    <w:p>
      <w:pPr>
        <w:pStyle w:val="Style92"/>
        <w:keepNext w:val="0"/>
        <w:keepLines w:val="0"/>
        <w:widowControl w:val="0"/>
        <w:shd w:val="clear" w:color="auto" w:fill="auto"/>
        <w:tabs>
          <w:tab w:pos="2830" w:val="left"/>
        </w:tabs>
        <w:bidi w:val="0"/>
        <w:spacing w:before="0" w:line="240" w:lineRule="auto"/>
        <w:ind w:left="0" w:right="0" w:firstLine="0"/>
        <w:jc w:val="left"/>
      </w:pPr>
      <w:r>
        <w:rPr>
          <w:color w:val="000000"/>
          <w:spacing w:val="0"/>
          <w:w w:val="100"/>
          <w:position w:val="0"/>
        </w:rPr>
        <w:t>财务总监：向自力</w:t>
        <w:tab/>
        <w:t>会计机构负责人：刘昕清</w:t>
      </w:r>
      <w:r>
        <w:br w:type="page"/>
      </w:r>
    </w:p>
    <w:p>
      <w:pPr>
        <w:pStyle w:val="Style31"/>
        <w:keepNext w:val="0"/>
        <w:keepLines w:val="0"/>
        <w:widowControl w:val="0"/>
        <w:shd w:val="clear" w:color="auto" w:fill="auto"/>
        <w:bidi w:val="0"/>
        <w:spacing w:before="0" w:after="60" w:line="274" w:lineRule="exact"/>
        <w:ind w:left="0" w:right="0" w:firstLine="0"/>
        <w:jc w:val="center"/>
      </w:pPr>
      <w:r>
        <w:rPr>
          <w:b/>
          <w:bCs/>
          <w:color w:val="000000"/>
          <w:spacing w:val="0"/>
          <w:w w:val="100"/>
          <w:position w:val="0"/>
        </w:rPr>
        <w:t>深圳市农产品集团股份有限公司</w:t>
        <w:br/>
        <w:t>母公司利润表</w:t>
      </w:r>
    </w:p>
    <w:p>
      <w:pPr>
        <w:pStyle w:val="Style81"/>
        <w:keepNext w:val="0"/>
        <w:keepLines w:val="0"/>
        <w:widowControl w:val="0"/>
        <w:shd w:val="clear" w:color="auto" w:fill="auto"/>
        <w:bidi w:val="0"/>
        <w:spacing w:before="0" w:after="0" w:line="317"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p>
      <w:pPr>
        <w:pStyle w:val="Style31"/>
        <w:keepNext w:val="0"/>
        <w:keepLines w:val="0"/>
        <w:widowControl w:val="0"/>
        <w:shd w:val="clear" w:color="auto" w:fill="auto"/>
        <w:bidi w:val="0"/>
        <w:spacing w:before="0" w:after="120" w:line="274"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152"/>
        <w:gridCol w:w="979"/>
        <w:gridCol w:w="1632"/>
        <w:gridCol w:w="1642"/>
      </w:tblGrid>
      <w:tr>
        <w:trPr>
          <w:trHeight w:val="25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上期金额</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十三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423,067,397.78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349,666,986.52</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十三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128,421,608.74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116,847,408.39</w:t>
            </w:r>
          </w:p>
        </w:tc>
      </w:tr>
      <w:tr>
        <w:trPr>
          <w:trHeight w:val="25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13,443,584.49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9,742,538.52</w:t>
            </w: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93,772,900.74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56,014,321.09</w:t>
            </w: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129,445,429.67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116,021,327.27</w:t>
            </w:r>
          </w:p>
        </w:tc>
      </w:tr>
      <w:tr>
        <w:trPr>
          <w:trHeight w:val="27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48,564,749.57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50,884,445.38</w:t>
            </w: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235,079,575.56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228,812,610.66</w:t>
            </w: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186,726,713.56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178,513,089.83</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20,710,261.80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20,184,438.53</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十三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314,006,732.84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316,755,537.90</w:t>
            </w:r>
          </w:p>
        </w:tc>
      </w:tr>
      <w:tr>
        <w:trPr>
          <w:trHeight w:val="25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103,358,857.79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115,252,389.35</w:t>
            </w:r>
          </w:p>
        </w:tc>
      </w:tr>
      <w:tr>
        <w:trPr>
          <w:trHeight w:val="518" w:hRule="exact"/>
        </w:trPr>
        <w:tc>
          <w:tcPr>
            <w:tcBorders>
              <w:top w:val="single" w:sz="4"/>
              <w:left w:val="single" w:sz="4"/>
            </w:tcBorders>
            <w:shd w:val="clear" w:color="auto" w:fill="FFFFFF"/>
            <w:vAlign w:val="center"/>
          </w:tcPr>
          <w:p>
            <w:pPr>
              <w:pStyle w:val="Style20"/>
              <w:keepNext w:val="0"/>
              <w:keepLines w:val="0"/>
              <w:widowControl w:val="0"/>
              <w:shd w:val="clear" w:color="auto" w:fill="auto"/>
              <w:tabs>
                <w:tab w:pos="1277" w:val="left"/>
              </w:tabs>
              <w:bidi w:val="0"/>
              <w:spacing w:before="0" w:after="0" w:line="240" w:lineRule="auto"/>
              <w:ind w:left="0" w:right="0" w:firstLine="0"/>
              <w:jc w:val="left"/>
            </w:pPr>
            <w:r>
              <w:rPr>
                <w:color w:val="000000"/>
                <w:spacing w:val="0"/>
                <w:w w:val="100"/>
                <w:position w:val="0"/>
              </w:rPr>
              <w:t>帚</w:t>
            </w:r>
            <w:r>
              <w:rPr>
                <w:rFonts w:ascii="Times New Roman" w:eastAsia="Times New Roman" w:hAnsi="Times New Roman" w:cs="Times New Roman"/>
                <w:color w:val="000000"/>
                <w:spacing w:val="0"/>
                <w:w w:val="100"/>
                <w:position w:val="0"/>
              </w:rPr>
              <w:t>u S*</w:t>
            </w:r>
            <w:r>
              <w:rPr>
                <w:color w:val="000000"/>
                <w:spacing w:val="0"/>
                <w:w w:val="100"/>
                <w:position w:val="0"/>
              </w:rPr>
              <w:tab/>
            </w:r>
            <w:r>
              <w:rPr>
                <w:color w:val="000000"/>
                <w:spacing w:val="0"/>
                <w:w w:val="100"/>
                <w:position w:val="0"/>
              </w:rPr>
              <w:t>以摊余成本计量的金融资产终止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-8,138,671.35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-48,915,102.40</w:t>
            </w:r>
          </w:p>
        </w:tc>
      </w:tr>
      <w:tr>
        <w:trPr>
          <w:trHeight w:val="25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335,997,447.86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288,181,819.90</w:t>
            </w:r>
          </w:p>
        </w:tc>
      </w:tr>
      <w:tr>
        <w:trPr>
          <w:trHeight w:val="25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1,597,387.09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508,774.24</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475,458.79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796,570.22</w:t>
            </w: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337,119,376.16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287,894,023.92</w:t>
            </w: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30,219,653.88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29,449,545.85</w:t>
            </w:r>
          </w:p>
        </w:tc>
      </w:tr>
      <w:tr>
        <w:trPr>
          <w:trHeight w:val="25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306,899,722.28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258,444,478.07</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306,899,722.28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258,444,478.07</w:t>
            </w:r>
          </w:p>
        </w:tc>
      </w:tr>
      <w:tr>
        <w:trPr>
          <w:trHeight w:val="25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20"/>
              <w:keepNext w:val="0"/>
              <w:keepLines w:val="0"/>
              <w:widowControl w:val="0"/>
              <w:shd w:val="clear" w:color="auto" w:fill="auto"/>
              <w:tabs>
                <w:tab w:pos="62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tab/>
              <w:t>3</w:t>
            </w:r>
            <w:r>
              <w:rPr>
                <w:color w:val="000000"/>
                <w:spacing w:val="0"/>
                <w:w w:val="100"/>
                <w:position w:val="0"/>
              </w:rPr>
              <w:t>.</w:t>
            </w:r>
            <w:r>
              <w:rPr>
                <w:color w:val="000000"/>
                <w:spacing w:val="0"/>
                <w:w w:val="100"/>
                <w:position w:val="0"/>
              </w:rPr>
              <w:t>金融资产重分类计入其他综合收益的金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306,899,722.28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258,444,478.07</w:t>
            </w: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后附财务报表附注为财务报表组成部分。</w:t>
      </w:r>
    </w:p>
    <w:p>
      <w:pPr>
        <w:pStyle w:val="Style31"/>
        <w:keepNext w:val="0"/>
        <w:keepLines w:val="0"/>
        <w:widowControl w:val="0"/>
        <w:shd w:val="clear" w:color="auto" w:fill="auto"/>
        <w:tabs>
          <w:tab w:pos="3408" w:val="left"/>
          <w:tab w:pos="5904" w:val="left"/>
        </w:tabs>
        <w:bidi w:val="0"/>
        <w:spacing w:before="0" w:after="60" w:line="240" w:lineRule="auto"/>
        <w:ind w:left="0" w:right="0" w:firstLine="0"/>
        <w:jc w:val="left"/>
      </w:pPr>
      <w:r>
        <w:rPr>
          <w:color w:val="000000"/>
          <w:spacing w:val="0"/>
          <w:w w:val="100"/>
          <w:position w:val="0"/>
        </w:rPr>
        <w:t>企业法定代表人：黄伟</w:t>
        <w:tab/>
        <w:t>总裁：黄明</w:t>
        <w:tab/>
        <w:t>主管会计工作负责人：张磊</w:t>
      </w:r>
    </w:p>
    <w:p>
      <w:pPr>
        <w:pStyle w:val="Style31"/>
        <w:keepNext w:val="0"/>
        <w:keepLines w:val="0"/>
        <w:widowControl w:val="0"/>
        <w:shd w:val="clear" w:color="auto" w:fill="auto"/>
        <w:tabs>
          <w:tab w:pos="3408" w:val="left"/>
        </w:tabs>
        <w:bidi w:val="0"/>
        <w:spacing w:before="0" w:after="60" w:line="240" w:lineRule="auto"/>
        <w:ind w:left="0" w:right="0" w:firstLine="0"/>
        <w:jc w:val="left"/>
      </w:pPr>
      <w:r>
        <w:rPr>
          <w:color w:val="000000"/>
          <w:spacing w:val="0"/>
          <w:w w:val="100"/>
          <w:position w:val="0"/>
        </w:rPr>
        <w:t>财务总监：向自力</w:t>
        <w:tab/>
        <w:t>会计机构负责人：刘昕清</w:t>
      </w:r>
      <w:r>
        <w:br w:type="page"/>
      </w:r>
    </w:p>
    <w:p>
      <w:pPr>
        <w:pStyle w:val="Style31"/>
        <w:keepNext w:val="0"/>
        <w:keepLines w:val="0"/>
        <w:widowControl w:val="0"/>
        <w:shd w:val="clear" w:color="auto" w:fill="auto"/>
        <w:bidi w:val="0"/>
        <w:spacing w:before="0" w:after="0" w:line="214" w:lineRule="exact"/>
        <w:ind w:left="0" w:right="0" w:firstLine="0"/>
        <w:jc w:val="center"/>
      </w:pPr>
      <w:r>
        <w:rPr>
          <w:b/>
          <w:bCs/>
          <w:color w:val="000000"/>
          <w:spacing w:val="0"/>
          <w:w w:val="100"/>
          <w:position w:val="0"/>
        </w:rPr>
        <w:t>深圳市农产品集团股份有限公司</w:t>
        <w:br/>
        <w:t>合并现金流量表</w:t>
        <w:br/>
      </w: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p>
      <w:pPr>
        <w:pStyle w:val="Style31"/>
        <w:keepNext w:val="0"/>
        <w:keepLines w:val="0"/>
        <w:widowControl w:val="0"/>
        <w:shd w:val="clear" w:color="auto" w:fill="auto"/>
        <w:bidi w:val="0"/>
        <w:spacing w:before="0" w:after="80" w:line="214"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243"/>
        <w:gridCol w:w="970"/>
        <w:gridCol w:w="1522"/>
        <w:gridCol w:w="1584"/>
      </w:tblGrid>
      <w:tr>
        <w:trPr>
          <w:trHeight w:val="21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附注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本期金额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上期金额</w:t>
            </w: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4,392,493,871.75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3,250,310,564.04</w:t>
            </w: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12,523,761.89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13,966,495.94</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收到其他与经营活动有关的现金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五（五十</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528,029,440.10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414,636,542.11</w:t>
            </w: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4,933,047,073.74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3,678,913,602.09</w:t>
            </w: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1,968,500,032.52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1,435,296,651.13</w:t>
            </w: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677,197,676.81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589,080,714.94</w:t>
            </w: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385,489,130.36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455,299,966.48</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支付其他与经营活动有关的现金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五（五十</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659,248,098.88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500,104,486.31</w:t>
            </w: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3,690,434,938.57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2,979,781,818.86</w:t>
            </w: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1,242,612,135.17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699,131,783.23</w:t>
            </w: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183,592,644.83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506,297,853.00</w:t>
            </w: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50,684,497.30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36,950,631.45</w:t>
            </w: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4,189,802.16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423,087.60</w:t>
            </w: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收到其他与投资活动有关的现金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五（五十</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17,419,999.74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70,634,465.97</w:t>
            </w: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255,886,944.03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614,306,038.02</w:t>
            </w: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658,446,089.43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973,278,132.74</w:t>
            </w: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5,500,000.00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235,500,000.00</w:t>
            </w: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支付其他与投资活动有关的现金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五（五十</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29,529,557.12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70,663,133.84</w:t>
            </w: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693,475,646.55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1,279,441,266.58</w:t>
            </w: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-437,588,702.52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-665,135,228.56</w:t>
            </w: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84,400,000.00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84,400,000.00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4,991,178,000.00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5,087,750,000.00</w:t>
            </w:r>
          </w:p>
        </w:tc>
      </w:tr>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收到其他与筹资活动有关的现金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五（五十</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22,751,225.00</w:t>
            </w: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5,075,578,000.00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5,110,501,225.00</w:t>
            </w: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5,186,512,765.55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5,564,111,959.98</w:t>
            </w: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466,258,460.54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432,739,257.08</w:t>
            </w: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85,124,974.38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49,751,295.32</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支付其他与筹资活动有关的现金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五（五十</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84,753,739.84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39,685,654.33</w:t>
            </w: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5,737,524,965.93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6,036,536,871.39</w:t>
            </w: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-661,946,965.93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-926,035,646.39</w:t>
            </w: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-58,954.81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-154,115.27</w:t>
            </w: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143,017,511.91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-892,193,206.99</w:t>
            </w: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1,388,461,982.87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2,280,655,189.86</w:t>
            </w:r>
          </w:p>
        </w:tc>
      </w:tr>
      <w:tr>
        <w:trPr>
          <w:trHeight w:val="22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1,531,479,494.78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1,388,461,982.87</w:t>
            </w:r>
          </w:p>
        </w:tc>
      </w:tr>
    </w:tbl>
    <w:p>
      <w:pPr>
        <w:widowControl w:val="0"/>
        <w:spacing w:after="79" w:line="1" w:lineRule="exact"/>
      </w:pPr>
    </w:p>
    <w:p>
      <w:pPr>
        <w:pStyle w:val="Style92"/>
        <w:keepNext w:val="0"/>
        <w:keepLines w:val="0"/>
        <w:widowControl w:val="0"/>
        <w:shd w:val="clear" w:color="auto" w:fill="auto"/>
        <w:bidi w:val="0"/>
        <w:spacing w:before="0" w:line="240" w:lineRule="auto"/>
        <w:ind w:left="0" w:right="0" w:firstLine="0"/>
        <w:jc w:val="left"/>
      </w:pPr>
      <w:r>
        <w:rPr>
          <w:color w:val="000000"/>
          <w:spacing w:val="0"/>
          <w:w w:val="100"/>
          <w:position w:val="0"/>
        </w:rPr>
        <w:t>后附财务报表附注为财务报表的组成部分。</w:t>
      </w:r>
    </w:p>
    <w:p>
      <w:pPr>
        <w:pStyle w:val="Style92"/>
        <w:keepNext w:val="0"/>
        <w:keepLines w:val="0"/>
        <w:widowControl w:val="0"/>
        <w:shd w:val="clear" w:color="auto" w:fill="auto"/>
        <w:tabs>
          <w:tab w:pos="3127" w:val="left"/>
          <w:tab w:pos="6067" w:val="left"/>
        </w:tabs>
        <w:bidi w:val="0"/>
        <w:spacing w:before="0" w:line="240" w:lineRule="auto"/>
        <w:ind w:left="0" w:right="0" w:firstLine="0"/>
        <w:jc w:val="left"/>
      </w:pPr>
      <w:r>
        <w:rPr>
          <w:color w:val="000000"/>
          <w:spacing w:val="0"/>
          <w:w w:val="100"/>
          <w:position w:val="0"/>
        </w:rPr>
        <w:t>企业法定代表人：黄伟</w:t>
        <w:tab/>
        <w:t>总裁：黄明</w:t>
        <w:tab/>
        <w:t>主管会计工作负责人：张磊</w:t>
      </w:r>
    </w:p>
    <w:p>
      <w:pPr>
        <w:pStyle w:val="Style92"/>
        <w:keepNext w:val="0"/>
        <w:keepLines w:val="0"/>
        <w:widowControl w:val="0"/>
        <w:shd w:val="clear" w:color="auto" w:fill="auto"/>
        <w:tabs>
          <w:tab w:pos="3127" w:val="left"/>
        </w:tabs>
        <w:bidi w:val="0"/>
        <w:spacing w:before="0" w:line="240" w:lineRule="auto"/>
        <w:ind w:left="0" w:right="0" w:firstLine="0"/>
        <w:jc w:val="left"/>
      </w:pPr>
      <w:r>
        <w:rPr>
          <w:color w:val="000000"/>
          <w:spacing w:val="0"/>
          <w:w w:val="100"/>
          <w:position w:val="0"/>
        </w:rPr>
        <w:t>财务总监：向自力</w:t>
        <w:tab/>
        <w:t>会计机构负责人：刘昕清</w:t>
      </w:r>
      <w:r>
        <w:br w:type="page"/>
      </w:r>
    </w:p>
    <w:p>
      <w:pPr>
        <w:pStyle w:val="Style31"/>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深圳市农产品集团股份有限公司</w:t>
      </w:r>
    </w:p>
    <w:p>
      <w:pPr>
        <w:pStyle w:val="Style31"/>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母公司现金流量表</w:t>
      </w:r>
    </w:p>
    <w:p>
      <w:pPr>
        <w:pStyle w:val="Style81"/>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p>
      <w:pPr>
        <w:pStyle w:val="Style31"/>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104"/>
        <w:gridCol w:w="835"/>
        <w:gridCol w:w="1656"/>
        <w:gridCol w:w="1723"/>
      </w:tblGrid>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349,164,528.28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229,617,959.98</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1,426.96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22,622.08</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760,031,583.34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225,809,138.22</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1,109,197,538.58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455,449,720.28</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6,611,001.39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9,543,765.67</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139,216,073.94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113,346,596.62</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49,682,647.97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110,306,856.00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111,354,947.02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66,839,021.16</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306,864,670.32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300,036,239.45</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802,332,868.26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155,413,480.83</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183,250,644.83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571,490,420.57</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139,250,950.31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103,541,195.38</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197" w:lineRule="exact"/>
              <w:ind w:left="0" w:right="0" w:firstLine="460"/>
              <w:jc w:val="left"/>
            </w:pPr>
            <w:r>
              <w:rPr>
                <w:color w:val="000000"/>
                <w:spacing w:val="0"/>
                <w:w w:val="100"/>
                <w:position w:val="0"/>
              </w:rPr>
              <w:t>处置固定资产、无形资产和其他长期资产收回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-31,477.82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-64,410.88</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229,616,972.19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203,198,310.44</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552,087,089.51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878,165,515.51</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197" w:lineRule="exact"/>
              <w:ind w:left="0" w:right="0" w:firstLine="460"/>
              <w:jc w:val="left"/>
            </w:pPr>
            <w:r>
              <w:rPr>
                <w:color w:val="000000"/>
                <w:spacing w:val="0"/>
                <w:w w:val="100"/>
                <w:position w:val="0"/>
              </w:rPr>
              <w:t>购建固定资产、无形资产和其他长期资产支付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76,545,665.05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91,992,434.14</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150,600,000.00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395,660,420.05</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520,529,557.12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824,051,908.84</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747,675,222.17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1,311,704,763.03</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-195,588,132.66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-433,539,247.52</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4,750,000,000.00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4,989,750,000.00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4,750,000,000.00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4,989,750,000.00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4,883,319,405.55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5,301,731,967.98</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312,912,743.83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326,397,741.22</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-78.89</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5,196,232,149.38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5,628,129,630.31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-446,232,149.38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-638,379,630.31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-4,703.21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-9,579.23</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160,507,883.01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-916,514,976.23</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804,535,431.74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1,721,050,407.97</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965,043,314.75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804,535,431.74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后附财务报表附注为财务报表的组成部分。</w:t>
      </w:r>
    </w:p>
    <w:p>
      <w:pPr>
        <w:widowControl w:val="0"/>
        <w:spacing w:after="359" w:line="1" w:lineRule="exact"/>
      </w:pPr>
    </w:p>
    <w:p>
      <w:pPr>
        <w:pStyle w:val="Style31"/>
        <w:keepNext w:val="0"/>
        <w:keepLines w:val="0"/>
        <w:widowControl w:val="0"/>
        <w:shd w:val="clear" w:color="auto" w:fill="auto"/>
        <w:tabs>
          <w:tab w:pos="3408" w:val="left"/>
          <w:tab w:pos="5904" w:val="left"/>
        </w:tabs>
        <w:bidi w:val="0"/>
        <w:spacing w:before="0" w:after="60" w:line="240" w:lineRule="auto"/>
        <w:ind w:left="0" w:right="0" w:firstLine="0"/>
        <w:jc w:val="left"/>
      </w:pPr>
      <w:r>
        <w:rPr>
          <w:color w:val="000000"/>
          <w:spacing w:val="0"/>
          <w:w w:val="100"/>
          <w:position w:val="0"/>
        </w:rPr>
        <w:t>企业法定代表人：黄伟</w:t>
        <w:tab/>
        <w:t>总裁：黄明</w:t>
        <w:tab/>
        <w:t>主管会计工作负责人：张磊</w:t>
      </w:r>
    </w:p>
    <w:p>
      <w:pPr>
        <w:pStyle w:val="Style31"/>
        <w:keepNext w:val="0"/>
        <w:keepLines w:val="0"/>
        <w:widowControl w:val="0"/>
        <w:shd w:val="clear" w:color="auto" w:fill="auto"/>
        <w:tabs>
          <w:tab w:pos="3408" w:val="left"/>
        </w:tabs>
        <w:bidi w:val="0"/>
        <w:spacing w:before="0" w:after="60" w:line="240" w:lineRule="auto"/>
        <w:ind w:left="0" w:right="0" w:firstLine="0"/>
        <w:jc w:val="left"/>
        <w:sectPr>
          <w:footnotePr>
            <w:pos w:val="pageBottom"/>
            <w:numFmt w:val="decimal"/>
            <w:numRestart w:val="continuous"/>
          </w:footnotePr>
          <w:type w:val="continuous"/>
          <w:pgSz w:w="11900" w:h="16840"/>
          <w:pgMar w:top="869" w:right="1569" w:bottom="1058" w:left="1666" w:header="0" w:footer="3" w:gutter="0"/>
          <w:cols w:space="720"/>
          <w:noEndnote/>
          <w:rtlGutter w:val="0"/>
          <w:docGrid w:linePitch="360"/>
        </w:sectPr>
      </w:pPr>
      <w:r>
        <w:rPr>
          <w:color w:val="000000"/>
          <w:spacing w:val="0"/>
          <w:w w:val="100"/>
          <w:position w:val="0"/>
        </w:rPr>
        <w:t>财务总监：向自力</w:t>
        <w:tab/>
        <w:t>会计机构负责人：刘昕清</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深圳市农产品集团股份有限公司</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合并所有者权益变动表</w:t>
      </w:r>
    </w:p>
    <w:p>
      <w:pPr>
        <w:pStyle w:val="Style8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p>
      <w:pPr>
        <w:pStyle w:val="Style31"/>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2693"/>
        <w:gridCol w:w="1138"/>
        <w:gridCol w:w="691"/>
        <w:gridCol w:w="691"/>
        <w:gridCol w:w="557"/>
        <w:gridCol w:w="1142"/>
        <w:gridCol w:w="562"/>
        <w:gridCol w:w="854"/>
        <w:gridCol w:w="470"/>
        <w:gridCol w:w="1032"/>
        <w:gridCol w:w="643"/>
        <w:gridCol w:w="1075"/>
        <w:gridCol w:w="1133"/>
        <w:gridCol w:w="1133"/>
        <w:gridCol w:w="1176"/>
      </w:tblGrid>
      <w:tr>
        <w:trPr>
          <w:trHeight w:val="19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本期金额</w:t>
            </w:r>
          </w:p>
        </w:tc>
      </w:tr>
      <w:tr>
        <w:trPr>
          <w:trHeight w:val="192" w:hRule="exact"/>
        </w:trPr>
        <w:tc>
          <w:tcPr>
            <w:vMerge/>
            <w:tcBorders>
              <w:left w:val="single" w:sz="4"/>
            </w:tcBorders>
            <w:shd w:val="clear" w:color="auto" w:fill="FFFFFF"/>
            <w:vAlign w:val="center"/>
          </w:tcPr>
          <w:p>
            <w:pPr/>
          </w:p>
        </w:tc>
        <w:tc>
          <w:tcPr>
            <w:gridSpan w:val="1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所有者权益合计</w:t>
            </w:r>
          </w:p>
        </w:tc>
      </w:tr>
      <w:tr>
        <w:trPr>
          <w:trHeight w:val="19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减存</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其收综合</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专</w:t>
            </w:r>
          </w:p>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险准备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2,795,949,379.63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-278,874.63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307,602,210.54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601,937,571.47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5,402,174,418.01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1,691,372,990.81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7,093,547,408.82</w:t>
            </w: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2,795,949,379.63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-278,874.63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307,602,210.54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601,937,571.47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5,402,174,418.01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1,691,372,990.81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7,093,547,408.82</w:t>
            </w:r>
          </w:p>
        </w:tc>
      </w:tr>
      <w:tr>
        <w:trPr>
          <w:trHeight w:val="2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-13,215,134.50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-54,291.09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30,689,972.23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241,682,105.09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259,102,651.73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123,747,518.97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382,850,170.70</w:t>
            </w: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-54,291.09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374,189,925.18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374,135,634.09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121,389,945.90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495,525,579.99</w:t>
            </w: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84,400,000.00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84,400,000.00</w:t>
            </w: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84,400,000.00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84,400,000.00</w:t>
            </w: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30,689,972.23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-132,507,820.09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-101,817,847.86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-82,042,426.93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-183,860,274.79</w:t>
            </w:r>
          </w:p>
        </w:tc>
      </w:tr>
      <w:tr>
        <w:trPr>
          <w:trHeight w:val="19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30,689,972.23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-30,689,972.23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-101,817,847.86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-101,817,847.86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-82,042,426.93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-183,860,274.79</w:t>
            </w: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-13,215,134.50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-13,215,134.50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-13,215,134.50</w:t>
            </w:r>
          </w:p>
        </w:tc>
      </w:tr>
      <w:tr>
        <w:trPr>
          <w:trHeight w:val="22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1,696,964,131.00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2,782,734,245.13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-333,165.72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338,292,182.77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843,619,676.56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5,661,277,069.74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1,815,120,509.78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7,476,397,579.52</w:t>
            </w:r>
          </w:p>
        </w:tc>
      </w:tr>
    </w:tbl>
    <w:p>
      <w:pPr>
        <w:widowControl w:val="0"/>
        <w:spacing w:after="9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后附财务报表附注为财务报表的组成部分。</w:t>
      </w:r>
    </w:p>
    <w:p>
      <w:pPr>
        <w:widowControl w:val="0"/>
        <w:spacing w:line="1" w:lineRule="exact"/>
      </w:pPr>
      <w:r>
        <mc:AlternateContent>
          <mc:Choice Requires="wps">
            <w:drawing>
              <wp:anchor distT="0" distB="3175" distL="0" distR="0" simplePos="0" relativeHeight="125829382" behindDoc="0" locked="0" layoutInCell="1" allowOverlap="1">
                <wp:simplePos x="0" y="0"/>
                <wp:positionH relativeFrom="page">
                  <wp:posOffset>596900</wp:posOffset>
                </wp:positionH>
                <wp:positionV relativeFrom="paragraph">
                  <wp:posOffset>0</wp:posOffset>
                </wp:positionV>
                <wp:extent cx="2764790" cy="149225"/>
                <wp:wrapTopAndBottom/>
                <wp:docPr id="8" name="Shape 8"/>
                <a:graphic xmlns:a="http://schemas.openxmlformats.org/drawingml/2006/main">
                  <a:graphicData uri="http://schemas.microsoft.com/office/word/2010/wordprocessingShape">
                    <wps:wsp>
                      <wps:cNvSpPr txBox="1"/>
                      <wps:spPr>
                        <a:xfrm>
                          <a:ext cx="2764790" cy="149225"/>
                        </a:xfrm>
                        <a:prstGeom prst="rect"/>
                        <a:noFill/>
                      </wps:spPr>
                      <wps:txbx>
                        <w:txbxContent>
                          <w:p>
                            <w:pPr>
                              <w:pStyle w:val="Style31"/>
                              <w:keepNext w:val="0"/>
                              <w:keepLines w:val="0"/>
                              <w:widowControl w:val="0"/>
                              <w:shd w:val="clear" w:color="auto" w:fill="auto"/>
                              <w:tabs>
                                <w:tab w:pos="3413" w:val="left"/>
                              </w:tabs>
                              <w:bidi w:val="0"/>
                              <w:spacing w:before="0" w:after="0" w:line="240" w:lineRule="auto"/>
                              <w:ind w:left="0" w:right="0" w:firstLine="0"/>
                              <w:jc w:val="left"/>
                            </w:pPr>
                            <w:r>
                              <w:rPr>
                                <w:color w:val="000000"/>
                                <w:spacing w:val="0"/>
                                <w:w w:val="100"/>
                                <w:position w:val="0"/>
                              </w:rPr>
                              <w:t>企业法定代表人：黄伟</w:t>
                              <w:tab/>
                              <w:t>总裁：黄明</w:t>
                            </w:r>
                          </w:p>
                        </w:txbxContent>
                      </wps:txbx>
                      <wps:bodyPr wrap="none" lIns="0" tIns="0" rIns="0" bIns="0">
                        <a:noAutoFit/>
                      </wps:bodyPr>
                    </wps:wsp>
                  </a:graphicData>
                </a:graphic>
              </wp:anchor>
            </w:drawing>
          </mc:Choice>
          <mc:Fallback>
            <w:pict>
              <v:shape id="_x0000_s1034" type="#_x0000_t202" style="position:absolute;margin-left:47.pt;margin-top:0;width:217.70000000000002pt;height:11.75pt;z-index:-125829371;mso-wrap-distance-left:0;mso-wrap-distance-right:0;mso-wrap-distance-bottom:0.25pt;mso-position-horizontal-relative:page" filled="f" stroked="f">
                <v:textbox inset="0,0,0,0">
                  <w:txbxContent>
                    <w:p>
                      <w:pPr>
                        <w:pStyle w:val="Style31"/>
                        <w:keepNext w:val="0"/>
                        <w:keepLines w:val="0"/>
                        <w:widowControl w:val="0"/>
                        <w:shd w:val="clear" w:color="auto" w:fill="auto"/>
                        <w:tabs>
                          <w:tab w:pos="3413" w:val="left"/>
                        </w:tabs>
                        <w:bidi w:val="0"/>
                        <w:spacing w:before="0" w:after="0" w:line="240" w:lineRule="auto"/>
                        <w:ind w:left="0" w:right="0" w:firstLine="0"/>
                        <w:jc w:val="left"/>
                      </w:pPr>
                      <w:r>
                        <w:rPr>
                          <w:color w:val="000000"/>
                          <w:spacing w:val="0"/>
                          <w:w w:val="100"/>
                          <w:position w:val="0"/>
                        </w:rPr>
                        <w:t>企业法定代表人：黄伟</w:t>
                        <w:tab/>
                        <w:t>总裁：黄明</w:t>
                      </w:r>
                    </w:p>
                  </w:txbxContent>
                </v:textbox>
                <w10:wrap type="topAndBottom" anchorx="page"/>
              </v:shape>
            </w:pict>
          </mc:Fallback>
        </mc:AlternateContent>
      </w:r>
      <w:r>
        <mc:AlternateContent>
          <mc:Choice Requires="wps">
            <w:drawing>
              <wp:anchor distT="0" distB="6350" distL="0" distR="0" simplePos="0" relativeHeight="125829384" behindDoc="0" locked="0" layoutInCell="1" allowOverlap="1">
                <wp:simplePos x="0" y="0"/>
                <wp:positionH relativeFrom="page">
                  <wp:posOffset>4364355</wp:posOffset>
                </wp:positionH>
                <wp:positionV relativeFrom="paragraph">
                  <wp:posOffset>0</wp:posOffset>
                </wp:positionV>
                <wp:extent cx="1398905" cy="146050"/>
                <wp:wrapTopAndBottom/>
                <wp:docPr id="10" name="Shape 10"/>
                <a:graphic xmlns:a="http://schemas.openxmlformats.org/drawingml/2006/main">
                  <a:graphicData uri="http://schemas.microsoft.com/office/word/2010/wordprocessingShape">
                    <wps:wsp>
                      <wps:cNvSpPr txBox="1"/>
                      <wps:spPr>
                        <a:xfrm>
                          <a:ext cx="139890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主管会计工作负责人：张磊</w:t>
                            </w:r>
                          </w:p>
                        </w:txbxContent>
                      </wps:txbx>
                      <wps:bodyPr wrap="none" lIns="0" tIns="0" rIns="0" bIns="0">
                        <a:noAutoFit/>
                      </wps:bodyPr>
                    </wps:wsp>
                  </a:graphicData>
                </a:graphic>
              </wp:anchor>
            </w:drawing>
          </mc:Choice>
          <mc:Fallback>
            <w:pict>
              <v:shape id="_x0000_s1036" type="#_x0000_t202" style="position:absolute;margin-left:343.65000000000003pt;margin-top:0;width:110.15000000000001pt;height:11.5pt;z-index:-125829369;mso-wrap-distance-left:0;mso-wrap-distance-right:0;mso-wrap-distance-bottom:0.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主管会计工作负责人：张磊</w:t>
                      </w:r>
                    </w:p>
                  </w:txbxContent>
                </v:textbox>
                <w10:wrap type="topAndBottom" anchorx="page"/>
              </v:shape>
            </w:pict>
          </mc:Fallback>
        </mc:AlternateContent>
      </w:r>
      <w:r>
        <mc:AlternateContent>
          <mc:Choice Requires="wps">
            <w:drawing>
              <wp:anchor distT="0" distB="6350" distL="0" distR="0" simplePos="0" relativeHeight="125829386" behindDoc="0" locked="0" layoutInCell="1" allowOverlap="1">
                <wp:simplePos x="0" y="0"/>
                <wp:positionH relativeFrom="page">
                  <wp:posOffset>6765925</wp:posOffset>
                </wp:positionH>
                <wp:positionV relativeFrom="paragraph">
                  <wp:posOffset>0</wp:posOffset>
                </wp:positionV>
                <wp:extent cx="938530" cy="146050"/>
                <wp:wrapTopAndBottom/>
                <wp:docPr id="12" name="Shape 12"/>
                <a:graphic xmlns:a="http://schemas.openxmlformats.org/drawingml/2006/main">
                  <a:graphicData uri="http://schemas.microsoft.com/office/word/2010/wordprocessingShape">
                    <wps:wsp>
                      <wps:cNvSpPr txBox="1"/>
                      <wps:spPr>
                        <a:xfrm>
                          <a:ext cx="93853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财务总监：向自力</w:t>
                            </w:r>
                          </w:p>
                        </w:txbxContent>
                      </wps:txbx>
                      <wps:bodyPr wrap="none" lIns="0" tIns="0" rIns="0" bIns="0">
                        <a:noAutoFit/>
                      </wps:bodyPr>
                    </wps:wsp>
                  </a:graphicData>
                </a:graphic>
              </wp:anchor>
            </w:drawing>
          </mc:Choice>
          <mc:Fallback>
            <w:pict>
              <v:shape id="_x0000_s1038" type="#_x0000_t202" style="position:absolute;margin-left:532.75pt;margin-top:0;width:73.900000000000006pt;height:11.5pt;z-index:-125829367;mso-wrap-distance-left:0;mso-wrap-distance-right:0;mso-wrap-distance-bottom:0.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财务总监：向自力</w:t>
                      </w:r>
                    </w:p>
                  </w:txbxContent>
                </v:textbox>
                <w10:wrap type="topAndBottom" anchorx="page"/>
              </v:shape>
            </w:pict>
          </mc:Fallback>
        </mc:AlternateContent>
      </w:r>
      <w:r>
        <mc:AlternateContent>
          <mc:Choice Requires="wps">
            <w:drawing>
              <wp:anchor distT="0" distB="0" distL="0" distR="0" simplePos="0" relativeHeight="125829388" behindDoc="0" locked="0" layoutInCell="1" allowOverlap="1">
                <wp:simplePos x="0" y="0"/>
                <wp:positionH relativeFrom="page">
                  <wp:posOffset>8765540</wp:posOffset>
                </wp:positionH>
                <wp:positionV relativeFrom="paragraph">
                  <wp:posOffset>0</wp:posOffset>
                </wp:positionV>
                <wp:extent cx="1283335" cy="152400"/>
                <wp:wrapTopAndBottom/>
                <wp:docPr id="14" name="Shape 14"/>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会计机构负责人：刘昕清</w:t>
                            </w:r>
                          </w:p>
                        </w:txbxContent>
                      </wps:txbx>
                      <wps:bodyPr wrap="none" lIns="0" tIns="0" rIns="0" bIns="0">
                        <a:noAutoFit/>
                      </wps:bodyPr>
                    </wps:wsp>
                  </a:graphicData>
                </a:graphic>
              </wp:anchor>
            </w:drawing>
          </mc:Choice>
          <mc:Fallback>
            <w:pict>
              <v:shape id="_x0000_s1040" type="#_x0000_t202" style="position:absolute;margin-left:690.20000000000005pt;margin-top:0;width:101.05pt;height:12.pt;z-index:-125829365;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会计机构负责人：刘昕清</w:t>
                      </w:r>
                    </w:p>
                  </w:txbxContent>
                </v:textbox>
                <w10:wrap type="topAndBottom" anchorx="page"/>
              </v:shape>
            </w:pict>
          </mc:Fallback>
        </mc:AlternateContent>
      </w:r>
      <w:r>
        <w:br w:type="page"/>
      </w:r>
    </w:p>
    <w:p>
      <w:pPr>
        <w:pStyle w:val="Style31"/>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深圳市农产品集团股份有限公司</w:t>
      </w:r>
    </w:p>
    <w:p>
      <w:pPr>
        <w:pStyle w:val="Style31"/>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合并所有者权益变动表（续）</w:t>
      </w:r>
    </w:p>
    <w:p>
      <w:pPr>
        <w:pStyle w:val="Style81"/>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p>
      <w:pPr>
        <w:pStyle w:val="Style31"/>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2683"/>
        <w:gridCol w:w="1133"/>
        <w:gridCol w:w="691"/>
        <w:gridCol w:w="686"/>
        <w:gridCol w:w="552"/>
        <w:gridCol w:w="1138"/>
        <w:gridCol w:w="562"/>
        <w:gridCol w:w="850"/>
        <w:gridCol w:w="470"/>
        <w:gridCol w:w="1027"/>
        <w:gridCol w:w="643"/>
        <w:gridCol w:w="1070"/>
        <w:gridCol w:w="1123"/>
        <w:gridCol w:w="1128"/>
        <w:gridCol w:w="1176"/>
      </w:tblGrid>
      <w:tr>
        <w:trPr>
          <w:trHeight w:val="19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上期金额</w:t>
            </w:r>
          </w:p>
        </w:tc>
      </w:tr>
      <w:tr>
        <w:trPr>
          <w:trHeight w:val="226" w:hRule="exact"/>
        </w:trPr>
        <w:tc>
          <w:tcPr>
            <w:vMerge/>
            <w:tcBorders>
              <w:left w:val="single" w:sz="4"/>
            </w:tcBorders>
            <w:shd w:val="clear" w:color="auto" w:fill="FFFFFF"/>
            <w:vAlign w:val="center"/>
          </w:tcPr>
          <w:p>
            <w:pPr/>
          </w:p>
        </w:tc>
        <w:tc>
          <w:tcPr>
            <w:gridSpan w:val="1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所有者权益合计</w:t>
            </w:r>
          </w:p>
        </w:tc>
      </w:tr>
      <w:tr>
        <w:trPr>
          <w:trHeight w:val="211"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减存</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其收综合</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87" w:lineRule="exact"/>
              <w:ind w:left="0" w:right="0" w:firstLine="0"/>
              <w:jc w:val="center"/>
              <w:rPr>
                <w:sz w:val="13"/>
                <w:szCs w:val="13"/>
              </w:rPr>
            </w:pPr>
            <w:r>
              <w:rPr>
                <w:color w:val="000000"/>
                <w:spacing w:val="0"/>
                <w:w w:val="100"/>
                <w:position w:val="0"/>
                <w:sz w:val="13"/>
                <w:szCs w:val="13"/>
              </w:rPr>
              <w:t>项 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险准备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2,795,949,379.63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-159,152.84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281,757,762.73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420,569,043.15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5,195,081,163.67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1,674,652,488.36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6,869,733,652.03</w:t>
            </w: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2,795,949,379.63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-159,152.84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281,757,762.73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420,569,043.15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5,195,081,163.67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1,674,652,488.36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6,869,733,652.03</w:t>
            </w: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-119,721.79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25,844,447.81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181,368,528.32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207,093,254.34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16,720,502.45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223,813,756.79</w:t>
            </w: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-119,721.79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315,330,883.98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315,211,162.19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126,773,393.58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441,984,555.77</w:t>
            </w: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25,844,447.81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p>
            <w:pPr>
              <w:pStyle w:val="Style20"/>
              <w:keepNext w:val="0"/>
              <w:keepLines w:val="0"/>
              <w:widowControl w:val="0"/>
              <w:shd w:val="clear" w:color="auto" w:fill="auto"/>
              <w:bidi w:val="0"/>
              <w:spacing w:before="0" w:after="0" w:line="18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127,662,295.67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-101,817,847.86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-60,136,318.63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-161,954,166.49</w:t>
            </w:r>
          </w:p>
        </w:tc>
      </w:tr>
      <w:tr>
        <w:trPr>
          <w:trHeight w:val="2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25,844,447.81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-25,844,447.81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p>
            <w:pPr>
              <w:pStyle w:val="Style20"/>
              <w:keepNext w:val="0"/>
              <w:keepLines w:val="0"/>
              <w:widowControl w:val="0"/>
              <w:shd w:val="clear" w:color="auto" w:fill="auto"/>
              <w:bidi w:val="0"/>
              <w:spacing w:before="0" w:after="0" w:line="18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101,817,847.86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-101,817,847.86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-60,136,318.63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-161,954,166.49</w:t>
            </w: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-6,300,059.99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-6,300,059.99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-49,916,572.50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-56,216,632.49</w:t>
            </w:r>
          </w:p>
        </w:tc>
      </w:tr>
      <w:tr>
        <w:trPr>
          <w:trHeight w:val="2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2,795,949,379.63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-278,874.63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307,602,210.54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601,937,571.47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5,402,174,418.01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1,691,372,990.81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7,093,547,408.82</w:t>
            </w:r>
          </w:p>
        </w:tc>
      </w:tr>
      <w:tr>
        <w:trPr>
          <w:trHeight w:val="605" w:hRule="exact"/>
        </w:trPr>
        <w:tc>
          <w:tcPr>
            <w:gridSpan w:val="15"/>
            <w:tcBorders>
              <w:top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后附财务报表附注为财务报表的组成部分。</w:t>
            </w:r>
          </w:p>
          <w:p>
            <w:pPr>
              <w:pStyle w:val="Style20"/>
              <w:keepNext w:val="0"/>
              <w:keepLines w:val="0"/>
              <w:widowControl w:val="0"/>
              <w:shd w:val="clear" w:color="auto" w:fill="auto"/>
              <w:tabs>
                <w:tab w:pos="3413" w:val="left"/>
                <w:tab w:pos="5928" w:val="left"/>
                <w:tab w:pos="9710" w:val="left"/>
                <w:tab w:pos="12845" w:val="left"/>
              </w:tabs>
              <w:bidi w:val="0"/>
              <w:spacing w:before="0" w:after="0" w:line="240" w:lineRule="auto"/>
              <w:ind w:left="0" w:right="0" w:firstLine="0"/>
              <w:jc w:val="left"/>
            </w:pPr>
            <w:r>
              <w:rPr>
                <w:color w:val="000000"/>
                <w:spacing w:val="0"/>
                <w:w w:val="100"/>
                <w:position w:val="0"/>
              </w:rPr>
              <w:t>企业法定代表人：黄伟</w:t>
              <w:tab/>
              <w:t>总裁：黄明</w:t>
              <w:tab/>
              <w:t>主管会计工作负责人：张磊</w:t>
              <w:tab/>
              <w:t>财务总监：向自力</w:t>
              <w:tab/>
              <w:t>会计机构负责人：刘昕清</w:t>
            </w:r>
          </w:p>
        </w:tc>
      </w:tr>
    </w:tbl>
    <w:p>
      <w:pPr>
        <w:spacing w:lineRule="exact" w:line="1"/>
        <w:rPr>
          <w:sz w:val="2"/>
          <w:szCs w:val="2"/>
        </w:rPr>
      </w:pPr>
      <w:r>
        <w:br w:type="page"/>
      </w:r>
    </w:p>
    <w:p>
      <w:pPr>
        <w:pStyle w:val="Style31"/>
        <w:keepNext w:val="0"/>
        <w:keepLines w:val="0"/>
        <w:widowControl w:val="0"/>
        <w:shd w:val="clear" w:color="auto" w:fill="auto"/>
        <w:bidi w:val="0"/>
        <w:spacing w:before="0" w:after="100" w:line="240" w:lineRule="exact"/>
        <w:ind w:left="0" w:right="0" w:firstLine="0"/>
        <w:jc w:val="center"/>
      </w:pPr>
      <w:r>
        <w:rPr>
          <w:b/>
          <w:bCs/>
          <w:color w:val="000000"/>
          <w:spacing w:val="0"/>
          <w:w w:val="100"/>
          <w:position w:val="0"/>
        </w:rPr>
        <w:t>深圳市农产品集团股份有限公司</w:t>
        <w:br/>
        <w:t>母公司所有者权益变动表</w:t>
      </w:r>
    </w:p>
    <w:p>
      <w:pPr>
        <w:pStyle w:val="Style81"/>
        <w:keepNext w:val="0"/>
        <w:keepLines w:val="0"/>
        <w:widowControl w:val="0"/>
        <w:shd w:val="clear" w:color="auto" w:fill="auto"/>
        <w:bidi w:val="0"/>
        <w:spacing w:before="0" w:after="0" w:line="276"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p>
      <w:pPr>
        <w:pStyle w:val="Style31"/>
        <w:keepNext w:val="0"/>
        <w:keepLines w:val="0"/>
        <w:widowControl w:val="0"/>
        <w:shd w:val="clear" w:color="auto" w:fill="auto"/>
        <w:bidi w:val="0"/>
        <w:spacing w:before="0" w:after="100" w:line="240"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317"/>
        <w:gridCol w:w="1258"/>
        <w:gridCol w:w="701"/>
        <w:gridCol w:w="701"/>
        <w:gridCol w:w="562"/>
        <w:gridCol w:w="1258"/>
        <w:gridCol w:w="1118"/>
        <w:gridCol w:w="1114"/>
        <w:gridCol w:w="888"/>
        <w:gridCol w:w="1162"/>
        <w:gridCol w:w="1277"/>
        <w:gridCol w:w="1565"/>
      </w:tblGrid>
      <w:tr>
        <w:trPr>
          <w:trHeight w:val="19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本期金额</w:t>
            </w:r>
          </w:p>
        </w:tc>
      </w:tr>
      <w:tr>
        <w:trPr>
          <w:trHeight w:val="187"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所有者权益合计</w:t>
            </w:r>
          </w:p>
        </w:tc>
      </w:tr>
      <w:tr>
        <w:trPr>
          <w:trHeight w:val="19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1,696,964,131.0</w:t>
            </w:r>
          </w:p>
          <w:p>
            <w:pPr>
              <w:pStyle w:val="Style20"/>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2,722,675,728.0</w:t>
            </w:r>
          </w:p>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278,091,168.48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859,741,514.49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5,557,472,541.98</w:t>
            </w:r>
          </w:p>
        </w:tc>
      </w:tr>
      <w:tr>
        <w:trPr>
          <w:trHeight w:val="19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1,696,964,131.0</w:t>
            </w:r>
          </w:p>
          <w:p>
            <w:pPr>
              <w:pStyle w:val="Style20"/>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2,722,675,728.0</w:t>
            </w:r>
          </w:p>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278,091,168.48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859,741,514.49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5,557,472,541.98</w:t>
            </w:r>
          </w:p>
        </w:tc>
      </w:tr>
      <w:tr>
        <w:trPr>
          <w:trHeight w:val="18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-13,215,134.50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30,689,972.23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174,391,902.19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191,866,739.92</w:t>
            </w:r>
          </w:p>
        </w:tc>
      </w:tr>
      <w:tr>
        <w:trPr>
          <w:trHeight w:val="19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306,899,722.28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306,899,722.28</w:t>
            </w:r>
          </w:p>
        </w:tc>
      </w:tr>
      <w:tr>
        <w:trPr>
          <w:trHeight w:val="19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30,689,972.23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-132,507,820.09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-101,817,847.86</w:t>
            </w:r>
          </w:p>
        </w:tc>
      </w:tr>
      <w:tr>
        <w:trPr>
          <w:trHeight w:val="19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30,689,972.23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-30,689,972.23</w:t>
            </w: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-101,817,847.86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-101,817,847.86</w:t>
            </w:r>
          </w:p>
        </w:tc>
      </w:tr>
      <w:tr>
        <w:trPr>
          <w:trHeight w:val="18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-13,215,134.50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-13,215,134.50</w:t>
            </w:r>
          </w:p>
        </w:tc>
      </w:tr>
      <w:tr>
        <w:trPr>
          <w:trHeight w:val="37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1,696,964,131.0</w:t>
            </w:r>
          </w:p>
          <w:p>
            <w:pPr>
              <w:pStyle w:val="Style20"/>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2,709,460,593.5</w:t>
            </w:r>
          </w:p>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308,781,140.71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1,034,133,416.68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5,749,339,281.90</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后附财务报表附注为财务报表的组成部分。</w:t>
      </w:r>
    </w:p>
    <w:p>
      <w:pPr>
        <w:widowControl w:val="0"/>
        <w:spacing w:line="1" w:lineRule="exact"/>
      </w:pPr>
      <w:r>
        <mc:AlternateContent>
          <mc:Choice Requires="wps">
            <w:drawing>
              <wp:anchor distT="165100" distB="3175" distL="0" distR="0" simplePos="0" relativeHeight="125829390" behindDoc="0" locked="0" layoutInCell="1" allowOverlap="1">
                <wp:simplePos x="0" y="0"/>
                <wp:positionH relativeFrom="page">
                  <wp:posOffset>619760</wp:posOffset>
                </wp:positionH>
                <wp:positionV relativeFrom="paragraph">
                  <wp:posOffset>165100</wp:posOffset>
                </wp:positionV>
                <wp:extent cx="2764790" cy="149225"/>
                <wp:wrapTopAndBottom/>
                <wp:docPr id="16" name="Shape 16"/>
                <a:graphic xmlns:a="http://schemas.openxmlformats.org/drawingml/2006/main">
                  <a:graphicData uri="http://schemas.microsoft.com/office/word/2010/wordprocessingShape">
                    <wps:wsp>
                      <wps:cNvSpPr txBox="1"/>
                      <wps:spPr>
                        <a:xfrm>
                          <a:ext cx="2764790" cy="149225"/>
                        </a:xfrm>
                        <a:prstGeom prst="rect"/>
                        <a:noFill/>
                      </wps:spPr>
                      <wps:txbx>
                        <w:txbxContent>
                          <w:p>
                            <w:pPr>
                              <w:pStyle w:val="Style31"/>
                              <w:keepNext w:val="0"/>
                              <w:keepLines w:val="0"/>
                              <w:widowControl w:val="0"/>
                              <w:shd w:val="clear" w:color="auto" w:fill="auto"/>
                              <w:tabs>
                                <w:tab w:pos="3413" w:val="left"/>
                              </w:tabs>
                              <w:bidi w:val="0"/>
                              <w:spacing w:before="0" w:after="0" w:line="240" w:lineRule="auto"/>
                              <w:ind w:left="0" w:right="0" w:firstLine="0"/>
                              <w:jc w:val="left"/>
                            </w:pPr>
                            <w:r>
                              <w:rPr>
                                <w:color w:val="000000"/>
                                <w:spacing w:val="0"/>
                                <w:w w:val="100"/>
                                <w:position w:val="0"/>
                              </w:rPr>
                              <w:t>企业法定代表人：黄伟</w:t>
                              <w:tab/>
                              <w:t>总裁：黄明</w:t>
                            </w:r>
                          </w:p>
                        </w:txbxContent>
                      </wps:txbx>
                      <wps:bodyPr wrap="none" lIns="0" tIns="0" rIns="0" bIns="0">
                        <a:noAutoFit/>
                      </wps:bodyPr>
                    </wps:wsp>
                  </a:graphicData>
                </a:graphic>
              </wp:anchor>
            </w:drawing>
          </mc:Choice>
          <mc:Fallback>
            <w:pict>
              <v:shape id="_x0000_s1042" type="#_x0000_t202" style="position:absolute;margin-left:48.800000000000004pt;margin-top:13.pt;width:217.70000000000002pt;height:11.75pt;z-index:-125829363;mso-wrap-distance-left:0;mso-wrap-distance-top:13.pt;mso-wrap-distance-right:0;mso-wrap-distance-bottom:0.25pt;mso-position-horizontal-relative:page" filled="f" stroked="f">
                <v:textbox inset="0,0,0,0">
                  <w:txbxContent>
                    <w:p>
                      <w:pPr>
                        <w:pStyle w:val="Style31"/>
                        <w:keepNext w:val="0"/>
                        <w:keepLines w:val="0"/>
                        <w:widowControl w:val="0"/>
                        <w:shd w:val="clear" w:color="auto" w:fill="auto"/>
                        <w:tabs>
                          <w:tab w:pos="3413" w:val="left"/>
                        </w:tabs>
                        <w:bidi w:val="0"/>
                        <w:spacing w:before="0" w:after="0" w:line="240" w:lineRule="auto"/>
                        <w:ind w:left="0" w:right="0" w:firstLine="0"/>
                        <w:jc w:val="left"/>
                      </w:pPr>
                      <w:r>
                        <w:rPr>
                          <w:color w:val="000000"/>
                          <w:spacing w:val="0"/>
                          <w:w w:val="100"/>
                          <w:position w:val="0"/>
                        </w:rPr>
                        <w:t>企业法定代表人：黄伟</w:t>
                        <w:tab/>
                        <w:t>总裁：黄明</w:t>
                      </w:r>
                    </w:p>
                  </w:txbxContent>
                </v:textbox>
                <w10:wrap type="topAndBottom" anchorx="page"/>
              </v:shape>
            </w:pict>
          </mc:Fallback>
        </mc:AlternateContent>
      </w:r>
      <w:r>
        <mc:AlternateContent>
          <mc:Choice Requires="wps">
            <w:drawing>
              <wp:anchor distT="165100" distB="6350" distL="0" distR="0" simplePos="0" relativeHeight="125829392" behindDoc="0" locked="0" layoutInCell="1" allowOverlap="1">
                <wp:simplePos x="0" y="0"/>
                <wp:positionH relativeFrom="page">
                  <wp:posOffset>4387215</wp:posOffset>
                </wp:positionH>
                <wp:positionV relativeFrom="paragraph">
                  <wp:posOffset>165100</wp:posOffset>
                </wp:positionV>
                <wp:extent cx="1398905" cy="146050"/>
                <wp:wrapTopAndBottom/>
                <wp:docPr id="18" name="Shape 18"/>
                <a:graphic xmlns:a="http://schemas.openxmlformats.org/drawingml/2006/main">
                  <a:graphicData uri="http://schemas.microsoft.com/office/word/2010/wordprocessingShape">
                    <wps:wsp>
                      <wps:cNvSpPr txBox="1"/>
                      <wps:spPr>
                        <a:xfrm>
                          <a:ext cx="139890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主管会计工作负责人：张磊</w:t>
                            </w:r>
                          </w:p>
                        </w:txbxContent>
                      </wps:txbx>
                      <wps:bodyPr wrap="none" lIns="0" tIns="0" rIns="0" bIns="0">
                        <a:noAutoFit/>
                      </wps:bodyPr>
                    </wps:wsp>
                  </a:graphicData>
                </a:graphic>
              </wp:anchor>
            </w:drawing>
          </mc:Choice>
          <mc:Fallback>
            <w:pict>
              <v:shape id="_x0000_s1044" type="#_x0000_t202" style="position:absolute;margin-left:345.44999999999999pt;margin-top:13.pt;width:110.15000000000001pt;height:11.5pt;z-index:-125829361;mso-wrap-distance-left:0;mso-wrap-distance-top:13.pt;mso-wrap-distance-right:0;mso-wrap-distance-bottom:0.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主管会计工作负责人：张磊</w:t>
                      </w:r>
                    </w:p>
                  </w:txbxContent>
                </v:textbox>
                <w10:wrap type="topAndBottom" anchorx="page"/>
              </v:shape>
            </w:pict>
          </mc:Fallback>
        </mc:AlternateContent>
      </w:r>
      <w:r>
        <mc:AlternateContent>
          <mc:Choice Requires="wps">
            <w:drawing>
              <wp:anchor distT="165100" distB="6350" distL="0" distR="0" simplePos="0" relativeHeight="125829394" behindDoc="0" locked="0" layoutInCell="1" allowOverlap="1">
                <wp:simplePos x="0" y="0"/>
                <wp:positionH relativeFrom="page">
                  <wp:posOffset>6788785</wp:posOffset>
                </wp:positionH>
                <wp:positionV relativeFrom="paragraph">
                  <wp:posOffset>165100</wp:posOffset>
                </wp:positionV>
                <wp:extent cx="938530" cy="146050"/>
                <wp:wrapTopAndBottom/>
                <wp:docPr id="20" name="Shape 20"/>
                <a:graphic xmlns:a="http://schemas.openxmlformats.org/drawingml/2006/main">
                  <a:graphicData uri="http://schemas.microsoft.com/office/word/2010/wordprocessingShape">
                    <wps:wsp>
                      <wps:cNvSpPr txBox="1"/>
                      <wps:spPr>
                        <a:xfrm>
                          <a:ext cx="93853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财务总监：向自力</w:t>
                            </w:r>
                          </w:p>
                        </w:txbxContent>
                      </wps:txbx>
                      <wps:bodyPr wrap="none" lIns="0" tIns="0" rIns="0" bIns="0">
                        <a:noAutoFit/>
                      </wps:bodyPr>
                    </wps:wsp>
                  </a:graphicData>
                </a:graphic>
              </wp:anchor>
            </w:drawing>
          </mc:Choice>
          <mc:Fallback>
            <w:pict>
              <v:shape id="_x0000_s1046" type="#_x0000_t202" style="position:absolute;margin-left:534.54999999999995pt;margin-top:13.pt;width:73.900000000000006pt;height:11.5pt;z-index:-125829359;mso-wrap-distance-left:0;mso-wrap-distance-top:13.pt;mso-wrap-distance-right:0;mso-wrap-distance-bottom:0.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财务总监：向自力</w:t>
                      </w:r>
                    </w:p>
                  </w:txbxContent>
                </v:textbox>
                <w10:wrap type="topAndBottom" anchorx="page"/>
              </v:shape>
            </w:pict>
          </mc:Fallback>
        </mc:AlternateContent>
      </w:r>
      <w:r>
        <mc:AlternateContent>
          <mc:Choice Requires="wps">
            <w:drawing>
              <wp:anchor distT="165100" distB="0" distL="0" distR="0" simplePos="0" relativeHeight="125829396" behindDoc="0" locked="0" layoutInCell="1" allowOverlap="1">
                <wp:simplePos x="0" y="0"/>
                <wp:positionH relativeFrom="page">
                  <wp:posOffset>8788400</wp:posOffset>
                </wp:positionH>
                <wp:positionV relativeFrom="paragraph">
                  <wp:posOffset>165100</wp:posOffset>
                </wp:positionV>
                <wp:extent cx="1283335" cy="152400"/>
                <wp:wrapTopAndBottom/>
                <wp:docPr id="22" name="Shape 22"/>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会计机构负责人：刘昕清</w:t>
                            </w:r>
                          </w:p>
                        </w:txbxContent>
                      </wps:txbx>
                      <wps:bodyPr wrap="none" lIns="0" tIns="0" rIns="0" bIns="0">
                        <a:noAutoFit/>
                      </wps:bodyPr>
                    </wps:wsp>
                  </a:graphicData>
                </a:graphic>
              </wp:anchor>
            </w:drawing>
          </mc:Choice>
          <mc:Fallback>
            <w:pict>
              <v:shape id="_x0000_s1048" type="#_x0000_t202" style="position:absolute;margin-left:692.pt;margin-top:13.pt;width:101.05pt;height:12.pt;z-index:-125829357;mso-wrap-distance-left:0;mso-wrap-distance-top:13.pt;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会计机构负责人：刘昕清</w:t>
                      </w:r>
                    </w:p>
                  </w:txbxContent>
                </v:textbox>
                <w10:wrap type="topAndBottom" anchorx="page"/>
              </v:shape>
            </w:pict>
          </mc:Fallback>
        </mc:AlternateContent>
      </w:r>
      <w:r>
        <w:br w:type="page"/>
      </w:r>
    </w:p>
    <w:p>
      <w:pPr>
        <w:pStyle w:val="Style31"/>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深圳市农产品集团股份有限公司</w:t>
      </w:r>
    </w:p>
    <w:p>
      <w:pPr>
        <w:pStyle w:val="Style31"/>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母公司所有者权益变动表（续）</w:t>
      </w:r>
    </w:p>
    <w:p>
      <w:pPr>
        <w:pStyle w:val="Style81"/>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p>
      <w:pPr>
        <w:pStyle w:val="Style31"/>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178"/>
        <w:gridCol w:w="1430"/>
        <w:gridCol w:w="701"/>
        <w:gridCol w:w="706"/>
        <w:gridCol w:w="706"/>
        <w:gridCol w:w="1363"/>
        <w:gridCol w:w="888"/>
        <w:gridCol w:w="1128"/>
        <w:gridCol w:w="946"/>
        <w:gridCol w:w="1186"/>
        <w:gridCol w:w="1258"/>
        <w:gridCol w:w="1531"/>
      </w:tblGrid>
      <w:tr>
        <w:trPr>
          <w:trHeight w:val="23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上期金额</w:t>
            </w:r>
          </w:p>
        </w:tc>
      </w:tr>
      <w:tr>
        <w:trPr>
          <w:trHeight w:val="23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减:股库存</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所有者权益合计</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2,722,675,728.01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252,246,720.67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728,959,332.09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5,400,845,911.77</w:t>
            </w:r>
          </w:p>
        </w:tc>
      </w:tr>
      <w:tr>
        <w:trPr>
          <w:trHeight w:val="2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2,722,675,728.01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252,246,720.67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728,959,332.09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5,400,845,911.77</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25,844,447.81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130,782,182.40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156,626,630.21</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258,444,478.07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258,444,478.07</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25,844,447.81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-127,662,295.67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-101,817,847.86</w:t>
            </w: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25,844,447.81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-25,844,447.81</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-101,817,847.86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-101,817,847.86</w:t>
            </w:r>
          </w:p>
        </w:tc>
      </w:tr>
      <w:tr>
        <w:trPr>
          <w:trHeight w:val="2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1,696,964,131.00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2,722,675,728.01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278,091,168.48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859,741,514.49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5,557,472,541.98</w:t>
            </w:r>
          </w:p>
        </w:tc>
      </w:tr>
    </w:tbl>
    <w:p>
      <w:pPr>
        <w:widowControl w:val="0"/>
        <w:spacing w:after="59" w:line="1" w:lineRule="exact"/>
      </w:pPr>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417" w:right="885" w:bottom="1455" w:left="921" w:header="0" w:footer="3" w:gutter="0"/>
          <w:cols w:space="720"/>
          <w:noEndnote/>
          <w:rtlGutter w:val="0"/>
          <w:docGrid w:linePitch="360"/>
        </w:sectPr>
      </w:pPr>
      <w:r>
        <w:rPr>
          <w:color w:val="000000"/>
          <w:spacing w:val="0"/>
          <w:w w:val="100"/>
          <w:position w:val="0"/>
        </w:rPr>
        <w:t>后附财务报表附注为财务报表的组成部分。</w:t>
      </w:r>
    </w:p>
    <w:p>
      <w:pPr>
        <w:pStyle w:val="Style31"/>
        <w:keepNext w:val="0"/>
        <w:keepLines w:val="0"/>
        <w:framePr w:w="4354" w:h="235" w:wrap="none" w:vAnchor="text" w:hAnchor="page" w:x="927" w:y="21"/>
        <w:widowControl w:val="0"/>
        <w:shd w:val="clear" w:color="auto" w:fill="auto"/>
        <w:tabs>
          <w:tab w:pos="3413" w:val="left"/>
        </w:tabs>
        <w:bidi w:val="0"/>
        <w:spacing w:before="0" w:after="0" w:line="240" w:lineRule="auto"/>
        <w:ind w:left="0" w:right="0" w:firstLine="0"/>
        <w:jc w:val="left"/>
      </w:pPr>
      <w:r>
        <w:rPr>
          <w:color w:val="000000"/>
          <w:spacing w:val="0"/>
          <w:w w:val="100"/>
          <w:position w:val="0"/>
        </w:rPr>
        <w:t>企业法定代表人：黄伟</w:t>
        <w:tab/>
        <w:t>总裁：黄明</w:t>
      </w:r>
    </w:p>
    <w:p>
      <w:pPr>
        <w:pStyle w:val="Style31"/>
        <w:keepNext w:val="0"/>
        <w:keepLines w:val="0"/>
        <w:framePr w:w="2203" w:h="230" w:wrap="none" w:vAnchor="text" w:hAnchor="page" w:x="6860" w:y="21"/>
        <w:widowControl w:val="0"/>
        <w:shd w:val="clear" w:color="auto" w:fill="auto"/>
        <w:bidi w:val="0"/>
        <w:spacing w:before="0" w:after="0" w:line="240" w:lineRule="auto"/>
        <w:ind w:left="0" w:right="0" w:firstLine="0"/>
        <w:jc w:val="left"/>
      </w:pPr>
      <w:r>
        <w:rPr>
          <w:color w:val="000000"/>
          <w:spacing w:val="0"/>
          <w:w w:val="100"/>
          <w:position w:val="0"/>
        </w:rPr>
        <w:t>主管会计工作负责人：张磊</w:t>
      </w:r>
    </w:p>
    <w:p>
      <w:pPr>
        <w:pStyle w:val="Style31"/>
        <w:keepNext w:val="0"/>
        <w:keepLines w:val="0"/>
        <w:framePr w:w="1478" w:h="230" w:wrap="none" w:vAnchor="text" w:hAnchor="page" w:x="10642" w:y="21"/>
        <w:widowControl w:val="0"/>
        <w:shd w:val="clear" w:color="auto" w:fill="auto"/>
        <w:bidi w:val="0"/>
        <w:spacing w:before="0" w:after="0" w:line="240" w:lineRule="auto"/>
        <w:ind w:left="0" w:right="0" w:firstLine="0"/>
        <w:jc w:val="left"/>
      </w:pPr>
      <w:r>
        <w:rPr>
          <w:color w:val="000000"/>
          <w:spacing w:val="0"/>
          <w:w w:val="100"/>
          <w:position w:val="0"/>
        </w:rPr>
        <w:t>财务总监：向自力</w:t>
      </w:r>
    </w:p>
    <w:p>
      <w:pPr>
        <w:pStyle w:val="Style31"/>
        <w:keepNext w:val="0"/>
        <w:keepLines w:val="0"/>
        <w:framePr w:w="2021" w:h="240" w:wrap="none" w:vAnchor="text" w:hAnchor="page" w:x="13791" w:y="21"/>
        <w:widowControl w:val="0"/>
        <w:shd w:val="clear" w:color="auto" w:fill="auto"/>
        <w:bidi w:val="0"/>
        <w:spacing w:before="0" w:after="0" w:line="240" w:lineRule="auto"/>
        <w:ind w:left="0" w:right="0" w:firstLine="0"/>
        <w:jc w:val="left"/>
      </w:pPr>
      <w:r>
        <w:rPr>
          <w:color w:val="000000"/>
          <w:spacing w:val="0"/>
          <w:w w:val="100"/>
          <w:position w:val="0"/>
        </w:rPr>
        <w:t>会计机构负责人：刘昕清</w:t>
      </w:r>
    </w:p>
    <w:p>
      <w:pPr>
        <w:widowControl w:val="0"/>
        <w:spacing w:after="239" w:line="1" w:lineRule="exact"/>
      </w:pPr>
    </w:p>
    <w:p>
      <w:pPr>
        <w:widowControl w:val="0"/>
        <w:spacing w:line="1" w:lineRule="exact"/>
        <w:sectPr>
          <w:footnotePr>
            <w:pos w:val="pageBottom"/>
            <w:numFmt w:val="decimal"/>
            <w:numRestart w:val="continuous"/>
          </w:footnotePr>
          <w:type w:val="continuous"/>
          <w:pgSz w:w="16840" w:h="11900" w:orient="landscape"/>
          <w:pgMar w:top="864" w:right="860" w:bottom="864" w:left="946" w:header="0" w:footer="3" w:gutter="0"/>
          <w:cols w:space="720"/>
          <w:noEndnote/>
          <w:rtlGutter w:val="0"/>
          <w:docGrid w:linePitch="360"/>
        </w:sectPr>
      </w:pPr>
    </w:p>
    <w:p>
      <w:pPr>
        <w:pStyle w:val="Style5"/>
        <w:keepNext/>
        <w:keepLines/>
        <w:widowControl w:val="0"/>
        <w:shd w:val="clear" w:color="auto" w:fill="auto"/>
        <w:bidi w:val="0"/>
        <w:spacing w:before="0" w:after="440" w:line="408" w:lineRule="exact"/>
        <w:ind w:left="0" w:right="0" w:firstLine="0"/>
        <w:jc w:val="center"/>
        <w:rPr>
          <w:sz w:val="24"/>
          <w:szCs w:val="24"/>
        </w:rPr>
      </w:pPr>
      <w:bookmarkStart w:id="987" w:name="bookmark987"/>
      <w:bookmarkStart w:id="988" w:name="bookmark988"/>
      <w:bookmarkStart w:id="989" w:name="bookmark989"/>
      <w:r>
        <w:rPr>
          <w:color w:val="000000"/>
          <w:spacing w:val="0"/>
          <w:w w:val="100"/>
          <w:position w:val="0"/>
          <w:sz w:val="32"/>
          <w:szCs w:val="32"/>
        </w:rPr>
        <w:t>深圳市农产品集团股份有限公司</w:t>
        <w:br/>
        <w:t>二</w:t>
      </w:r>
      <w:r>
        <w:rPr>
          <w:color w:val="000000"/>
          <w:spacing w:val="0"/>
          <w:w w:val="100"/>
          <w:position w:val="0"/>
          <w:sz w:val="32"/>
          <w:szCs w:val="32"/>
        </w:rPr>
        <w:t>O</w:t>
      </w:r>
      <w:r>
        <w:rPr>
          <w:color w:val="000000"/>
          <w:spacing w:val="0"/>
          <w:w w:val="100"/>
          <w:position w:val="0"/>
          <w:sz w:val="32"/>
          <w:szCs w:val="32"/>
        </w:rPr>
        <w:t>二一年度财务报表附注</w:t>
        <w:br/>
      </w:r>
      <w:r>
        <w:rPr>
          <w:color w:val="000000"/>
          <w:spacing w:val="0"/>
          <w:w w:val="100"/>
          <w:position w:val="0"/>
          <w:sz w:val="24"/>
          <w:szCs w:val="24"/>
        </w:rPr>
        <w:t>（除特殊注明外，金额单位均为人民币元）</w:t>
      </w:r>
      <w:bookmarkEnd w:id="987"/>
      <w:bookmarkEnd w:id="988"/>
      <w:bookmarkEnd w:id="989"/>
    </w:p>
    <w:p>
      <w:pPr>
        <w:pStyle w:val="Style28"/>
        <w:keepNext/>
        <w:keepLines/>
        <w:widowControl w:val="0"/>
        <w:shd w:val="clear" w:color="auto" w:fill="auto"/>
        <w:tabs>
          <w:tab w:pos="674" w:val="left"/>
        </w:tabs>
        <w:bidi w:val="0"/>
        <w:spacing w:before="0" w:after="160" w:line="400" w:lineRule="exact"/>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一</w:t>
      </w:r>
      <w:bookmarkEnd w:id="992"/>
      <w:r>
        <w:rPr>
          <w:color w:val="000000"/>
          <w:spacing w:val="0"/>
          <w:w w:val="100"/>
          <w:position w:val="0"/>
        </w:rPr>
        <w:t>、</w:t>
        <w:tab/>
        <w:t>公司基本情况</w:t>
      </w:r>
      <w:bookmarkEnd w:id="990"/>
      <w:bookmarkEnd w:id="991"/>
      <w:bookmarkEnd w:id="993"/>
    </w:p>
    <w:p>
      <w:pPr>
        <w:pStyle w:val="Style28"/>
        <w:keepNext/>
        <w:keepLines/>
        <w:widowControl w:val="0"/>
        <w:shd w:val="clear" w:color="auto" w:fill="auto"/>
        <w:tabs>
          <w:tab w:pos="674" w:val="left"/>
        </w:tabs>
        <w:bidi w:val="0"/>
        <w:spacing w:before="0" w:after="0" w:line="418" w:lineRule="auto"/>
        <w:ind w:left="0" w:right="0" w:firstLine="0"/>
        <w:jc w:val="left"/>
      </w:pPr>
      <w:bookmarkStart w:id="990" w:name="bookmark990"/>
      <w:bookmarkStart w:id="991" w:name="bookmark991"/>
      <w:bookmarkStart w:id="994" w:name="bookmark994"/>
      <w:bookmarkStart w:id="995" w:name="bookmark995"/>
      <w:r>
        <w:rPr>
          <w:rFonts w:ascii="Times New Roman" w:eastAsia="Times New Roman" w:hAnsi="Times New Roman" w:cs="Times New Roman"/>
          <w:color w:val="000000"/>
          <w:spacing w:val="0"/>
          <w:w w:val="100"/>
          <w:position w:val="0"/>
        </w:rPr>
        <w:t>（</w:t>
      </w:r>
      <w:bookmarkEnd w:id="994"/>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公司概况</w:t>
      </w:r>
      <w:bookmarkEnd w:id="990"/>
      <w:bookmarkEnd w:id="991"/>
      <w:bookmarkEnd w:id="995"/>
    </w:p>
    <w:p>
      <w:pPr>
        <w:pStyle w:val="Style39"/>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深圳市农产品集团股份有限公司（以下简称“公司”或“本公司”）系于</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日经深圳市人民政府以“深府办（</w:t>
      </w:r>
      <w:r>
        <w:rPr>
          <w:rFonts w:ascii="Times New Roman" w:eastAsia="Times New Roman" w:hAnsi="Times New Roman" w:cs="Times New Roman"/>
          <w:color w:val="000000"/>
          <w:spacing w:val="0"/>
          <w:w w:val="100"/>
          <w:position w:val="0"/>
        </w:rPr>
        <w:t>1988</w:t>
      </w:r>
      <w:r>
        <w:rPr>
          <w:color w:val="000000"/>
          <w:spacing w:val="0"/>
          <w:w w:val="100"/>
          <w:position w:val="0"/>
        </w:rPr>
        <w:t>）</w:t>
      </w:r>
      <w:r>
        <w:rPr>
          <w:rFonts w:ascii="Times New Roman" w:eastAsia="Times New Roman" w:hAnsi="Times New Roman" w:cs="Times New Roman"/>
          <w:color w:val="000000"/>
          <w:spacing w:val="0"/>
          <w:w w:val="100"/>
          <w:position w:val="0"/>
        </w:rPr>
        <w:t>1181</w:t>
      </w:r>
      <w:r>
        <w:rPr>
          <w:color w:val="000000"/>
          <w:spacing w:val="0"/>
          <w:w w:val="100"/>
          <w:position w:val="0"/>
        </w:rPr>
        <w:t>号”文批准，于</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日经深圳市工商行政管理局注册成立的市属国有企业，原名“深圳市农产品批发公 司”。</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日，经深圳市人民政府以“深府办</w:t>
      </w:r>
      <w:r>
        <w:rPr>
          <w:rFonts w:ascii="Times New Roman" w:eastAsia="Times New Roman" w:hAnsi="Times New Roman" w:cs="Times New Roman"/>
          <w:color w:val="000000"/>
          <w:spacing w:val="0"/>
          <w:w w:val="100"/>
          <w:position w:val="0"/>
        </w:rPr>
        <w:t>[1993]676</w:t>
      </w:r>
      <w:r>
        <w:rPr>
          <w:color w:val="000000"/>
          <w:spacing w:val="0"/>
          <w:w w:val="100"/>
          <w:position w:val="0"/>
        </w:rPr>
        <w:t>号”文批准，本公 司改组为股份有限公司，经深圳市工商行政管理局核准，更名为“深圳市农产品股 份有限公司”。</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日，经深圳市人民政府办公厅以“深府办</w:t>
      </w:r>
      <w:r>
        <w:rPr>
          <w:rFonts w:ascii="Times New Roman" w:eastAsia="Times New Roman" w:hAnsi="Times New Roman" w:cs="Times New Roman"/>
          <w:color w:val="000000"/>
          <w:spacing w:val="0"/>
          <w:w w:val="100"/>
          <w:position w:val="0"/>
        </w:rPr>
        <w:t xml:space="preserve">[1996]150 </w:t>
      </w:r>
      <w:r>
        <w:rPr>
          <w:color w:val="000000"/>
          <w:spacing w:val="0"/>
          <w:w w:val="100"/>
          <w:position w:val="0"/>
        </w:rPr>
        <w:t>号”文批准，本公司改组为以公开募集方式设立的股份有限公司，</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日经中国证券监督管理委员会以“证监发审字（</w:t>
      </w:r>
      <w:r>
        <w:rPr>
          <w:rFonts w:ascii="Times New Roman" w:eastAsia="Times New Roman" w:hAnsi="Times New Roman" w:cs="Times New Roman"/>
          <w:color w:val="000000"/>
          <w:spacing w:val="0"/>
          <w:w w:val="100"/>
          <w:position w:val="0"/>
        </w:rPr>
        <w:t>1996</w:t>
      </w:r>
      <w:r>
        <w:rPr>
          <w:color w:val="000000"/>
          <w:spacing w:val="0"/>
          <w:w w:val="100"/>
          <w:position w:val="0"/>
        </w:rPr>
        <w:t>）</w:t>
      </w:r>
      <w:r>
        <w:rPr>
          <w:rFonts w:ascii="Times New Roman" w:eastAsia="Times New Roman" w:hAnsi="Times New Roman" w:cs="Times New Roman"/>
          <w:color w:val="000000"/>
          <w:spacing w:val="0"/>
          <w:w w:val="100"/>
          <w:position w:val="0"/>
        </w:rPr>
        <w:t>398</w:t>
      </w:r>
      <w:r>
        <w:rPr>
          <w:color w:val="000000"/>
          <w:spacing w:val="0"/>
          <w:w w:val="100"/>
          <w:position w:val="0"/>
        </w:rPr>
        <w:t>、</w:t>
      </w:r>
      <w:r>
        <w:rPr>
          <w:rFonts w:ascii="Times New Roman" w:eastAsia="Times New Roman" w:hAnsi="Times New Roman" w:cs="Times New Roman"/>
          <w:color w:val="000000"/>
          <w:spacing w:val="0"/>
          <w:w w:val="100"/>
          <w:position w:val="0"/>
        </w:rPr>
        <w:t>399</w:t>
      </w:r>
      <w:r>
        <w:rPr>
          <w:color w:val="000000"/>
          <w:spacing w:val="0"/>
          <w:w w:val="100"/>
          <w:position w:val="0"/>
        </w:rPr>
        <w:t>号”文批准，向社 会公众公开发行境内上市内资股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1900</w:t>
      </w:r>
      <w:r>
        <w:rPr>
          <w:color w:val="000000"/>
          <w:spacing w:val="0"/>
          <w:w w:val="100"/>
          <w:position w:val="0"/>
        </w:rPr>
        <w:t>万股，经深圳证券交易所深证发</w:t>
      </w:r>
      <w:r>
        <w:rPr>
          <w:rFonts w:ascii="Times New Roman" w:eastAsia="Times New Roman" w:hAnsi="Times New Roman" w:cs="Times New Roman"/>
          <w:color w:val="000000"/>
          <w:spacing w:val="0"/>
          <w:w w:val="100"/>
          <w:position w:val="0"/>
        </w:rPr>
        <w:t xml:space="preserve">[1997]10 </w:t>
      </w:r>
      <w:r>
        <w:rPr>
          <w:color w:val="000000"/>
          <w:spacing w:val="0"/>
          <w:w w:val="100"/>
          <w:position w:val="0"/>
        </w:rPr>
        <w:t>号文审核同意，于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日在深圳证券交易所挂牌上市交易。</w:t>
      </w:r>
    </w:p>
    <w:p>
      <w:pPr>
        <w:pStyle w:val="Style39"/>
        <w:keepNext w:val="0"/>
        <w:keepLines w:val="0"/>
        <w:widowControl w:val="0"/>
        <w:shd w:val="clear" w:color="auto" w:fill="auto"/>
        <w:bidi w:val="0"/>
        <w:spacing w:before="0" w:after="0" w:line="400" w:lineRule="exact"/>
        <w:ind w:left="72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年公司第六次临时股东大会审议通过了《关于变更公司名称暨修订</w:t>
      </w:r>
      <w:r>
        <w:rPr>
          <w:rFonts w:ascii="Times New Roman" w:eastAsia="Times New Roman" w:hAnsi="Times New Roman" w:cs="Times New Roman"/>
          <w:color w:val="000000"/>
          <w:spacing w:val="0"/>
          <w:w w:val="100"/>
          <w:position w:val="0"/>
        </w:rPr>
        <w:t>＜</w:t>
      </w:r>
      <w:r>
        <w:rPr>
          <w:color w:val="000000"/>
          <w:spacing w:val="0"/>
          <w:w w:val="100"/>
          <w:position w:val="0"/>
        </w:rPr>
        <w:t>公司章程</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的议案》，将公司名称由“深圳市农产品股份有限公司”变更为“深圳市农产品集团 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日，取得深圳市市场监督管理局核发的《营业执 照》。</w:t>
      </w:r>
    </w:p>
    <w:p>
      <w:pPr>
        <w:pStyle w:val="Style39"/>
        <w:keepNext w:val="0"/>
        <w:keepLines w:val="0"/>
        <w:widowControl w:val="0"/>
        <w:shd w:val="clear" w:color="auto" w:fill="auto"/>
        <w:bidi w:val="0"/>
        <w:spacing w:before="0" w:after="0" w:line="400" w:lineRule="exact"/>
        <w:ind w:left="720" w:right="0" w:firstLine="0"/>
        <w:jc w:val="left"/>
      </w:pPr>
      <w:r>
        <w:rPr>
          <w:color w:val="000000"/>
          <w:spacing w:val="0"/>
          <w:w w:val="100"/>
          <w:position w:val="0"/>
        </w:rPr>
        <w:t>经过历年的派送红股、配售新股、转增股本及增发新股，截至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止，本公司累计发行股本总数</w:t>
      </w:r>
      <w:r>
        <w:rPr>
          <w:rFonts w:ascii="Times New Roman" w:eastAsia="Times New Roman" w:hAnsi="Times New Roman" w:cs="Times New Roman"/>
          <w:color w:val="000000"/>
          <w:spacing w:val="0"/>
          <w:w w:val="100"/>
          <w:position w:val="0"/>
        </w:rPr>
        <w:t>1,696,964,131</w:t>
      </w:r>
      <w:r>
        <w:rPr>
          <w:color w:val="000000"/>
          <w:spacing w:val="0"/>
          <w:w w:val="100"/>
          <w:position w:val="0"/>
        </w:rPr>
        <w:t>股，注册资本为</w:t>
      </w:r>
      <w:r>
        <w:rPr>
          <w:rFonts w:ascii="Times New Roman" w:eastAsia="Times New Roman" w:hAnsi="Times New Roman" w:cs="Times New Roman"/>
          <w:color w:val="000000"/>
          <w:spacing w:val="0"/>
          <w:w w:val="100"/>
          <w:position w:val="0"/>
        </w:rPr>
        <w:t>1,696,964,131</w:t>
      </w:r>
      <w:r>
        <w:rPr>
          <w:color w:val="000000"/>
          <w:spacing w:val="0"/>
          <w:w w:val="100"/>
          <w:position w:val="0"/>
        </w:rPr>
        <w:t>元。 注册地址：深圳市罗湖区东晓街道布吉路</w:t>
      </w:r>
      <w:r>
        <w:rPr>
          <w:rFonts w:ascii="Times New Roman" w:eastAsia="Times New Roman" w:hAnsi="Times New Roman" w:cs="Times New Roman"/>
          <w:color w:val="000000"/>
          <w:spacing w:val="0"/>
          <w:w w:val="100"/>
          <w:position w:val="0"/>
        </w:rPr>
        <w:t>1019</w:t>
      </w:r>
      <w:r>
        <w:rPr>
          <w:color w:val="000000"/>
          <w:spacing w:val="0"/>
          <w:w w:val="100"/>
          <w:position w:val="0"/>
        </w:rPr>
        <w:t>号农产品批发市场第一层。</w:t>
      </w:r>
    </w:p>
    <w:p>
      <w:pPr>
        <w:pStyle w:val="Style39"/>
        <w:keepNext w:val="0"/>
        <w:keepLines w:val="0"/>
        <w:widowControl w:val="0"/>
        <w:shd w:val="clear" w:color="auto" w:fill="auto"/>
        <w:bidi w:val="0"/>
        <w:spacing w:before="0" w:after="560" w:line="400" w:lineRule="exact"/>
        <w:ind w:left="720" w:right="0" w:firstLine="0"/>
        <w:jc w:val="left"/>
      </w:pPr>
      <w:r>
        <w:rPr>
          <w:color w:val="000000"/>
          <w:spacing w:val="0"/>
          <w:w w:val="100"/>
          <w:position w:val="0"/>
        </w:rPr>
        <w:t>总部地址：深圳市福田区深南大道</w:t>
      </w:r>
      <w:r>
        <w:rPr>
          <w:rFonts w:ascii="Times New Roman" w:eastAsia="Times New Roman" w:hAnsi="Times New Roman" w:cs="Times New Roman"/>
          <w:color w:val="000000"/>
          <w:spacing w:val="0"/>
          <w:w w:val="100"/>
          <w:position w:val="0"/>
        </w:rPr>
        <w:t>7028</w:t>
      </w:r>
      <w:r>
        <w:rPr>
          <w:color w:val="000000"/>
          <w:spacing w:val="0"/>
          <w:w w:val="100"/>
          <w:position w:val="0"/>
        </w:rPr>
        <w:t>号时代科技大厦</w:t>
      </w:r>
      <w:r>
        <w:rPr>
          <w:rFonts w:ascii="Times New Roman" w:eastAsia="Times New Roman" w:hAnsi="Times New Roman" w:cs="Times New Roman"/>
          <w:color w:val="000000"/>
          <w:spacing w:val="0"/>
          <w:w w:val="100"/>
          <w:position w:val="0"/>
        </w:rPr>
        <w:t>13</w:t>
      </w:r>
      <w:r>
        <w:rPr>
          <w:color w:val="000000"/>
          <w:spacing w:val="0"/>
          <w:w w:val="100"/>
          <w:position w:val="0"/>
        </w:rPr>
        <w:t>楼。 公司实际控制人为深圳市人民政府国有资产监督管理委员会。 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日批准报出。</w:t>
      </w:r>
    </w:p>
    <w:p>
      <w:pPr>
        <w:pStyle w:val="Style28"/>
        <w:keepNext/>
        <w:keepLines/>
        <w:widowControl w:val="0"/>
        <w:shd w:val="clear" w:color="auto" w:fill="auto"/>
        <w:tabs>
          <w:tab w:pos="674" w:val="left"/>
        </w:tabs>
        <w:bidi w:val="0"/>
        <w:spacing w:before="0" w:after="0" w:line="437"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w:t>
      </w:r>
      <w:bookmarkEnd w:id="998"/>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合并财务报表范围</w:t>
      </w:r>
      <w:bookmarkEnd w:id="996"/>
      <w:bookmarkEnd w:id="997"/>
      <w:bookmarkEnd w:id="999"/>
    </w:p>
    <w:p>
      <w:pPr>
        <w:pStyle w:val="Style25"/>
        <w:keepNext w:val="0"/>
        <w:keepLines w:val="0"/>
        <w:widowControl w:val="0"/>
        <w:shd w:val="clear" w:color="auto" w:fill="auto"/>
        <w:bidi w:val="0"/>
        <w:spacing w:before="0" w:after="0" w:line="418" w:lineRule="exact"/>
        <w:ind w:left="0" w:right="0" w:firstLine="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日止，本公司合并财务报表范围内二级子公司共</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户，具体 如下：</w:t>
      </w:r>
    </w:p>
    <w:tbl>
      <w:tblPr>
        <w:tblOverlap w:val="never"/>
        <w:jc w:val="center"/>
        <w:tblLayout w:type="fixed"/>
      </w:tblPr>
      <w:tblGrid>
        <w:gridCol w:w="3600"/>
        <w:gridCol w:w="1099"/>
        <w:gridCol w:w="701"/>
        <w:gridCol w:w="1104"/>
        <w:gridCol w:w="1190"/>
      </w:tblGrid>
      <w:tr>
        <w:trPr>
          <w:trHeight w:val="119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子公司类</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持股比例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表决权比例</w:t>
            </w:r>
          </w:p>
          <w:p>
            <w:pPr>
              <w:pStyle w:val="Style20"/>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深圳市福田农产品批发市场有限公司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72.99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400" w:firstLine="0"/>
              <w:jc w:val="right"/>
            </w:pPr>
            <w:r>
              <w:rPr>
                <w:rFonts w:ascii="Times New Roman" w:eastAsia="Times New Roman" w:hAnsi="Times New Roman" w:cs="Times New Roman"/>
                <w:color w:val="000000"/>
                <w:spacing w:val="0"/>
                <w:w w:val="100"/>
                <w:position w:val="0"/>
              </w:rPr>
              <w:t>72.99</w:t>
            </w:r>
          </w:p>
        </w:tc>
      </w:tr>
    </w:tbl>
    <w:p>
      <w:pPr>
        <w:widowControl w:val="0"/>
        <w:spacing w:line="1" w:lineRule="exact"/>
      </w:pPr>
      <w:r>
        <w:br w:type="page"/>
      </w:r>
    </w:p>
    <w:tbl>
      <w:tblPr>
        <w:tblOverlap w:val="never"/>
        <w:jc w:val="right"/>
        <w:tblLayout w:type="fixed"/>
      </w:tblPr>
      <w:tblGrid>
        <w:gridCol w:w="3600"/>
        <w:gridCol w:w="1099"/>
        <w:gridCol w:w="701"/>
        <w:gridCol w:w="1104"/>
        <w:gridCol w:w="1190"/>
      </w:tblGrid>
      <w:tr>
        <w:trPr>
          <w:trHeight w:val="119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子公司类</w:t>
            </w:r>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持股比例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表决权比例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深圳市布吉海鲜市场有限公司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51.22</w:t>
            </w:r>
          </w:p>
        </w:tc>
      </w:tr>
      <w:tr>
        <w:trPr>
          <w:trHeight w:val="89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深圳市农产品运输服务有限公司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86.50</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深圳市成业冷冻有限公司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全资子公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深圳市海吉星国际农产品物流管理有限公</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全资子公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深圳市海吉星国际食品产业发展有限公司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深圳市海吉星投资管理股份有限公司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全资子公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89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惠州海吉星农产品国际物流有限公司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九江市琵琶湖农产品物流有限公司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55.00</w:t>
            </w:r>
          </w:p>
        </w:tc>
      </w:tr>
      <w:tr>
        <w:trPr>
          <w:trHeight w:val="89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广西海吉星农产品国际物流有限公司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全资子公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广西新柳邕农产品批发市场有限公司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65.00</w:t>
            </w:r>
          </w:p>
        </w:tc>
      </w:tr>
      <w:tr>
        <w:trPr>
          <w:trHeight w:val="89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云南东盟国际农产品物流有限公司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全资子公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天津韩家墅海吉星农产品物流有限公司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r>
      <w:tr>
        <w:trPr>
          <w:trHeight w:val="89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沈阳海吉星农产品物流有限公司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95.00</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长春海吉星农产品物流有限公司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78.20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78.20</w:t>
            </w:r>
          </w:p>
        </w:tc>
      </w:tr>
    </w:tbl>
    <w:p>
      <w:pPr>
        <w:widowControl w:val="0"/>
        <w:spacing w:line="1" w:lineRule="exact"/>
      </w:pPr>
      <w:r>
        <w:br w:type="page"/>
      </w:r>
    </w:p>
    <w:tbl>
      <w:tblPr>
        <w:tblOverlap w:val="never"/>
        <w:jc w:val="center"/>
        <w:tblLayout w:type="fixed"/>
      </w:tblPr>
      <w:tblGrid>
        <w:gridCol w:w="3600"/>
        <w:gridCol w:w="1099"/>
        <w:gridCol w:w="701"/>
        <w:gridCol w:w="1104"/>
        <w:gridCol w:w="1190"/>
      </w:tblGrid>
      <w:tr>
        <w:trPr>
          <w:trHeight w:val="119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子公司类</w:t>
            </w:r>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持股比例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表决权比例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宁夏海吉星国际农产品物流有限公司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55.48</w:t>
            </w:r>
          </w:p>
        </w:tc>
      </w:tr>
      <w:tr>
        <w:trPr>
          <w:trHeight w:val="89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深圳前海农产品交易所股份有限公司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全资子公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深圳市农产品小额贷款有限公司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75.00</w:t>
            </w:r>
          </w:p>
        </w:tc>
      </w:tr>
      <w:tr>
        <w:trPr>
          <w:trHeight w:val="89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深圳市星联国际供应链管理有限公司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全资子公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深圳市深农置地有限公司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全资子公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武汉东海吉星农产品物流管理有限公司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54.00</w:t>
            </w:r>
          </w:p>
        </w:tc>
      </w:tr>
      <w:tr>
        <w:trPr>
          <w:trHeight w:val="89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上海泽善电子商务有限公司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70.00</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深圳市果菜贸易有限公司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全资子公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89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南昌深圳农产品中心批发市场有限公司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上海吉农创业投资有限公司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全资子公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89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西安摩尔农产品有限责任公司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长沙马王堆农产品股份有限公司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50.98</w:t>
            </w:r>
          </w:p>
        </w:tc>
      </w:tr>
      <w:tr>
        <w:trPr>
          <w:trHeight w:val="89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成都农产品中心批发市场有限责任公司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深圳市南山农产品批发配送有限公司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58.00</w:t>
            </w:r>
          </w:p>
        </w:tc>
      </w:tr>
    </w:tbl>
    <w:p>
      <w:pPr>
        <w:widowControl w:val="0"/>
        <w:spacing w:line="1" w:lineRule="exact"/>
      </w:pPr>
      <w:r>
        <w:br w:type="page"/>
      </w:r>
    </w:p>
    <w:tbl>
      <w:tblPr>
        <w:tblOverlap w:val="never"/>
        <w:jc w:val="right"/>
        <w:tblLayout w:type="fixed"/>
      </w:tblPr>
      <w:tblGrid>
        <w:gridCol w:w="3600"/>
        <w:gridCol w:w="1099"/>
        <w:gridCol w:w="701"/>
        <w:gridCol w:w="1104"/>
        <w:gridCol w:w="1190"/>
      </w:tblGrid>
      <w:tr>
        <w:trPr>
          <w:trHeight w:val="119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子公司类</w:t>
            </w:r>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持股比例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表决权比例</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深圳市南方农产品物流有限公司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r>
      <w:tr>
        <w:trPr>
          <w:trHeight w:val="89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天津海吉星农产品物流有限公司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86.16</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深圳海吉星马克市场管理有限公司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66.60</w:t>
            </w:r>
          </w:p>
        </w:tc>
      </w:tr>
      <w:tr>
        <w:trPr>
          <w:trHeight w:val="89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岳阳海吉星国际农产品物流发展有限公司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烟台海吉星国际农产品冷链物流有限公司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394" w:lineRule="exact"/>
              <w:ind w:left="140" w:right="0" w:firstLine="0"/>
              <w:jc w:val="left"/>
            </w:pPr>
            <w:r>
              <w:rPr>
                <w:color w:val="000000"/>
                <w:spacing w:val="0"/>
                <w:w w:val="100"/>
                <w:position w:val="0"/>
              </w:rPr>
              <w:t>上海农产品中心批发市场经营管理有限公 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62.80</w:t>
            </w:r>
          </w:p>
        </w:tc>
      </w:tr>
      <w:tr>
        <w:trPr>
          <w:trHeight w:val="89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深圳市大白菜科技有限公司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全资子公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深圳市海吉星市场管理有限公司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全资子公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89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广西海吉星商业管理有限公司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安庆海吉星农产品物流园有限公司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80.00</w:t>
            </w:r>
          </w:p>
        </w:tc>
      </w:tr>
      <w:tr>
        <w:trPr>
          <w:trHeight w:val="89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深圳市深农厨房有限公司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全资子公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莆田海吉星振兴农业产业发展有限公司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控股子公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60.00</w:t>
            </w:r>
          </w:p>
        </w:tc>
      </w:tr>
      <w:tr>
        <w:trPr>
          <w:trHeight w:val="91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深圳市深农振兴乡村产业发展有限公司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全资子公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bl>
    <w:p>
      <w:pPr>
        <w:widowControl w:val="0"/>
        <w:spacing w:after="13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本期合并财务报表范围及其变化情况详见本附注“六、合并范围的变更”和“七、在</w:t>
      </w:r>
    </w:p>
    <w:p>
      <w:pPr>
        <w:pStyle w:val="Style39"/>
        <w:keepNext w:val="0"/>
        <w:keepLines w:val="0"/>
        <w:widowControl w:val="0"/>
        <w:shd w:val="clear" w:color="auto" w:fill="auto"/>
        <w:bidi w:val="0"/>
        <w:spacing w:before="0" w:after="400" w:line="402" w:lineRule="exact"/>
        <w:ind w:left="0" w:right="0" w:firstLine="720"/>
        <w:jc w:val="both"/>
      </w:pPr>
      <w:r>
        <w:rPr>
          <w:color w:val="000000"/>
          <w:spacing w:val="0"/>
          <w:w w:val="100"/>
          <w:position w:val="0"/>
        </w:rPr>
        <w:t>其他主体中的权益”。</w:t>
      </w:r>
    </w:p>
    <w:p>
      <w:pPr>
        <w:pStyle w:val="Style28"/>
        <w:keepNext/>
        <w:keepLines/>
        <w:widowControl w:val="0"/>
        <w:shd w:val="clear" w:color="auto" w:fill="auto"/>
        <w:tabs>
          <w:tab w:pos="694" w:val="left"/>
        </w:tabs>
        <w:bidi w:val="0"/>
        <w:spacing w:before="0" w:after="160" w:line="395" w:lineRule="exact"/>
        <w:ind w:left="0" w:right="0" w:firstLine="0"/>
        <w:jc w:val="both"/>
      </w:pPr>
      <w:bookmarkStart w:id="1000" w:name="bookmark1000"/>
      <w:bookmarkStart w:id="1001" w:name="bookmark1001"/>
      <w:bookmarkStart w:id="1002" w:name="bookmark1002"/>
      <w:bookmarkStart w:id="1003" w:name="bookmark1003"/>
      <w:r>
        <w:rPr>
          <w:color w:val="000000"/>
          <w:spacing w:val="0"/>
          <w:w w:val="100"/>
          <w:position w:val="0"/>
        </w:rPr>
        <w:t>二</w:t>
      </w:r>
      <w:bookmarkEnd w:id="1002"/>
      <w:r>
        <w:rPr>
          <w:color w:val="000000"/>
          <w:spacing w:val="0"/>
          <w:w w:val="100"/>
          <w:position w:val="0"/>
        </w:rPr>
        <w:t>、</w:t>
        <w:tab/>
        <w:t>财务报表的编制基础</w:t>
      </w:r>
      <w:bookmarkEnd w:id="1000"/>
      <w:bookmarkEnd w:id="1001"/>
      <w:bookmarkEnd w:id="1003"/>
    </w:p>
    <w:p>
      <w:pPr>
        <w:pStyle w:val="Style28"/>
        <w:keepNext/>
        <w:keepLines/>
        <w:widowControl w:val="0"/>
        <w:shd w:val="clear" w:color="auto" w:fill="auto"/>
        <w:tabs>
          <w:tab w:pos="694" w:val="left"/>
        </w:tabs>
        <w:bidi w:val="0"/>
        <w:spacing w:before="0" w:after="0" w:line="413" w:lineRule="auto"/>
        <w:ind w:left="0" w:right="0" w:firstLine="0"/>
        <w:jc w:val="both"/>
      </w:pPr>
      <w:bookmarkStart w:id="1000" w:name="bookmark1000"/>
      <w:bookmarkStart w:id="1001" w:name="bookmark1001"/>
      <w:bookmarkStart w:id="1004" w:name="bookmark1004"/>
      <w:bookmarkStart w:id="1005" w:name="bookmark1005"/>
      <w:r>
        <w:rPr>
          <w:rFonts w:ascii="Times New Roman" w:eastAsia="Times New Roman" w:hAnsi="Times New Roman" w:cs="Times New Roman"/>
          <w:color w:val="000000"/>
          <w:spacing w:val="0"/>
          <w:w w:val="100"/>
          <w:position w:val="0"/>
        </w:rPr>
        <w:t>（</w:t>
      </w:r>
      <w:bookmarkEnd w:id="1004"/>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编制基础</w:t>
      </w:r>
      <w:bookmarkEnd w:id="1000"/>
      <w:bookmarkEnd w:id="1001"/>
      <w:bookmarkEnd w:id="1005"/>
    </w:p>
    <w:p>
      <w:pPr>
        <w:pStyle w:val="Style39"/>
        <w:keepNext w:val="0"/>
        <w:keepLines w:val="0"/>
        <w:widowControl w:val="0"/>
        <w:shd w:val="clear" w:color="auto" w:fill="auto"/>
        <w:bidi w:val="0"/>
        <w:spacing w:before="0" w:after="580" w:line="395" w:lineRule="exact"/>
        <w:ind w:left="720" w:right="0" w:firstLine="0"/>
        <w:jc w:val="both"/>
      </w:pPr>
      <w:r>
        <w:rPr>
          <w:color w:val="000000"/>
          <w:spacing w:val="0"/>
          <w:w w:val="100"/>
          <w:position w:val="0"/>
        </w:rPr>
        <w:t xml:space="preserve">本财务报表按照财政部颁布的《企业会计准则一基本准则》和各项具体会计准则、 企业会计准则应用指南、企业会计准则解释及其他相关规定（以下合称“企业会计 准则”），以及中国证券监督管理委员会《公开发行证券的公司信息披露编报规则第 </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号——财务报告的一般规定》的相关规定编制。</w:t>
      </w:r>
    </w:p>
    <w:p>
      <w:pPr>
        <w:pStyle w:val="Style28"/>
        <w:keepNext/>
        <w:keepLines/>
        <w:widowControl w:val="0"/>
        <w:shd w:val="clear" w:color="auto" w:fill="auto"/>
        <w:tabs>
          <w:tab w:pos="694" w:val="left"/>
        </w:tabs>
        <w:bidi w:val="0"/>
        <w:spacing w:before="0" w:after="0" w:line="420" w:lineRule="auto"/>
        <w:ind w:left="0" w:right="0" w:firstLine="0"/>
        <w:jc w:val="both"/>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w:t>
      </w:r>
      <w:bookmarkEnd w:id="1008"/>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持续经营</w:t>
      </w:r>
      <w:bookmarkEnd w:id="1006"/>
      <w:bookmarkEnd w:id="1007"/>
      <w:bookmarkEnd w:id="1009"/>
    </w:p>
    <w:p>
      <w:pPr>
        <w:pStyle w:val="Style39"/>
        <w:keepNext w:val="0"/>
        <w:keepLines w:val="0"/>
        <w:widowControl w:val="0"/>
        <w:shd w:val="clear" w:color="auto" w:fill="auto"/>
        <w:bidi w:val="0"/>
        <w:spacing w:before="0" w:after="400" w:line="402" w:lineRule="exact"/>
        <w:ind w:left="0" w:right="0" w:firstLine="720"/>
        <w:jc w:val="both"/>
      </w:pPr>
      <w:r>
        <w:rPr>
          <w:color w:val="000000"/>
          <w:spacing w:val="0"/>
          <w:w w:val="100"/>
          <w:position w:val="0"/>
        </w:rPr>
        <w:t>本财务报表以持续经营为基础编制。</w:t>
      </w:r>
    </w:p>
    <w:p>
      <w:pPr>
        <w:pStyle w:val="Style28"/>
        <w:keepNext/>
        <w:keepLines/>
        <w:widowControl w:val="0"/>
        <w:shd w:val="clear" w:color="auto" w:fill="auto"/>
        <w:tabs>
          <w:tab w:pos="694" w:val="left"/>
        </w:tabs>
        <w:bidi w:val="0"/>
        <w:spacing w:before="0" w:after="0" w:line="394" w:lineRule="exact"/>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三</w:t>
      </w:r>
      <w:bookmarkEnd w:id="1012"/>
      <w:r>
        <w:rPr>
          <w:color w:val="000000"/>
          <w:spacing w:val="0"/>
          <w:w w:val="100"/>
          <w:position w:val="0"/>
        </w:rPr>
        <w:t>、</w:t>
        <w:tab/>
        <w:t>重要会计政策及会计估计</w:t>
      </w:r>
      <w:bookmarkEnd w:id="1010"/>
      <w:bookmarkEnd w:id="1011"/>
      <w:bookmarkEnd w:id="1013"/>
    </w:p>
    <w:p>
      <w:pPr>
        <w:pStyle w:val="Style39"/>
        <w:keepNext w:val="0"/>
        <w:keepLines w:val="0"/>
        <w:widowControl w:val="0"/>
        <w:shd w:val="clear" w:color="auto" w:fill="auto"/>
        <w:bidi w:val="0"/>
        <w:spacing w:before="0" w:after="400" w:line="394" w:lineRule="exact"/>
        <w:ind w:left="720" w:right="0" w:firstLine="0"/>
        <w:jc w:val="both"/>
      </w:pPr>
      <w:r>
        <w:rPr>
          <w:color w:val="000000"/>
          <w:spacing w:val="0"/>
          <w:w w:val="100"/>
          <w:position w:val="0"/>
        </w:rPr>
        <w:t>以下披露内容已涵盖了本公司根据实际生产经营特点制定的具体会计政策和会计估 计。</w:t>
      </w:r>
    </w:p>
    <w:p>
      <w:pPr>
        <w:pStyle w:val="Style28"/>
        <w:keepNext/>
        <w:keepLines/>
        <w:widowControl w:val="0"/>
        <w:shd w:val="clear" w:color="auto" w:fill="auto"/>
        <w:tabs>
          <w:tab w:pos="694" w:val="left"/>
        </w:tabs>
        <w:bidi w:val="0"/>
        <w:spacing w:before="0" w:after="0" w:line="403" w:lineRule="exact"/>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w:t>
      </w:r>
      <w:bookmarkEnd w:id="1016"/>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遵循企业会计准则的声明</w:t>
      </w:r>
      <w:bookmarkEnd w:id="1014"/>
      <w:bookmarkEnd w:id="1015"/>
      <w:bookmarkEnd w:id="1017"/>
    </w:p>
    <w:p>
      <w:pPr>
        <w:pStyle w:val="Style39"/>
        <w:keepNext w:val="0"/>
        <w:keepLines w:val="0"/>
        <w:widowControl w:val="0"/>
        <w:shd w:val="clear" w:color="auto" w:fill="auto"/>
        <w:bidi w:val="0"/>
        <w:spacing w:before="0" w:after="160" w:line="403" w:lineRule="exact"/>
        <w:ind w:left="720" w:right="0" w:firstLine="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 现金流量。</w:t>
      </w:r>
    </w:p>
    <w:p>
      <w:pPr>
        <w:pStyle w:val="Style39"/>
        <w:keepNext w:val="0"/>
        <w:keepLines w:val="0"/>
        <w:widowControl w:val="0"/>
        <w:shd w:val="clear" w:color="auto" w:fill="auto"/>
        <w:tabs>
          <w:tab w:pos="694" w:val="left"/>
        </w:tabs>
        <w:bidi w:val="0"/>
        <w:spacing w:before="0" w:after="0" w:line="420" w:lineRule="auto"/>
        <w:ind w:left="0" w:right="0" w:firstLine="0"/>
        <w:jc w:val="left"/>
      </w:pPr>
      <w:bookmarkStart w:id="1018" w:name="bookmark1018"/>
      <w:r>
        <w:rPr>
          <w:rFonts w:ascii="Times New Roman" w:eastAsia="Times New Roman" w:hAnsi="Times New Roman" w:cs="Times New Roman"/>
          <w:b/>
          <w:bCs/>
          <w:color w:val="000000"/>
          <w:spacing w:val="0"/>
          <w:w w:val="100"/>
          <w:position w:val="0"/>
        </w:rPr>
        <w:t>（</w:t>
      </w:r>
      <w:bookmarkEnd w:id="1018"/>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会计期间</w:t>
      </w:r>
    </w:p>
    <w:p>
      <w:pPr>
        <w:pStyle w:val="Style39"/>
        <w:keepNext w:val="0"/>
        <w:keepLines w:val="0"/>
        <w:widowControl w:val="0"/>
        <w:shd w:val="clear" w:color="auto" w:fill="auto"/>
        <w:bidi w:val="0"/>
        <w:spacing w:before="0" w:after="580" w:line="403" w:lineRule="exact"/>
        <w:ind w:left="0" w:right="0" w:firstLine="72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8"/>
        <w:keepNext/>
        <w:keepLines/>
        <w:widowControl w:val="0"/>
        <w:shd w:val="clear" w:color="auto" w:fill="auto"/>
        <w:tabs>
          <w:tab w:pos="694" w:val="left"/>
        </w:tabs>
        <w:bidi w:val="0"/>
        <w:spacing w:before="0" w:after="0" w:line="420" w:lineRule="auto"/>
        <w:ind w:left="0" w:right="0" w:firstLine="0"/>
        <w:jc w:val="both"/>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w:t>
      </w:r>
      <w:bookmarkEnd w:id="1021"/>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营业周期</w:t>
      </w:r>
      <w:bookmarkEnd w:id="1019"/>
      <w:bookmarkEnd w:id="1020"/>
      <w:bookmarkEnd w:id="1022"/>
    </w:p>
    <w:p>
      <w:pPr>
        <w:pStyle w:val="Style39"/>
        <w:keepNext w:val="0"/>
        <w:keepLines w:val="0"/>
        <w:widowControl w:val="0"/>
        <w:shd w:val="clear" w:color="auto" w:fill="auto"/>
        <w:bidi w:val="0"/>
        <w:spacing w:before="0" w:after="580" w:line="402" w:lineRule="exact"/>
        <w:ind w:left="0" w:right="0" w:firstLine="72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8"/>
        <w:keepNext/>
        <w:keepLines/>
        <w:widowControl w:val="0"/>
        <w:shd w:val="clear" w:color="auto" w:fill="auto"/>
        <w:tabs>
          <w:tab w:pos="694" w:val="left"/>
        </w:tabs>
        <w:bidi w:val="0"/>
        <w:spacing w:before="0" w:after="0" w:line="420" w:lineRule="auto"/>
        <w:ind w:left="0" w:right="0" w:firstLine="0"/>
        <w:jc w:val="both"/>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w:t>
      </w:r>
      <w:bookmarkEnd w:id="1025"/>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记账本位币</w:t>
      </w:r>
      <w:bookmarkEnd w:id="1023"/>
      <w:bookmarkEnd w:id="1024"/>
      <w:bookmarkEnd w:id="1026"/>
    </w:p>
    <w:p>
      <w:pPr>
        <w:pStyle w:val="Style39"/>
        <w:keepNext w:val="0"/>
        <w:keepLines w:val="0"/>
        <w:widowControl w:val="0"/>
        <w:shd w:val="clear" w:color="auto" w:fill="auto"/>
        <w:bidi w:val="0"/>
        <w:spacing w:before="0" w:after="400" w:line="402" w:lineRule="exact"/>
        <w:ind w:left="0" w:right="0" w:firstLine="720"/>
        <w:jc w:val="both"/>
      </w:pPr>
      <w:r>
        <w:rPr>
          <w:color w:val="000000"/>
          <w:spacing w:val="0"/>
          <w:w w:val="100"/>
          <w:position w:val="0"/>
        </w:rPr>
        <w:t>本公司采用人民币为记账本位币。</w:t>
      </w:r>
    </w:p>
    <w:p>
      <w:pPr>
        <w:pStyle w:val="Style28"/>
        <w:keepNext/>
        <w:keepLines/>
        <w:widowControl w:val="0"/>
        <w:shd w:val="clear" w:color="auto" w:fill="auto"/>
        <w:tabs>
          <w:tab w:pos="694" w:val="left"/>
        </w:tabs>
        <w:bidi w:val="0"/>
        <w:spacing w:before="0" w:after="0" w:line="402" w:lineRule="exact"/>
        <w:ind w:left="0" w:right="0" w:firstLine="0"/>
        <w:jc w:val="both"/>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w:t>
      </w:r>
      <w:bookmarkEnd w:id="1029"/>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同一控制下和非同一控制下企业合并的会计处理方法</w:t>
      </w:r>
      <w:bookmarkEnd w:id="1027"/>
      <w:bookmarkEnd w:id="1028"/>
      <w:bookmarkEnd w:id="1030"/>
    </w:p>
    <w:p>
      <w:pPr>
        <w:pStyle w:val="Style39"/>
        <w:keepNext w:val="0"/>
        <w:keepLines w:val="0"/>
        <w:widowControl w:val="0"/>
        <w:shd w:val="clear" w:color="auto" w:fill="auto"/>
        <w:bidi w:val="0"/>
        <w:spacing w:before="0" w:after="400" w:line="402" w:lineRule="exact"/>
        <w:ind w:left="720" w:right="0" w:firstLine="0"/>
        <w:jc w:val="both"/>
      </w:pPr>
      <w:r>
        <w:rPr>
          <w:color w:val="000000"/>
          <w:spacing w:val="0"/>
          <w:w w:val="100"/>
          <w:position w:val="0"/>
        </w:rPr>
        <w:t>同一控制下企业合并：合并方在企业合并中取得的资产和负债（包括最终控制方收 购被合并方而形成的商誉），按照合并日被合并方资产、负债在最终控制方合并财务 报表中的账面价值为基础计量。在合并中取得的净资产账面价值与支付的合并对价 账面价值（或发行股份面值总额）的差额，调整资本公积中的股本溢价，资本公积</w:t>
      </w:r>
    </w:p>
    <w:p>
      <w:pPr>
        <w:pStyle w:val="Style39"/>
        <w:keepNext w:val="0"/>
        <w:keepLines w:val="0"/>
        <w:widowControl w:val="0"/>
        <w:shd w:val="clear" w:color="auto" w:fill="auto"/>
        <w:bidi w:val="0"/>
        <w:spacing w:before="0" w:after="0" w:line="402" w:lineRule="exact"/>
        <w:ind w:left="0" w:right="0" w:firstLine="720"/>
        <w:jc w:val="both"/>
      </w:pPr>
      <w:r>
        <w:rPr>
          <w:color w:val="000000"/>
          <w:spacing w:val="0"/>
          <w:w w:val="100"/>
          <w:position w:val="0"/>
        </w:rPr>
        <w:t>中的股本溢价不足冲减的，调整留存收益。</w:t>
      </w:r>
    </w:p>
    <w:p>
      <w:pPr>
        <w:pStyle w:val="Style39"/>
        <w:keepNext w:val="0"/>
        <w:keepLines w:val="0"/>
        <w:widowControl w:val="0"/>
        <w:shd w:val="clear" w:color="auto" w:fill="auto"/>
        <w:bidi w:val="0"/>
        <w:spacing w:before="0" w:after="0" w:line="402" w:lineRule="exact"/>
        <w:ind w:left="720" w:right="0" w:firstLine="0"/>
        <w:jc w:val="both"/>
      </w:pPr>
      <w:r>
        <w:rPr>
          <w:color w:val="000000"/>
          <w:spacing w:val="0"/>
          <w:w w:val="100"/>
          <w:position w:val="0"/>
        </w:rPr>
        <w:t>非同一控制下企业合并：合并成本为购买方在购买日为取得被购买方的控制权而付 出的资产、发生或承担的负债以及发行的权益性证券的公允价值。合并成本大于合 并中取得的被购买方可辨认净资产公允价值份额的差额，确认为商誉；合并成本小 于合并中取得的被购买方可辨认净资产公允价值份额的差额，计入当期损益。在合 并中取得的被购买方符合确认条件的各项可辨认资产、负债及或有负债在购买日按 公允价值计量。</w:t>
      </w:r>
    </w:p>
    <w:p>
      <w:pPr>
        <w:pStyle w:val="Style39"/>
        <w:keepNext w:val="0"/>
        <w:keepLines w:val="0"/>
        <w:widowControl w:val="0"/>
        <w:shd w:val="clear" w:color="auto" w:fill="auto"/>
        <w:bidi w:val="0"/>
        <w:spacing w:before="0" w:after="560" w:line="402" w:lineRule="exact"/>
        <w:ind w:left="720" w:right="0" w:firstLine="0"/>
        <w:jc w:val="both"/>
      </w:pPr>
      <w:r>
        <w:rPr>
          <w:color w:val="000000"/>
          <w:spacing w:val="0"/>
          <w:w w:val="100"/>
          <w:position w:val="0"/>
        </w:rPr>
        <w:t>为企业合并发生的直接相关费用于发生时计入当期损益；为企业合并而发行权益性 证券或债务性证券的交易费用，计入权益性证券或债务性证券的初始确认金额。</w:t>
      </w:r>
    </w:p>
    <w:p>
      <w:pPr>
        <w:pStyle w:val="Style28"/>
        <w:keepNext/>
        <w:keepLines/>
        <w:widowControl w:val="0"/>
        <w:shd w:val="clear" w:color="auto" w:fill="auto"/>
        <w:bidi w:val="0"/>
        <w:spacing w:before="0" w:after="0" w:line="413"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w:t>
      </w:r>
      <w:bookmarkEnd w:id="1033"/>
      <w:r>
        <w:rPr>
          <w:color w:val="000000"/>
          <w:spacing w:val="0"/>
          <w:w w:val="100"/>
          <w:position w:val="0"/>
        </w:rPr>
        <w:t>六</w:t>
      </w:r>
      <w:r>
        <w:rPr>
          <w:color w:val="000000"/>
          <w:spacing w:val="0"/>
          <w:w w:val="100"/>
          <w:position w:val="0"/>
        </w:rPr>
        <w:t>）</w:t>
      </w:r>
      <w:r>
        <w:rPr>
          <w:color w:val="000000"/>
          <w:spacing w:val="0"/>
          <w:w w:val="100"/>
          <w:position w:val="0"/>
        </w:rPr>
        <w:t>合并财务报表的编制方法</w:t>
      </w:r>
      <w:bookmarkEnd w:id="1031"/>
      <w:bookmarkEnd w:id="1032"/>
      <w:bookmarkEnd w:id="1034"/>
    </w:p>
    <w:p>
      <w:pPr>
        <w:pStyle w:val="Style28"/>
        <w:keepNext/>
        <w:keepLines/>
        <w:widowControl w:val="0"/>
        <w:shd w:val="clear" w:color="auto" w:fill="auto"/>
        <w:tabs>
          <w:tab w:pos="1286" w:val="left"/>
        </w:tabs>
        <w:bidi w:val="0"/>
        <w:spacing w:before="0" w:after="0" w:line="413" w:lineRule="auto"/>
        <w:ind w:left="0" w:right="0" w:firstLine="720"/>
        <w:jc w:val="both"/>
      </w:pPr>
      <w:bookmarkStart w:id="1031" w:name="bookmark1031"/>
      <w:bookmarkStart w:id="1032" w:name="bookmark1032"/>
      <w:bookmarkStart w:id="1035" w:name="bookmark1035"/>
      <w:bookmarkStart w:id="1036" w:name="bookmark1036"/>
      <w:r>
        <w:rPr>
          <w:rFonts w:ascii="Times New Roman" w:eastAsia="Times New Roman" w:hAnsi="Times New Roman" w:cs="Times New Roman"/>
          <w:color w:val="000000"/>
          <w:spacing w:val="0"/>
          <w:w w:val="100"/>
          <w:position w:val="0"/>
        </w:rPr>
        <w:t>1</w:t>
      </w:r>
      <w:bookmarkEnd w:id="1035"/>
      <w:r>
        <w:rPr>
          <w:color w:val="000000"/>
          <w:spacing w:val="0"/>
          <w:w w:val="100"/>
          <w:position w:val="0"/>
        </w:rPr>
        <w:t>、</w:t>
        <w:tab/>
        <w:t>合并范围</w:t>
      </w:r>
      <w:bookmarkEnd w:id="1031"/>
      <w:bookmarkEnd w:id="1032"/>
      <w:bookmarkEnd w:id="1036"/>
    </w:p>
    <w:p>
      <w:pPr>
        <w:pStyle w:val="Style39"/>
        <w:keepNext w:val="0"/>
        <w:keepLines w:val="0"/>
        <w:widowControl w:val="0"/>
        <w:shd w:val="clear" w:color="auto" w:fill="auto"/>
        <w:bidi w:val="0"/>
        <w:spacing w:before="0" w:after="560" w:line="396" w:lineRule="exact"/>
        <w:ind w:left="1280" w:right="0" w:firstLine="0"/>
        <w:jc w:val="both"/>
      </w:pPr>
      <w:r>
        <w:rPr>
          <w:color w:val="000000"/>
          <w:spacing w:val="0"/>
          <w:w w:val="100"/>
          <w:position w:val="0"/>
        </w:rPr>
        <w:t>合并财务报表的合并范围以控制为基础确定，合并范围包括本公司及全部子公 司。控制，是指公司拥有对被投资方的权力，通过参与被投资方的相关活动而 享有可变回报，并且有能力运用对被投资方的权力影响其回报金额。</w:t>
      </w:r>
    </w:p>
    <w:p>
      <w:pPr>
        <w:pStyle w:val="Style28"/>
        <w:keepNext/>
        <w:keepLines/>
        <w:widowControl w:val="0"/>
        <w:shd w:val="clear" w:color="auto" w:fill="auto"/>
        <w:tabs>
          <w:tab w:pos="1286" w:val="left"/>
        </w:tabs>
        <w:bidi w:val="0"/>
        <w:spacing w:before="0" w:after="0" w:line="418" w:lineRule="auto"/>
        <w:ind w:left="0" w:right="0" w:firstLine="720"/>
        <w:jc w:val="both"/>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2</w:t>
      </w:r>
      <w:bookmarkEnd w:id="1039"/>
      <w:r>
        <w:rPr>
          <w:color w:val="000000"/>
          <w:spacing w:val="0"/>
          <w:w w:val="100"/>
          <w:position w:val="0"/>
        </w:rPr>
        <w:t>、</w:t>
        <w:tab/>
        <w:t>合并程序</w:t>
      </w:r>
      <w:bookmarkEnd w:id="1037"/>
      <w:bookmarkEnd w:id="1038"/>
      <w:bookmarkEnd w:id="1040"/>
    </w:p>
    <w:p>
      <w:pPr>
        <w:pStyle w:val="Style39"/>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本公司将整个企业集团视为一个会计主体，按照统一的会计政策编制合并财务 报表，反映本企业集团整体财务状况、经营成果和现金流量。本公司与子公司、 子公司相互之间发生的内部交易的影响予以抵销。内部交易表明相关资产发生 减值损失的，全额确认该部分损失。如子公司采用的会计政策、会计期间与本 公司不一致的，在编制合并财务报表时，按本公司的会计政策、会计期间进行 必要的调整。</w:t>
      </w:r>
    </w:p>
    <w:p>
      <w:pPr>
        <w:pStyle w:val="Style39"/>
        <w:keepNext w:val="0"/>
        <w:keepLines w:val="0"/>
        <w:widowControl w:val="0"/>
        <w:shd w:val="clear" w:color="auto" w:fill="auto"/>
        <w:bidi w:val="0"/>
        <w:spacing w:before="0" w:after="380" w:line="401" w:lineRule="exact"/>
        <w:ind w:left="1280" w:right="0" w:firstLine="0"/>
        <w:jc w:val="both"/>
      </w:pPr>
      <w:r>
        <w:rPr>
          <w:color w:val="000000"/>
          <w:spacing w:val="0"/>
          <w:w w:val="100"/>
          <w:position w:val="0"/>
        </w:rPr>
        <w:t>子公司所有者权益、当期净损益和当期综合收益中属于少数股东的份额分别在 合并资产负债表中所有者权益项目下、合并利润表中净利润项目下和综合收益 总额项目下单独列示。子公司少数股东分担的当期亏损超过了少数股东在该子 公司期初所有者权益中所享有份额而形成的余额，冲减少数股东权益。</w:t>
      </w:r>
    </w:p>
    <w:p>
      <w:pPr>
        <w:pStyle w:val="Style39"/>
        <w:keepNext w:val="0"/>
        <w:keepLines w:val="0"/>
        <w:widowControl w:val="0"/>
        <w:shd w:val="clear" w:color="auto" w:fill="auto"/>
        <w:bidi w:val="0"/>
        <w:spacing w:before="0" w:after="0" w:line="403" w:lineRule="exact"/>
        <w:ind w:left="1280" w:right="0" w:firstLine="0"/>
        <w:jc w:val="both"/>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39"/>
        <w:keepNext w:val="0"/>
        <w:keepLines w:val="0"/>
        <w:widowControl w:val="0"/>
        <w:shd w:val="clear" w:color="auto" w:fill="auto"/>
        <w:bidi w:val="0"/>
        <w:spacing w:before="0" w:after="0" w:line="403" w:lineRule="exact"/>
        <w:ind w:left="1280" w:right="0" w:firstLine="0"/>
        <w:jc w:val="both"/>
      </w:pPr>
      <w:r>
        <w:rPr>
          <w:color w:val="000000"/>
          <w:spacing w:val="0"/>
          <w:w w:val="100"/>
          <w:position w:val="0"/>
        </w:rPr>
        <w:t>在报告期内，因同一控制下企业合并增加子公司或业务的，将子公司或业务合 并当期期初至报告期末的经营成果和现金流量纳入合并财务报表，同时对合并 财务报表的期初数和比较报表的相关项目进行调整，视同合并后的报告主体自 最终控制方开始控制时点起一直存在。</w:t>
      </w:r>
    </w:p>
    <w:p>
      <w:pPr>
        <w:pStyle w:val="Style39"/>
        <w:keepNext w:val="0"/>
        <w:keepLines w:val="0"/>
        <w:widowControl w:val="0"/>
        <w:shd w:val="clear" w:color="auto" w:fill="auto"/>
        <w:bidi w:val="0"/>
        <w:spacing w:before="0" w:after="380" w:line="403" w:lineRule="exact"/>
        <w:ind w:left="1280" w:right="0" w:firstLine="0"/>
        <w:jc w:val="both"/>
      </w:pPr>
      <w:r>
        <w:rPr>
          <w:color w:val="000000"/>
          <w:spacing w:val="0"/>
          <w:w w:val="100"/>
          <w:position w:val="0"/>
        </w:rPr>
        <w:t xml:space="preserve">在报告期内，因非同一控制下企业合并增加子公司或业务的，以购买日确定的 </w:t>
      </w:r>
      <w:r>
        <w:rPr>
          <w:color w:val="000000"/>
          <w:spacing w:val="0"/>
          <w:w w:val="100"/>
          <w:position w:val="0"/>
        </w:rPr>
        <w:t>各项可辨认资产、负债及或有负债的公允价值为基础自购买日起纳入合并财务 报表。</w:t>
      </w:r>
    </w:p>
    <w:p>
      <w:pPr>
        <w:pStyle w:val="Style39"/>
        <w:keepNext w:val="0"/>
        <w:keepLines w:val="0"/>
        <w:widowControl w:val="0"/>
        <w:numPr>
          <w:ilvl w:val="0"/>
          <w:numId w:val="7"/>
        </w:numPr>
        <w:shd w:val="clear" w:color="auto" w:fill="auto"/>
        <w:tabs>
          <w:tab w:pos="1736" w:val="left"/>
        </w:tabs>
        <w:bidi w:val="0"/>
        <w:spacing w:before="0" w:after="0" w:line="400" w:lineRule="exact"/>
        <w:ind w:left="1280" w:right="0" w:firstLine="0"/>
        <w:jc w:val="both"/>
      </w:pPr>
      <w:bookmarkStart w:id="1042" w:name="bookmark1042"/>
      <w:bookmarkEnd w:id="1042"/>
      <w:r>
        <w:rPr>
          <w:color w:val="000000"/>
          <w:spacing w:val="0"/>
          <w:w w:val="100"/>
          <w:position w:val="0"/>
        </w:rPr>
        <w:t>处置子公司</w:t>
      </w:r>
    </w:p>
    <w:p>
      <w:pPr>
        <w:pStyle w:val="Style39"/>
        <w:keepNext w:val="0"/>
        <w:keepLines w:val="0"/>
        <w:widowControl w:val="0"/>
        <w:numPr>
          <w:ilvl w:val="0"/>
          <w:numId w:val="9"/>
        </w:numPr>
        <w:shd w:val="clear" w:color="auto" w:fill="auto"/>
        <w:tabs>
          <w:tab w:pos="1645" w:val="left"/>
        </w:tabs>
        <w:bidi w:val="0"/>
        <w:spacing w:before="0" w:after="0" w:line="400" w:lineRule="exact"/>
        <w:ind w:left="1280" w:right="0" w:firstLine="0"/>
        <w:jc w:val="both"/>
      </w:pPr>
      <w:bookmarkStart w:id="1043" w:name="bookmark1043"/>
      <w:bookmarkEnd w:id="1043"/>
      <w:r>
        <w:rPr>
          <w:color w:val="000000"/>
          <w:spacing w:val="0"/>
          <w:w w:val="100"/>
          <w:position w:val="0"/>
        </w:rPr>
        <w:t>一般处理方法</w:t>
      </w:r>
    </w:p>
    <w:p>
      <w:pPr>
        <w:pStyle w:val="Style39"/>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因处置部分股权投资或其他原因丧失了对被投资方控制权时，对于处置后的剩 余股权投资，按照其在丧失控制权日的公允价值进行重新计量。处置股权取得 的对价与剩余股权公允价值之和，减去按原持股比例计算应享有原有子公司自 购买日或合并日开始持续计算的净资产的份额与商誉之和的差额，计入丧失控 制权当期的投资收益。与原有子公司股权投资相关的以后可重分类进损益的其 他综合收益、权益法核算下的其他所有者权益变动，在丧失控制权时转为当期 投资收益。</w:t>
      </w:r>
    </w:p>
    <w:p>
      <w:pPr>
        <w:pStyle w:val="Style39"/>
        <w:keepNext w:val="0"/>
        <w:keepLines w:val="0"/>
        <w:widowControl w:val="0"/>
        <w:numPr>
          <w:ilvl w:val="0"/>
          <w:numId w:val="9"/>
        </w:numPr>
        <w:shd w:val="clear" w:color="auto" w:fill="auto"/>
        <w:tabs>
          <w:tab w:pos="1650" w:val="left"/>
        </w:tabs>
        <w:bidi w:val="0"/>
        <w:spacing w:before="0" w:after="0" w:line="400" w:lineRule="exact"/>
        <w:ind w:left="1280" w:right="0" w:firstLine="0"/>
        <w:jc w:val="both"/>
      </w:pPr>
      <w:bookmarkStart w:id="1044" w:name="bookmark1044"/>
      <w:bookmarkEnd w:id="1044"/>
      <w:r>
        <w:rPr>
          <w:color w:val="000000"/>
          <w:spacing w:val="0"/>
          <w:w w:val="100"/>
          <w:position w:val="0"/>
        </w:rPr>
        <w:t>分步处置子公司</w:t>
      </w:r>
    </w:p>
    <w:p>
      <w:pPr>
        <w:pStyle w:val="Style39"/>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通过多次交易分步处置对子公司股权投资直至丧失控制权的，处置对子公司股 权投资的各项交易的条款、条件以及经济影响符合以下一种或多种情况，通常 表明该多次交易事项为一揽子交易：</w:t>
      </w:r>
    </w:p>
    <w:p>
      <w:pPr>
        <w:pStyle w:val="Style39"/>
        <w:keepNext w:val="0"/>
        <w:keepLines w:val="0"/>
        <w:widowControl w:val="0"/>
        <w:numPr>
          <w:ilvl w:val="0"/>
          <w:numId w:val="11"/>
        </w:numPr>
        <w:shd w:val="clear" w:color="auto" w:fill="auto"/>
        <w:tabs>
          <w:tab w:pos="1640" w:val="left"/>
        </w:tabs>
        <w:bidi w:val="0"/>
        <w:spacing w:before="0" w:after="0" w:line="400" w:lineRule="exact"/>
        <w:ind w:left="1280" w:right="0" w:firstLine="0"/>
        <w:jc w:val="both"/>
      </w:pPr>
      <w:bookmarkStart w:id="1045" w:name="bookmark1045"/>
      <w:bookmarkEnd w:id="1045"/>
      <w:r>
        <w:rPr>
          <w:color w:val="000000"/>
          <w:spacing w:val="0"/>
          <w:w w:val="100"/>
          <w:position w:val="0"/>
        </w:rPr>
        <w:t>这些交易是同时或者在考虑了彼此影响的情况下订立的；</w:t>
      </w:r>
    </w:p>
    <w:p>
      <w:pPr>
        <w:pStyle w:val="Style39"/>
        <w:keepNext w:val="0"/>
        <w:keepLines w:val="0"/>
        <w:widowControl w:val="0"/>
        <w:numPr>
          <w:ilvl w:val="0"/>
          <w:numId w:val="11"/>
        </w:numPr>
        <w:shd w:val="clear" w:color="auto" w:fill="auto"/>
        <w:tabs>
          <w:tab w:pos="1674" w:val="left"/>
        </w:tabs>
        <w:bidi w:val="0"/>
        <w:spacing w:before="0" w:after="0" w:line="400" w:lineRule="exact"/>
        <w:ind w:left="1280" w:right="0" w:firstLine="0"/>
        <w:jc w:val="left"/>
      </w:pPr>
      <w:bookmarkStart w:id="1046" w:name="bookmark1046"/>
      <w:bookmarkEnd w:id="1046"/>
      <w:r>
        <w:rPr>
          <w:color w:val="000000"/>
          <w:spacing w:val="0"/>
          <w:w w:val="100"/>
          <w:position w:val="0"/>
        </w:rPr>
        <w:t>这些交易整体才能达成一项完整的商业结果；</w:t>
      </w:r>
    </w:p>
    <w:p>
      <w:pPr>
        <w:pStyle w:val="Style39"/>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位.一项交易的发生取决于其他至少一项交易的发生；</w:t>
      </w:r>
    </w:p>
    <w:p>
      <w:pPr>
        <w:pStyle w:val="Style39"/>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39"/>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各项交易属于一揽子交易的，将各项交易作为一项处置子公司并丧失控制权的 交易进行会计处理;在丧失控制权之前每一次处置价款与处置投资对应的享有 该子公司净资产份额的差额，在合并财务报表中确认为其他综合收益，在丧失 控制权时一并转入丧失控制权当期的损益。</w:t>
      </w:r>
    </w:p>
    <w:p>
      <w:pPr>
        <w:pStyle w:val="Style39"/>
        <w:keepNext w:val="0"/>
        <w:keepLines w:val="0"/>
        <w:widowControl w:val="0"/>
        <w:shd w:val="clear" w:color="auto" w:fill="auto"/>
        <w:bidi w:val="0"/>
        <w:spacing w:before="0" w:after="380" w:line="400" w:lineRule="exact"/>
        <w:ind w:left="1280" w:right="0" w:firstLine="0"/>
        <w:jc w:val="both"/>
      </w:pPr>
      <w:r>
        <w:rPr>
          <w:color w:val="000000"/>
          <w:spacing w:val="0"/>
          <w:w w:val="100"/>
          <w:position w:val="0"/>
        </w:rPr>
        <w:t>各项交易不属于一揽子交易的，在丧失控制权之前，按不丧失控制权的情况下 部分处置对子公司的股权投资进行会计处理；在丧失控制权时，按处置子公司 一般处理方法进行会计处理。</w:t>
      </w:r>
    </w:p>
    <w:p>
      <w:pPr>
        <w:pStyle w:val="Style39"/>
        <w:keepNext w:val="0"/>
        <w:keepLines w:val="0"/>
        <w:widowControl w:val="0"/>
        <w:numPr>
          <w:ilvl w:val="0"/>
          <w:numId w:val="7"/>
        </w:numPr>
        <w:shd w:val="clear" w:color="auto" w:fill="auto"/>
        <w:tabs>
          <w:tab w:pos="1736" w:val="left"/>
        </w:tabs>
        <w:bidi w:val="0"/>
        <w:spacing w:before="0" w:after="0" w:line="402" w:lineRule="exact"/>
        <w:ind w:left="1280" w:right="0" w:firstLine="0"/>
        <w:jc w:val="both"/>
      </w:pPr>
      <w:bookmarkStart w:id="1047" w:name="bookmark1047"/>
      <w:bookmarkEnd w:id="1047"/>
      <w:r>
        <w:rPr>
          <w:color w:val="000000"/>
          <w:spacing w:val="0"/>
          <w:w w:val="100"/>
          <w:position w:val="0"/>
        </w:rPr>
        <w:t>购买子公司少数股权</w:t>
      </w:r>
    </w:p>
    <w:p>
      <w:pPr>
        <w:pStyle w:val="Style39"/>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因购买少数股权新取得的长期股权投资与按照新增持股比例计算应享有子公 司自购买日或合并日开始持续计算的净资产份额之间的差额，调整合并资产负 债表中的资本公积中的股本溢价，资本公积中的股本溢价不足冲减的，调整留 存收益。</w:t>
      </w:r>
    </w:p>
    <w:p>
      <w:pPr>
        <w:pStyle w:val="Style39"/>
        <w:keepNext w:val="0"/>
        <w:keepLines w:val="0"/>
        <w:widowControl w:val="0"/>
        <w:shd w:val="clear" w:color="auto" w:fill="auto"/>
        <w:bidi w:val="0"/>
        <w:spacing w:before="0" w:after="0" w:line="403" w:lineRule="exact"/>
        <w:ind w:left="1280" w:right="0" w:firstLine="0"/>
        <w:jc w:val="left"/>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rPr>
        <w:t>4</w:t>
      </w:r>
      <w:r>
        <w:rPr>
          <w:color w:val="000000"/>
          <w:spacing w:val="0"/>
          <w:w w:val="100"/>
          <w:position w:val="0"/>
        </w:rPr>
        <w:t>）不丧失控制权的情况下部分处置对子公司的股权投资</w:t>
      </w:r>
    </w:p>
    <w:p>
      <w:pPr>
        <w:pStyle w:val="Style39"/>
        <w:keepNext w:val="0"/>
        <w:keepLines w:val="0"/>
        <w:widowControl w:val="0"/>
        <w:shd w:val="clear" w:color="auto" w:fill="auto"/>
        <w:bidi w:val="0"/>
        <w:spacing w:before="0" w:after="400" w:line="403" w:lineRule="exact"/>
        <w:ind w:left="1280" w:right="0" w:firstLine="0"/>
        <w:jc w:val="left"/>
      </w:pPr>
      <w:r>
        <w:rPr>
          <w:color w:val="000000"/>
          <w:spacing w:val="0"/>
          <w:w w:val="100"/>
          <w:position w:val="0"/>
        </w:rPr>
        <w:t>处置价款与处置长期股权投资相对应享有子公司自购买日或合并日开始持续 计算的净资产份额之间的差额，调整合并资产负债表中的资本公积中的股本溢 价，资本公积中的股本溢价不足冲减的，调整留存收益。</w:t>
      </w:r>
    </w:p>
    <w:p>
      <w:pPr>
        <w:pStyle w:val="Style28"/>
        <w:keepNext/>
        <w:keepLines/>
        <w:widowControl w:val="0"/>
        <w:shd w:val="clear" w:color="auto" w:fill="auto"/>
        <w:tabs>
          <w:tab w:pos="696" w:val="left"/>
        </w:tabs>
        <w:bidi w:val="0"/>
        <w:spacing w:before="0" w:after="0" w:line="400" w:lineRule="exact"/>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w:t>
      </w:r>
      <w:bookmarkEnd w:id="1051"/>
      <w:r>
        <w:rPr>
          <w:color w:val="000000"/>
          <w:spacing w:val="0"/>
          <w:w w:val="100"/>
          <w:position w:val="0"/>
        </w:rPr>
        <w:t>七</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合营安排分类及共同经营会计处理方法</w:t>
      </w:r>
      <w:bookmarkEnd w:id="1049"/>
      <w:bookmarkEnd w:id="1050"/>
      <w:bookmarkEnd w:id="1052"/>
    </w:p>
    <w:p>
      <w:pPr>
        <w:pStyle w:val="Style39"/>
        <w:keepNext w:val="0"/>
        <w:keepLines w:val="0"/>
        <w:widowControl w:val="0"/>
        <w:shd w:val="clear" w:color="auto" w:fill="auto"/>
        <w:bidi w:val="0"/>
        <w:spacing w:before="0" w:after="0" w:line="400" w:lineRule="exact"/>
        <w:ind w:left="0" w:right="0" w:firstLine="720"/>
        <w:jc w:val="left"/>
      </w:pPr>
      <w:r>
        <w:rPr>
          <w:color w:val="000000"/>
          <w:spacing w:val="0"/>
          <w:w w:val="100"/>
          <w:position w:val="0"/>
        </w:rPr>
        <w:t>合营安排分为共同经营和合营企业。</w:t>
      </w:r>
    </w:p>
    <w:p>
      <w:pPr>
        <w:pStyle w:val="Style39"/>
        <w:keepNext w:val="0"/>
        <w:keepLines w:val="0"/>
        <w:widowControl w:val="0"/>
        <w:shd w:val="clear" w:color="auto" w:fill="auto"/>
        <w:bidi w:val="0"/>
        <w:spacing w:before="0" w:after="0" w:line="400" w:lineRule="exact"/>
        <w:ind w:left="0" w:right="0" w:firstLine="720"/>
        <w:jc w:val="left"/>
      </w:pPr>
      <w:r>
        <w:rPr>
          <w:color w:val="000000"/>
          <w:spacing w:val="0"/>
          <w:w w:val="100"/>
          <w:position w:val="0"/>
        </w:rPr>
        <w:t>共同经营，是指合营方享有该安排相关资产且承担该安排相关负债的合营安排。</w:t>
      </w:r>
    </w:p>
    <w:p>
      <w:pPr>
        <w:pStyle w:val="Style39"/>
        <w:keepNext w:val="0"/>
        <w:keepLines w:val="0"/>
        <w:widowControl w:val="0"/>
        <w:shd w:val="clear" w:color="auto" w:fill="auto"/>
        <w:bidi w:val="0"/>
        <w:spacing w:before="0" w:after="0" w:line="400" w:lineRule="exact"/>
        <w:ind w:left="0" w:right="0" w:firstLine="720"/>
        <w:jc w:val="left"/>
      </w:pPr>
      <w:r>
        <w:rPr>
          <w:color w:val="000000"/>
          <w:spacing w:val="0"/>
          <w:w w:val="100"/>
          <w:position w:val="0"/>
        </w:rPr>
        <w:t>本公司确认与共同经营中利益份额相关的下列项目：</w:t>
      </w:r>
    </w:p>
    <w:p>
      <w:pPr>
        <w:pStyle w:val="Style39"/>
        <w:keepNext w:val="0"/>
        <w:keepLines w:val="0"/>
        <w:widowControl w:val="0"/>
        <w:shd w:val="clear" w:color="auto" w:fill="auto"/>
        <w:tabs>
          <w:tab w:pos="1203" w:val="left"/>
        </w:tabs>
        <w:bidi w:val="0"/>
        <w:spacing w:before="0" w:after="0" w:line="400" w:lineRule="exact"/>
        <w:ind w:left="0" w:right="0" w:firstLine="720"/>
        <w:jc w:val="left"/>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39"/>
        <w:keepNext w:val="0"/>
        <w:keepLines w:val="0"/>
        <w:widowControl w:val="0"/>
        <w:shd w:val="clear" w:color="auto" w:fill="auto"/>
        <w:tabs>
          <w:tab w:pos="1203" w:val="left"/>
        </w:tabs>
        <w:bidi w:val="0"/>
        <w:spacing w:before="0" w:after="0" w:line="400" w:lineRule="exact"/>
        <w:ind w:left="0" w:right="0" w:firstLine="720"/>
        <w:jc w:val="left"/>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39"/>
        <w:keepNext w:val="0"/>
        <w:keepLines w:val="0"/>
        <w:widowControl w:val="0"/>
        <w:shd w:val="clear" w:color="auto" w:fill="auto"/>
        <w:tabs>
          <w:tab w:pos="1203" w:val="left"/>
        </w:tabs>
        <w:bidi w:val="0"/>
        <w:spacing w:before="0" w:after="0" w:line="400" w:lineRule="exact"/>
        <w:ind w:left="0" w:right="0" w:firstLine="720"/>
        <w:jc w:val="left"/>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39"/>
        <w:keepNext w:val="0"/>
        <w:keepLines w:val="0"/>
        <w:widowControl w:val="0"/>
        <w:shd w:val="clear" w:color="auto" w:fill="auto"/>
        <w:tabs>
          <w:tab w:pos="1203" w:val="left"/>
        </w:tabs>
        <w:bidi w:val="0"/>
        <w:spacing w:before="0" w:after="0" w:line="400" w:lineRule="exact"/>
        <w:ind w:left="0" w:right="0" w:firstLine="720"/>
        <w:jc w:val="left"/>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39"/>
        <w:keepNext w:val="0"/>
        <w:keepLines w:val="0"/>
        <w:widowControl w:val="0"/>
        <w:shd w:val="clear" w:color="auto" w:fill="auto"/>
        <w:tabs>
          <w:tab w:pos="1203" w:val="left"/>
        </w:tabs>
        <w:bidi w:val="0"/>
        <w:spacing w:before="0" w:after="0" w:line="400" w:lineRule="exact"/>
        <w:ind w:left="0" w:right="0" w:firstLine="720"/>
        <w:jc w:val="left"/>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39"/>
        <w:keepNext w:val="0"/>
        <w:keepLines w:val="0"/>
        <w:widowControl w:val="0"/>
        <w:shd w:val="clear" w:color="auto" w:fill="auto"/>
        <w:bidi w:val="0"/>
        <w:spacing w:before="0" w:after="400" w:line="400" w:lineRule="exact"/>
        <w:ind w:left="0" w:right="0" w:firstLine="720"/>
        <w:jc w:val="left"/>
      </w:pPr>
      <w:r>
        <w:rPr>
          <w:color w:val="000000"/>
          <w:spacing w:val="0"/>
          <w:w w:val="100"/>
          <w:position w:val="0"/>
        </w:rPr>
        <w:t>本公司对合营企业的投资采用权益法核算，详见本附注“三、（十五）长期股权投资”。</w:t>
      </w:r>
    </w:p>
    <w:p>
      <w:pPr>
        <w:pStyle w:val="Style28"/>
        <w:keepNext/>
        <w:keepLines/>
        <w:widowControl w:val="0"/>
        <w:shd w:val="clear" w:color="auto" w:fill="auto"/>
        <w:tabs>
          <w:tab w:pos="696" w:val="left"/>
        </w:tabs>
        <w:bidi w:val="0"/>
        <w:spacing w:before="0" w:after="0" w:line="403" w:lineRule="exact"/>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w:t>
      </w:r>
      <w:bookmarkEnd w:id="1060"/>
      <w:r>
        <w:rPr>
          <w:color w:val="000000"/>
          <w:spacing w:val="0"/>
          <w:w w:val="100"/>
          <w:position w:val="0"/>
        </w:rPr>
        <w:t>八</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现金及现金等价物的确定标准</w:t>
      </w:r>
      <w:bookmarkEnd w:id="1058"/>
      <w:bookmarkEnd w:id="1059"/>
      <w:bookmarkEnd w:id="1061"/>
    </w:p>
    <w:p>
      <w:pPr>
        <w:pStyle w:val="Style39"/>
        <w:keepNext w:val="0"/>
        <w:keepLines w:val="0"/>
        <w:widowControl w:val="0"/>
        <w:shd w:val="clear" w:color="auto" w:fill="auto"/>
        <w:bidi w:val="0"/>
        <w:spacing w:before="0" w:after="280" w:line="403" w:lineRule="exact"/>
        <w:ind w:left="720" w:right="0" w:firstLine="0"/>
        <w:jc w:val="both"/>
      </w:pPr>
      <w:r>
        <w:rPr>
          <w:color w:val="000000"/>
          <w:spacing w:val="0"/>
          <w:w w:val="100"/>
          <w:position w:val="0"/>
        </w:rPr>
        <w:t>现金，是指本公司的库存现金以及可以随时用于支付的存款。现金等价物，是指本 公司持有的期限短、流动性强、易于转换为已知金额的现金、价值变动风险很小的 投资。</w:t>
      </w:r>
    </w:p>
    <w:p>
      <w:pPr>
        <w:pStyle w:val="Style28"/>
        <w:keepNext/>
        <w:keepLines/>
        <w:widowControl w:val="0"/>
        <w:shd w:val="clear" w:color="auto" w:fill="auto"/>
        <w:tabs>
          <w:tab w:pos="696" w:val="left"/>
        </w:tabs>
        <w:bidi w:val="0"/>
        <w:spacing w:before="0" w:after="0" w:line="397" w:lineRule="exact"/>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w:t>
      </w:r>
      <w:bookmarkEnd w:id="1064"/>
      <w:r>
        <w:rPr>
          <w:color w:val="000000"/>
          <w:spacing w:val="0"/>
          <w:w w:val="100"/>
          <w:position w:val="0"/>
        </w:rPr>
        <w:t>九</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外币业务和外币报表折算</w:t>
      </w:r>
      <w:bookmarkEnd w:id="1062"/>
      <w:bookmarkEnd w:id="1063"/>
      <w:bookmarkEnd w:id="1065"/>
    </w:p>
    <w:p>
      <w:pPr>
        <w:pStyle w:val="Style28"/>
        <w:keepNext/>
        <w:keepLines/>
        <w:widowControl w:val="0"/>
        <w:shd w:val="clear" w:color="auto" w:fill="auto"/>
        <w:tabs>
          <w:tab w:pos="1175" w:val="left"/>
        </w:tabs>
        <w:bidi w:val="0"/>
        <w:spacing w:before="0" w:after="0" w:line="397" w:lineRule="exact"/>
        <w:ind w:left="0" w:right="0" w:firstLine="720"/>
        <w:jc w:val="left"/>
      </w:pPr>
      <w:bookmarkStart w:id="1062" w:name="bookmark1062"/>
      <w:bookmarkStart w:id="1063" w:name="bookmark1063"/>
      <w:bookmarkStart w:id="1066" w:name="bookmark1066"/>
      <w:bookmarkStart w:id="1067" w:name="bookmark1067"/>
      <w:r>
        <w:rPr>
          <w:rFonts w:ascii="Times New Roman" w:eastAsia="Times New Roman" w:hAnsi="Times New Roman" w:cs="Times New Roman"/>
          <w:color w:val="000000"/>
          <w:spacing w:val="0"/>
          <w:w w:val="100"/>
          <w:position w:val="0"/>
        </w:rPr>
        <w:t>1</w:t>
      </w:r>
      <w:bookmarkEnd w:id="1066"/>
      <w:r>
        <w:rPr>
          <w:color w:val="000000"/>
          <w:spacing w:val="0"/>
          <w:w w:val="100"/>
          <w:position w:val="0"/>
        </w:rPr>
        <w:t>、</w:t>
        <w:tab/>
        <w:t>外币业务</w:t>
      </w:r>
      <w:bookmarkEnd w:id="1062"/>
      <w:bookmarkEnd w:id="1063"/>
      <w:bookmarkEnd w:id="1067"/>
    </w:p>
    <w:p>
      <w:pPr>
        <w:pStyle w:val="Style39"/>
        <w:keepNext w:val="0"/>
        <w:keepLines w:val="0"/>
        <w:widowControl w:val="0"/>
        <w:shd w:val="clear" w:color="auto" w:fill="auto"/>
        <w:bidi w:val="0"/>
        <w:spacing w:before="0" w:after="0" w:line="397" w:lineRule="exact"/>
        <w:ind w:left="1280" w:right="0" w:firstLine="0"/>
        <w:jc w:val="left"/>
      </w:pPr>
      <w:r>
        <w:rPr>
          <w:color w:val="000000"/>
          <w:spacing w:val="0"/>
          <w:w w:val="100"/>
          <w:position w:val="0"/>
        </w:rPr>
        <w:t>外币业务采用交易发生日的即期汇率作为折算汇率将外币金额折合成人民币 记账。</w:t>
      </w:r>
    </w:p>
    <w:p>
      <w:pPr>
        <w:pStyle w:val="Style39"/>
        <w:keepNext w:val="0"/>
        <w:keepLines w:val="0"/>
        <w:widowControl w:val="0"/>
        <w:shd w:val="clear" w:color="auto" w:fill="auto"/>
        <w:bidi w:val="0"/>
        <w:spacing w:before="0" w:after="400" w:line="397" w:lineRule="exact"/>
        <w:ind w:left="1280" w:right="0" w:firstLine="0"/>
        <w:jc w:val="left"/>
      </w:pPr>
      <w:r>
        <w:rPr>
          <w:color w:val="000000"/>
          <w:spacing w:val="0"/>
          <w:w w:val="100"/>
          <w:position w:val="0"/>
        </w:rPr>
        <w:t>资产负债表日外币货币性项目余额按资产负债表日即期汇率折算，由此产生的 汇兑差额，除属于与购建符合资本化条件的资产相关的外币专门借款产生的汇 兑差额按照借款费用资本化的原则处理外，均计入当期损益。</w:t>
      </w:r>
    </w:p>
    <w:p>
      <w:pPr>
        <w:pStyle w:val="Style28"/>
        <w:keepNext/>
        <w:keepLines/>
        <w:widowControl w:val="0"/>
        <w:shd w:val="clear" w:color="auto" w:fill="auto"/>
        <w:tabs>
          <w:tab w:pos="1175" w:val="left"/>
        </w:tabs>
        <w:bidi w:val="0"/>
        <w:spacing w:before="0" w:after="0" w:line="400" w:lineRule="exact"/>
        <w:ind w:left="0" w:right="0" w:firstLine="72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2</w:t>
      </w:r>
      <w:bookmarkEnd w:id="1070"/>
      <w:r>
        <w:rPr>
          <w:color w:val="000000"/>
          <w:spacing w:val="0"/>
          <w:w w:val="100"/>
          <w:position w:val="0"/>
        </w:rPr>
        <w:t>、</w:t>
        <w:tab/>
        <w:t>外币财务报表的折算</w:t>
      </w:r>
      <w:bookmarkEnd w:id="1068"/>
      <w:bookmarkEnd w:id="1069"/>
      <w:bookmarkEnd w:id="1071"/>
    </w:p>
    <w:p>
      <w:pPr>
        <w:pStyle w:val="Style39"/>
        <w:keepNext w:val="0"/>
        <w:keepLines w:val="0"/>
        <w:widowControl w:val="0"/>
        <w:shd w:val="clear" w:color="auto" w:fill="auto"/>
        <w:bidi w:val="0"/>
        <w:spacing w:before="0" w:after="0" w:line="400" w:lineRule="exact"/>
        <w:ind w:left="1280" w:right="0" w:firstLine="0"/>
        <w:jc w:val="left"/>
      </w:pPr>
      <w:r>
        <w:rPr>
          <w:color w:val="000000"/>
          <w:spacing w:val="0"/>
          <w:w w:val="100"/>
          <w:position w:val="0"/>
        </w:rPr>
        <w:t>资产负债表中的资产和负债项目，采用资产负债表日的即期汇率折算；所有者 权益项目除“未分配利润”项目外，其他项目采用发生时的即期汇率折算。利 润表中的收入和费用项目，采用交易发生日的即期汇率折算。</w:t>
      </w:r>
    </w:p>
    <w:p>
      <w:pPr>
        <w:pStyle w:val="Style39"/>
        <w:keepNext w:val="0"/>
        <w:keepLines w:val="0"/>
        <w:widowControl w:val="0"/>
        <w:shd w:val="clear" w:color="auto" w:fill="auto"/>
        <w:bidi w:val="0"/>
        <w:spacing w:before="0" w:after="340" w:line="400" w:lineRule="exact"/>
        <w:ind w:left="1280" w:right="0" w:firstLine="0"/>
        <w:jc w:val="left"/>
      </w:pPr>
      <w:r>
        <w:rPr>
          <w:color w:val="000000"/>
          <w:spacing w:val="0"/>
          <w:w w:val="100"/>
          <w:position w:val="0"/>
        </w:rPr>
        <w:t>处置境外经营时，将与该境外经营相关的外币财务报表折算差额，自所有者权 益项目转入处置当期损益。</w:t>
      </w:r>
    </w:p>
    <w:p>
      <w:pPr>
        <w:pStyle w:val="Style39"/>
        <w:keepNext w:val="0"/>
        <w:keepLines w:val="0"/>
        <w:widowControl w:val="0"/>
        <w:shd w:val="clear" w:color="auto" w:fill="auto"/>
        <w:bidi w:val="0"/>
        <w:spacing w:before="0" w:after="0" w:line="402" w:lineRule="exact"/>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十</w:t>
      </w:r>
      <w:r>
        <w:rPr>
          <w:b/>
          <w:bCs/>
          <w:color w:val="000000"/>
          <w:spacing w:val="0"/>
          <w:w w:val="100"/>
          <w:position w:val="0"/>
        </w:rPr>
        <w:t>）</w:t>
      </w:r>
      <w:r>
        <w:rPr>
          <w:b/>
          <w:bCs/>
          <w:color w:val="000000"/>
          <w:spacing w:val="0"/>
          <w:w w:val="100"/>
          <w:position w:val="0"/>
        </w:rPr>
        <w:t>金融工具</w:t>
      </w:r>
    </w:p>
    <w:p>
      <w:pPr>
        <w:pStyle w:val="Style39"/>
        <w:keepNext w:val="0"/>
        <w:keepLines w:val="0"/>
        <w:widowControl w:val="0"/>
        <w:shd w:val="clear" w:color="auto" w:fill="auto"/>
        <w:bidi w:val="0"/>
        <w:spacing w:before="0" w:after="0" w:line="402" w:lineRule="exact"/>
        <w:ind w:left="0" w:right="0" w:firstLine="720"/>
        <w:jc w:val="both"/>
      </w:pPr>
      <w:r>
        <w:rPr>
          <w:color w:val="000000"/>
          <w:spacing w:val="0"/>
          <w:w w:val="100"/>
          <w:position w:val="0"/>
        </w:rPr>
        <w:t>本公司在成为金融工具合同的一方时，确认一项金融资产、金融负债或权益工具。</w:t>
      </w:r>
    </w:p>
    <w:p>
      <w:pPr>
        <w:pStyle w:val="Style39"/>
        <w:keepNext w:val="0"/>
        <w:keepLines w:val="0"/>
        <w:widowControl w:val="0"/>
        <w:shd w:val="clear" w:color="auto" w:fill="auto"/>
        <w:tabs>
          <w:tab w:pos="1282" w:val="left"/>
        </w:tabs>
        <w:bidi w:val="0"/>
        <w:spacing w:before="0" w:after="0" w:line="402" w:lineRule="exact"/>
        <w:ind w:left="0" w:right="0" w:firstLine="720"/>
        <w:jc w:val="both"/>
      </w:pPr>
      <w:bookmarkStart w:id="1072" w:name="bookmark1072"/>
      <w:r>
        <w:rPr>
          <w:rFonts w:ascii="Times New Roman" w:eastAsia="Times New Roman" w:hAnsi="Times New Roman" w:cs="Times New Roman"/>
          <w:b/>
          <w:bCs/>
          <w:color w:val="000000"/>
          <w:spacing w:val="0"/>
          <w:w w:val="100"/>
          <w:position w:val="0"/>
          <w:shd w:val="clear" w:color="auto" w:fill="FFFFFF"/>
        </w:rPr>
        <w:t>1</w:t>
      </w:r>
      <w:bookmarkEnd w:id="1072"/>
      <w:r>
        <w:rPr>
          <w:b/>
          <w:bCs/>
          <w:color w:val="000000"/>
          <w:spacing w:val="0"/>
          <w:w w:val="100"/>
          <w:position w:val="0"/>
          <w:shd w:val="clear" w:color="auto" w:fill="FFFFFF"/>
        </w:rPr>
        <w:t>、</w:t>
      </w:r>
      <w:r>
        <w:rPr>
          <w:b/>
          <w:bCs/>
          <w:color w:val="000000"/>
          <w:spacing w:val="0"/>
          <w:w w:val="100"/>
          <w:position w:val="0"/>
        </w:rPr>
        <w:tab/>
        <w:t>金融工具的分类</w:t>
      </w:r>
    </w:p>
    <w:p>
      <w:pPr>
        <w:pStyle w:val="Style39"/>
        <w:keepNext w:val="0"/>
        <w:keepLines w:val="0"/>
        <w:widowControl w:val="0"/>
        <w:shd w:val="clear" w:color="auto" w:fill="auto"/>
        <w:bidi w:val="0"/>
        <w:spacing w:before="0" w:after="380" w:line="402" w:lineRule="exact"/>
        <w:ind w:left="1280" w:right="0" w:firstLine="0"/>
        <w:jc w:val="both"/>
      </w:pPr>
      <w:r>
        <w:rPr>
          <w:color w:val="000000"/>
          <w:spacing w:val="0"/>
          <w:w w:val="100"/>
          <w:position w:val="0"/>
        </w:rPr>
        <w:t>根据本公司管理金融资产的业务模式和金融资产的合同现金流量特征，金融资 产于初始确认时分类为：以摊余成本计量的金融资产、以公允价值计量且其变 动计入其他综合收益的金融资产和以公允价值计量且其变动计入当期损益的 金融资产。</w:t>
      </w:r>
    </w:p>
    <w:p>
      <w:pPr>
        <w:pStyle w:val="Style39"/>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本公司将同时符合下列条件且未被指定为以公允价值计量且其变动计入当期 损益的金融资产，分类为以摊余成本计量的金融资产：</w:t>
      </w:r>
    </w:p>
    <w:p>
      <w:pPr>
        <w:pStyle w:val="Style39"/>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—业务模式是以收取合同现金流量为目标；</w:t>
      </w:r>
    </w:p>
    <w:p>
      <w:pPr>
        <w:pStyle w:val="Style39"/>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—合同现金流量仅为对本金和以未偿付本金金额为基础的利息的支付。</w:t>
      </w:r>
    </w:p>
    <w:p>
      <w:pPr>
        <w:pStyle w:val="Style39"/>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本公司将同时符合下列条件且未被指定为以公允价值计量且其变动计入当期 损益的金融资产，分类为以公允价值计量且其变动计入其他综合收益的金融资 产（债务工具）：</w:t>
      </w:r>
    </w:p>
    <w:p>
      <w:pPr>
        <w:pStyle w:val="Style39"/>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—业务模式既以收取合同现金流量又以出售该金融资产为目标；</w:t>
      </w:r>
    </w:p>
    <w:p>
      <w:pPr>
        <w:pStyle w:val="Style39"/>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—合同现金流量仅为对本金和以未偿付本金金额为基础的利息的支付。</w:t>
      </w:r>
    </w:p>
    <w:p>
      <w:pPr>
        <w:pStyle w:val="Style39"/>
        <w:keepNext w:val="0"/>
        <w:keepLines w:val="0"/>
        <w:widowControl w:val="0"/>
        <w:shd w:val="clear" w:color="auto" w:fill="auto"/>
        <w:bidi w:val="0"/>
        <w:spacing w:before="0" w:after="380" w:line="402" w:lineRule="exact"/>
        <w:ind w:left="1280" w:right="0" w:firstLine="0"/>
        <w:jc w:val="both"/>
      </w:pPr>
      <w:r>
        <w:rPr>
          <w:color w:val="000000"/>
          <w:spacing w:val="0"/>
          <w:w w:val="100"/>
          <w:position w:val="0"/>
        </w:rPr>
        <w:t>对于非交易性权益工具投资，本公司可以在初始确认时将其不可撤销地指定为 以公允价值计量且其变动计入其他综合收益的金融资产（权益工具）。该指定 在单项投资的基础上作出，且相关投资从发行者的角度符合权益工具的定义。 除上述以摊余成本计量和以公允价值计量且其变动计入其他综合收益的金融 资产外，本公司将其余所有的金融资产分类为以公允价值计量且其变动计入当 期损益的金融资产。在初始确认时，如果能够消除或显著减少会计错配，本公 司可以将本应分类为摊余成本计量或以公允价值计量且其变动计入其他综合 收益的金融资产不可撤销地指定为以公允价值计量且其变动计入当期损益的 金融资产。</w:t>
      </w:r>
    </w:p>
    <w:p>
      <w:pPr>
        <w:pStyle w:val="Style39"/>
        <w:keepNext w:val="0"/>
        <w:keepLines w:val="0"/>
        <w:widowControl w:val="0"/>
        <w:shd w:val="clear" w:color="auto" w:fill="auto"/>
        <w:bidi w:val="0"/>
        <w:spacing w:before="0" w:after="380" w:line="418" w:lineRule="exact"/>
        <w:ind w:left="1280" w:right="0" w:firstLine="0"/>
        <w:jc w:val="both"/>
      </w:pPr>
      <w:r>
        <w:rPr>
          <w:color w:val="000000"/>
          <w:spacing w:val="0"/>
          <w:w w:val="100"/>
          <w:position w:val="0"/>
        </w:rPr>
        <w:t>金融负债于初始确认时分类为：以公允价值计量且其变动计入当期损益的金融 负债和以摊余成本计量的金融负债。</w:t>
      </w:r>
    </w:p>
    <w:p>
      <w:pPr>
        <w:pStyle w:val="Style39"/>
        <w:keepNext w:val="0"/>
        <w:keepLines w:val="0"/>
        <w:widowControl w:val="0"/>
        <w:shd w:val="clear" w:color="auto" w:fill="auto"/>
        <w:bidi w:val="0"/>
        <w:spacing w:before="0" w:after="0" w:line="384" w:lineRule="exact"/>
        <w:ind w:left="1280" w:right="0" w:firstLine="0"/>
        <w:jc w:val="both"/>
      </w:pPr>
      <w:r>
        <w:rPr>
          <w:color w:val="000000"/>
          <w:spacing w:val="0"/>
          <w:w w:val="100"/>
          <w:position w:val="0"/>
        </w:rPr>
        <w:t>符合以下条件之一的金融负债可在初始计量时指定为以公允价值计量且其变 动计入当期损益的金融负债：</w:t>
      </w:r>
    </w:p>
    <w:p>
      <w:pPr>
        <w:pStyle w:val="Style39"/>
        <w:keepNext w:val="0"/>
        <w:keepLines w:val="0"/>
        <w:widowControl w:val="0"/>
        <w:shd w:val="clear" w:color="auto" w:fill="auto"/>
        <w:bidi w:val="0"/>
        <w:spacing w:before="0" w:after="200" w:line="384" w:lineRule="exact"/>
        <w:ind w:left="1280" w:right="0" w:firstLine="0"/>
        <w:jc w:val="both"/>
      </w:pPr>
      <w:bookmarkStart w:id="1073" w:name="bookmark1073"/>
      <w:r>
        <w:rPr>
          <w:rFonts w:ascii="Times New Roman" w:eastAsia="Times New Roman" w:hAnsi="Times New Roman" w:cs="Times New Roman"/>
          <w:color w:val="000000"/>
          <w:spacing w:val="0"/>
          <w:w w:val="100"/>
          <w:position w:val="0"/>
        </w:rPr>
        <w:t>1</w:t>
      </w:r>
      <w:bookmarkEnd w:id="1073"/>
      <w:r>
        <w:rPr>
          <w:color w:val="000000"/>
          <w:spacing w:val="0"/>
          <w:w w:val="100"/>
          <w:position w:val="0"/>
        </w:rPr>
        <w:t>）该项指定能够消除或显著减少会计错配。</w:t>
      </w:r>
    </w:p>
    <w:p>
      <w:pPr>
        <w:pStyle w:val="Style39"/>
        <w:keepNext w:val="0"/>
        <w:keepLines w:val="0"/>
        <w:widowControl w:val="0"/>
        <w:shd w:val="clear" w:color="auto" w:fill="auto"/>
        <w:tabs>
          <w:tab w:pos="1608" w:val="left"/>
        </w:tabs>
        <w:bidi w:val="0"/>
        <w:spacing w:before="0" w:after="0" w:line="403" w:lineRule="exact"/>
        <w:ind w:left="1180" w:right="0" w:firstLine="0"/>
        <w:jc w:val="both"/>
      </w:pPr>
      <w:bookmarkStart w:id="1074" w:name="bookmark1074"/>
      <w:r>
        <w:rPr>
          <w:rFonts w:ascii="Times New Roman" w:eastAsia="Times New Roman" w:hAnsi="Times New Roman" w:cs="Times New Roman"/>
          <w:color w:val="000000"/>
          <w:spacing w:val="0"/>
          <w:w w:val="100"/>
          <w:position w:val="0"/>
        </w:rPr>
        <w:t>2</w:t>
      </w:r>
      <w:bookmarkEnd w:id="1074"/>
      <w:r>
        <w:rPr>
          <w:color w:val="000000"/>
          <w:spacing w:val="0"/>
          <w:w w:val="100"/>
          <w:position w:val="0"/>
        </w:rPr>
        <w:t>）</w:t>
        <w:tab/>
        <w:t>根据正式书面文件载明的企业风险管理或投资策略，以公允价值为基础对 金融负债组合或金融资产和金融负债组合进行管理和业绩评价，并在企业内部 以此为基础向关键管理人员报告。</w:t>
      </w:r>
    </w:p>
    <w:p>
      <w:pPr>
        <w:pStyle w:val="Style39"/>
        <w:keepNext w:val="0"/>
        <w:keepLines w:val="0"/>
        <w:widowControl w:val="0"/>
        <w:shd w:val="clear" w:color="auto" w:fill="auto"/>
        <w:tabs>
          <w:tab w:pos="1608" w:val="left"/>
        </w:tabs>
        <w:bidi w:val="0"/>
        <w:spacing w:before="0" w:after="380" w:line="403" w:lineRule="exact"/>
        <w:ind w:left="1180" w:right="0" w:firstLine="0"/>
        <w:jc w:val="both"/>
      </w:pPr>
      <w:bookmarkStart w:id="1075" w:name="bookmark1075"/>
      <w:r>
        <w:rPr>
          <w:rFonts w:ascii="Times New Roman" w:eastAsia="Times New Roman" w:hAnsi="Times New Roman" w:cs="Times New Roman"/>
          <w:color w:val="000000"/>
          <w:spacing w:val="0"/>
          <w:w w:val="100"/>
          <w:position w:val="0"/>
        </w:rPr>
        <w:t>3</w:t>
      </w:r>
      <w:bookmarkEnd w:id="1075"/>
      <w:r>
        <w:rPr>
          <w:color w:val="000000"/>
          <w:spacing w:val="0"/>
          <w:w w:val="100"/>
          <w:position w:val="0"/>
        </w:rPr>
        <w:t>）</w:t>
        <w:tab/>
        <w:t>该金融负债包含需单独分拆的嵌入衍生工具。</w:t>
      </w:r>
    </w:p>
    <w:p>
      <w:pPr>
        <w:pStyle w:val="Style39"/>
        <w:keepNext w:val="0"/>
        <w:keepLines w:val="0"/>
        <w:widowControl w:val="0"/>
        <w:shd w:val="clear" w:color="auto" w:fill="auto"/>
        <w:tabs>
          <w:tab w:pos="1147" w:val="left"/>
        </w:tabs>
        <w:bidi w:val="0"/>
        <w:spacing w:before="0" w:after="0" w:line="400" w:lineRule="exact"/>
        <w:ind w:left="0" w:right="0" w:firstLine="600"/>
        <w:jc w:val="left"/>
      </w:pPr>
      <w:bookmarkStart w:id="1076" w:name="bookmark1076"/>
      <w:r>
        <w:rPr>
          <w:rFonts w:ascii="Times New Roman" w:eastAsia="Times New Roman" w:hAnsi="Times New Roman" w:cs="Times New Roman"/>
          <w:b/>
          <w:bCs/>
          <w:color w:val="000000"/>
          <w:spacing w:val="0"/>
          <w:w w:val="100"/>
          <w:position w:val="0"/>
        </w:rPr>
        <w:t>2</w:t>
      </w:r>
      <w:bookmarkEnd w:id="1076"/>
      <w:r>
        <w:rPr>
          <w:b/>
          <w:bCs/>
          <w:color w:val="000000"/>
          <w:spacing w:val="0"/>
          <w:w w:val="100"/>
          <w:position w:val="0"/>
        </w:rPr>
        <w:t>、</w:t>
        <w:tab/>
        <w:t>金融工具的确认依据和计量方法</w:t>
      </w:r>
    </w:p>
    <w:p>
      <w:pPr>
        <w:pStyle w:val="Style39"/>
        <w:keepNext w:val="0"/>
        <w:keepLines w:val="0"/>
        <w:widowControl w:val="0"/>
        <w:shd w:val="clear" w:color="auto" w:fill="auto"/>
        <w:tabs>
          <w:tab w:pos="1629" w:val="left"/>
        </w:tabs>
        <w:bidi w:val="0"/>
        <w:spacing w:before="0" w:after="0" w:line="400" w:lineRule="exact"/>
        <w:ind w:left="1180" w:right="0" w:firstLine="0"/>
        <w:jc w:val="left"/>
      </w:pPr>
      <w:bookmarkStart w:id="1077" w:name="bookmark1077"/>
      <w:r>
        <w:rPr>
          <w:color w:val="000000"/>
          <w:spacing w:val="0"/>
          <w:w w:val="100"/>
          <w:position w:val="0"/>
        </w:rPr>
        <w:t>（</w:t>
      </w:r>
      <w:bookmarkEnd w:id="1077"/>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39"/>
        <w:keepNext w:val="0"/>
        <w:keepLines w:val="0"/>
        <w:widowControl w:val="0"/>
        <w:shd w:val="clear" w:color="auto" w:fill="auto"/>
        <w:bidi w:val="0"/>
        <w:spacing w:before="0" w:after="0" w:line="400" w:lineRule="exact"/>
        <w:ind w:left="1180" w:right="0" w:firstLine="0"/>
        <w:jc w:val="left"/>
      </w:pPr>
      <w:r>
        <w:rPr>
          <w:color w:val="000000"/>
          <w:spacing w:val="0"/>
          <w:w w:val="100"/>
          <w:position w:val="0"/>
        </w:rPr>
        <w:t>以摊余成本计量的金融资产包括应收票据、应收账款、其他应收款、长期应收 款、债权投资等，按公允价值进行初始计量，相关交易费用计入初始确认金额； 不包含重大融资成分的应收账款以及本公司决定不考虑不超过一年的融资成 分的应收账款，以合同交易价格进行初始计量。</w:t>
      </w:r>
    </w:p>
    <w:p>
      <w:pPr>
        <w:pStyle w:val="Style39"/>
        <w:keepNext w:val="0"/>
        <w:keepLines w:val="0"/>
        <w:widowControl w:val="0"/>
        <w:shd w:val="clear" w:color="auto" w:fill="auto"/>
        <w:bidi w:val="0"/>
        <w:spacing w:before="0" w:after="0" w:line="400" w:lineRule="exact"/>
        <w:ind w:left="1180" w:right="0" w:firstLine="0"/>
        <w:jc w:val="left"/>
      </w:pPr>
      <w:r>
        <w:rPr>
          <w:color w:val="000000"/>
          <w:spacing w:val="0"/>
          <w:w w:val="100"/>
          <w:position w:val="0"/>
        </w:rPr>
        <w:t>持有期间采用实际利率法计算的利息计入当期损益。</w:t>
      </w:r>
    </w:p>
    <w:p>
      <w:pPr>
        <w:pStyle w:val="Style39"/>
        <w:keepNext w:val="0"/>
        <w:keepLines w:val="0"/>
        <w:widowControl w:val="0"/>
        <w:shd w:val="clear" w:color="auto" w:fill="auto"/>
        <w:bidi w:val="0"/>
        <w:spacing w:before="0" w:after="380" w:line="400" w:lineRule="exact"/>
        <w:ind w:left="1180" w:right="0" w:firstLine="0"/>
        <w:jc w:val="left"/>
      </w:pPr>
      <w:r>
        <w:rPr>
          <w:color w:val="000000"/>
          <w:spacing w:val="0"/>
          <w:w w:val="100"/>
          <w:position w:val="0"/>
        </w:rPr>
        <w:t>收回或处置时，将取得的价款与该金融资产账面价值之间的差额计入当期损益。</w:t>
      </w:r>
    </w:p>
    <w:p>
      <w:pPr>
        <w:pStyle w:val="Style39"/>
        <w:keepNext w:val="0"/>
        <w:keepLines w:val="0"/>
        <w:widowControl w:val="0"/>
        <w:shd w:val="clear" w:color="auto" w:fill="auto"/>
        <w:tabs>
          <w:tab w:pos="1744" w:val="left"/>
        </w:tabs>
        <w:bidi w:val="0"/>
        <w:spacing w:before="0" w:after="0" w:line="399" w:lineRule="exact"/>
        <w:ind w:left="1180" w:right="0" w:firstLine="0"/>
        <w:jc w:val="left"/>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 以公允价值计量且其变动计入其他综合收益的金融资产（债务工具）包括应收 款项融资、其他债权投资等，按公允价值进行初始计量，相关交易费用计入初 始确认金额。该金融资产按公允价值进行后续计量，公允价值变动除采用实际 利率法计算的利息、减值损失或利得和汇兑损益之外，均计入其他综合收益。</w:t>
      </w:r>
    </w:p>
    <w:p>
      <w:pPr>
        <w:pStyle w:val="Style39"/>
        <w:keepNext w:val="0"/>
        <w:keepLines w:val="0"/>
        <w:widowControl w:val="0"/>
        <w:shd w:val="clear" w:color="auto" w:fill="auto"/>
        <w:bidi w:val="0"/>
        <w:spacing w:before="0" w:after="380" w:line="399" w:lineRule="exact"/>
        <w:ind w:left="1180" w:right="0" w:firstLine="0"/>
        <w:jc w:val="left"/>
      </w:pPr>
      <w:r>
        <w:rPr>
          <w:color w:val="000000"/>
          <w:spacing w:val="0"/>
          <w:w w:val="100"/>
          <w:position w:val="0"/>
        </w:rPr>
        <w:t>终止确认时，之前计入其他综合收益的累计利得或损失从其他综合收益中转出， 计入当期损益。</w:t>
      </w:r>
    </w:p>
    <w:p>
      <w:pPr>
        <w:pStyle w:val="Style39"/>
        <w:keepNext w:val="0"/>
        <w:keepLines w:val="0"/>
        <w:widowControl w:val="0"/>
        <w:shd w:val="clear" w:color="auto" w:fill="auto"/>
        <w:tabs>
          <w:tab w:pos="1744" w:val="left"/>
        </w:tabs>
        <w:bidi w:val="0"/>
        <w:spacing w:before="0" w:after="0" w:line="404" w:lineRule="exact"/>
        <w:ind w:left="1180" w:right="0" w:firstLine="0"/>
        <w:jc w:val="left"/>
      </w:pPr>
      <w:bookmarkStart w:id="1079" w:name="bookmark1079"/>
      <w:r>
        <w:rPr>
          <w:color w:val="000000"/>
          <w:spacing w:val="0"/>
          <w:w w:val="100"/>
          <w:position w:val="0"/>
        </w:rPr>
        <w:t>（</w:t>
      </w:r>
      <w:bookmarkEnd w:id="1079"/>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 以公允价值计量且其变动计入其他综合收益的金融资产（权益工具）包括其他 权益工具投资等，按公允价值进行初始计量，相关交易费用计入初始确认金额。 该金融资产按公允价值进行后续计量，公允价值变动计入其他综合收益。取得 的股利计入当期损益。</w:t>
      </w:r>
    </w:p>
    <w:p>
      <w:pPr>
        <w:pStyle w:val="Style39"/>
        <w:keepNext w:val="0"/>
        <w:keepLines w:val="0"/>
        <w:widowControl w:val="0"/>
        <w:shd w:val="clear" w:color="auto" w:fill="auto"/>
        <w:bidi w:val="0"/>
        <w:spacing w:before="0" w:after="380" w:line="404" w:lineRule="exact"/>
        <w:ind w:left="1180" w:right="0" w:firstLine="0"/>
        <w:jc w:val="left"/>
      </w:pPr>
      <w:r>
        <w:rPr>
          <w:color w:val="000000"/>
          <w:spacing w:val="0"/>
          <w:w w:val="100"/>
          <w:position w:val="0"/>
        </w:rPr>
        <w:t>终止确认时，之前计入其他综合收益的累计利得或损失从其他综合收益中转出， 计入留存收益。</w:t>
      </w:r>
    </w:p>
    <w:p>
      <w:pPr>
        <w:pStyle w:val="Style39"/>
        <w:keepNext w:val="0"/>
        <w:keepLines w:val="0"/>
        <w:widowControl w:val="0"/>
        <w:shd w:val="clear" w:color="auto" w:fill="auto"/>
        <w:tabs>
          <w:tab w:pos="1629" w:val="left"/>
        </w:tabs>
        <w:bidi w:val="0"/>
        <w:spacing w:before="0" w:after="0" w:line="403" w:lineRule="exact"/>
        <w:ind w:left="1180" w:right="0" w:firstLine="0"/>
        <w:jc w:val="left"/>
      </w:pPr>
      <w:bookmarkStart w:id="1080" w:name="bookmark1080"/>
      <w:r>
        <w:rPr>
          <w:color w:val="000000"/>
          <w:spacing w:val="0"/>
          <w:w w:val="100"/>
          <w:position w:val="0"/>
        </w:rPr>
        <w:t>（</w:t>
      </w:r>
      <w:bookmarkEnd w:id="1080"/>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39"/>
        <w:keepNext w:val="0"/>
        <w:keepLines w:val="0"/>
        <w:widowControl w:val="0"/>
        <w:shd w:val="clear" w:color="auto" w:fill="auto"/>
        <w:bidi w:val="0"/>
        <w:spacing w:before="0" w:after="380" w:line="403" w:lineRule="exact"/>
        <w:ind w:left="1180" w:right="0" w:firstLine="0"/>
        <w:jc w:val="left"/>
      </w:pPr>
      <w:r>
        <w:rPr>
          <w:color w:val="000000"/>
          <w:spacing w:val="0"/>
          <w:w w:val="100"/>
          <w:position w:val="0"/>
        </w:rPr>
        <w:t xml:space="preserve">以公允价值计量且其变动计入当期损益的金融资产包括交易性金融资产、衍生 金融资产、其他非流动金融资产等，按公允价值进行初始计量，相关交易费用 计入当期损益。该金融资产按公允价值进行后续计量，公允价值变动计入当期 </w:t>
      </w:r>
      <w:r>
        <w:rPr>
          <w:color w:val="000000"/>
          <w:spacing w:val="0"/>
          <w:w w:val="100"/>
          <w:position w:val="0"/>
        </w:rPr>
        <w:t>损益。</w:t>
      </w:r>
    </w:p>
    <w:p>
      <w:pPr>
        <w:pStyle w:val="Style39"/>
        <w:keepNext w:val="0"/>
        <w:keepLines w:val="0"/>
        <w:widowControl w:val="0"/>
        <w:numPr>
          <w:ilvl w:val="0"/>
          <w:numId w:val="13"/>
        </w:numPr>
        <w:shd w:val="clear" w:color="auto" w:fill="auto"/>
        <w:tabs>
          <w:tab w:pos="1663" w:val="left"/>
        </w:tabs>
        <w:bidi w:val="0"/>
        <w:spacing w:before="0" w:after="0" w:line="398" w:lineRule="exact"/>
        <w:ind w:left="1180" w:right="0" w:firstLine="0"/>
        <w:jc w:val="left"/>
      </w:pPr>
      <w:bookmarkStart w:id="1081" w:name="bookmark1081"/>
      <w:bookmarkEnd w:id="1081"/>
      <w:r>
        <w:rPr>
          <w:color w:val="000000"/>
          <w:spacing w:val="0"/>
          <w:w w:val="100"/>
          <w:position w:val="0"/>
        </w:rPr>
        <w:t>以公允价值计量且其变动计入当期损益的金融负债</w:t>
      </w:r>
    </w:p>
    <w:p>
      <w:pPr>
        <w:pStyle w:val="Style39"/>
        <w:keepNext w:val="0"/>
        <w:keepLines w:val="0"/>
        <w:widowControl w:val="0"/>
        <w:shd w:val="clear" w:color="auto" w:fill="auto"/>
        <w:bidi w:val="0"/>
        <w:spacing w:before="0" w:after="0" w:line="398" w:lineRule="exact"/>
        <w:ind w:left="1180" w:right="0" w:firstLine="0"/>
        <w:jc w:val="left"/>
      </w:pPr>
      <w:r>
        <w:rPr>
          <w:color w:val="000000"/>
          <w:spacing w:val="0"/>
          <w:w w:val="100"/>
          <w:position w:val="0"/>
        </w:rPr>
        <w:t>以公允价值计量且其变动计入当期损益的金融负债包括交易性金融负债、衍生 金融负债等，按公允价值进行初始计量，相关交易费用计入当期损益。该金融 负债按公允价值进行后续计量，公允价值变动计入当期损益。</w:t>
      </w:r>
    </w:p>
    <w:p>
      <w:pPr>
        <w:pStyle w:val="Style39"/>
        <w:keepNext w:val="0"/>
        <w:keepLines w:val="0"/>
        <w:widowControl w:val="0"/>
        <w:shd w:val="clear" w:color="auto" w:fill="auto"/>
        <w:bidi w:val="0"/>
        <w:spacing w:before="0" w:after="380" w:line="398" w:lineRule="exact"/>
        <w:ind w:left="1180" w:right="0" w:firstLine="0"/>
        <w:jc w:val="left"/>
      </w:pPr>
      <w:r>
        <w:rPr>
          <w:color w:val="000000"/>
          <w:spacing w:val="0"/>
          <w:w w:val="100"/>
          <w:position w:val="0"/>
        </w:rPr>
        <w:t>终止确认时，其账面价值与支付的对价之间的差额计入当期损益。</w:t>
      </w:r>
    </w:p>
    <w:p>
      <w:pPr>
        <w:pStyle w:val="Style39"/>
        <w:keepNext w:val="0"/>
        <w:keepLines w:val="0"/>
        <w:widowControl w:val="0"/>
        <w:numPr>
          <w:ilvl w:val="0"/>
          <w:numId w:val="13"/>
        </w:numPr>
        <w:shd w:val="clear" w:color="auto" w:fill="auto"/>
        <w:tabs>
          <w:tab w:pos="1663" w:val="left"/>
        </w:tabs>
        <w:bidi w:val="0"/>
        <w:spacing w:before="0" w:after="0" w:line="401" w:lineRule="exact"/>
        <w:ind w:left="1180" w:right="0" w:firstLine="0"/>
        <w:jc w:val="left"/>
      </w:pPr>
      <w:bookmarkStart w:id="1082" w:name="bookmark1082"/>
      <w:bookmarkEnd w:id="1082"/>
      <w:r>
        <w:rPr>
          <w:color w:val="000000"/>
          <w:spacing w:val="0"/>
          <w:w w:val="100"/>
          <w:position w:val="0"/>
        </w:rPr>
        <w:t>以摊余成本计量的金融负债</w:t>
      </w:r>
    </w:p>
    <w:p>
      <w:pPr>
        <w:pStyle w:val="Style39"/>
        <w:keepNext w:val="0"/>
        <w:keepLines w:val="0"/>
        <w:widowControl w:val="0"/>
        <w:shd w:val="clear" w:color="auto" w:fill="auto"/>
        <w:bidi w:val="0"/>
        <w:spacing w:before="0" w:after="0" w:line="401" w:lineRule="exact"/>
        <w:ind w:left="1180" w:right="0" w:firstLine="0"/>
        <w:jc w:val="left"/>
      </w:pPr>
      <w:r>
        <w:rPr>
          <w:color w:val="000000"/>
          <w:spacing w:val="0"/>
          <w:w w:val="100"/>
          <w:position w:val="0"/>
        </w:rPr>
        <w:t>以摊余成本计量的金融负债包括短期借款、应付票据、应付账款、其他应付款、 长期借款、应付债券、长期应付款，按公允价值进行初始计量，相关交易费用 计入初始确认金额。</w:t>
      </w:r>
    </w:p>
    <w:p>
      <w:pPr>
        <w:pStyle w:val="Style39"/>
        <w:keepNext w:val="0"/>
        <w:keepLines w:val="0"/>
        <w:widowControl w:val="0"/>
        <w:shd w:val="clear" w:color="auto" w:fill="auto"/>
        <w:bidi w:val="0"/>
        <w:spacing w:before="0" w:after="0" w:line="401" w:lineRule="exact"/>
        <w:ind w:left="1180" w:right="0" w:firstLine="0"/>
        <w:jc w:val="left"/>
      </w:pPr>
      <w:r>
        <w:rPr>
          <w:color w:val="000000"/>
          <w:spacing w:val="0"/>
          <w:w w:val="100"/>
          <w:position w:val="0"/>
        </w:rPr>
        <w:t>持有期间采用实际利率法计算的利息计入当期损益。</w:t>
      </w:r>
    </w:p>
    <w:p>
      <w:pPr>
        <w:pStyle w:val="Style39"/>
        <w:keepNext w:val="0"/>
        <w:keepLines w:val="0"/>
        <w:widowControl w:val="0"/>
        <w:shd w:val="clear" w:color="auto" w:fill="auto"/>
        <w:bidi w:val="0"/>
        <w:spacing w:before="0" w:after="380" w:line="401" w:lineRule="exact"/>
        <w:ind w:left="1180" w:right="0" w:firstLine="0"/>
        <w:jc w:val="left"/>
      </w:pPr>
      <w:r>
        <w:rPr>
          <w:color w:val="000000"/>
          <w:spacing w:val="0"/>
          <w:w w:val="100"/>
          <w:position w:val="0"/>
        </w:rPr>
        <w:t>终止确认时，将支付的对价与该金融负债账面价值之间的差额计入当期损益。</w:t>
      </w:r>
    </w:p>
    <w:p>
      <w:pPr>
        <w:pStyle w:val="Style39"/>
        <w:keepNext w:val="0"/>
        <w:keepLines w:val="0"/>
        <w:widowControl w:val="0"/>
        <w:shd w:val="clear" w:color="auto" w:fill="auto"/>
        <w:tabs>
          <w:tab w:pos="1147" w:val="left"/>
        </w:tabs>
        <w:bidi w:val="0"/>
        <w:spacing w:before="0" w:after="0" w:line="400" w:lineRule="exact"/>
        <w:ind w:left="0" w:right="0" w:firstLine="600"/>
        <w:jc w:val="left"/>
      </w:pPr>
      <w:bookmarkStart w:id="1083" w:name="bookmark1083"/>
      <w:r>
        <w:rPr>
          <w:rFonts w:ascii="Times New Roman" w:eastAsia="Times New Roman" w:hAnsi="Times New Roman" w:cs="Times New Roman"/>
          <w:b/>
          <w:bCs/>
          <w:color w:val="000000"/>
          <w:spacing w:val="0"/>
          <w:w w:val="100"/>
          <w:position w:val="0"/>
        </w:rPr>
        <w:t>3</w:t>
      </w:r>
      <w:bookmarkEnd w:id="1083"/>
      <w:r>
        <w:rPr>
          <w:b/>
          <w:bCs/>
          <w:color w:val="000000"/>
          <w:spacing w:val="0"/>
          <w:w w:val="100"/>
          <w:position w:val="0"/>
        </w:rPr>
        <w:t>、</w:t>
        <w:tab/>
        <w:t>金融资产终止确认和金融资产转移</w:t>
      </w:r>
    </w:p>
    <w:p>
      <w:pPr>
        <w:pStyle w:val="Style39"/>
        <w:keepNext w:val="0"/>
        <w:keepLines w:val="0"/>
        <w:widowControl w:val="0"/>
        <w:shd w:val="clear" w:color="auto" w:fill="auto"/>
        <w:bidi w:val="0"/>
        <w:spacing w:before="0" w:after="0" w:line="400" w:lineRule="exact"/>
        <w:ind w:left="1180" w:right="0" w:firstLine="0"/>
        <w:jc w:val="left"/>
      </w:pPr>
      <w:r>
        <w:rPr>
          <w:color w:val="000000"/>
          <w:spacing w:val="0"/>
          <w:w w:val="100"/>
          <w:position w:val="0"/>
        </w:rPr>
        <w:t>满足下列条件之一时，本公司终止确认金融资产：</w:t>
      </w:r>
    </w:p>
    <w:p>
      <w:pPr>
        <w:pStyle w:val="Style39"/>
        <w:keepNext w:val="0"/>
        <w:keepLines w:val="0"/>
        <w:widowControl w:val="0"/>
        <w:shd w:val="clear" w:color="auto" w:fill="auto"/>
        <w:bidi w:val="0"/>
        <w:spacing w:before="0" w:after="0" w:line="400" w:lineRule="exact"/>
        <w:ind w:left="1180" w:right="0" w:firstLine="0"/>
        <w:jc w:val="left"/>
      </w:pPr>
      <w:r>
        <w:rPr>
          <w:color w:val="000000"/>
          <w:spacing w:val="0"/>
          <w:w w:val="100"/>
          <w:position w:val="0"/>
        </w:rPr>
        <w:t>—收取金融资产现金流量的合同权利终止；</w:t>
      </w:r>
    </w:p>
    <w:p>
      <w:pPr>
        <w:pStyle w:val="Style39"/>
        <w:keepNext w:val="0"/>
        <w:keepLines w:val="0"/>
        <w:widowControl w:val="0"/>
        <w:shd w:val="clear" w:color="auto" w:fill="auto"/>
        <w:bidi w:val="0"/>
        <w:spacing w:before="0" w:after="0" w:line="400" w:lineRule="exact"/>
        <w:ind w:left="1180" w:right="0" w:firstLine="0"/>
        <w:jc w:val="left"/>
      </w:pPr>
      <w:r>
        <w:rPr>
          <w:color w:val="000000"/>
          <w:spacing w:val="0"/>
          <w:w w:val="100"/>
          <w:position w:val="0"/>
        </w:rPr>
        <w:t>—金融资产已转移，且已将金融资产所有权上几乎所有的风险和报酬转移给 转入方；</w:t>
      </w:r>
    </w:p>
    <w:p>
      <w:pPr>
        <w:pStyle w:val="Style39"/>
        <w:keepNext w:val="0"/>
        <w:keepLines w:val="0"/>
        <w:widowControl w:val="0"/>
        <w:shd w:val="clear" w:color="auto" w:fill="auto"/>
        <w:bidi w:val="0"/>
        <w:spacing w:before="0" w:after="0" w:line="400" w:lineRule="exact"/>
        <w:ind w:left="1180" w:right="0" w:firstLine="0"/>
        <w:jc w:val="left"/>
      </w:pPr>
      <w:r>
        <w:rPr>
          <w:color w:val="000000"/>
          <w:spacing w:val="0"/>
          <w:w w:val="100"/>
          <w:position w:val="0"/>
        </w:rPr>
        <w:t>—金融资产已转移，虽然本公司既没有转移也没有保留金融资产所有权上几 乎所有的风险和报酬，但是未保留对金融资产的控制。</w:t>
      </w:r>
    </w:p>
    <w:p>
      <w:pPr>
        <w:pStyle w:val="Style39"/>
        <w:keepNext w:val="0"/>
        <w:keepLines w:val="0"/>
        <w:widowControl w:val="0"/>
        <w:shd w:val="clear" w:color="auto" w:fill="auto"/>
        <w:bidi w:val="0"/>
        <w:spacing w:before="0" w:after="380" w:line="400" w:lineRule="exact"/>
        <w:ind w:left="1180" w:right="0" w:firstLine="0"/>
        <w:jc w:val="left"/>
      </w:pPr>
      <w:r>
        <w:rPr>
          <w:color w:val="000000"/>
          <w:spacing w:val="0"/>
          <w:w w:val="100"/>
          <w:position w:val="0"/>
        </w:rPr>
        <w:t>发生金融资产转移时，如保留了金融资产所有权上几乎所有的风险和报酬的， 则不终止确认该金融资产。</w:t>
      </w:r>
    </w:p>
    <w:p>
      <w:pPr>
        <w:pStyle w:val="Style39"/>
        <w:keepNext w:val="0"/>
        <w:keepLines w:val="0"/>
        <w:widowControl w:val="0"/>
        <w:shd w:val="clear" w:color="auto" w:fill="auto"/>
        <w:bidi w:val="0"/>
        <w:spacing w:before="0" w:after="0" w:line="406" w:lineRule="exact"/>
        <w:ind w:left="1180" w:right="0" w:firstLine="0"/>
        <w:jc w:val="left"/>
      </w:pPr>
      <w:r>
        <w:rPr>
          <w:color w:val="000000"/>
          <w:spacing w:val="0"/>
          <w:w w:val="100"/>
          <w:position w:val="0"/>
        </w:rPr>
        <w:t>在判断金融资产转移是否满足上述金融资产终止确认条件时，采用实质重于形 式的原则。</w:t>
      </w:r>
    </w:p>
    <w:p>
      <w:pPr>
        <w:pStyle w:val="Style39"/>
        <w:keepNext w:val="0"/>
        <w:keepLines w:val="0"/>
        <w:widowControl w:val="0"/>
        <w:shd w:val="clear" w:color="auto" w:fill="auto"/>
        <w:bidi w:val="0"/>
        <w:spacing w:before="0" w:after="0" w:line="406" w:lineRule="exact"/>
        <w:ind w:left="1180" w:right="0" w:firstLine="0"/>
        <w:jc w:val="left"/>
      </w:pPr>
      <w:r>
        <w:rPr>
          <w:color w:val="000000"/>
          <w:spacing w:val="0"/>
          <w:w w:val="100"/>
          <w:position w:val="0"/>
        </w:rPr>
        <w:t>公司将金融资产转移区分为金融资产整体转移和部分转移。金融资产整体转移 满足终止确认条件的，将下列两项金额的差额计入当期损益：</w:t>
      </w:r>
    </w:p>
    <w:p>
      <w:pPr>
        <w:pStyle w:val="Style39"/>
        <w:keepNext w:val="0"/>
        <w:keepLines w:val="0"/>
        <w:widowControl w:val="0"/>
        <w:numPr>
          <w:ilvl w:val="0"/>
          <w:numId w:val="15"/>
        </w:numPr>
        <w:shd w:val="clear" w:color="auto" w:fill="auto"/>
        <w:tabs>
          <w:tab w:pos="1663" w:val="left"/>
        </w:tabs>
        <w:bidi w:val="0"/>
        <w:spacing w:before="0" w:after="0" w:line="406" w:lineRule="exact"/>
        <w:ind w:left="1180" w:right="0" w:firstLine="0"/>
        <w:jc w:val="left"/>
      </w:pPr>
      <w:bookmarkStart w:id="1084" w:name="bookmark1084"/>
      <w:bookmarkEnd w:id="1084"/>
      <w:r>
        <w:rPr>
          <w:color w:val="000000"/>
          <w:spacing w:val="0"/>
          <w:w w:val="100"/>
          <w:position w:val="0"/>
        </w:rPr>
        <w:t>所转移金融资产的账面价值；</w:t>
      </w:r>
    </w:p>
    <w:p>
      <w:pPr>
        <w:pStyle w:val="Style39"/>
        <w:keepNext w:val="0"/>
        <w:keepLines w:val="0"/>
        <w:widowControl w:val="0"/>
        <w:numPr>
          <w:ilvl w:val="0"/>
          <w:numId w:val="15"/>
        </w:numPr>
        <w:shd w:val="clear" w:color="auto" w:fill="auto"/>
        <w:tabs>
          <w:tab w:pos="1663" w:val="left"/>
        </w:tabs>
        <w:bidi w:val="0"/>
        <w:spacing w:before="0" w:after="0" w:line="406" w:lineRule="exact"/>
        <w:ind w:left="1180" w:right="0" w:firstLine="0"/>
        <w:jc w:val="left"/>
      </w:pPr>
      <w:bookmarkStart w:id="1085" w:name="bookmark1085"/>
      <w:bookmarkEnd w:id="1085"/>
      <w:r>
        <w:rPr>
          <w:color w:val="000000"/>
          <w:spacing w:val="0"/>
          <w:w w:val="100"/>
          <w:position w:val="0"/>
        </w:rPr>
        <w:t>因转移而收到的对价，与原直接计入所有者权益的公允价值变动累计额 (涉及转移的金融资产为以公允价值计量且其变动计入其他综合收益的金融</w:t>
      </w:r>
    </w:p>
    <w:p>
      <w:pPr>
        <w:pStyle w:val="Style39"/>
        <w:keepNext w:val="0"/>
        <w:keepLines w:val="0"/>
        <w:widowControl w:val="0"/>
        <w:shd w:val="clear" w:color="auto" w:fill="auto"/>
        <w:bidi w:val="0"/>
        <w:spacing w:before="0" w:after="380" w:line="406" w:lineRule="exact"/>
        <w:ind w:left="1180" w:right="0" w:firstLine="0"/>
        <w:jc w:val="left"/>
      </w:pPr>
      <w:r>
        <w:rPr>
          <w:color w:val="000000"/>
          <w:spacing w:val="0"/>
          <w:w w:val="100"/>
          <w:position w:val="0"/>
        </w:rPr>
        <w:t>资产(债务工具)的情形)之和。</w:t>
      </w:r>
    </w:p>
    <w:p>
      <w:pPr>
        <w:pStyle w:val="Style39"/>
        <w:keepNext w:val="0"/>
        <w:keepLines w:val="0"/>
        <w:widowControl w:val="0"/>
        <w:shd w:val="clear" w:color="auto" w:fill="auto"/>
        <w:bidi w:val="0"/>
        <w:spacing w:before="0" w:after="0" w:line="403" w:lineRule="exact"/>
        <w:ind w:left="1180" w:right="0" w:firstLine="0"/>
        <w:jc w:val="left"/>
      </w:pPr>
      <w:r>
        <w:rPr>
          <w:color w:val="000000"/>
          <w:spacing w:val="0"/>
          <w:w w:val="100"/>
          <w:position w:val="0"/>
        </w:rPr>
        <w:t>金融资产部分转移满足终止确认条件的，将所转移金融资产整体的账面价值， 在终止确认部分和未终止确认部分之间，按照各自的相对公允价值进行分摊， 并将下列两项金额的差额计入当期损益：</w:t>
      </w:r>
    </w:p>
    <w:p>
      <w:pPr>
        <w:pStyle w:val="Style39"/>
        <w:keepNext w:val="0"/>
        <w:keepLines w:val="0"/>
        <w:widowControl w:val="0"/>
        <w:shd w:val="clear" w:color="auto" w:fill="auto"/>
        <w:tabs>
          <w:tab w:pos="1655" w:val="left"/>
        </w:tabs>
        <w:bidi w:val="0"/>
        <w:spacing w:before="0" w:after="0" w:line="403" w:lineRule="exact"/>
        <w:ind w:left="1180" w:right="0" w:firstLine="0"/>
        <w:jc w:val="left"/>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39"/>
        <w:keepNext w:val="0"/>
        <w:keepLines w:val="0"/>
        <w:widowControl w:val="0"/>
        <w:shd w:val="clear" w:color="auto" w:fill="auto"/>
        <w:tabs>
          <w:tab w:pos="1740" w:val="left"/>
        </w:tabs>
        <w:bidi w:val="0"/>
        <w:spacing w:before="0" w:after="0" w:line="403" w:lineRule="exact"/>
        <w:ind w:left="1180" w:right="0" w:firstLine="0"/>
        <w:jc w:val="left"/>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 中对应终止确认部分的金额（涉及转移的金融资产为以公允价值计量且其变动 计入其他综合收益的金融资产（债务工具）的情形）之和。</w:t>
      </w:r>
    </w:p>
    <w:p>
      <w:pPr>
        <w:pStyle w:val="Style39"/>
        <w:keepNext w:val="0"/>
        <w:keepLines w:val="0"/>
        <w:widowControl w:val="0"/>
        <w:shd w:val="clear" w:color="auto" w:fill="auto"/>
        <w:bidi w:val="0"/>
        <w:spacing w:before="0" w:after="560" w:line="403" w:lineRule="exact"/>
        <w:ind w:left="1180" w:right="0" w:firstLine="0"/>
        <w:jc w:val="left"/>
      </w:pPr>
      <w:r>
        <w:rPr>
          <w:color w:val="000000"/>
          <w:spacing w:val="0"/>
          <w:w w:val="100"/>
          <w:position w:val="0"/>
        </w:rPr>
        <w:t>金融资产转移不满足终止确认条件的，继续确认该金融资产，所收到的对价确 认为一项金融负债。</w:t>
      </w:r>
    </w:p>
    <w:p>
      <w:pPr>
        <w:pStyle w:val="Style28"/>
        <w:keepNext/>
        <w:keepLines/>
        <w:widowControl w:val="0"/>
        <w:shd w:val="clear" w:color="auto" w:fill="auto"/>
        <w:tabs>
          <w:tab w:pos="1147" w:val="left"/>
        </w:tabs>
        <w:bidi w:val="0"/>
        <w:spacing w:before="0" w:after="0" w:line="420" w:lineRule="auto"/>
        <w:ind w:left="0" w:right="0" w:firstLine="60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4</w:t>
      </w:r>
      <w:bookmarkEnd w:id="1090"/>
      <w:r>
        <w:rPr>
          <w:color w:val="000000"/>
          <w:spacing w:val="0"/>
          <w:w w:val="100"/>
          <w:position w:val="0"/>
        </w:rPr>
        <w:t>、</w:t>
        <w:tab/>
        <w:t>金融负债终止确认</w:t>
      </w:r>
      <w:bookmarkEnd w:id="1088"/>
      <w:bookmarkEnd w:id="1089"/>
      <w:bookmarkEnd w:id="1091"/>
    </w:p>
    <w:p>
      <w:pPr>
        <w:pStyle w:val="Style39"/>
        <w:keepNext w:val="0"/>
        <w:keepLines w:val="0"/>
        <w:widowControl w:val="0"/>
        <w:shd w:val="clear" w:color="auto" w:fill="auto"/>
        <w:bidi w:val="0"/>
        <w:spacing w:before="0" w:after="0" w:line="402" w:lineRule="exact"/>
        <w:ind w:left="1180" w:right="0" w:firstLine="0"/>
        <w:jc w:val="left"/>
      </w:pPr>
      <w:r>
        <w:rPr>
          <w:color w:val="000000"/>
          <w:spacing w:val="0"/>
          <w:w w:val="100"/>
          <w:position w:val="0"/>
        </w:rPr>
        <w:t>金融负债的现时义务全部或部分已经解除的，则终止确认该金融负债或其一部 分；本公司若与债权人签定协议，以承担新金融负债方式替换现存金融负债， 且新金融负债与现存金融负债的合同条款实质上不同的，则终止确认现存金融 负债，并同时确认新金融负债。</w:t>
      </w:r>
    </w:p>
    <w:p>
      <w:pPr>
        <w:pStyle w:val="Style39"/>
        <w:keepNext w:val="0"/>
        <w:keepLines w:val="0"/>
        <w:widowControl w:val="0"/>
        <w:shd w:val="clear" w:color="auto" w:fill="auto"/>
        <w:bidi w:val="0"/>
        <w:spacing w:before="0" w:after="0" w:line="402" w:lineRule="exact"/>
        <w:ind w:left="1180" w:right="0" w:firstLine="0"/>
        <w:jc w:val="left"/>
      </w:pPr>
      <w:r>
        <w:rPr>
          <w:color w:val="000000"/>
          <w:spacing w:val="0"/>
          <w:w w:val="100"/>
          <w:position w:val="0"/>
        </w:rPr>
        <w:t>对现存金融负债全部或部分合同条款作出实质性修改的，则终止确认现存金融 负债或其一部分，同时将修改条款后的金融负债确认为一项新金融负债。</w:t>
      </w:r>
    </w:p>
    <w:p>
      <w:pPr>
        <w:pStyle w:val="Style39"/>
        <w:keepNext w:val="0"/>
        <w:keepLines w:val="0"/>
        <w:widowControl w:val="0"/>
        <w:shd w:val="clear" w:color="auto" w:fill="auto"/>
        <w:bidi w:val="0"/>
        <w:spacing w:before="0" w:after="0" w:line="402" w:lineRule="exact"/>
        <w:ind w:left="1180" w:right="0" w:firstLine="0"/>
        <w:jc w:val="left"/>
      </w:pPr>
      <w:r>
        <w:rPr>
          <w:color w:val="000000"/>
          <w:spacing w:val="0"/>
          <w:w w:val="100"/>
          <w:position w:val="0"/>
        </w:rPr>
        <w:t>金融负债全部或部分终止确认时，终止确认的金融负债账面价值与支付对价 （包括转出的非现金资产或承担的新金融负债）之间的差额，计入当期损益。</w:t>
      </w:r>
    </w:p>
    <w:p>
      <w:pPr>
        <w:pStyle w:val="Style39"/>
        <w:keepNext w:val="0"/>
        <w:keepLines w:val="0"/>
        <w:widowControl w:val="0"/>
        <w:shd w:val="clear" w:color="auto" w:fill="auto"/>
        <w:bidi w:val="0"/>
        <w:spacing w:before="0" w:after="560" w:line="402" w:lineRule="exact"/>
        <w:ind w:left="1180" w:right="0" w:firstLine="0"/>
        <w:jc w:val="left"/>
      </w:pPr>
      <w:r>
        <w:rPr>
          <w:color w:val="000000"/>
          <w:spacing w:val="0"/>
          <w:w w:val="100"/>
          <w:position w:val="0"/>
        </w:rPr>
        <w:t>本公司若回购部分金融负债的，在回购日按照继续确认部分与终止确认部分的 相对公允价值，将该金融负债整体的账面价值进行分配。分配给终止确认部分 的账面价值与支付的对价（包括转出的非现金资产或承担的新金融负债）之间 的差额，计入当期损益。</w:t>
      </w:r>
    </w:p>
    <w:p>
      <w:pPr>
        <w:pStyle w:val="Style28"/>
        <w:keepNext/>
        <w:keepLines/>
        <w:widowControl w:val="0"/>
        <w:shd w:val="clear" w:color="auto" w:fill="auto"/>
        <w:tabs>
          <w:tab w:pos="1147" w:val="left"/>
        </w:tabs>
        <w:bidi w:val="0"/>
        <w:spacing w:before="0" w:after="0" w:line="420" w:lineRule="auto"/>
        <w:ind w:left="0" w:right="0" w:firstLine="60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5</w:t>
      </w:r>
      <w:bookmarkEnd w:id="1094"/>
      <w:r>
        <w:rPr>
          <w:color w:val="000000"/>
          <w:spacing w:val="0"/>
          <w:w w:val="100"/>
          <w:position w:val="0"/>
        </w:rPr>
        <w:t>、</w:t>
        <w:tab/>
        <w:t>金融资产和金融负债的公允价值的确定方法</w:t>
      </w:r>
      <w:bookmarkEnd w:id="1092"/>
      <w:bookmarkEnd w:id="1093"/>
      <w:bookmarkEnd w:id="1095"/>
    </w:p>
    <w:p>
      <w:pPr>
        <w:pStyle w:val="Style39"/>
        <w:keepNext w:val="0"/>
        <w:keepLines w:val="0"/>
        <w:widowControl w:val="0"/>
        <w:shd w:val="clear" w:color="auto" w:fill="auto"/>
        <w:bidi w:val="0"/>
        <w:spacing w:before="0" w:after="560" w:line="402" w:lineRule="exact"/>
        <w:ind w:left="1180" w:right="0" w:firstLine="0"/>
        <w:jc w:val="both"/>
      </w:pPr>
      <w:r>
        <w:rPr>
          <w:color w:val="000000"/>
          <w:spacing w:val="0"/>
          <w:w w:val="100"/>
          <w:position w:val="0"/>
        </w:rPr>
        <w:t>存在活跃市场的金融工具，以活跃市场中的报价确定其公允价值。不存在活跃 市场的金融工具，采用估值技术确定其公允价值。在估值时，本公司采用在当 前情况下适用并且有足够可利用数据和其他信息支持的估值技术，选择与市场 参与者在相关资产或负债的交易中所考虑的资产或负债特征相一致的输入值， 并优先使用相关可观察输入值。只有在相关可观察输入值无法取得或取得不切 实可行的情况下，才使用不可观察输入值。</w:t>
      </w:r>
    </w:p>
    <w:p>
      <w:pPr>
        <w:pStyle w:val="Style28"/>
        <w:keepNext/>
        <w:keepLines/>
        <w:widowControl w:val="0"/>
        <w:shd w:val="clear" w:color="auto" w:fill="auto"/>
        <w:tabs>
          <w:tab w:pos="1147" w:val="left"/>
        </w:tabs>
        <w:bidi w:val="0"/>
        <w:spacing w:before="0" w:after="0" w:line="420" w:lineRule="auto"/>
        <w:ind w:left="0" w:right="0" w:firstLine="60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6</w:t>
      </w:r>
      <w:bookmarkEnd w:id="1098"/>
      <w:r>
        <w:rPr>
          <w:color w:val="000000"/>
          <w:spacing w:val="0"/>
          <w:w w:val="100"/>
          <w:position w:val="0"/>
        </w:rPr>
        <w:t>、</w:t>
        <w:tab/>
        <w:t>金融资产减值的测试方法及会计处理方法</w:t>
      </w:r>
      <w:bookmarkEnd w:id="1096"/>
      <w:bookmarkEnd w:id="1097"/>
      <w:bookmarkEnd w:id="1099"/>
    </w:p>
    <w:p>
      <w:pPr>
        <w:pStyle w:val="Style39"/>
        <w:keepNext w:val="0"/>
        <w:keepLines w:val="0"/>
        <w:widowControl w:val="0"/>
        <w:shd w:val="clear" w:color="auto" w:fill="auto"/>
        <w:bidi w:val="0"/>
        <w:spacing w:before="0" w:after="380" w:line="402" w:lineRule="exact"/>
        <w:ind w:left="1180" w:right="0" w:firstLine="0"/>
        <w:jc w:val="both"/>
      </w:pPr>
      <w:r>
        <w:rPr>
          <w:color w:val="000000"/>
          <w:spacing w:val="0"/>
          <w:w w:val="100"/>
          <w:position w:val="0"/>
        </w:rPr>
        <w:t xml:space="preserve">本公司以单项或组合的方式对以摊余成本计量的金融资产、以公允价值计量且 </w:t>
      </w:r>
      <w:r>
        <w:rPr>
          <w:color w:val="000000"/>
          <w:spacing w:val="0"/>
          <w:w w:val="100"/>
          <w:position w:val="0"/>
        </w:rPr>
        <w:t>其变动计入其他综合收益的金融资产（债务工具）和财务担保合同等的预期信 用损失进行估计。</w:t>
      </w:r>
    </w:p>
    <w:p>
      <w:pPr>
        <w:pStyle w:val="Style39"/>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本公司考虑有关过去事项、当前状况以及对未来经济状况的预测等合理且有依 据的信息，以发生违约的风险为权重，计算合同应收的现金流量与预期能收到 的现金流量之间差额的现值的概率加权金额，确认预期信用损失。</w:t>
      </w:r>
    </w:p>
    <w:p>
      <w:pPr>
        <w:pStyle w:val="Style39"/>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如果该金融工具的信用风险自初始确认后已显著增加，本公司按照相当于该金 融工具整个存续期内预期信用损失的金额计量其损失准备;如果该金融工具的 信用风险自初始确认后并未显著增加，本公司按照相当于该金融工具未来</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个月内预期信用损失的金额计量其损失准备。由此形成的损失准备的增加或转 回金额，作为减值损失或利得计入当期损益。</w:t>
      </w:r>
    </w:p>
    <w:p>
      <w:pPr>
        <w:pStyle w:val="Style39"/>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本公司通过比较金融工具在资产负债表日发生违约的风险与在初始确认日发 生违约的风险，以确定金融工具预计存续期内发生违约风险的相对变化，以评 估金融工具的信用风险自初始确认后是否已显著增加。通常逾期超过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 本公司即认为该金融工具的信用风险已显著增加，除非有确凿证据证明该金融 工具的信用风险自初始确认后并未显著增加。</w:t>
      </w:r>
    </w:p>
    <w:p>
      <w:pPr>
        <w:pStyle w:val="Style39"/>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如果金融工具于资产负债表日的信用风险较低，本公司即认为该金融工具的信 用风险自初始确认后并未显著增加。</w:t>
      </w:r>
    </w:p>
    <w:p>
      <w:pPr>
        <w:pStyle w:val="Style39"/>
        <w:keepNext w:val="0"/>
        <w:keepLines w:val="0"/>
        <w:widowControl w:val="0"/>
        <w:shd w:val="clear" w:color="auto" w:fill="auto"/>
        <w:bidi w:val="0"/>
        <w:spacing w:before="0" w:after="380" w:line="400" w:lineRule="exact"/>
        <w:ind w:left="1280" w:right="0" w:firstLine="0"/>
        <w:jc w:val="both"/>
      </w:pPr>
      <w:r>
        <w:rPr>
          <w:color w:val="000000"/>
          <w:spacing w:val="0"/>
          <w:w w:val="100"/>
          <w:position w:val="0"/>
        </w:rPr>
        <w:t>如果有客观证据表明某项金融资产已经发生信用减值，则本公司在单项基础上 对该金融资产计提减值准备。</w:t>
      </w:r>
    </w:p>
    <w:p>
      <w:pPr>
        <w:pStyle w:val="Style39"/>
        <w:keepNext w:val="0"/>
        <w:keepLines w:val="0"/>
        <w:widowControl w:val="0"/>
        <w:shd w:val="clear" w:color="auto" w:fill="auto"/>
        <w:bidi w:val="0"/>
        <w:spacing w:before="0" w:after="0" w:line="406" w:lineRule="exact"/>
        <w:ind w:left="1280" w:right="0" w:firstLine="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 和合同资产，无论是否包含重大融资成分，本公司始终按照相当于整个存续期 内预期信用损失的金额计量其损失准备。</w:t>
      </w:r>
    </w:p>
    <w:p>
      <w:pPr>
        <w:pStyle w:val="Style39"/>
        <w:keepNext w:val="0"/>
        <w:keepLines w:val="0"/>
        <w:widowControl w:val="0"/>
        <w:shd w:val="clear" w:color="auto" w:fill="auto"/>
        <w:bidi w:val="0"/>
        <w:spacing w:before="0" w:after="0" w:line="406" w:lineRule="exact"/>
        <w:ind w:left="1280" w:right="0" w:firstLine="0"/>
        <w:jc w:val="both"/>
      </w:pPr>
      <w:r>
        <w:rPr>
          <w:color w:val="000000"/>
          <w:spacing w:val="0"/>
          <w:w w:val="100"/>
          <w:position w:val="0"/>
        </w:rPr>
        <w:t>对于租赁应收款，本公司选择始终按照相当于整个存续期内预期信用损失的金 额计量其损失准备。</w:t>
      </w:r>
    </w:p>
    <w:p>
      <w:pPr>
        <w:pStyle w:val="Style39"/>
        <w:keepNext w:val="0"/>
        <w:keepLines w:val="0"/>
        <w:widowControl w:val="0"/>
        <w:shd w:val="clear" w:color="auto" w:fill="auto"/>
        <w:bidi w:val="0"/>
        <w:spacing w:before="0" w:after="560" w:line="406" w:lineRule="exact"/>
        <w:ind w:left="1280" w:right="0" w:firstLine="0"/>
        <w:jc w:val="both"/>
      </w:pPr>
      <w:r>
        <w:rPr>
          <w:color w:val="000000"/>
          <w:spacing w:val="0"/>
          <w:w w:val="100"/>
          <w:position w:val="0"/>
        </w:rPr>
        <w:t>本公司不再合理预期金融资产合同现金流量能够全部或部分收回的，直接减记 该金融资产的账面余额。</w:t>
      </w:r>
    </w:p>
    <w:p>
      <w:pPr>
        <w:pStyle w:val="Style28"/>
        <w:keepNext/>
        <w:keepLines/>
        <w:widowControl w:val="0"/>
        <w:shd w:val="clear" w:color="auto" w:fill="auto"/>
        <w:bidi w:val="0"/>
        <w:spacing w:before="0" w:after="0" w:line="420" w:lineRule="auto"/>
        <w:ind w:left="0" w:right="0" w:firstLine="0"/>
        <w:jc w:val="both"/>
      </w:pPr>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w:t>
      </w:r>
      <w:r>
        <w:rPr>
          <w:color w:val="000000"/>
          <w:spacing w:val="0"/>
          <w:w w:val="100"/>
          <w:position w:val="0"/>
        </w:rPr>
        <w:t>十一</w:t>
      </w:r>
      <w:r>
        <w:rPr>
          <w:color w:val="000000"/>
          <w:spacing w:val="0"/>
          <w:w w:val="100"/>
          <w:position w:val="0"/>
        </w:rPr>
        <w:t>）</w:t>
      </w:r>
      <w:r>
        <w:rPr>
          <w:color w:val="000000"/>
          <w:spacing w:val="0"/>
          <w:w w:val="100"/>
          <w:position w:val="0"/>
        </w:rPr>
        <w:t>贷款及贷款减值</w:t>
      </w:r>
      <w:bookmarkEnd w:id="1100"/>
      <w:bookmarkEnd w:id="1101"/>
      <w:bookmarkEnd w:id="1102"/>
    </w:p>
    <w:p>
      <w:pPr>
        <w:pStyle w:val="Style39"/>
        <w:keepNext w:val="0"/>
        <w:keepLines w:val="0"/>
        <w:widowControl w:val="0"/>
        <w:shd w:val="clear" w:color="auto" w:fill="auto"/>
        <w:bidi w:val="0"/>
        <w:spacing w:before="0" w:after="0" w:line="403" w:lineRule="exact"/>
        <w:ind w:left="720" w:right="0" w:firstLine="0"/>
        <w:jc w:val="both"/>
      </w:pPr>
      <w:r>
        <w:rPr>
          <w:color w:val="000000"/>
          <w:spacing w:val="0"/>
          <w:w w:val="100"/>
          <w:position w:val="0"/>
        </w:rPr>
        <w:t>本公司按实际发放贷款金额入账。期末，本公司按照规定的利率及已放贷时间计提 发放贷款应收利息，确认利息收入。</w:t>
      </w:r>
    </w:p>
    <w:p>
      <w:pPr>
        <w:pStyle w:val="Style39"/>
        <w:keepNext w:val="0"/>
        <w:keepLines w:val="0"/>
        <w:widowControl w:val="0"/>
        <w:shd w:val="clear" w:color="auto" w:fill="auto"/>
        <w:bidi w:val="0"/>
        <w:spacing w:before="0" w:after="480" w:line="403" w:lineRule="exact"/>
        <w:ind w:left="720" w:right="0" w:firstLine="0"/>
        <w:jc w:val="both"/>
      </w:pPr>
      <w:r>
        <w:rPr>
          <w:color w:val="000000"/>
          <w:spacing w:val="0"/>
          <w:w w:val="100"/>
          <w:position w:val="0"/>
        </w:rPr>
        <w:t>公司于每年年度终了，对发放贷款进行全面检查，如果有迹象表明发放贷款账面价 值高于其可收回金额的，按五级分类计提相应的减值准备，各类计提比例如下：</w:t>
      </w:r>
    </w:p>
    <w:tbl>
      <w:tblPr>
        <w:tblOverlap w:val="never"/>
        <w:jc w:val="center"/>
        <w:tblLayout w:type="fixed"/>
      </w:tblPr>
      <w:tblGrid>
        <w:gridCol w:w="3106"/>
        <w:gridCol w:w="2275"/>
        <w:gridCol w:w="2314"/>
      </w:tblGrid>
      <w:tr>
        <w:trPr>
          <w:trHeight w:val="47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贷款形态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计提标准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正常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次级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可在</w:t>
            </w:r>
            <w:r>
              <w:rPr>
                <w:rFonts w:ascii="Times New Roman" w:eastAsia="Times New Roman" w:hAnsi="Times New Roman" w:cs="Times New Roman"/>
                <w:color w:val="000000"/>
                <w:spacing w:val="0"/>
                <w:w w:val="100"/>
                <w:position w:val="0"/>
              </w:rPr>
              <w:t>5%-45%</w:t>
            </w:r>
            <w:r>
              <w:rPr>
                <w:color w:val="000000"/>
                <w:spacing w:val="0"/>
                <w:w w:val="100"/>
                <w:position w:val="0"/>
              </w:rPr>
              <w:t>内浮动</w:t>
            </w:r>
          </w:p>
        </w:tc>
      </w:tr>
      <w:tr>
        <w:trPr>
          <w:trHeight w:val="41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可在</w:t>
            </w:r>
            <w:r>
              <w:rPr>
                <w:rFonts w:ascii="Times New Roman" w:eastAsia="Times New Roman" w:hAnsi="Times New Roman" w:cs="Times New Roman"/>
                <w:color w:val="000000"/>
                <w:spacing w:val="0"/>
                <w:w w:val="100"/>
                <w:position w:val="0"/>
              </w:rPr>
              <w:t>30%-70%</w:t>
            </w:r>
            <w:r>
              <w:rPr>
                <w:color w:val="000000"/>
                <w:spacing w:val="0"/>
                <w:w w:val="100"/>
                <w:position w:val="0"/>
              </w:rPr>
              <w:t>内浮动</w:t>
            </w:r>
          </w:p>
        </w:tc>
      </w:tr>
      <w:tr>
        <w:trPr>
          <w:trHeight w:val="43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损失</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pStyle w:val="Style28"/>
        <w:keepNext/>
        <w:keepLines/>
        <w:widowControl w:val="0"/>
        <w:shd w:val="clear" w:color="auto" w:fill="auto"/>
        <w:bidi w:val="0"/>
        <w:spacing w:before="0" w:after="0" w:line="408" w:lineRule="exact"/>
        <w:ind w:left="0" w:right="0" w:firstLine="0"/>
        <w:jc w:val="left"/>
      </w:pPr>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存货</w:t>
      </w:r>
      <w:bookmarkEnd w:id="1103"/>
      <w:bookmarkEnd w:id="1104"/>
      <w:bookmarkEnd w:id="1105"/>
    </w:p>
    <w:p>
      <w:pPr>
        <w:pStyle w:val="Style28"/>
        <w:keepNext/>
        <w:keepLines/>
        <w:widowControl w:val="0"/>
        <w:shd w:val="clear" w:color="auto" w:fill="auto"/>
        <w:tabs>
          <w:tab w:pos="1219" w:val="left"/>
        </w:tabs>
        <w:bidi w:val="0"/>
        <w:spacing w:before="0" w:after="0" w:line="408" w:lineRule="exact"/>
        <w:ind w:left="0" w:right="0" w:firstLine="660"/>
        <w:jc w:val="left"/>
      </w:pPr>
      <w:bookmarkStart w:id="1103" w:name="bookmark1103"/>
      <w:bookmarkStart w:id="1104" w:name="bookmark1104"/>
      <w:bookmarkStart w:id="1106" w:name="bookmark1106"/>
      <w:bookmarkStart w:id="1107" w:name="bookmark1107"/>
      <w:r>
        <w:rPr>
          <w:rFonts w:ascii="Times New Roman" w:eastAsia="Times New Roman" w:hAnsi="Times New Roman" w:cs="Times New Roman"/>
          <w:color w:val="000000"/>
          <w:spacing w:val="0"/>
          <w:w w:val="100"/>
          <w:position w:val="0"/>
        </w:rPr>
        <w:t>1</w:t>
      </w:r>
      <w:bookmarkEnd w:id="1106"/>
      <w:r>
        <w:rPr>
          <w:color w:val="000000"/>
          <w:spacing w:val="0"/>
          <w:w w:val="100"/>
          <w:position w:val="0"/>
        </w:rPr>
        <w:t>、</w:t>
        <w:tab/>
        <w:t>存货的分类和成本</w:t>
      </w:r>
      <w:bookmarkEnd w:id="1103"/>
      <w:bookmarkEnd w:id="1104"/>
      <w:bookmarkEnd w:id="1107"/>
    </w:p>
    <w:p>
      <w:pPr>
        <w:pStyle w:val="Style39"/>
        <w:keepNext w:val="0"/>
        <w:keepLines w:val="0"/>
        <w:widowControl w:val="0"/>
        <w:shd w:val="clear" w:color="auto" w:fill="auto"/>
        <w:bidi w:val="0"/>
        <w:spacing w:before="0" w:after="0" w:line="408" w:lineRule="exact"/>
        <w:ind w:left="1280" w:right="0" w:firstLine="0"/>
        <w:jc w:val="both"/>
      </w:pPr>
      <w:r>
        <w:rPr>
          <w:color w:val="000000"/>
          <w:spacing w:val="0"/>
          <w:w w:val="100"/>
          <w:position w:val="0"/>
        </w:rPr>
        <w:t>存货分类为：原材料、库存商品、低值易耗品、开发成本、开发产品等。</w:t>
      </w:r>
    </w:p>
    <w:p>
      <w:pPr>
        <w:pStyle w:val="Style39"/>
        <w:keepNext w:val="0"/>
        <w:keepLines w:val="0"/>
        <w:widowControl w:val="0"/>
        <w:shd w:val="clear" w:color="auto" w:fill="auto"/>
        <w:bidi w:val="0"/>
        <w:spacing w:before="0" w:after="380" w:line="408" w:lineRule="exact"/>
        <w:ind w:left="1280" w:right="0" w:firstLine="0"/>
        <w:jc w:val="both"/>
      </w:pPr>
      <w:r>
        <w:rPr>
          <w:color w:val="000000"/>
          <w:spacing w:val="0"/>
          <w:w w:val="100"/>
          <w:position w:val="0"/>
        </w:rPr>
        <w:t>存货按成本进行初始计量，存货成本包括采购成本、加工成本和其他使存货达 到目前场所和状态所发生的支出。</w:t>
      </w:r>
    </w:p>
    <w:p>
      <w:pPr>
        <w:pStyle w:val="Style28"/>
        <w:keepNext/>
        <w:keepLines/>
        <w:widowControl w:val="0"/>
        <w:shd w:val="clear" w:color="auto" w:fill="auto"/>
        <w:tabs>
          <w:tab w:pos="1219" w:val="left"/>
        </w:tabs>
        <w:bidi w:val="0"/>
        <w:spacing w:before="0" w:after="0" w:line="400" w:lineRule="exact"/>
        <w:ind w:left="0" w:right="0" w:firstLine="66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2</w:t>
      </w:r>
      <w:bookmarkEnd w:id="1110"/>
      <w:r>
        <w:rPr>
          <w:color w:val="000000"/>
          <w:spacing w:val="0"/>
          <w:w w:val="100"/>
          <w:position w:val="0"/>
        </w:rPr>
        <w:t>、</w:t>
        <w:tab/>
        <w:t>发出存货的计价方法</w:t>
      </w:r>
      <w:bookmarkEnd w:id="1108"/>
      <w:bookmarkEnd w:id="1109"/>
      <w:bookmarkEnd w:id="1111"/>
    </w:p>
    <w:p>
      <w:pPr>
        <w:pStyle w:val="Style39"/>
        <w:keepNext w:val="0"/>
        <w:keepLines w:val="0"/>
        <w:widowControl w:val="0"/>
        <w:shd w:val="clear" w:color="auto" w:fill="auto"/>
        <w:bidi w:val="0"/>
        <w:spacing w:before="0" w:after="380" w:line="400" w:lineRule="exact"/>
        <w:ind w:left="1280" w:right="0" w:firstLine="0"/>
        <w:jc w:val="left"/>
      </w:pPr>
      <w:r>
        <w:rPr>
          <w:color w:val="000000"/>
          <w:spacing w:val="0"/>
          <w:w w:val="100"/>
          <w:position w:val="0"/>
        </w:rPr>
        <w:t>存货发出时按加权平均法计价。</w:t>
      </w:r>
    </w:p>
    <w:p>
      <w:pPr>
        <w:pStyle w:val="Style28"/>
        <w:keepNext/>
        <w:keepLines/>
        <w:widowControl w:val="0"/>
        <w:shd w:val="clear" w:color="auto" w:fill="auto"/>
        <w:tabs>
          <w:tab w:pos="1219" w:val="left"/>
        </w:tabs>
        <w:bidi w:val="0"/>
        <w:spacing w:before="0" w:after="0" w:line="400" w:lineRule="exact"/>
        <w:ind w:left="0" w:right="0" w:firstLine="66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3</w:t>
      </w:r>
      <w:bookmarkEnd w:id="1114"/>
      <w:r>
        <w:rPr>
          <w:color w:val="000000"/>
          <w:spacing w:val="0"/>
          <w:w w:val="100"/>
          <w:position w:val="0"/>
        </w:rPr>
        <w:t>、</w:t>
        <w:tab/>
        <w:t>不同类别存货可变现净值的确定依据</w:t>
      </w:r>
      <w:bookmarkEnd w:id="1112"/>
      <w:bookmarkEnd w:id="1113"/>
      <w:bookmarkEnd w:id="1115"/>
    </w:p>
    <w:p>
      <w:pPr>
        <w:pStyle w:val="Style39"/>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资产负债表日，存货应当按照成本与可变现净值孰低计量。当存货成本高于其 可变现净值的，应当计提存货跌价准备。可变现净值，是指在日常活动中，存 货的估计售价减去至完工时估计将要发生的成本、估计的销售费用以及相关税 费后的金额。</w:t>
      </w:r>
    </w:p>
    <w:p>
      <w:pPr>
        <w:pStyle w:val="Style39"/>
        <w:keepNext w:val="0"/>
        <w:keepLines w:val="0"/>
        <w:widowControl w:val="0"/>
        <w:shd w:val="clear" w:color="auto" w:fill="auto"/>
        <w:bidi w:val="0"/>
        <w:spacing w:before="0" w:after="380" w:line="400" w:lineRule="exact"/>
        <w:ind w:left="1280" w:right="0" w:firstLine="0"/>
        <w:jc w:val="both"/>
      </w:pPr>
      <w:r>
        <w:rPr>
          <w:color w:val="000000"/>
          <w:spacing w:val="0"/>
          <w:w w:val="100"/>
          <w:position w:val="0"/>
        </w:rPr>
        <w:t>产成品、库存商品和用于出售的材料等直接用于出售的商品存货，在正常生产 经营过程中，以该存货的估计售价减去估计的销售费用和相关税费后的金额， 确定其可变现净值；需要经过加工的材料存货，在正常生产经营过程中，以所 生产的产成品的估计售价减去至完工时估计将要发生的成本、估计的销售费用 和相关税费后的金额，确定其可变现净值；为执行销售合同或者劳务合同而持 有的存货，其可变现净值以合同价格为基础计算，若持有存货的数量多于销售 合同订购数量的，超出部分的存货的可变现净值以一般销售价格为基础计算。 计提存货跌价准备后，如果以前减记存货价值的影响因素已经消失，导致存货 的可变现净值高于其账面价值的，在原已计提的存货跌价准备金额内予以转回， 转回的金额计入当期损益。</w:t>
      </w:r>
    </w:p>
    <w:p>
      <w:pPr>
        <w:pStyle w:val="Style28"/>
        <w:keepNext/>
        <w:keepLines/>
        <w:widowControl w:val="0"/>
        <w:shd w:val="clear" w:color="auto" w:fill="auto"/>
        <w:tabs>
          <w:tab w:pos="1219" w:val="left"/>
        </w:tabs>
        <w:bidi w:val="0"/>
        <w:spacing w:before="0" w:after="0" w:line="400" w:lineRule="exact"/>
        <w:ind w:left="0" w:right="0" w:firstLine="66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4</w:t>
      </w:r>
      <w:bookmarkEnd w:id="1118"/>
      <w:r>
        <w:rPr>
          <w:color w:val="000000"/>
          <w:spacing w:val="0"/>
          <w:w w:val="100"/>
          <w:position w:val="0"/>
        </w:rPr>
        <w:t>、</w:t>
        <w:tab/>
        <w:t>存货的盘存制度</w:t>
      </w:r>
      <w:bookmarkEnd w:id="1116"/>
      <w:bookmarkEnd w:id="1117"/>
      <w:bookmarkEnd w:id="1119"/>
    </w:p>
    <w:p>
      <w:pPr>
        <w:pStyle w:val="Style39"/>
        <w:keepNext w:val="0"/>
        <w:keepLines w:val="0"/>
        <w:widowControl w:val="0"/>
        <w:shd w:val="clear" w:color="auto" w:fill="auto"/>
        <w:bidi w:val="0"/>
        <w:spacing w:before="0" w:after="380" w:line="400" w:lineRule="exact"/>
        <w:ind w:left="1280" w:right="0" w:firstLine="0"/>
        <w:jc w:val="left"/>
      </w:pPr>
      <w:r>
        <w:rPr>
          <w:color w:val="000000"/>
          <w:spacing w:val="0"/>
          <w:w w:val="100"/>
          <w:position w:val="0"/>
        </w:rPr>
        <w:t>采用永续盘存制。</w:t>
      </w:r>
    </w:p>
    <w:p>
      <w:pPr>
        <w:pStyle w:val="Style28"/>
        <w:keepNext/>
        <w:keepLines/>
        <w:widowControl w:val="0"/>
        <w:shd w:val="clear" w:color="auto" w:fill="auto"/>
        <w:tabs>
          <w:tab w:pos="1242" w:val="left"/>
        </w:tabs>
        <w:bidi w:val="0"/>
        <w:spacing w:before="0" w:after="0" w:line="401" w:lineRule="exact"/>
        <w:ind w:left="0" w:right="0" w:firstLine="72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5</w:t>
      </w:r>
      <w:bookmarkEnd w:id="1122"/>
      <w:r>
        <w:rPr>
          <w:color w:val="000000"/>
          <w:spacing w:val="0"/>
          <w:w w:val="100"/>
          <w:position w:val="0"/>
        </w:rPr>
        <w:t>、</w:t>
        <w:tab/>
        <w:t>低值易耗品和包装物的摊销方法</w:t>
      </w:r>
      <w:bookmarkEnd w:id="1120"/>
      <w:bookmarkEnd w:id="1121"/>
      <w:bookmarkEnd w:id="1123"/>
    </w:p>
    <w:p>
      <w:pPr>
        <w:pStyle w:val="Style39"/>
        <w:keepNext w:val="0"/>
        <w:keepLines w:val="0"/>
        <w:widowControl w:val="0"/>
        <w:shd w:val="clear" w:color="auto" w:fill="auto"/>
        <w:bidi w:val="0"/>
        <w:spacing w:before="0" w:after="400" w:line="401" w:lineRule="exact"/>
        <w:ind w:left="1300" w:right="0" w:firstLine="0"/>
        <w:jc w:val="left"/>
      </w:pPr>
      <w:r>
        <w:rPr>
          <w:color w:val="000000"/>
          <w:spacing w:val="0"/>
          <w:w w:val="100"/>
          <w:position w:val="0"/>
        </w:rPr>
        <w:t>采用一次转销法。</w:t>
      </w:r>
    </w:p>
    <w:p>
      <w:pPr>
        <w:pStyle w:val="Style28"/>
        <w:keepNext/>
        <w:keepLines/>
        <w:widowControl w:val="0"/>
        <w:shd w:val="clear" w:color="auto" w:fill="auto"/>
        <w:tabs>
          <w:tab w:pos="1242" w:val="left"/>
        </w:tabs>
        <w:bidi w:val="0"/>
        <w:spacing w:before="0" w:after="0" w:line="398" w:lineRule="exact"/>
        <w:ind w:left="0" w:right="0" w:firstLine="72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6</w:t>
      </w:r>
      <w:bookmarkEnd w:id="1126"/>
      <w:r>
        <w:rPr>
          <w:color w:val="000000"/>
          <w:spacing w:val="0"/>
          <w:w w:val="100"/>
          <w:position w:val="0"/>
        </w:rPr>
        <w:t>、</w:t>
        <w:tab/>
        <w:t>开发用土地的核算方法</w:t>
      </w:r>
      <w:bookmarkEnd w:id="1124"/>
      <w:bookmarkEnd w:id="1125"/>
      <w:bookmarkEnd w:id="1127"/>
    </w:p>
    <w:p>
      <w:pPr>
        <w:pStyle w:val="Style39"/>
        <w:keepNext w:val="0"/>
        <w:keepLines w:val="0"/>
        <w:widowControl w:val="0"/>
        <w:shd w:val="clear" w:color="auto" w:fill="auto"/>
        <w:bidi w:val="0"/>
        <w:spacing w:before="0" w:after="0" w:line="398" w:lineRule="exact"/>
        <w:ind w:left="1300" w:right="0" w:firstLine="0"/>
        <w:jc w:val="both"/>
      </w:pPr>
      <w:r>
        <w:rPr>
          <w:color w:val="000000"/>
          <w:spacing w:val="0"/>
          <w:w w:val="100"/>
          <w:position w:val="0"/>
        </w:rPr>
        <w:t>纯土地开发项目，其费用支出单独构成土地开发成本；</w:t>
      </w:r>
    </w:p>
    <w:p>
      <w:pPr>
        <w:pStyle w:val="Style39"/>
        <w:keepNext w:val="0"/>
        <w:keepLines w:val="0"/>
        <w:widowControl w:val="0"/>
        <w:shd w:val="clear" w:color="auto" w:fill="auto"/>
        <w:bidi w:val="0"/>
        <w:spacing w:before="0" w:after="400" w:line="398" w:lineRule="exact"/>
        <w:ind w:left="1300" w:right="0" w:firstLine="0"/>
        <w:jc w:val="both"/>
      </w:pPr>
      <w:r>
        <w:rPr>
          <w:color w:val="000000"/>
          <w:spacing w:val="0"/>
          <w:w w:val="100"/>
          <w:position w:val="0"/>
        </w:rPr>
        <w:t>连同房产整体开发的项目，其费用可分清负担对象的，一般按实际面积分摊记 入商品房成本。</w:t>
      </w:r>
    </w:p>
    <w:p>
      <w:pPr>
        <w:pStyle w:val="Style28"/>
        <w:keepNext/>
        <w:keepLines/>
        <w:widowControl w:val="0"/>
        <w:shd w:val="clear" w:color="auto" w:fill="auto"/>
        <w:tabs>
          <w:tab w:pos="1242" w:val="left"/>
        </w:tabs>
        <w:bidi w:val="0"/>
        <w:spacing w:before="0" w:after="0" w:line="401" w:lineRule="exact"/>
        <w:ind w:left="0" w:right="0" w:firstLine="72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7</w:t>
      </w:r>
      <w:bookmarkEnd w:id="1130"/>
      <w:r>
        <w:rPr>
          <w:color w:val="000000"/>
          <w:spacing w:val="0"/>
          <w:w w:val="100"/>
          <w:position w:val="0"/>
        </w:rPr>
        <w:t>、</w:t>
        <w:tab/>
        <w:t>公共配套设施费用的核算方法</w:t>
      </w:r>
      <w:bookmarkEnd w:id="1128"/>
      <w:bookmarkEnd w:id="1129"/>
      <w:bookmarkEnd w:id="1131"/>
    </w:p>
    <w:p>
      <w:pPr>
        <w:pStyle w:val="Style39"/>
        <w:keepNext w:val="0"/>
        <w:keepLines w:val="0"/>
        <w:widowControl w:val="0"/>
        <w:shd w:val="clear" w:color="auto" w:fill="auto"/>
        <w:bidi w:val="0"/>
        <w:spacing w:before="0" w:after="400" w:line="401" w:lineRule="exact"/>
        <w:ind w:left="1300" w:right="0" w:firstLine="0"/>
        <w:jc w:val="left"/>
      </w:pPr>
      <w:r>
        <w:rPr>
          <w:color w:val="000000"/>
          <w:spacing w:val="0"/>
          <w:w w:val="100"/>
          <w:position w:val="0"/>
        </w:rPr>
        <w:t>不能有偿转让的公共配套设施：按受益比例确定标准分配计入商品房成本； 能有偿转让的公共配套设施：以各配套设施项目作为成本核算对象，归集所发 生的成本。</w:t>
      </w:r>
    </w:p>
    <w:p>
      <w:pPr>
        <w:pStyle w:val="Style28"/>
        <w:keepNext/>
        <w:keepLines/>
        <w:widowControl w:val="0"/>
        <w:shd w:val="clear" w:color="auto" w:fill="auto"/>
        <w:bidi w:val="0"/>
        <w:spacing w:before="0" w:after="0" w:line="398" w:lineRule="exact"/>
        <w:ind w:left="0" w:right="0" w:firstLine="0"/>
        <w:jc w:val="left"/>
      </w:pPr>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合同资产</w:t>
      </w:r>
      <w:bookmarkEnd w:id="1132"/>
      <w:bookmarkEnd w:id="1133"/>
      <w:bookmarkEnd w:id="1134"/>
    </w:p>
    <w:p>
      <w:pPr>
        <w:pStyle w:val="Style28"/>
        <w:keepNext/>
        <w:keepLines/>
        <w:widowControl w:val="0"/>
        <w:shd w:val="clear" w:color="auto" w:fill="auto"/>
        <w:tabs>
          <w:tab w:pos="1242" w:val="left"/>
        </w:tabs>
        <w:bidi w:val="0"/>
        <w:spacing w:before="0" w:after="0" w:line="398" w:lineRule="exact"/>
        <w:ind w:left="0" w:right="0" w:firstLine="720"/>
        <w:jc w:val="left"/>
      </w:pPr>
      <w:bookmarkStart w:id="1132" w:name="bookmark1132"/>
      <w:bookmarkStart w:id="1133" w:name="bookmark1133"/>
      <w:bookmarkStart w:id="1135" w:name="bookmark1135"/>
      <w:bookmarkStart w:id="1136" w:name="bookmark1136"/>
      <w:r>
        <w:rPr>
          <w:rFonts w:ascii="Times New Roman" w:eastAsia="Times New Roman" w:hAnsi="Times New Roman" w:cs="Times New Roman"/>
          <w:color w:val="000000"/>
          <w:spacing w:val="0"/>
          <w:w w:val="100"/>
          <w:position w:val="0"/>
        </w:rPr>
        <w:t>1</w:t>
      </w:r>
      <w:bookmarkEnd w:id="1135"/>
      <w:r>
        <w:rPr>
          <w:color w:val="000000"/>
          <w:spacing w:val="0"/>
          <w:w w:val="100"/>
          <w:position w:val="0"/>
        </w:rPr>
        <w:t>、</w:t>
        <w:tab/>
        <w:t>合同资产的确认方法及标准</w:t>
      </w:r>
      <w:bookmarkEnd w:id="1132"/>
      <w:bookmarkEnd w:id="1133"/>
      <w:bookmarkEnd w:id="1136"/>
    </w:p>
    <w:p>
      <w:pPr>
        <w:pStyle w:val="Style39"/>
        <w:keepNext w:val="0"/>
        <w:keepLines w:val="0"/>
        <w:widowControl w:val="0"/>
        <w:shd w:val="clear" w:color="auto" w:fill="auto"/>
        <w:bidi w:val="0"/>
        <w:spacing w:before="0" w:after="400" w:line="398" w:lineRule="exact"/>
        <w:ind w:left="1300" w:right="0" w:firstLine="0"/>
        <w:jc w:val="both"/>
      </w:pPr>
      <w:r>
        <w:rPr>
          <w:color w:val="000000"/>
          <w:spacing w:val="0"/>
          <w:w w:val="100"/>
          <w:position w:val="0"/>
        </w:rPr>
        <w:t>本公司根据履行履约义务与客户付款之间的关系在资产负债表中列示合同资 产或合同负债。本公司已向客户转让商品或提供服务而有权收取对价的权利 （且该权利取决于时间流逝之外的其他因素）列示为合同资产。同一合同下的 合同资产和合同负债以净额列示。本公司拥有的、无条件（仅取决于时间流逝） 向客户收取对价的权利作为应收款项单独列示。</w:t>
      </w:r>
    </w:p>
    <w:p>
      <w:pPr>
        <w:pStyle w:val="Style28"/>
        <w:keepNext/>
        <w:keepLines/>
        <w:widowControl w:val="0"/>
        <w:shd w:val="clear" w:color="auto" w:fill="auto"/>
        <w:tabs>
          <w:tab w:pos="1242" w:val="left"/>
        </w:tabs>
        <w:bidi w:val="0"/>
        <w:spacing w:before="0" w:after="0" w:line="403" w:lineRule="exact"/>
        <w:ind w:left="0" w:right="0" w:firstLine="72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2</w:t>
      </w:r>
      <w:bookmarkEnd w:id="1139"/>
      <w:r>
        <w:rPr>
          <w:color w:val="000000"/>
          <w:spacing w:val="0"/>
          <w:w w:val="100"/>
          <w:position w:val="0"/>
        </w:rPr>
        <w:t>、</w:t>
        <w:tab/>
        <w:t>合同资产预期信用损失的确定方法及会计处理方法</w:t>
      </w:r>
      <w:bookmarkEnd w:id="1137"/>
      <w:bookmarkEnd w:id="1138"/>
      <w:bookmarkEnd w:id="1140"/>
    </w:p>
    <w:p>
      <w:pPr>
        <w:pStyle w:val="Style39"/>
        <w:keepNext w:val="0"/>
        <w:keepLines w:val="0"/>
        <w:widowControl w:val="0"/>
        <w:shd w:val="clear" w:color="auto" w:fill="auto"/>
        <w:bidi w:val="0"/>
        <w:spacing w:before="0" w:after="400" w:line="403" w:lineRule="exact"/>
        <w:ind w:left="1300" w:right="0" w:firstLine="0"/>
        <w:jc w:val="both"/>
      </w:pPr>
      <w:r>
        <w:rPr>
          <w:color w:val="000000"/>
          <w:spacing w:val="0"/>
          <w:w w:val="100"/>
          <w:position w:val="0"/>
        </w:rPr>
        <w:t>合同资产的预期信用损失的确定方法及会计处理方法详见本附注“三（十）</w:t>
      </w:r>
      <w:r>
        <w:rPr>
          <w:rFonts w:ascii="Times New Roman" w:eastAsia="Times New Roman" w:hAnsi="Times New Roman" w:cs="Times New Roman"/>
          <w:color w:val="000000"/>
          <w:spacing w:val="0"/>
          <w:w w:val="100"/>
          <w:position w:val="0"/>
        </w:rPr>
        <w:t>6</w:t>
      </w:r>
      <w:r>
        <w:rPr>
          <w:color w:val="000000"/>
          <w:spacing w:val="0"/>
          <w:w w:val="100"/>
          <w:position w:val="0"/>
        </w:rPr>
        <w:t>、 金融资产减值的测试方法及会计处理方法”。</w:t>
      </w:r>
    </w:p>
    <w:p>
      <w:pPr>
        <w:pStyle w:val="Style28"/>
        <w:keepNext/>
        <w:keepLines/>
        <w:widowControl w:val="0"/>
        <w:shd w:val="clear" w:color="auto" w:fill="auto"/>
        <w:bidi w:val="0"/>
        <w:spacing w:before="0" w:after="0" w:line="403" w:lineRule="exact"/>
        <w:ind w:left="0" w:right="0" w:firstLine="0"/>
        <w:jc w:val="left"/>
      </w:pPr>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持有待售</w:t>
      </w:r>
      <w:bookmarkEnd w:id="1141"/>
      <w:bookmarkEnd w:id="1142"/>
      <w:bookmarkEnd w:id="1143"/>
    </w:p>
    <w:p>
      <w:pPr>
        <w:pStyle w:val="Style39"/>
        <w:keepNext w:val="0"/>
        <w:keepLines w:val="0"/>
        <w:widowControl w:val="0"/>
        <w:shd w:val="clear" w:color="auto" w:fill="auto"/>
        <w:bidi w:val="0"/>
        <w:spacing w:before="0" w:after="0" w:line="403" w:lineRule="exact"/>
        <w:ind w:left="720" w:right="0" w:firstLine="0"/>
        <w:jc w:val="both"/>
      </w:pPr>
      <w:r>
        <w:rPr>
          <w:color w:val="000000"/>
          <w:spacing w:val="0"/>
          <w:w w:val="100"/>
          <w:position w:val="0"/>
        </w:rPr>
        <w:t>主要通过出售（包括具有商业实质的非货币性资产交换）而非持续使用一项非流动 资产或处置组收回其账面价值的，划分为持有待售类别。</w:t>
      </w:r>
    </w:p>
    <w:p>
      <w:pPr>
        <w:pStyle w:val="Style39"/>
        <w:keepNext w:val="0"/>
        <w:keepLines w:val="0"/>
        <w:widowControl w:val="0"/>
        <w:shd w:val="clear" w:color="auto" w:fill="auto"/>
        <w:bidi w:val="0"/>
        <w:spacing w:before="0" w:after="0" w:line="403" w:lineRule="exact"/>
        <w:ind w:left="0" w:right="0" w:firstLine="720"/>
        <w:jc w:val="left"/>
      </w:pPr>
      <w:r>
        <w:rPr>
          <w:color w:val="000000"/>
          <w:spacing w:val="0"/>
          <w:w w:val="100"/>
          <w:position w:val="0"/>
        </w:rPr>
        <w:t>本公司将同时满足下列条件的非流动资产或处置组划分为持有待售类别：</w:t>
      </w:r>
    </w:p>
    <w:p>
      <w:pPr>
        <w:pStyle w:val="Style39"/>
        <w:keepNext w:val="0"/>
        <w:keepLines w:val="0"/>
        <w:widowControl w:val="0"/>
        <w:shd w:val="clear" w:color="auto" w:fill="auto"/>
        <w:tabs>
          <w:tab w:pos="1242" w:val="left"/>
        </w:tabs>
        <w:bidi w:val="0"/>
        <w:spacing w:before="0" w:after="0" w:line="403" w:lineRule="exact"/>
        <w:ind w:left="0" w:right="0" w:firstLine="720"/>
        <w:jc w:val="left"/>
      </w:pPr>
      <w:bookmarkStart w:id="1144" w:name="bookmark1144"/>
      <w:r>
        <w:rPr>
          <w:color w:val="000000"/>
          <w:spacing w:val="0"/>
          <w:w w:val="100"/>
          <w:position w:val="0"/>
        </w:rPr>
        <w:t>（</w:t>
      </w:r>
      <w:bookmarkEnd w:id="1144"/>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39"/>
        <w:keepNext w:val="0"/>
        <w:keepLines w:val="0"/>
        <w:widowControl w:val="0"/>
        <w:shd w:val="clear" w:color="auto" w:fill="auto"/>
        <w:tabs>
          <w:tab w:pos="1323" w:val="left"/>
        </w:tabs>
        <w:bidi w:val="0"/>
        <w:spacing w:before="0" w:after="400" w:line="403" w:lineRule="exact"/>
        <w:ind w:left="720" w:right="0" w:firstLine="0"/>
        <w:jc w:val="both"/>
      </w:pPr>
      <w:bookmarkStart w:id="1145" w:name="bookmark1145"/>
      <w:r>
        <w:rPr>
          <w:color w:val="000000"/>
          <w:spacing w:val="0"/>
          <w:w w:val="100"/>
          <w:position w:val="0"/>
        </w:rPr>
        <w:t>（</w:t>
      </w:r>
      <w:bookmarkEnd w:id="1145"/>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 诺，预计出售将在一年内完成。有关规定要求本公司相关权力机构或者监管部门批 准后方可出售的，已经获得批准。</w:t>
      </w:r>
    </w:p>
    <w:p>
      <w:pPr>
        <w:pStyle w:val="Style39"/>
        <w:keepNext w:val="0"/>
        <w:keepLines w:val="0"/>
        <w:widowControl w:val="0"/>
        <w:shd w:val="clear" w:color="auto" w:fill="auto"/>
        <w:bidi w:val="0"/>
        <w:spacing w:before="0" w:after="560" w:line="398" w:lineRule="exact"/>
        <w:ind w:left="720" w:right="0" w:firstLine="0"/>
        <w:jc w:val="both"/>
      </w:pPr>
      <w:r>
        <w:rPr>
          <w:color w:val="000000"/>
          <w:spacing w:val="0"/>
          <w:w w:val="100"/>
          <w:position w:val="0"/>
        </w:rPr>
        <w:t>划分为持有待售的非流动资产（不包括金融资产、递延所得税资产、职工薪酬形成 的资产）或处置组，其账面价值高于公允价值减去出售费用后的净额的，账面价值 减记至公允价值减去出售费用后的净额，减记的金额确认为资产减值损失，计入当 期损益，同时计提持有待售资产减值准备。</w:t>
      </w:r>
    </w:p>
    <w:p>
      <w:pPr>
        <w:pStyle w:val="Style28"/>
        <w:keepNext/>
        <w:keepLines/>
        <w:widowControl w:val="0"/>
        <w:shd w:val="clear" w:color="auto" w:fill="auto"/>
        <w:bidi w:val="0"/>
        <w:spacing w:before="0" w:after="0" w:line="418" w:lineRule="auto"/>
        <w:ind w:left="0" w:right="0" w:firstLine="0"/>
        <w:jc w:val="left"/>
      </w:pPr>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长期股权投资</w:t>
      </w:r>
      <w:bookmarkEnd w:id="1146"/>
      <w:bookmarkEnd w:id="1147"/>
      <w:bookmarkEnd w:id="1148"/>
    </w:p>
    <w:p>
      <w:pPr>
        <w:pStyle w:val="Style28"/>
        <w:keepNext/>
        <w:keepLines/>
        <w:widowControl w:val="0"/>
        <w:shd w:val="clear" w:color="auto" w:fill="auto"/>
        <w:tabs>
          <w:tab w:pos="1265" w:val="left"/>
        </w:tabs>
        <w:bidi w:val="0"/>
        <w:spacing w:before="0" w:after="0" w:line="418" w:lineRule="auto"/>
        <w:ind w:left="0" w:right="0" w:firstLine="720"/>
        <w:jc w:val="both"/>
      </w:pPr>
      <w:bookmarkStart w:id="1146" w:name="bookmark1146"/>
      <w:bookmarkStart w:id="1147" w:name="bookmark1147"/>
      <w:bookmarkStart w:id="1149" w:name="bookmark1149"/>
      <w:bookmarkStart w:id="1150" w:name="bookmark1150"/>
      <w:r>
        <w:rPr>
          <w:rFonts w:ascii="Times New Roman" w:eastAsia="Times New Roman" w:hAnsi="Times New Roman" w:cs="Times New Roman"/>
          <w:color w:val="000000"/>
          <w:spacing w:val="0"/>
          <w:w w:val="100"/>
          <w:position w:val="0"/>
        </w:rPr>
        <w:t>1</w:t>
      </w:r>
      <w:bookmarkEnd w:id="1149"/>
      <w:r>
        <w:rPr>
          <w:color w:val="000000"/>
          <w:spacing w:val="0"/>
          <w:w w:val="100"/>
          <w:position w:val="0"/>
        </w:rPr>
        <w:t>、</w:t>
        <w:tab/>
        <w:t>共同控制、重大影响的判断标准</w:t>
      </w:r>
      <w:bookmarkEnd w:id="1146"/>
      <w:bookmarkEnd w:id="1147"/>
      <w:bookmarkEnd w:id="1150"/>
    </w:p>
    <w:p>
      <w:pPr>
        <w:pStyle w:val="Style39"/>
        <w:keepNext w:val="0"/>
        <w:keepLines w:val="0"/>
        <w:widowControl w:val="0"/>
        <w:shd w:val="clear" w:color="auto" w:fill="auto"/>
        <w:bidi w:val="0"/>
        <w:spacing w:before="0" w:after="0" w:line="399" w:lineRule="exact"/>
        <w:ind w:left="1280" w:right="0" w:firstLine="0"/>
        <w:jc w:val="both"/>
      </w:pPr>
      <w:r>
        <w:rPr>
          <w:color w:val="000000"/>
          <w:spacing w:val="0"/>
          <w:w w:val="100"/>
          <w:position w:val="0"/>
        </w:rPr>
        <w:t>共同控制，是指按照相关约定对某项安排所共有的控制，并且该安排的相关活 动必须经过分享控制权的参与方一致同意后才能决策。本公司与其他合营方一 同对被投资单位实施共同控制且对被投资单位净资产享有权利的，被投资单位 为本公司的合营企业。</w:t>
      </w:r>
    </w:p>
    <w:p>
      <w:pPr>
        <w:pStyle w:val="Style39"/>
        <w:keepNext w:val="0"/>
        <w:keepLines w:val="0"/>
        <w:widowControl w:val="0"/>
        <w:shd w:val="clear" w:color="auto" w:fill="auto"/>
        <w:bidi w:val="0"/>
        <w:spacing w:before="0" w:after="560" w:line="399" w:lineRule="exact"/>
        <w:ind w:left="1280" w:right="0" w:firstLine="0"/>
        <w:jc w:val="both"/>
      </w:pPr>
      <w:r>
        <w:rPr>
          <w:color w:val="000000"/>
          <w:spacing w:val="0"/>
          <w:w w:val="100"/>
          <w:position w:val="0"/>
        </w:rPr>
        <w:t>重大影响，是指对被投资单位的财务和经营决策有参与决策的权力，但并不能 够控制或者与其他方一起共同控制这些政策的制定。本公司能够对被投资单位 施加重大影响的，被投资单位为本公司联营企业。</w:t>
      </w:r>
    </w:p>
    <w:p>
      <w:pPr>
        <w:pStyle w:val="Style28"/>
        <w:keepNext/>
        <w:keepLines/>
        <w:widowControl w:val="0"/>
        <w:shd w:val="clear" w:color="auto" w:fill="auto"/>
        <w:tabs>
          <w:tab w:pos="1265" w:val="left"/>
        </w:tabs>
        <w:bidi w:val="0"/>
        <w:spacing w:before="0" w:after="0" w:line="420" w:lineRule="auto"/>
        <w:ind w:left="0" w:right="0" w:firstLine="720"/>
        <w:jc w:val="both"/>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2</w:t>
      </w:r>
      <w:bookmarkEnd w:id="1153"/>
      <w:r>
        <w:rPr>
          <w:color w:val="000000"/>
          <w:spacing w:val="0"/>
          <w:w w:val="100"/>
          <w:position w:val="0"/>
        </w:rPr>
        <w:t>、</w:t>
        <w:tab/>
        <w:t>初始投资成本的确定</w:t>
      </w:r>
      <w:bookmarkEnd w:id="1151"/>
      <w:bookmarkEnd w:id="1152"/>
      <w:bookmarkEnd w:id="1154"/>
    </w:p>
    <w:p>
      <w:pPr>
        <w:pStyle w:val="Style39"/>
        <w:keepNext w:val="0"/>
        <w:keepLines w:val="0"/>
        <w:widowControl w:val="0"/>
        <w:shd w:val="clear" w:color="auto" w:fill="auto"/>
        <w:tabs>
          <w:tab w:pos="1714" w:val="left"/>
        </w:tabs>
        <w:bidi w:val="0"/>
        <w:spacing w:before="0" w:after="0" w:line="401" w:lineRule="exact"/>
        <w:ind w:left="1280" w:right="0" w:firstLine="0"/>
        <w:jc w:val="both"/>
      </w:pPr>
      <w:bookmarkStart w:id="1155" w:name="bookmark1155"/>
      <w:r>
        <w:rPr>
          <w:color w:val="000000"/>
          <w:spacing w:val="0"/>
          <w:w w:val="100"/>
          <w:position w:val="0"/>
        </w:rPr>
        <w:t>（</w:t>
      </w:r>
      <w:bookmarkEnd w:id="1155"/>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w:t>
      </w:r>
    </w:p>
    <w:p>
      <w:pPr>
        <w:pStyle w:val="Style39"/>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对于同一控制下的企业合并形成的对子公司的长期股权投资，在合并日按照取 得被合并方所有者权益在最终控制方合并财务报表中的账面价值的份额作为 长期股权投资的初始投资成本。长期股权投资初始投资成本与支付对价账面价 值之间的差额，调整资本公积中的股本溢价；资本公积中的股本溢价不足冲减 时，调整留存收益。因追加投资等原因能够对同一控制下的被投资单位实施控 制的，按上述原则确认的长期股权投资的初始投资成本与达到合并前的长期股 权投资账面价值加上合并日进一步取得股份新支付对价的账面价值之和的差 额，调整股本溢价，股本溢价不足冲减的，冲减留存收益。</w:t>
      </w:r>
    </w:p>
    <w:p>
      <w:pPr>
        <w:pStyle w:val="Style39"/>
        <w:keepNext w:val="0"/>
        <w:keepLines w:val="0"/>
        <w:widowControl w:val="0"/>
        <w:shd w:val="clear" w:color="auto" w:fill="auto"/>
        <w:bidi w:val="0"/>
        <w:spacing w:before="0" w:after="380" w:line="401" w:lineRule="exact"/>
        <w:ind w:left="1280" w:right="0" w:firstLine="0"/>
        <w:jc w:val="both"/>
      </w:pPr>
      <w:r>
        <w:rPr>
          <w:color w:val="000000"/>
          <w:spacing w:val="0"/>
          <w:w w:val="100"/>
          <w:position w:val="0"/>
        </w:rPr>
        <w:t>对于非同一控制下的企业合并形成的对子公司的长期股权投资，按照购买日确 定的合并成本作为长期股权投资的初始投资成本。因追加投资等原因能够对非 同一控制下的被投资单位实施控制的，按照原持有的股权投资账面价值加上新 增投资成本之和作为初始投资成本。</w:t>
      </w:r>
    </w:p>
    <w:p>
      <w:pPr>
        <w:pStyle w:val="Style39"/>
        <w:keepNext w:val="0"/>
        <w:keepLines w:val="0"/>
        <w:widowControl w:val="0"/>
        <w:shd w:val="clear" w:color="auto" w:fill="auto"/>
        <w:tabs>
          <w:tab w:pos="1714" w:val="left"/>
        </w:tabs>
        <w:bidi w:val="0"/>
        <w:spacing w:before="0" w:after="0" w:line="403" w:lineRule="exact"/>
        <w:ind w:left="1280" w:right="0" w:firstLine="0"/>
        <w:jc w:val="both"/>
      </w:pPr>
      <w:bookmarkStart w:id="1156" w:name="bookmark1156"/>
      <w:r>
        <w:rPr>
          <w:color w:val="000000"/>
          <w:spacing w:val="0"/>
          <w:w w:val="100"/>
          <w:position w:val="0"/>
        </w:rPr>
        <w:t>（</w:t>
      </w:r>
      <w:bookmarkEnd w:id="1156"/>
      <w:r>
        <w:rPr>
          <w:rFonts w:ascii="Times New Roman" w:eastAsia="Times New Roman" w:hAnsi="Times New Roman" w:cs="Times New Roman"/>
          <w:color w:val="000000"/>
          <w:spacing w:val="0"/>
          <w:w w:val="100"/>
          <w:position w:val="0"/>
        </w:rPr>
        <w:t>2</w:t>
      </w:r>
      <w:r>
        <w:rPr>
          <w:color w:val="000000"/>
          <w:spacing w:val="0"/>
          <w:w w:val="100"/>
          <w:position w:val="0"/>
        </w:rPr>
        <w:t>）</w:t>
        <w:tab/>
        <w:t>通过企业合并以外的其他方式取得的长期股权投资</w:t>
      </w:r>
    </w:p>
    <w:p>
      <w:pPr>
        <w:pStyle w:val="Style39"/>
        <w:keepNext w:val="0"/>
        <w:keepLines w:val="0"/>
        <w:widowControl w:val="0"/>
        <w:shd w:val="clear" w:color="auto" w:fill="auto"/>
        <w:bidi w:val="0"/>
        <w:spacing w:before="0" w:after="0" w:line="403" w:lineRule="exact"/>
        <w:ind w:left="1280" w:right="0" w:firstLine="0"/>
        <w:jc w:val="both"/>
      </w:pPr>
      <w:r>
        <w:rPr>
          <w:color w:val="000000"/>
          <w:spacing w:val="0"/>
          <w:w w:val="100"/>
          <w:position w:val="0"/>
        </w:rPr>
        <w:t>以支付现金方式取得的长期股权投资，按照实际支付的购买价款作为初始投资 成本。</w:t>
      </w:r>
    </w:p>
    <w:p>
      <w:pPr>
        <w:pStyle w:val="Style39"/>
        <w:keepNext w:val="0"/>
        <w:keepLines w:val="0"/>
        <w:widowControl w:val="0"/>
        <w:shd w:val="clear" w:color="auto" w:fill="auto"/>
        <w:bidi w:val="0"/>
        <w:spacing w:before="0" w:after="480" w:line="403" w:lineRule="exact"/>
        <w:ind w:left="1280" w:right="0" w:firstLine="0"/>
        <w:jc w:val="both"/>
      </w:pPr>
      <w:r>
        <w:rPr>
          <w:color w:val="000000"/>
          <w:spacing w:val="0"/>
          <w:w w:val="100"/>
          <w:position w:val="0"/>
        </w:rPr>
        <w:t>以发行权益性证券取得的长期股权投资，按照发行权益性证券的公允价值作为</w:t>
      </w:r>
    </w:p>
    <w:p>
      <w:pPr>
        <w:pStyle w:val="Style39"/>
        <w:keepNext w:val="0"/>
        <w:keepLines w:val="0"/>
        <w:widowControl w:val="0"/>
        <w:shd w:val="clear" w:color="auto" w:fill="auto"/>
        <w:bidi w:val="0"/>
        <w:spacing w:before="0" w:after="380" w:line="400" w:lineRule="exact"/>
        <w:ind w:left="1180" w:right="0" w:firstLine="0"/>
        <w:jc w:val="left"/>
      </w:pPr>
      <w:r>
        <w:rPr>
          <w:color w:val="000000"/>
          <w:spacing w:val="0"/>
          <w:w w:val="100"/>
          <w:position w:val="0"/>
        </w:rPr>
        <w:t>初始投资成本。</w:t>
      </w:r>
    </w:p>
    <w:p>
      <w:pPr>
        <w:pStyle w:val="Style39"/>
        <w:keepNext w:val="0"/>
        <w:keepLines w:val="0"/>
        <w:widowControl w:val="0"/>
        <w:shd w:val="clear" w:color="auto" w:fill="auto"/>
        <w:tabs>
          <w:tab w:pos="1191" w:val="left"/>
        </w:tabs>
        <w:bidi w:val="0"/>
        <w:spacing w:before="0" w:after="0" w:line="403" w:lineRule="exact"/>
        <w:ind w:left="0" w:right="0" w:firstLine="620"/>
        <w:jc w:val="left"/>
      </w:pPr>
      <w:bookmarkStart w:id="1157" w:name="bookmark1157"/>
      <w:r>
        <w:rPr>
          <w:rFonts w:ascii="Times New Roman" w:eastAsia="Times New Roman" w:hAnsi="Times New Roman" w:cs="Times New Roman"/>
          <w:b/>
          <w:bCs/>
          <w:color w:val="000000"/>
          <w:spacing w:val="0"/>
          <w:w w:val="100"/>
          <w:position w:val="0"/>
          <w:shd w:val="clear" w:color="auto" w:fill="FFFFFF"/>
        </w:rPr>
        <w:t>3</w:t>
      </w:r>
      <w:bookmarkEnd w:id="1157"/>
      <w:r>
        <w:rPr>
          <w:b/>
          <w:bCs/>
          <w:color w:val="000000"/>
          <w:spacing w:val="0"/>
          <w:w w:val="100"/>
          <w:position w:val="0"/>
          <w:shd w:val="clear" w:color="auto" w:fill="FFFFFF"/>
        </w:rPr>
        <w:t>、</w:t>
      </w:r>
      <w:r>
        <w:rPr>
          <w:b/>
          <w:bCs/>
          <w:color w:val="000000"/>
          <w:spacing w:val="0"/>
          <w:w w:val="100"/>
          <w:position w:val="0"/>
        </w:rPr>
        <w:tab/>
        <w:t>后续计量及损益确认方法</w:t>
      </w:r>
    </w:p>
    <w:p>
      <w:pPr>
        <w:pStyle w:val="Style39"/>
        <w:keepNext w:val="0"/>
        <w:keepLines w:val="0"/>
        <w:widowControl w:val="0"/>
        <w:shd w:val="clear" w:color="auto" w:fill="auto"/>
        <w:tabs>
          <w:tab w:pos="1603" w:val="left"/>
        </w:tabs>
        <w:bidi w:val="0"/>
        <w:spacing w:before="0" w:after="0" w:line="403" w:lineRule="exact"/>
        <w:ind w:left="1180" w:right="0" w:firstLine="0"/>
        <w:jc w:val="left"/>
      </w:pPr>
      <w:bookmarkStart w:id="1158" w:name="bookmark1158"/>
      <w:r>
        <w:rPr>
          <w:color w:val="000000"/>
          <w:spacing w:val="0"/>
          <w:w w:val="100"/>
          <w:position w:val="0"/>
        </w:rPr>
        <w:t>（</w:t>
      </w:r>
      <w:bookmarkEnd w:id="1158"/>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39"/>
        <w:keepNext w:val="0"/>
        <w:keepLines w:val="0"/>
        <w:widowControl w:val="0"/>
        <w:shd w:val="clear" w:color="auto" w:fill="auto"/>
        <w:bidi w:val="0"/>
        <w:spacing w:before="0" w:after="380" w:line="403" w:lineRule="exact"/>
        <w:ind w:left="1180" w:right="0" w:firstLine="0"/>
        <w:jc w:val="left"/>
      </w:pPr>
      <w:r>
        <w:rPr>
          <w:color w:val="000000"/>
          <w:spacing w:val="0"/>
          <w:w w:val="100"/>
          <w:position w:val="0"/>
        </w:rPr>
        <w:t>公司对子公司的长期股权投资，采用成本法核算，除非投资符合持有待售的条 件。除取得投资时实际支付的价款或对价中包含的已宣告但尚未发放的现金股 利或利润外，公司按照享有被投资单位宣告发放的现金股利或利润确认当期投 资收益。</w:t>
      </w:r>
    </w:p>
    <w:p>
      <w:pPr>
        <w:pStyle w:val="Style39"/>
        <w:keepNext w:val="0"/>
        <w:keepLines w:val="0"/>
        <w:widowControl w:val="0"/>
        <w:shd w:val="clear" w:color="auto" w:fill="auto"/>
        <w:tabs>
          <w:tab w:pos="1603" w:val="left"/>
        </w:tabs>
        <w:bidi w:val="0"/>
        <w:spacing w:before="0" w:after="0" w:line="400" w:lineRule="exact"/>
        <w:ind w:left="1180" w:right="0" w:firstLine="0"/>
        <w:jc w:val="left"/>
      </w:pPr>
      <w:bookmarkStart w:id="1159" w:name="bookmark1159"/>
      <w:r>
        <w:rPr>
          <w:color w:val="000000"/>
          <w:spacing w:val="0"/>
          <w:w w:val="100"/>
          <w:position w:val="0"/>
        </w:rPr>
        <w:t>（</w:t>
      </w:r>
      <w:bookmarkEnd w:id="1159"/>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39"/>
        <w:keepNext w:val="0"/>
        <w:keepLines w:val="0"/>
        <w:widowControl w:val="0"/>
        <w:shd w:val="clear" w:color="auto" w:fill="auto"/>
        <w:bidi w:val="0"/>
        <w:spacing w:before="0" w:after="0" w:line="400" w:lineRule="exact"/>
        <w:ind w:left="1180" w:right="0" w:firstLine="0"/>
        <w:jc w:val="left"/>
      </w:pPr>
      <w:r>
        <w:rPr>
          <w:color w:val="000000"/>
          <w:spacing w:val="0"/>
          <w:w w:val="100"/>
          <w:position w:val="0"/>
        </w:rPr>
        <w:t>对联营企业和合营企业的长期股权投资，采用权益法核算。初始投资成本大于 投资时应享有被投资单位可辨认净资产公允价值份额的差额，不调整长期股权 投资的初始投资成本;初始投资成本小于投资时应享有被投资单位可辨认净资 产公允价值份额的差额，计入当期损益，同时调整长期股权投资的成本。</w:t>
      </w:r>
    </w:p>
    <w:p>
      <w:pPr>
        <w:pStyle w:val="Style39"/>
        <w:keepNext w:val="0"/>
        <w:keepLines w:val="0"/>
        <w:widowControl w:val="0"/>
        <w:shd w:val="clear" w:color="auto" w:fill="auto"/>
        <w:bidi w:val="0"/>
        <w:spacing w:before="0" w:after="0" w:line="400" w:lineRule="exact"/>
        <w:ind w:left="1180" w:right="0" w:firstLine="0"/>
        <w:jc w:val="left"/>
      </w:pPr>
      <w:r>
        <w:rPr>
          <w:color w:val="000000"/>
          <w:spacing w:val="0"/>
          <w:w w:val="100"/>
          <w:position w:val="0"/>
        </w:rPr>
        <w:t>公司按照应享有或应分担的被投资单位实现的净损益和其他综合收益的份额， 分别确认投资收益和其他综合收益，同时调整长期股权投资的账面价值；按照 被投资单位宣告分派的利润或现金股利计算应享有的部分，相应减少长期股权 投资的账面价值；对于被投资单位除净损益、其他综合收益和利润分配以外所 有者权益的其他变动（简称“其他所有者权益变动”），调整长期股权投资的账 面价值并计入所有者权益。</w:t>
      </w:r>
    </w:p>
    <w:p>
      <w:pPr>
        <w:pStyle w:val="Style39"/>
        <w:keepNext w:val="0"/>
        <w:keepLines w:val="0"/>
        <w:widowControl w:val="0"/>
        <w:shd w:val="clear" w:color="auto" w:fill="auto"/>
        <w:bidi w:val="0"/>
        <w:spacing w:before="0" w:after="0" w:line="400" w:lineRule="exact"/>
        <w:ind w:left="1180" w:right="0" w:firstLine="0"/>
        <w:jc w:val="left"/>
      </w:pPr>
      <w:r>
        <w:rPr>
          <w:color w:val="000000"/>
          <w:spacing w:val="0"/>
          <w:w w:val="100"/>
          <w:position w:val="0"/>
        </w:rPr>
        <w:t>在确认应享有被投资单位净损益、其他综合收益及其他所有者权益变动的份额 时，以取得投资时被投资单位可辨认净资产的公允价值为基础，并按照公司的 会计政策及会计期间，对被投资单位的净利润和其他综合收益等进行调整后确 认。</w:t>
      </w:r>
    </w:p>
    <w:p>
      <w:pPr>
        <w:pStyle w:val="Style39"/>
        <w:keepNext w:val="0"/>
        <w:keepLines w:val="0"/>
        <w:widowControl w:val="0"/>
        <w:shd w:val="clear" w:color="auto" w:fill="auto"/>
        <w:bidi w:val="0"/>
        <w:spacing w:before="0" w:after="0" w:line="400" w:lineRule="exact"/>
        <w:ind w:left="1180" w:right="0" w:firstLine="0"/>
        <w:jc w:val="left"/>
      </w:pPr>
      <w:r>
        <w:rPr>
          <w:color w:val="000000"/>
          <w:spacing w:val="0"/>
          <w:w w:val="100"/>
          <w:position w:val="0"/>
        </w:rPr>
        <w:t>公司与联营企业、合营企业之间发生的未实现内部交易损益按照应享有的比例 计算归属于公司的部分，予以抵销，在此基础上确认投资收益，但投出或出售 的资产构成业务的除外。与被投资单位发生的未实现内部交易损失，属于资产 减值损失的，全额确认。</w:t>
      </w:r>
    </w:p>
    <w:p>
      <w:pPr>
        <w:pStyle w:val="Style39"/>
        <w:keepNext w:val="0"/>
        <w:keepLines w:val="0"/>
        <w:widowControl w:val="0"/>
        <w:shd w:val="clear" w:color="auto" w:fill="auto"/>
        <w:bidi w:val="0"/>
        <w:spacing w:before="0" w:after="380" w:line="400" w:lineRule="exact"/>
        <w:ind w:left="1180" w:right="0" w:firstLine="0"/>
        <w:jc w:val="left"/>
      </w:pPr>
      <w:r>
        <w:rPr>
          <w:color w:val="000000"/>
          <w:spacing w:val="0"/>
          <w:w w:val="100"/>
          <w:position w:val="0"/>
        </w:rPr>
        <w:t>公司对合营企业或联营企业发生的净亏损，除负有承担额外损失义务外，以长 期股权投资的账面价值以及其他实质上构成对合营企业或联营企业净投资的 长期权益减记至零为限。合营企业或联营企业以后实现净利润的，公司在收益 分享额弥补未确认的亏损分担额后，恢复确认收益分享额。</w:t>
      </w:r>
    </w:p>
    <w:p>
      <w:pPr>
        <w:pStyle w:val="Style39"/>
        <w:keepNext w:val="0"/>
        <w:keepLines w:val="0"/>
        <w:widowControl w:val="0"/>
        <w:shd w:val="clear" w:color="auto" w:fill="auto"/>
        <w:tabs>
          <w:tab w:pos="1603" w:val="left"/>
        </w:tabs>
        <w:bidi w:val="0"/>
        <w:spacing w:before="0" w:after="380" w:line="400" w:lineRule="exact"/>
        <w:ind w:left="1180" w:right="0" w:firstLine="0"/>
        <w:jc w:val="left"/>
      </w:pPr>
      <w:bookmarkStart w:id="1160" w:name="bookmark1160"/>
      <w:r>
        <w:rPr>
          <w:color w:val="000000"/>
          <w:spacing w:val="0"/>
          <w:w w:val="100"/>
          <w:position w:val="0"/>
        </w:rPr>
        <w:t>（</w:t>
      </w:r>
      <w:bookmarkEnd w:id="1160"/>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长期股权投资的处置</w:t>
      </w:r>
    </w:p>
    <w:p>
      <w:pPr>
        <w:pStyle w:val="Style39"/>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处置长期股权投资，其账面价值与实际取得价款的差额，计入当期损益。</w:t>
      </w:r>
    </w:p>
    <w:p>
      <w:pPr>
        <w:pStyle w:val="Style39"/>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部分处置权益法核算的长期股权投资，剩余股权仍采用权益法核算的，原权益 法核算确认的其他综合收益采用与被投资单位直接处置相关资产或负债相同 的基础按相应比例结转，其他所有者权益变动按比例结转入当期损益。</w:t>
      </w:r>
    </w:p>
    <w:p>
      <w:pPr>
        <w:pStyle w:val="Style39"/>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因处置股权投资等原因丧失了对被投资单位的共同控制或重大影响的，原股权 投资因采用权益法核算而确认的其他综合收益，在终止采用权益法核算时采用 与被投资单位直接处置相关资产或负债相同的基础进行会计处理，其他所有者 权益变动在终止采用权益法核算时全部转入当期损益。</w:t>
      </w:r>
    </w:p>
    <w:p>
      <w:pPr>
        <w:pStyle w:val="Style39"/>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因处置部分股权投资等原因丧失了对被投资单位控制权的，在编制个别财务报 表时，剩余股权能够对被投资单位实施共同控制或重大影响的，改按权益法核 算，并对该剩余股权视同自取得时即采用权益法核算进行调整，对于取得被投 资单位控制权之前确认的其他综合收益采用与被投资单位直接处置相关资产 或负债相同的基础按比例结转，因采用权益法核算确认的其他所有者权益变动 按比例结转入当期损益;剩余股权不能对被投资单位实施共同控制或施加重大 影响的，确认为金融资产，其在丧失控制之日的公允价值与账面价值间的差额 计入当期损益，对于取得被投资单位控制权之前确认的其他综合收益和其他所 有者权益变动全部结转。</w:t>
      </w:r>
    </w:p>
    <w:p>
      <w:pPr>
        <w:pStyle w:val="Style39"/>
        <w:keepNext w:val="0"/>
        <w:keepLines w:val="0"/>
        <w:widowControl w:val="0"/>
        <w:shd w:val="clear" w:color="auto" w:fill="auto"/>
        <w:bidi w:val="0"/>
        <w:spacing w:before="0" w:after="460" w:line="400" w:lineRule="exact"/>
        <w:ind w:left="1280" w:right="0" w:firstLine="0"/>
        <w:jc w:val="both"/>
      </w:pPr>
      <w:r>
        <w:rPr>
          <w:color w:val="000000"/>
          <w:spacing w:val="0"/>
          <w:w w:val="100"/>
          <w:position w:val="0"/>
        </w:rPr>
        <w:t>通过多次交易分步处置对子公司股权投资直至丧失控制权，属于一揽子交易的， 各项交易作为一项处置子公司股权投资并丧失控制权的交易进行会计处理;在 丧失控制权之前每一次处置价款与所处置的股权对应得长期股权投资账面价 值之间的差额，在个别财务报表中，先确认为其他综合收益，到丧失控制权时 再一并转人丧失控制权的当期损益。不属于一揽子交易的，对每一项交易分别 进行会计处理。</w:t>
      </w:r>
    </w:p>
    <w:p>
      <w:pPr>
        <w:pStyle w:val="Style28"/>
        <w:keepNext/>
        <w:keepLines/>
        <w:widowControl w:val="0"/>
        <w:shd w:val="clear" w:color="auto" w:fill="auto"/>
        <w:bidi w:val="0"/>
        <w:spacing w:before="0" w:after="0" w:line="420" w:lineRule="auto"/>
        <w:ind w:left="0" w:right="0" w:firstLine="0"/>
        <w:jc w:val="left"/>
      </w:pPr>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投资性房地产</w:t>
      </w:r>
      <w:bookmarkEnd w:id="1161"/>
      <w:bookmarkEnd w:id="1162"/>
      <w:bookmarkEnd w:id="1163"/>
    </w:p>
    <w:p>
      <w:pPr>
        <w:pStyle w:val="Style39"/>
        <w:keepNext w:val="0"/>
        <w:keepLines w:val="0"/>
        <w:widowControl w:val="0"/>
        <w:shd w:val="clear" w:color="auto" w:fill="auto"/>
        <w:bidi w:val="0"/>
        <w:spacing w:before="0" w:after="0" w:line="402" w:lineRule="exact"/>
        <w:ind w:left="720" w:right="0" w:firstLine="0"/>
        <w:jc w:val="both"/>
      </w:pPr>
      <w:r>
        <w:rPr>
          <w:color w:val="000000"/>
          <w:spacing w:val="0"/>
          <w:w w:val="100"/>
          <w:position w:val="0"/>
        </w:rPr>
        <w:t>投资性房地产是指为赚取租金或资本增值，或两者兼有而持有的房地产，包括已出 租的土地使用权、持有并准备增值后转让的土地使用权、已出租的建筑物（含自行 建造或开发活动完成后用于出租的建筑物以及正在建造或开发过程中将来用于出租 的建筑物）。</w:t>
      </w:r>
    </w:p>
    <w:p>
      <w:pPr>
        <w:pStyle w:val="Style39"/>
        <w:keepNext w:val="0"/>
        <w:keepLines w:val="0"/>
        <w:widowControl w:val="0"/>
        <w:shd w:val="clear" w:color="auto" w:fill="auto"/>
        <w:bidi w:val="0"/>
        <w:spacing w:before="0" w:after="0" w:line="402" w:lineRule="exact"/>
        <w:ind w:left="720" w:right="0" w:firstLine="0"/>
        <w:jc w:val="both"/>
      </w:pPr>
      <w:r>
        <w:rPr>
          <w:color w:val="000000"/>
          <w:spacing w:val="0"/>
          <w:w w:val="100"/>
          <w:position w:val="0"/>
        </w:rPr>
        <w:t>与投资性房地产有关的后续支出，在相关的经济利益很可能流入且其成本能够可靠 的计量时，计入投资性房地产成本；否则，于发生时计入当期损益。</w:t>
      </w:r>
    </w:p>
    <w:p>
      <w:pPr>
        <w:pStyle w:val="Style39"/>
        <w:keepNext w:val="0"/>
        <w:keepLines w:val="0"/>
        <w:widowControl w:val="0"/>
        <w:shd w:val="clear" w:color="auto" w:fill="auto"/>
        <w:bidi w:val="0"/>
        <w:spacing w:before="0" w:after="0" w:line="402" w:lineRule="exact"/>
        <w:ind w:left="720" w:right="0" w:firstLine="0"/>
        <w:jc w:val="both"/>
      </w:pPr>
      <w:r>
        <w:rPr>
          <w:color w:val="000000"/>
          <w:spacing w:val="0"/>
          <w:w w:val="100"/>
          <w:position w:val="0"/>
        </w:rPr>
        <w:t>本公司对现有投资性房地产采用成本模式计量。对按照成本模式计量的投资性房地 产一出租用建筑物采用与本公司固定资产相同的折旧政策，出租用土地使用权按与 无形资产相同的摊销政策执行。</w:t>
      </w:r>
    </w:p>
    <w:p>
      <w:pPr>
        <w:pStyle w:val="Style28"/>
        <w:keepNext/>
        <w:keepLines/>
        <w:widowControl w:val="0"/>
        <w:shd w:val="clear" w:color="auto" w:fill="auto"/>
        <w:bidi w:val="0"/>
        <w:spacing w:before="0" w:after="0" w:line="402" w:lineRule="exact"/>
        <w:ind w:left="0" w:right="0" w:firstLine="0"/>
        <w:jc w:val="left"/>
      </w:pPr>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固定资产</w:t>
      </w:r>
      <w:bookmarkEnd w:id="1164"/>
      <w:bookmarkEnd w:id="1165"/>
      <w:bookmarkEnd w:id="1166"/>
    </w:p>
    <w:p>
      <w:pPr>
        <w:pStyle w:val="Style28"/>
        <w:keepNext/>
        <w:keepLines/>
        <w:widowControl w:val="0"/>
        <w:shd w:val="clear" w:color="auto" w:fill="auto"/>
        <w:tabs>
          <w:tab w:pos="1248" w:val="left"/>
        </w:tabs>
        <w:bidi w:val="0"/>
        <w:spacing w:before="0" w:after="0" w:line="402" w:lineRule="exact"/>
        <w:ind w:left="0" w:right="0" w:firstLine="680"/>
        <w:jc w:val="both"/>
      </w:pPr>
      <w:bookmarkStart w:id="1164" w:name="bookmark1164"/>
      <w:bookmarkStart w:id="1165" w:name="bookmark1165"/>
      <w:bookmarkStart w:id="1167" w:name="bookmark1167"/>
      <w:bookmarkStart w:id="1168" w:name="bookmark1168"/>
      <w:r>
        <w:rPr>
          <w:rFonts w:ascii="Times New Roman" w:eastAsia="Times New Roman" w:hAnsi="Times New Roman" w:cs="Times New Roman"/>
          <w:color w:val="000000"/>
          <w:spacing w:val="0"/>
          <w:w w:val="100"/>
          <w:position w:val="0"/>
        </w:rPr>
        <w:t>1</w:t>
      </w:r>
      <w:bookmarkEnd w:id="1167"/>
      <w:r>
        <w:rPr>
          <w:color w:val="000000"/>
          <w:spacing w:val="0"/>
          <w:w w:val="100"/>
          <w:position w:val="0"/>
        </w:rPr>
        <w:t>、</w:t>
        <w:tab/>
        <w:t>固定资产的确认和初始计量</w:t>
      </w:r>
      <w:bookmarkEnd w:id="1164"/>
      <w:bookmarkEnd w:id="1165"/>
      <w:bookmarkEnd w:id="1168"/>
    </w:p>
    <w:p>
      <w:pPr>
        <w:pStyle w:val="Style39"/>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固定资产指为生产商品、提供劳务、出租或经营管理而持有，并且使用寿命超 过一个会计年度的有形资产。固定资产在同时满足下列条件时予以确认：</w:t>
      </w:r>
    </w:p>
    <w:p>
      <w:pPr>
        <w:pStyle w:val="Style39"/>
        <w:keepNext w:val="0"/>
        <w:keepLines w:val="0"/>
        <w:widowControl w:val="0"/>
        <w:shd w:val="clear" w:color="auto" w:fill="auto"/>
        <w:tabs>
          <w:tab w:pos="1763" w:val="left"/>
        </w:tabs>
        <w:bidi w:val="0"/>
        <w:spacing w:before="0" w:after="0" w:line="402" w:lineRule="exact"/>
        <w:ind w:left="1280" w:right="0" w:firstLine="0"/>
        <w:jc w:val="both"/>
      </w:pPr>
      <w:bookmarkStart w:id="1169" w:name="bookmark1169"/>
      <w:r>
        <w:rPr>
          <w:color w:val="000000"/>
          <w:spacing w:val="0"/>
          <w:w w:val="100"/>
          <w:position w:val="0"/>
        </w:rPr>
        <w:t>（</w:t>
      </w:r>
      <w:bookmarkEnd w:id="1169"/>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39"/>
        <w:keepNext w:val="0"/>
        <w:keepLines w:val="0"/>
        <w:widowControl w:val="0"/>
        <w:shd w:val="clear" w:color="auto" w:fill="auto"/>
        <w:tabs>
          <w:tab w:pos="1763" w:val="left"/>
        </w:tabs>
        <w:bidi w:val="0"/>
        <w:spacing w:before="0" w:after="0" w:line="402" w:lineRule="exact"/>
        <w:ind w:left="1280" w:right="0" w:firstLine="0"/>
        <w:jc w:val="both"/>
      </w:pPr>
      <w:bookmarkStart w:id="1170" w:name="bookmark1170"/>
      <w:r>
        <w:rPr>
          <w:color w:val="000000"/>
          <w:spacing w:val="0"/>
          <w:w w:val="100"/>
          <w:position w:val="0"/>
        </w:rPr>
        <w:t>（</w:t>
      </w:r>
      <w:bookmarkEnd w:id="1170"/>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39"/>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固定资产按成本（并考虑预计弃置费用因素的影响）进行初始计量。</w:t>
      </w:r>
    </w:p>
    <w:p>
      <w:pPr>
        <w:pStyle w:val="Style39"/>
        <w:keepNext w:val="0"/>
        <w:keepLines w:val="0"/>
        <w:widowControl w:val="0"/>
        <w:shd w:val="clear" w:color="auto" w:fill="auto"/>
        <w:bidi w:val="0"/>
        <w:spacing w:before="0" w:after="400" w:line="402" w:lineRule="exact"/>
        <w:ind w:left="1280" w:right="0" w:firstLine="0"/>
        <w:jc w:val="both"/>
      </w:pPr>
      <w:r>
        <w:rPr>
          <w:color w:val="000000"/>
          <w:spacing w:val="0"/>
          <w:w w:val="100"/>
          <w:position w:val="0"/>
        </w:rPr>
        <w:t>与固定资产有关的后续支出，在与其有关的经济利益很可能流入且其成本能够 可靠计量时，计入固定资产成本；对于被替换的部分，终止确认其账面价值; 所有其他后续支出于发生时计入当期损益。</w:t>
      </w:r>
    </w:p>
    <w:p>
      <w:pPr>
        <w:pStyle w:val="Style28"/>
        <w:keepNext/>
        <w:keepLines/>
        <w:widowControl w:val="0"/>
        <w:shd w:val="clear" w:color="auto" w:fill="auto"/>
        <w:tabs>
          <w:tab w:pos="1248" w:val="left"/>
        </w:tabs>
        <w:bidi w:val="0"/>
        <w:spacing w:before="0" w:after="0" w:line="398" w:lineRule="exact"/>
        <w:ind w:left="0" w:right="0" w:firstLine="680"/>
        <w:jc w:val="both"/>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2</w:t>
      </w:r>
      <w:bookmarkEnd w:id="1173"/>
      <w:r>
        <w:rPr>
          <w:color w:val="000000"/>
          <w:spacing w:val="0"/>
          <w:w w:val="100"/>
          <w:position w:val="0"/>
        </w:rPr>
        <w:t>、</w:t>
        <w:tab/>
        <w:t>折旧方法</w:t>
      </w:r>
      <w:bookmarkEnd w:id="1171"/>
      <w:bookmarkEnd w:id="1172"/>
      <w:bookmarkEnd w:id="1174"/>
    </w:p>
    <w:p>
      <w:pPr>
        <w:pStyle w:val="Style39"/>
        <w:keepNext w:val="0"/>
        <w:keepLines w:val="0"/>
        <w:widowControl w:val="0"/>
        <w:shd w:val="clear" w:color="auto" w:fill="auto"/>
        <w:bidi w:val="0"/>
        <w:spacing w:before="0" w:after="140" w:line="398" w:lineRule="exact"/>
        <w:ind w:left="1280" w:right="0" w:firstLine="0"/>
        <w:jc w:val="both"/>
      </w:pPr>
      <w:r>
        <w:rPr>
          <w:color w:val="000000"/>
          <w:spacing w:val="0"/>
          <w:w w:val="100"/>
          <w:position w:val="0"/>
        </w:rPr>
        <w:t>固定资产折旧采用年限平均法分类计提，根据固定资产类别、预计使用寿命和 预计净残值率确定折旧率。对计提了减值准备的固定资产，则在未来期间按扣 除减值准备后的账面价值及依据尚可使用年限确定折旧额。如固定资产各组成 部分的使用寿命不同或者以不同方式为企业提供经济利益，则选择不同折旧率 或折旧方法，分别计提折旧。</w:t>
      </w:r>
    </w:p>
    <w:tbl>
      <w:tblPr>
        <w:tblOverlap w:val="never"/>
        <w:jc w:val="right"/>
        <w:tblLayout w:type="fixed"/>
      </w:tblPr>
      <w:tblGrid>
        <w:gridCol w:w="2170"/>
        <w:gridCol w:w="1685"/>
        <w:gridCol w:w="1536"/>
        <w:gridCol w:w="1061"/>
        <w:gridCol w:w="1229"/>
      </w:tblGrid>
      <w:tr>
        <w:trPr>
          <w:trHeight w:val="278"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各类固定资产折旧方法、折旧年限、残值率和年折旧率如下：</w:t>
            </w:r>
          </w:p>
        </w:tc>
      </w:tr>
      <w:tr>
        <w:trPr>
          <w:trHeight w:val="49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4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25-45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3.8-2.11</w:t>
            </w:r>
          </w:p>
        </w:tc>
      </w:tr>
      <w:tr>
        <w:trPr>
          <w:trHeight w:val="32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其他构筑物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5-25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19-3.8</w:t>
            </w: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w:t>
            </w:r>
          </w:p>
        </w:tc>
      </w:tr>
      <w:tr>
        <w:trPr>
          <w:trHeight w:val="32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11.875</w:t>
            </w: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w:t>
            </w: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w:t>
            </w:r>
          </w:p>
        </w:tc>
      </w:tr>
      <w:tr>
        <w:trPr>
          <w:trHeight w:val="35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自有房屋装修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w:t>
            </w:r>
          </w:p>
        </w:tc>
      </w:tr>
    </w:tbl>
    <w:p>
      <w:pPr>
        <w:widowControl w:val="0"/>
        <w:spacing w:after="399" w:line="1" w:lineRule="exact"/>
      </w:pPr>
    </w:p>
    <w:p>
      <w:pPr>
        <w:pStyle w:val="Style28"/>
        <w:keepNext/>
        <w:keepLines/>
        <w:widowControl w:val="0"/>
        <w:shd w:val="clear" w:color="auto" w:fill="auto"/>
        <w:tabs>
          <w:tab w:pos="1248" w:val="left"/>
        </w:tabs>
        <w:bidi w:val="0"/>
        <w:spacing w:before="0" w:after="0" w:line="398" w:lineRule="exact"/>
        <w:ind w:left="0" w:right="0" w:firstLine="680"/>
        <w:jc w:val="both"/>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shd w:val="clear" w:color="auto" w:fill="FFFFFF"/>
        </w:rPr>
        <w:t>3</w:t>
      </w:r>
      <w:bookmarkEnd w:id="1177"/>
      <w:r>
        <w:rPr>
          <w:color w:val="000000"/>
          <w:spacing w:val="0"/>
          <w:w w:val="100"/>
          <w:position w:val="0"/>
          <w:shd w:val="clear" w:color="auto" w:fill="FFFFFF"/>
        </w:rPr>
        <w:t>、</w:t>
      </w:r>
      <w:r>
        <w:rPr>
          <w:color w:val="000000"/>
          <w:spacing w:val="0"/>
          <w:w w:val="100"/>
          <w:position w:val="0"/>
        </w:rPr>
        <w:tab/>
        <w:t>固定资产处置</w:t>
      </w:r>
      <w:bookmarkEnd w:id="1175"/>
      <w:bookmarkEnd w:id="1176"/>
      <w:bookmarkEnd w:id="1178"/>
    </w:p>
    <w:p>
      <w:pPr>
        <w:pStyle w:val="Style39"/>
        <w:keepNext w:val="0"/>
        <w:keepLines w:val="0"/>
        <w:widowControl w:val="0"/>
        <w:shd w:val="clear" w:color="auto" w:fill="auto"/>
        <w:bidi w:val="0"/>
        <w:spacing w:before="0" w:after="400" w:line="398" w:lineRule="exact"/>
        <w:ind w:left="1280" w:right="0" w:firstLine="0"/>
        <w:jc w:val="both"/>
      </w:pPr>
      <w:r>
        <w:rPr>
          <w:color w:val="000000"/>
          <w:spacing w:val="0"/>
          <w:w w:val="100"/>
          <w:position w:val="0"/>
        </w:rPr>
        <w:t>当固定资产被处置、或者预期通过使用或处置不能产生经济利益时，终止确认 该固定资产。固定资产出售、转让、报废或毁损的处置收入扣除其账面价值和 相关税费后的金额计入当期损益。</w:t>
      </w:r>
    </w:p>
    <w:p>
      <w:pPr>
        <w:pStyle w:val="Style28"/>
        <w:keepNext/>
        <w:keepLines/>
        <w:widowControl w:val="0"/>
        <w:shd w:val="clear" w:color="auto" w:fill="auto"/>
        <w:bidi w:val="0"/>
        <w:spacing w:before="0" w:after="0" w:line="401" w:lineRule="exact"/>
        <w:ind w:left="0" w:right="0" w:firstLine="0"/>
        <w:jc w:val="left"/>
      </w:pPr>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在建工程</w:t>
      </w:r>
      <w:bookmarkEnd w:id="1179"/>
      <w:bookmarkEnd w:id="1180"/>
      <w:bookmarkEnd w:id="1181"/>
    </w:p>
    <w:p>
      <w:pPr>
        <w:pStyle w:val="Style39"/>
        <w:keepNext w:val="0"/>
        <w:keepLines w:val="0"/>
        <w:widowControl w:val="0"/>
        <w:shd w:val="clear" w:color="auto" w:fill="auto"/>
        <w:bidi w:val="0"/>
        <w:spacing w:before="0" w:after="260" w:line="401" w:lineRule="exact"/>
        <w:ind w:left="680" w:right="0" w:firstLine="40"/>
        <w:jc w:val="both"/>
      </w:pPr>
      <w:r>
        <w:rPr>
          <w:color w:val="000000"/>
          <w:spacing w:val="0"/>
          <w:w w:val="100"/>
          <w:position w:val="0"/>
        </w:rPr>
        <w:t>在建工程按实际发生的成本计量。实际成本包括建筑成本、安装成本、符合资本化 条件的借款费用以及其他为使在建工程达到预定可使用状态前所发生的必要支出。 在建工程在达到预定可使用状态时，转入固定资产并自次月起开始计提折旧。</w:t>
      </w:r>
    </w:p>
    <w:p>
      <w:pPr>
        <w:pStyle w:val="Style28"/>
        <w:keepNext/>
        <w:keepLines/>
        <w:widowControl w:val="0"/>
        <w:shd w:val="clear" w:color="auto" w:fill="auto"/>
        <w:bidi w:val="0"/>
        <w:spacing w:before="0" w:after="0" w:line="397" w:lineRule="exact"/>
        <w:ind w:left="0" w:right="0" w:firstLine="0"/>
        <w:jc w:val="left"/>
      </w:pPr>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借款费用</w:t>
      </w:r>
      <w:bookmarkEnd w:id="1182"/>
      <w:bookmarkEnd w:id="1183"/>
      <w:bookmarkEnd w:id="1184"/>
    </w:p>
    <w:p>
      <w:pPr>
        <w:pStyle w:val="Style28"/>
        <w:keepNext/>
        <w:keepLines/>
        <w:widowControl w:val="0"/>
        <w:shd w:val="clear" w:color="auto" w:fill="auto"/>
        <w:tabs>
          <w:tab w:pos="1278" w:val="left"/>
        </w:tabs>
        <w:bidi w:val="0"/>
        <w:spacing w:before="0" w:after="0" w:line="397" w:lineRule="exact"/>
        <w:ind w:left="0" w:right="0" w:firstLine="720"/>
        <w:jc w:val="left"/>
      </w:pPr>
      <w:bookmarkStart w:id="1182" w:name="bookmark1182"/>
      <w:bookmarkStart w:id="1183" w:name="bookmark1183"/>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color w:val="000000"/>
          <w:spacing w:val="0"/>
          <w:w w:val="100"/>
          <w:position w:val="0"/>
        </w:rPr>
        <w:t>、</w:t>
        <w:tab/>
        <w:t>借款费用资本化的确认原则</w:t>
      </w:r>
      <w:bookmarkEnd w:id="1182"/>
      <w:bookmarkEnd w:id="1183"/>
      <w:bookmarkEnd w:id="1186"/>
    </w:p>
    <w:p>
      <w:pPr>
        <w:pStyle w:val="Style39"/>
        <w:keepNext w:val="0"/>
        <w:keepLines w:val="0"/>
        <w:widowControl w:val="0"/>
        <w:shd w:val="clear" w:color="auto" w:fill="auto"/>
        <w:bidi w:val="0"/>
        <w:spacing w:before="0" w:after="0" w:line="397" w:lineRule="exact"/>
        <w:ind w:left="1280" w:right="0" w:firstLine="0"/>
        <w:jc w:val="left"/>
      </w:pPr>
      <w:r>
        <w:rPr>
          <w:color w:val="000000"/>
          <w:spacing w:val="0"/>
          <w:w w:val="100"/>
          <w:position w:val="0"/>
        </w:rPr>
        <w:t>公司发生的借款费用，可直接归属于符合资本化条件的资产的购建或者生产的， 予以资本化，计入相关资产成本；其他借款费用，在发生时根据其发生额确认 为费用，计入当期损益。</w:t>
      </w:r>
    </w:p>
    <w:p>
      <w:pPr>
        <w:pStyle w:val="Style39"/>
        <w:keepNext w:val="0"/>
        <w:keepLines w:val="0"/>
        <w:widowControl w:val="0"/>
        <w:shd w:val="clear" w:color="auto" w:fill="auto"/>
        <w:bidi w:val="0"/>
        <w:spacing w:before="0" w:after="400" w:line="397" w:lineRule="exact"/>
        <w:ind w:left="1280" w:right="0" w:firstLine="0"/>
        <w:jc w:val="left"/>
      </w:pPr>
      <w:r>
        <w:rPr>
          <w:color w:val="000000"/>
          <w:spacing w:val="0"/>
          <w:w w:val="100"/>
          <w:position w:val="0"/>
        </w:rPr>
        <w:t>符合资本化条件的资产，是指需要经过相当长时间的购建或者生产活动才能达 到预定可使用或者可销售状态的固定资产、投资性房地产和存货等资产。</w:t>
      </w:r>
    </w:p>
    <w:p>
      <w:pPr>
        <w:pStyle w:val="Style28"/>
        <w:keepNext/>
        <w:keepLines/>
        <w:widowControl w:val="0"/>
        <w:shd w:val="clear" w:color="auto" w:fill="auto"/>
        <w:tabs>
          <w:tab w:pos="1278" w:val="left"/>
        </w:tabs>
        <w:bidi w:val="0"/>
        <w:spacing w:before="0" w:after="0" w:line="408" w:lineRule="exact"/>
        <w:ind w:left="0" w:right="0" w:firstLine="72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2</w:t>
      </w:r>
      <w:bookmarkEnd w:id="1189"/>
      <w:r>
        <w:rPr>
          <w:color w:val="000000"/>
          <w:spacing w:val="0"/>
          <w:w w:val="100"/>
          <w:position w:val="0"/>
        </w:rPr>
        <w:t>、</w:t>
        <w:tab/>
        <w:t>借款费用资本化期间</w:t>
      </w:r>
      <w:bookmarkEnd w:id="1187"/>
      <w:bookmarkEnd w:id="1188"/>
      <w:bookmarkEnd w:id="1190"/>
    </w:p>
    <w:p>
      <w:pPr>
        <w:pStyle w:val="Style39"/>
        <w:keepNext w:val="0"/>
        <w:keepLines w:val="0"/>
        <w:widowControl w:val="0"/>
        <w:shd w:val="clear" w:color="auto" w:fill="auto"/>
        <w:bidi w:val="0"/>
        <w:spacing w:before="0" w:after="0" w:line="408" w:lineRule="exact"/>
        <w:ind w:left="1280" w:right="0" w:firstLine="0"/>
        <w:jc w:val="both"/>
      </w:pPr>
      <w:r>
        <w:rPr>
          <w:color w:val="000000"/>
          <w:spacing w:val="0"/>
          <w:w w:val="100"/>
          <w:position w:val="0"/>
        </w:rPr>
        <w:t>资本化期间，指从借款费用开始资本化时点到停止资本化时点的期间，借款费 用暂停资本化的期间不包括在内。</w:t>
      </w:r>
    </w:p>
    <w:p>
      <w:pPr>
        <w:pStyle w:val="Style39"/>
        <w:keepNext w:val="0"/>
        <w:keepLines w:val="0"/>
        <w:widowControl w:val="0"/>
        <w:shd w:val="clear" w:color="auto" w:fill="auto"/>
        <w:bidi w:val="0"/>
        <w:spacing w:before="0" w:after="0" w:line="408" w:lineRule="exact"/>
        <w:ind w:left="1280" w:right="0" w:firstLine="0"/>
        <w:jc w:val="both"/>
      </w:pPr>
      <w:r>
        <w:rPr>
          <w:color w:val="000000"/>
          <w:spacing w:val="0"/>
          <w:w w:val="100"/>
          <w:position w:val="0"/>
        </w:rPr>
        <w:t>借款费用同时满足下列条件时开始资本化：</w:t>
      </w:r>
    </w:p>
    <w:p>
      <w:pPr>
        <w:pStyle w:val="Style39"/>
        <w:keepNext w:val="0"/>
        <w:keepLines w:val="0"/>
        <w:widowControl w:val="0"/>
        <w:shd w:val="clear" w:color="auto" w:fill="auto"/>
        <w:tabs>
          <w:tab w:pos="1878" w:val="left"/>
        </w:tabs>
        <w:bidi w:val="0"/>
        <w:spacing w:before="0" w:after="0" w:line="408" w:lineRule="exact"/>
        <w:ind w:left="1280" w:right="0" w:firstLine="0"/>
        <w:jc w:val="both"/>
      </w:pPr>
      <w:bookmarkStart w:id="1191" w:name="bookmark1191"/>
      <w:r>
        <w:rPr>
          <w:color w:val="000000"/>
          <w:spacing w:val="0"/>
          <w:w w:val="100"/>
          <w:position w:val="0"/>
        </w:rPr>
        <w:t>（</w:t>
      </w:r>
      <w:bookmarkEnd w:id="1191"/>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 产而以支付现金、转移非现金资产或者承担带息债务形式发生的支出；</w:t>
      </w:r>
    </w:p>
    <w:p>
      <w:pPr>
        <w:pStyle w:val="Style39"/>
        <w:keepNext w:val="0"/>
        <w:keepLines w:val="0"/>
        <w:widowControl w:val="0"/>
        <w:shd w:val="clear" w:color="auto" w:fill="auto"/>
        <w:tabs>
          <w:tab w:pos="1763" w:val="left"/>
        </w:tabs>
        <w:bidi w:val="0"/>
        <w:spacing w:before="0" w:after="0" w:line="408" w:lineRule="exact"/>
        <w:ind w:left="1280" w:right="0" w:firstLine="0"/>
        <w:jc w:val="both"/>
      </w:pPr>
      <w:bookmarkStart w:id="1192" w:name="bookmark1192"/>
      <w:r>
        <w:rPr>
          <w:color w:val="000000"/>
          <w:spacing w:val="0"/>
          <w:w w:val="100"/>
          <w:position w:val="0"/>
        </w:rPr>
        <w:t>（</w:t>
      </w:r>
      <w:bookmarkEnd w:id="1192"/>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39"/>
        <w:keepNext w:val="0"/>
        <w:keepLines w:val="0"/>
        <w:widowControl w:val="0"/>
        <w:shd w:val="clear" w:color="auto" w:fill="auto"/>
        <w:tabs>
          <w:tab w:pos="1878" w:val="left"/>
        </w:tabs>
        <w:bidi w:val="0"/>
        <w:spacing w:before="0" w:after="0" w:line="408" w:lineRule="exact"/>
        <w:ind w:left="1280" w:right="0" w:firstLine="0"/>
        <w:jc w:val="both"/>
      </w:pPr>
      <w:bookmarkStart w:id="1193" w:name="bookmark1193"/>
      <w:r>
        <w:rPr>
          <w:color w:val="000000"/>
          <w:spacing w:val="0"/>
          <w:w w:val="100"/>
          <w:position w:val="0"/>
        </w:rPr>
        <w:t>（</w:t>
      </w:r>
      <w:bookmarkEnd w:id="1193"/>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 经开始。</w:t>
      </w:r>
    </w:p>
    <w:p>
      <w:pPr>
        <w:pStyle w:val="Style39"/>
        <w:keepNext w:val="0"/>
        <w:keepLines w:val="0"/>
        <w:widowControl w:val="0"/>
        <w:shd w:val="clear" w:color="auto" w:fill="auto"/>
        <w:bidi w:val="0"/>
        <w:spacing w:before="0" w:after="400" w:line="408" w:lineRule="exact"/>
        <w:ind w:left="1280" w:right="0" w:firstLine="0"/>
        <w:jc w:val="both"/>
      </w:pPr>
      <w:r>
        <w:rPr>
          <w:color w:val="000000"/>
          <w:spacing w:val="0"/>
          <w:w w:val="100"/>
          <w:position w:val="0"/>
        </w:rPr>
        <w:t>当购建或者生产符合资本化条件的资产达到预定可使用或者可销售状态时，借 款费用停止资本化。</w:t>
      </w:r>
    </w:p>
    <w:p>
      <w:pPr>
        <w:pStyle w:val="Style28"/>
        <w:keepNext/>
        <w:keepLines/>
        <w:widowControl w:val="0"/>
        <w:shd w:val="clear" w:color="auto" w:fill="auto"/>
        <w:tabs>
          <w:tab w:pos="1278" w:val="left"/>
        </w:tabs>
        <w:bidi w:val="0"/>
        <w:spacing w:before="0" w:after="0" w:line="401" w:lineRule="exact"/>
        <w:ind w:left="0" w:right="0" w:firstLine="72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3</w:t>
      </w:r>
      <w:bookmarkEnd w:id="1196"/>
      <w:r>
        <w:rPr>
          <w:color w:val="000000"/>
          <w:spacing w:val="0"/>
          <w:w w:val="100"/>
          <w:position w:val="0"/>
        </w:rPr>
        <w:t>、</w:t>
        <w:tab/>
        <w:t>暂停资本化期间</w:t>
      </w:r>
      <w:bookmarkEnd w:id="1194"/>
      <w:bookmarkEnd w:id="1195"/>
      <w:bookmarkEnd w:id="1197"/>
    </w:p>
    <w:p>
      <w:pPr>
        <w:pStyle w:val="Style39"/>
        <w:keepNext w:val="0"/>
        <w:keepLines w:val="0"/>
        <w:widowControl w:val="0"/>
        <w:shd w:val="clear" w:color="auto" w:fill="auto"/>
        <w:bidi w:val="0"/>
        <w:spacing w:before="0" w:after="400" w:line="401" w:lineRule="exact"/>
        <w:ind w:left="1280" w:right="0" w:firstLine="0"/>
        <w:jc w:val="both"/>
      </w:pPr>
      <w:r>
        <w:rPr>
          <w:color w:val="000000"/>
          <w:spacing w:val="0"/>
          <w:w w:val="100"/>
          <w:position w:val="0"/>
        </w:rPr>
        <w:t>符合资本化条件的资产在购建或生产过程中发生的非正常中断、且中断时间连 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个月的，则借款费用暂停资本化；该项中断如是所购建或生产的符合 资本化条件的资产达到预定可使用状态或者可销售状态必要的程序，则借款费 用继续资本化。在中断期间发生的借款费用确认为当期损益，直至资产的购建 或者生产活动重新开始后借款费用继续资本化。</w:t>
      </w:r>
    </w:p>
    <w:p>
      <w:pPr>
        <w:pStyle w:val="Style28"/>
        <w:keepNext/>
        <w:keepLines/>
        <w:widowControl w:val="0"/>
        <w:shd w:val="clear" w:color="auto" w:fill="auto"/>
        <w:tabs>
          <w:tab w:pos="1278" w:val="left"/>
        </w:tabs>
        <w:bidi w:val="0"/>
        <w:spacing w:before="0" w:after="0" w:line="398" w:lineRule="exact"/>
        <w:ind w:left="0" w:right="0" w:firstLine="72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4</w:t>
      </w:r>
      <w:bookmarkEnd w:id="1200"/>
      <w:r>
        <w:rPr>
          <w:color w:val="000000"/>
          <w:spacing w:val="0"/>
          <w:w w:val="100"/>
          <w:position w:val="0"/>
        </w:rPr>
        <w:t>、</w:t>
        <w:tab/>
        <w:t>借款费用资本化率、资本化金额的计算方法</w:t>
      </w:r>
      <w:bookmarkEnd w:id="1198"/>
      <w:bookmarkEnd w:id="1199"/>
      <w:bookmarkEnd w:id="1201"/>
    </w:p>
    <w:p>
      <w:pPr>
        <w:pStyle w:val="Style39"/>
        <w:keepNext w:val="0"/>
        <w:keepLines w:val="0"/>
        <w:widowControl w:val="0"/>
        <w:shd w:val="clear" w:color="auto" w:fill="auto"/>
        <w:bidi w:val="0"/>
        <w:spacing w:before="0" w:after="0" w:line="398" w:lineRule="exact"/>
        <w:ind w:left="1280" w:right="0" w:firstLine="0"/>
        <w:jc w:val="both"/>
      </w:pPr>
      <w:r>
        <w:rPr>
          <w:color w:val="000000"/>
          <w:spacing w:val="0"/>
          <w:w w:val="100"/>
          <w:position w:val="0"/>
        </w:rPr>
        <w:t>对于为购建或者生产符合资本化条件的资产而借入的专门借款，以专门借款当 期实际发生的借款费用，减去尚未动用的借款资金存入银行取得的利息收入或 进行暂时性投资取得的投资收益后的金额，来确定借款费用的资本化金额。</w:t>
      </w:r>
    </w:p>
    <w:p>
      <w:pPr>
        <w:pStyle w:val="Style39"/>
        <w:keepNext w:val="0"/>
        <w:keepLines w:val="0"/>
        <w:widowControl w:val="0"/>
        <w:shd w:val="clear" w:color="auto" w:fill="auto"/>
        <w:bidi w:val="0"/>
        <w:spacing w:before="0" w:after="0" w:line="398" w:lineRule="exact"/>
        <w:ind w:left="1280" w:right="0" w:firstLine="0"/>
        <w:jc w:val="both"/>
      </w:pPr>
      <w:r>
        <w:rPr>
          <w:color w:val="000000"/>
          <w:spacing w:val="0"/>
          <w:w w:val="100"/>
          <w:position w:val="0"/>
        </w:rPr>
        <w:t xml:space="preserve">对于为购建或者生产符合资本化条件的资产而占用的一般借款，根据累计资产 支出超过专门借款部分的资产支出加权平均数乘以所占用一般借款的资本化 </w:t>
      </w:r>
      <w:r>
        <w:rPr>
          <w:color w:val="000000"/>
          <w:spacing w:val="0"/>
          <w:w w:val="100"/>
          <w:position w:val="0"/>
        </w:rPr>
        <w:t>率，计算确定一般借款应予资本化的借款费用金额。资本化率根据一般借款加 权平均实际利率计算确定。</w:t>
      </w:r>
    </w:p>
    <w:p>
      <w:pPr>
        <w:pStyle w:val="Style39"/>
        <w:keepNext w:val="0"/>
        <w:keepLines w:val="0"/>
        <w:widowControl w:val="0"/>
        <w:shd w:val="clear" w:color="auto" w:fill="auto"/>
        <w:bidi w:val="0"/>
        <w:spacing w:before="0" w:after="560" w:line="402" w:lineRule="exact"/>
        <w:ind w:left="1280" w:right="0" w:firstLine="0"/>
        <w:jc w:val="both"/>
      </w:pPr>
      <w:r>
        <w:rPr>
          <w:color w:val="000000"/>
          <w:spacing w:val="0"/>
          <w:w w:val="100"/>
          <w:position w:val="0"/>
        </w:rPr>
        <w:t>在资本化期间内，外币专门借款本金及利息的汇兑差额，予以资本化，计入符 合资本化条件的资产的成本。除外币专门借款之外的其他外币借款本金及其利 息所产生的汇兑差额计入当期损益。</w:t>
      </w:r>
    </w:p>
    <w:p>
      <w:pPr>
        <w:pStyle w:val="Style28"/>
        <w:keepNext/>
        <w:keepLines/>
        <w:widowControl w:val="0"/>
        <w:shd w:val="clear" w:color="auto" w:fill="auto"/>
        <w:bidi w:val="0"/>
        <w:spacing w:before="0" w:after="0" w:line="418" w:lineRule="auto"/>
        <w:ind w:left="0" w:right="0" w:firstLine="0"/>
        <w:jc w:val="left"/>
      </w:pPr>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无形资产</w:t>
      </w:r>
      <w:bookmarkEnd w:id="1202"/>
      <w:bookmarkEnd w:id="1203"/>
      <w:bookmarkEnd w:id="1204"/>
    </w:p>
    <w:p>
      <w:pPr>
        <w:pStyle w:val="Style28"/>
        <w:keepNext/>
        <w:keepLines/>
        <w:widowControl w:val="0"/>
        <w:shd w:val="clear" w:color="auto" w:fill="auto"/>
        <w:tabs>
          <w:tab w:pos="1275" w:val="left"/>
        </w:tabs>
        <w:bidi w:val="0"/>
        <w:spacing w:before="0" w:after="0" w:line="420" w:lineRule="auto"/>
        <w:ind w:left="0" w:right="0" w:firstLine="720"/>
        <w:jc w:val="left"/>
      </w:pPr>
      <w:bookmarkStart w:id="1202" w:name="bookmark1202"/>
      <w:bookmarkStart w:id="1203" w:name="bookmark1203"/>
      <w:bookmarkStart w:id="1205" w:name="bookmark1205"/>
      <w:bookmarkStart w:id="1206" w:name="bookmark1206"/>
      <w:r>
        <w:rPr>
          <w:rFonts w:ascii="Times New Roman" w:eastAsia="Times New Roman" w:hAnsi="Times New Roman" w:cs="Times New Roman"/>
          <w:color w:val="000000"/>
          <w:spacing w:val="0"/>
          <w:w w:val="100"/>
          <w:position w:val="0"/>
        </w:rPr>
        <w:t>1</w:t>
      </w:r>
      <w:bookmarkEnd w:id="1205"/>
      <w:r>
        <w:rPr>
          <w:color w:val="000000"/>
          <w:spacing w:val="0"/>
          <w:w w:val="100"/>
          <w:position w:val="0"/>
        </w:rPr>
        <w:t>、</w:t>
        <w:tab/>
        <w:t>无形资产的计价方法</w:t>
      </w:r>
      <w:bookmarkEnd w:id="1202"/>
      <w:bookmarkEnd w:id="1203"/>
      <w:bookmarkEnd w:id="1206"/>
    </w:p>
    <w:p>
      <w:pPr>
        <w:pStyle w:val="Style39"/>
        <w:keepNext w:val="0"/>
        <w:keepLines w:val="0"/>
        <w:widowControl w:val="0"/>
        <w:numPr>
          <w:ilvl w:val="0"/>
          <w:numId w:val="17"/>
        </w:numPr>
        <w:shd w:val="clear" w:color="auto" w:fill="auto"/>
        <w:tabs>
          <w:tab w:pos="1763" w:val="left"/>
        </w:tabs>
        <w:bidi w:val="0"/>
        <w:spacing w:before="0" w:after="0" w:line="403" w:lineRule="exact"/>
        <w:ind w:left="1280" w:right="0" w:firstLine="0"/>
        <w:jc w:val="both"/>
      </w:pPr>
      <w:bookmarkStart w:id="1207" w:name="bookmark1207"/>
      <w:bookmarkEnd w:id="1207"/>
      <w:r>
        <w:rPr>
          <w:color w:val="000000"/>
          <w:spacing w:val="0"/>
          <w:w w:val="100"/>
          <w:position w:val="0"/>
        </w:rPr>
        <w:t>公司取得无形资产时按成本进行初始计量</w:t>
      </w:r>
    </w:p>
    <w:p>
      <w:pPr>
        <w:pStyle w:val="Style39"/>
        <w:keepNext w:val="0"/>
        <w:keepLines w:val="0"/>
        <w:widowControl w:val="0"/>
        <w:shd w:val="clear" w:color="auto" w:fill="auto"/>
        <w:bidi w:val="0"/>
        <w:spacing w:before="0" w:after="380" w:line="403" w:lineRule="exact"/>
        <w:ind w:left="1280" w:right="0" w:firstLine="0"/>
        <w:jc w:val="both"/>
      </w:pPr>
      <w:r>
        <w:rPr>
          <w:color w:val="000000"/>
          <w:spacing w:val="0"/>
          <w:w w:val="100"/>
          <w:position w:val="0"/>
        </w:rPr>
        <w:t>外购无形资产的成本，包括购买价款、相关税费以及直接归属于使该项资产达 到预定用途所发生的其他支出。</w:t>
      </w:r>
    </w:p>
    <w:p>
      <w:pPr>
        <w:pStyle w:val="Style39"/>
        <w:keepNext w:val="0"/>
        <w:keepLines w:val="0"/>
        <w:widowControl w:val="0"/>
        <w:numPr>
          <w:ilvl w:val="0"/>
          <w:numId w:val="17"/>
        </w:numPr>
        <w:shd w:val="clear" w:color="auto" w:fill="auto"/>
        <w:tabs>
          <w:tab w:pos="1763" w:val="left"/>
        </w:tabs>
        <w:bidi w:val="0"/>
        <w:spacing w:before="0" w:after="0" w:line="403" w:lineRule="exact"/>
        <w:ind w:left="1280" w:right="0" w:firstLine="0"/>
        <w:jc w:val="both"/>
      </w:pPr>
      <w:bookmarkStart w:id="1208" w:name="bookmark1208"/>
      <w:bookmarkEnd w:id="1208"/>
      <w:r>
        <w:rPr>
          <w:color w:val="000000"/>
          <w:spacing w:val="0"/>
          <w:w w:val="100"/>
          <w:position w:val="0"/>
        </w:rPr>
        <w:t>后续计量</w:t>
      </w:r>
    </w:p>
    <w:p>
      <w:pPr>
        <w:pStyle w:val="Style39"/>
        <w:keepNext w:val="0"/>
        <w:keepLines w:val="0"/>
        <w:widowControl w:val="0"/>
        <w:shd w:val="clear" w:color="auto" w:fill="auto"/>
        <w:bidi w:val="0"/>
        <w:spacing w:before="0" w:after="0" w:line="403" w:lineRule="exact"/>
        <w:ind w:left="1280" w:right="0" w:firstLine="0"/>
        <w:jc w:val="both"/>
      </w:pPr>
      <w:r>
        <w:rPr>
          <w:color w:val="000000"/>
          <w:spacing w:val="0"/>
          <w:w w:val="100"/>
          <w:position w:val="0"/>
        </w:rPr>
        <w:t>在取得无形资产时分析判断其使用寿命。</w:t>
      </w:r>
    </w:p>
    <w:p>
      <w:pPr>
        <w:pStyle w:val="Style39"/>
        <w:keepNext w:val="0"/>
        <w:keepLines w:val="0"/>
        <w:widowControl w:val="0"/>
        <w:shd w:val="clear" w:color="auto" w:fill="auto"/>
        <w:bidi w:val="0"/>
        <w:spacing w:before="0" w:after="560" w:line="403" w:lineRule="exact"/>
        <w:ind w:left="1280" w:right="0" w:firstLine="0"/>
        <w:jc w:val="both"/>
      </w:pPr>
      <w:r>
        <w:rPr>
          <w:color w:val="000000"/>
          <w:spacing w:val="0"/>
          <w:w w:val="100"/>
          <w:position w:val="0"/>
        </w:rPr>
        <w:t>对于使用寿命有限的无形资产，在为企业带来经济利益的期限内摊销；无法预 见无形资产为企业带来经济利益期限的，视为使用寿命不确定的无形资产，不 予摊销。</w:t>
      </w:r>
    </w:p>
    <w:p>
      <w:pPr>
        <w:pStyle w:val="Style28"/>
        <w:keepNext/>
        <w:keepLines/>
        <w:widowControl w:val="0"/>
        <w:shd w:val="clear" w:color="auto" w:fill="auto"/>
        <w:tabs>
          <w:tab w:pos="1275" w:val="left"/>
        </w:tabs>
        <w:bidi w:val="0"/>
        <w:spacing w:before="0" w:after="0" w:line="413" w:lineRule="auto"/>
        <w:ind w:left="0" w:right="0" w:firstLine="72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bookmarkEnd w:id="1211"/>
      <w:r>
        <w:rPr>
          <w:color w:val="000000"/>
          <w:spacing w:val="0"/>
          <w:w w:val="100"/>
          <w:position w:val="0"/>
        </w:rPr>
        <w:t>、</w:t>
        <w:tab/>
        <w:t>划分研究阶段和开发阶段的具体标准</w:t>
      </w:r>
      <w:bookmarkEnd w:id="1209"/>
      <w:bookmarkEnd w:id="1210"/>
      <w:bookmarkEnd w:id="1212"/>
    </w:p>
    <w:p>
      <w:pPr>
        <w:pStyle w:val="Style39"/>
        <w:keepNext w:val="0"/>
        <w:keepLines w:val="0"/>
        <w:widowControl w:val="0"/>
        <w:shd w:val="clear" w:color="auto" w:fill="auto"/>
        <w:bidi w:val="0"/>
        <w:spacing w:before="0" w:after="0" w:line="396" w:lineRule="exact"/>
        <w:ind w:left="1280" w:right="0" w:firstLine="0"/>
        <w:jc w:val="left"/>
      </w:pPr>
      <w:r>
        <w:rPr>
          <w:color w:val="000000"/>
          <w:spacing w:val="0"/>
          <w:w w:val="100"/>
          <w:position w:val="0"/>
        </w:rPr>
        <w:t>公司内部研究开发项目的支出分为研究阶段支出和开发阶段支出。</w:t>
      </w:r>
    </w:p>
    <w:p>
      <w:pPr>
        <w:pStyle w:val="Style39"/>
        <w:keepNext w:val="0"/>
        <w:keepLines w:val="0"/>
        <w:widowControl w:val="0"/>
        <w:shd w:val="clear" w:color="auto" w:fill="auto"/>
        <w:bidi w:val="0"/>
        <w:spacing w:before="0" w:after="0" w:line="396" w:lineRule="exact"/>
        <w:ind w:left="1280" w:right="0" w:firstLine="0"/>
        <w:jc w:val="left"/>
      </w:pPr>
      <w:r>
        <w:rPr>
          <w:color w:val="000000"/>
          <w:spacing w:val="0"/>
          <w:w w:val="100"/>
          <w:position w:val="0"/>
        </w:rPr>
        <w:t>研究阶段:为获取并理解新的科学或技术知识等而进行的独创性的有计划调查、 研究活动的阶段。</w:t>
      </w:r>
    </w:p>
    <w:p>
      <w:pPr>
        <w:pStyle w:val="Style39"/>
        <w:keepNext w:val="0"/>
        <w:keepLines w:val="0"/>
        <w:widowControl w:val="0"/>
        <w:shd w:val="clear" w:color="auto" w:fill="auto"/>
        <w:bidi w:val="0"/>
        <w:spacing w:before="0" w:after="560" w:line="396" w:lineRule="exact"/>
        <w:ind w:left="1280" w:right="0" w:firstLine="0"/>
        <w:jc w:val="left"/>
      </w:pPr>
      <w:r>
        <w:rPr>
          <w:color w:val="000000"/>
          <w:spacing w:val="0"/>
          <w:w w:val="100"/>
          <w:position w:val="0"/>
        </w:rPr>
        <w:t>开发阶段：在进行商业性生产或使用前，将研究成果或其他知识应用于某项计 划或设计，以生产出新的或具有实质性改进的材料、装置、产品等活动的阶段。</w:t>
      </w:r>
    </w:p>
    <w:p>
      <w:pPr>
        <w:pStyle w:val="Style28"/>
        <w:keepNext/>
        <w:keepLines/>
        <w:widowControl w:val="0"/>
        <w:shd w:val="clear" w:color="auto" w:fill="auto"/>
        <w:tabs>
          <w:tab w:pos="1275" w:val="left"/>
        </w:tabs>
        <w:bidi w:val="0"/>
        <w:spacing w:before="0" w:after="0" w:line="415" w:lineRule="auto"/>
        <w:ind w:left="0" w:right="0" w:firstLine="72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3</w:t>
      </w:r>
      <w:bookmarkEnd w:id="1215"/>
      <w:r>
        <w:rPr>
          <w:color w:val="000000"/>
          <w:spacing w:val="0"/>
          <w:w w:val="100"/>
          <w:position w:val="0"/>
        </w:rPr>
        <w:t>、</w:t>
        <w:tab/>
        <w:t>开发阶段支出资本化的具体条件</w:t>
      </w:r>
      <w:bookmarkEnd w:id="1213"/>
      <w:bookmarkEnd w:id="1214"/>
      <w:bookmarkEnd w:id="1216"/>
    </w:p>
    <w:p>
      <w:pPr>
        <w:pStyle w:val="Style39"/>
        <w:keepNext w:val="0"/>
        <w:keepLines w:val="0"/>
        <w:widowControl w:val="0"/>
        <w:shd w:val="clear" w:color="auto" w:fill="auto"/>
        <w:bidi w:val="0"/>
        <w:spacing w:before="0" w:after="180" w:line="398" w:lineRule="exact"/>
        <w:ind w:left="1280" w:right="0" w:firstLine="0"/>
        <w:jc w:val="both"/>
      </w:pPr>
      <w:r>
        <w:rPr>
          <w:color w:val="000000"/>
          <w:spacing w:val="0"/>
          <w:w w:val="100"/>
          <w:position w:val="0"/>
        </w:rPr>
        <w:t>研究阶段的支出，于发生时计入当期损益。开发阶段的支出同时满足下列条件 的，确认为无形资产，不能满足下述条件的开发阶段的支出计入当期损益：</w:t>
      </w:r>
    </w:p>
    <w:p>
      <w:pPr>
        <w:pStyle w:val="Style39"/>
        <w:keepNext w:val="0"/>
        <w:keepLines w:val="0"/>
        <w:widowControl w:val="0"/>
        <w:numPr>
          <w:ilvl w:val="0"/>
          <w:numId w:val="19"/>
        </w:numPr>
        <w:shd w:val="clear" w:color="auto" w:fill="auto"/>
        <w:tabs>
          <w:tab w:pos="1710" w:val="left"/>
        </w:tabs>
        <w:bidi w:val="0"/>
        <w:spacing w:before="0" w:after="0" w:line="415" w:lineRule="auto"/>
        <w:ind w:left="1280" w:right="0" w:firstLine="0"/>
        <w:jc w:val="both"/>
      </w:pPr>
      <w:bookmarkStart w:id="1217" w:name="bookmark1217"/>
      <w:bookmarkEnd w:id="1217"/>
      <w:r>
        <w:rPr>
          <w:color w:val="000000"/>
          <w:spacing w:val="0"/>
          <w:w w:val="100"/>
          <w:position w:val="0"/>
        </w:rPr>
        <w:t>完成该无形资产以使其能够使用或出售在技术上具有可行性；</w:t>
      </w:r>
    </w:p>
    <w:p>
      <w:pPr>
        <w:pStyle w:val="Style39"/>
        <w:keepNext w:val="0"/>
        <w:keepLines w:val="0"/>
        <w:widowControl w:val="0"/>
        <w:numPr>
          <w:ilvl w:val="0"/>
          <w:numId w:val="19"/>
        </w:numPr>
        <w:shd w:val="clear" w:color="auto" w:fill="auto"/>
        <w:tabs>
          <w:tab w:pos="1710" w:val="left"/>
        </w:tabs>
        <w:bidi w:val="0"/>
        <w:spacing w:before="0" w:after="0" w:line="415" w:lineRule="auto"/>
        <w:ind w:left="1280" w:right="0" w:firstLine="0"/>
        <w:jc w:val="both"/>
      </w:pPr>
      <w:bookmarkStart w:id="1218" w:name="bookmark1218"/>
      <w:bookmarkEnd w:id="1218"/>
      <w:r>
        <w:rPr>
          <w:color w:val="000000"/>
          <w:spacing w:val="0"/>
          <w:w w:val="100"/>
          <w:position w:val="0"/>
        </w:rPr>
        <w:t>具有完成该无形资产并使用或出售的意图；</w:t>
      </w:r>
    </w:p>
    <w:p>
      <w:pPr>
        <w:pStyle w:val="Style39"/>
        <w:keepNext w:val="0"/>
        <w:keepLines w:val="0"/>
        <w:widowControl w:val="0"/>
        <w:numPr>
          <w:ilvl w:val="0"/>
          <w:numId w:val="19"/>
        </w:numPr>
        <w:shd w:val="clear" w:color="auto" w:fill="auto"/>
        <w:tabs>
          <w:tab w:pos="1710" w:val="left"/>
        </w:tabs>
        <w:bidi w:val="0"/>
        <w:spacing w:before="0" w:after="180" w:line="398" w:lineRule="exact"/>
        <w:ind w:left="1280" w:right="0" w:firstLine="0"/>
        <w:jc w:val="both"/>
      </w:pPr>
      <w:bookmarkStart w:id="1219" w:name="bookmark1219"/>
      <w:bookmarkEnd w:id="1219"/>
      <w:r>
        <w:rPr>
          <w:color w:val="000000"/>
          <w:spacing w:val="0"/>
          <w:w w:val="100"/>
          <w:position w:val="0"/>
        </w:rPr>
        <w:t>无形资产产生经济利益的方式，包括能够证明运用该无形资产生产的产品 存在市场或无形资产自身存在市场，无形资产将在内部使用的，能够证明其有 用性；</w:t>
      </w:r>
    </w:p>
    <w:p>
      <w:pPr>
        <w:pStyle w:val="Style39"/>
        <w:keepNext w:val="0"/>
        <w:keepLines w:val="0"/>
        <w:widowControl w:val="0"/>
        <w:numPr>
          <w:ilvl w:val="0"/>
          <w:numId w:val="19"/>
        </w:numPr>
        <w:shd w:val="clear" w:color="auto" w:fill="auto"/>
        <w:tabs>
          <w:tab w:pos="1710" w:val="left"/>
        </w:tabs>
        <w:bidi w:val="0"/>
        <w:spacing w:before="0" w:after="0" w:line="415" w:lineRule="auto"/>
        <w:ind w:left="1280" w:right="0" w:firstLine="0"/>
        <w:jc w:val="both"/>
      </w:pPr>
      <w:bookmarkStart w:id="1220" w:name="bookmark1220"/>
      <w:bookmarkEnd w:id="1220"/>
      <w:r>
        <w:rPr>
          <w:color w:val="000000"/>
          <w:spacing w:val="0"/>
          <w:w w:val="100"/>
          <w:position w:val="0"/>
        </w:rPr>
        <w:t xml:space="preserve">有足够的技术、财务资源和其他资源支持，以完成该无形资产的开发，并 </w:t>
      </w:r>
      <w:r>
        <w:rPr>
          <w:color w:val="000000"/>
          <w:spacing w:val="0"/>
          <w:w w:val="100"/>
          <w:position w:val="0"/>
        </w:rPr>
        <w:t>有能力使用或出售该无形资产；</w:t>
      </w:r>
    </w:p>
    <w:p>
      <w:pPr>
        <w:pStyle w:val="Style39"/>
        <w:keepNext w:val="0"/>
        <w:keepLines w:val="0"/>
        <w:widowControl w:val="0"/>
        <w:shd w:val="clear" w:color="auto" w:fill="auto"/>
        <w:bidi w:val="0"/>
        <w:spacing w:before="0" w:after="0" w:line="398" w:lineRule="exact"/>
        <w:ind w:left="1280" w:right="0" w:firstLine="0"/>
        <w:jc w:val="both"/>
      </w:pPr>
      <w:bookmarkStart w:id="1221" w:name="bookmark1221"/>
      <w:r>
        <w:rPr>
          <w:rFonts w:ascii="Times New Roman" w:eastAsia="Times New Roman" w:hAnsi="Times New Roman" w:cs="Times New Roman"/>
          <w:color w:val="000000"/>
          <w:spacing w:val="0"/>
          <w:w w:val="100"/>
          <w:position w:val="0"/>
        </w:rPr>
        <w:t>（</w:t>
      </w:r>
      <w:bookmarkEnd w:id="1221"/>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w:t>
      </w:r>
    </w:p>
    <w:p>
      <w:pPr>
        <w:pStyle w:val="Style39"/>
        <w:keepNext w:val="0"/>
        <w:keepLines w:val="0"/>
        <w:widowControl w:val="0"/>
        <w:shd w:val="clear" w:color="auto" w:fill="auto"/>
        <w:bidi w:val="0"/>
        <w:spacing w:before="0" w:after="560" w:line="398" w:lineRule="exact"/>
        <w:ind w:left="1280" w:right="0" w:firstLine="0"/>
        <w:jc w:val="both"/>
      </w:pPr>
      <w:r>
        <w:rPr>
          <w:color w:val="000000"/>
          <w:spacing w:val="0"/>
          <w:w w:val="100"/>
          <w:position w:val="0"/>
        </w:rPr>
        <w:t>无法区分研究阶段支出和开发阶段支出的，将发生的研发支出全部计入当期损 益。</w:t>
      </w:r>
    </w:p>
    <w:p>
      <w:pPr>
        <w:pStyle w:val="Style28"/>
        <w:keepNext/>
        <w:keepLines/>
        <w:widowControl w:val="0"/>
        <w:shd w:val="clear" w:color="auto" w:fill="auto"/>
        <w:bidi w:val="0"/>
        <w:spacing w:before="0" w:after="0" w:line="418" w:lineRule="auto"/>
        <w:ind w:left="0" w:right="0" w:firstLine="0"/>
        <w:jc w:val="left"/>
      </w:pPr>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长期资产减值</w:t>
      </w:r>
      <w:bookmarkEnd w:id="1222"/>
      <w:bookmarkEnd w:id="1223"/>
      <w:bookmarkEnd w:id="1224"/>
    </w:p>
    <w:p>
      <w:pPr>
        <w:pStyle w:val="Style39"/>
        <w:keepNext w:val="0"/>
        <w:keepLines w:val="0"/>
        <w:widowControl w:val="0"/>
        <w:shd w:val="clear" w:color="auto" w:fill="auto"/>
        <w:bidi w:val="0"/>
        <w:spacing w:before="0" w:after="0" w:line="400" w:lineRule="exact"/>
        <w:ind w:left="720" w:right="0" w:firstLine="0"/>
        <w:jc w:val="both"/>
      </w:pPr>
      <w:r>
        <w:rPr>
          <w:color w:val="000000"/>
          <w:spacing w:val="0"/>
          <w:w w:val="100"/>
          <w:position w:val="0"/>
        </w:rPr>
        <w:t>长期股权投资、采用成本模式计量的投资性房地产、固定资产、在建工程、使用权 资产、使用寿命有限的无形资产、油气资产等长期资产，于资产负债表日存在减值 迹象的，进行减值测试。减值测试结果表明资产的可收回金额低于其账面价值的， 按其差额计提减值准备并计入减值损失。可收回金额为资产的公允价值减去处置费 用后的净额与资产预计未来现金流量的现值两者之间的较高者。资产减值准备按单 项资产为基础计算并确认，如果难以对单项资产的可收回金额进行估计的，以该资 产所属的资产组确定资产组的可收回金额。资产组是能够独立产生现金流入的最小 资产组合。</w:t>
      </w:r>
    </w:p>
    <w:p>
      <w:pPr>
        <w:pStyle w:val="Style39"/>
        <w:keepNext w:val="0"/>
        <w:keepLines w:val="0"/>
        <w:widowControl w:val="0"/>
        <w:shd w:val="clear" w:color="auto" w:fill="auto"/>
        <w:bidi w:val="0"/>
        <w:spacing w:before="0" w:after="0" w:line="400" w:lineRule="exact"/>
        <w:ind w:left="720" w:right="0" w:firstLine="0"/>
        <w:jc w:val="both"/>
      </w:pPr>
      <w:r>
        <w:rPr>
          <w:color w:val="000000"/>
          <w:spacing w:val="0"/>
          <w:w w:val="100"/>
          <w:position w:val="0"/>
        </w:rPr>
        <w:t>对于因企业合并形成的商誉、使用寿命不确定的无形资产、尚未达到可使用状态的 无形资产，无论是否存在减值迹象，至少在每年年度终了进行减值测试。</w:t>
      </w:r>
    </w:p>
    <w:p>
      <w:pPr>
        <w:pStyle w:val="Style39"/>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本公司进行商誉减值测试，对于因企业合并形成的商誉的账面价值，自购买日起按 照合理的方法分摊至相关的资产组；难以分摊至相关的资产组的，将其分摊至相关 的资产组组合。相关的资产组或者资产组组合，是能够从企业合并的协同效应中受 益的资产组或者资产组组合。</w:t>
      </w:r>
    </w:p>
    <w:p>
      <w:pPr>
        <w:pStyle w:val="Style39"/>
        <w:keepNext w:val="0"/>
        <w:keepLines w:val="0"/>
        <w:widowControl w:val="0"/>
        <w:shd w:val="clear" w:color="auto" w:fill="auto"/>
        <w:bidi w:val="0"/>
        <w:spacing w:before="0" w:after="0" w:line="400" w:lineRule="exact"/>
        <w:ind w:left="720" w:right="0" w:firstLine="0"/>
        <w:jc w:val="both"/>
      </w:pPr>
      <w:r>
        <w:rPr>
          <w:color w:val="000000"/>
          <w:spacing w:val="0"/>
          <w:w w:val="100"/>
          <w:position w:val="0"/>
        </w:rPr>
        <w:t>在对包含商誉的相关资产组或者资产组组合进行减值测试时，如与商誉相关的资产 组或者资产组组合存在减值迹象的，先对不包含商誉的资产组或者资产组组合进行 减值测试，计算可收回金额，并与相关账面价值相比较，确认相应的减值损失。然 后对包含商誉的资产组或者资产组组合进行减值测试，比较其账面价值与可收回金 额，如可收回金额低于账面价值的，减值损失金额首先抵减分摊至资产组或者资产 组组合中商誉的账面价值，再根据资产组或者资产组组合中除商誉之外的其他各项 资产的账面价值所占比重，按比例抵减其他各项资产的账面价值。</w:t>
      </w:r>
    </w:p>
    <w:p>
      <w:pPr>
        <w:pStyle w:val="Style39"/>
        <w:keepNext w:val="0"/>
        <w:keepLines w:val="0"/>
        <w:widowControl w:val="0"/>
        <w:shd w:val="clear" w:color="auto" w:fill="auto"/>
        <w:bidi w:val="0"/>
        <w:spacing w:before="0" w:after="560" w:line="400" w:lineRule="exact"/>
        <w:ind w:left="0" w:right="0" w:firstLine="720"/>
        <w:jc w:val="left"/>
      </w:pPr>
      <w:r>
        <w:rPr>
          <w:color w:val="000000"/>
          <w:spacing w:val="0"/>
          <w:w w:val="100"/>
          <w:position w:val="0"/>
        </w:rPr>
        <w:t>上述资产减值损失一经确认，在以后会计期间不予转回。</w:t>
      </w:r>
    </w:p>
    <w:p>
      <w:pPr>
        <w:pStyle w:val="Style28"/>
        <w:keepNext/>
        <w:keepLines/>
        <w:widowControl w:val="0"/>
        <w:shd w:val="clear" w:color="auto" w:fill="auto"/>
        <w:bidi w:val="0"/>
        <w:spacing w:before="0" w:after="0" w:line="415" w:lineRule="auto"/>
        <w:ind w:left="0" w:right="0" w:firstLine="0"/>
        <w:jc w:val="left"/>
      </w:pPr>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长期待摊费用</w:t>
      </w:r>
      <w:bookmarkEnd w:id="1225"/>
      <w:bookmarkEnd w:id="1226"/>
      <w:bookmarkEnd w:id="1227"/>
    </w:p>
    <w:p>
      <w:pPr>
        <w:pStyle w:val="Style39"/>
        <w:keepNext w:val="0"/>
        <w:keepLines w:val="0"/>
        <w:widowControl w:val="0"/>
        <w:shd w:val="clear" w:color="auto" w:fill="auto"/>
        <w:bidi w:val="0"/>
        <w:spacing w:before="0" w:after="560" w:line="398" w:lineRule="exact"/>
        <w:ind w:left="720" w:right="0" w:firstLine="0"/>
        <w:jc w:val="both"/>
      </w:pPr>
      <w:r>
        <w:rPr>
          <w:color w:val="000000"/>
          <w:spacing w:val="0"/>
          <w:w w:val="100"/>
          <w:position w:val="0"/>
        </w:rPr>
        <w:t>长期待摊费用为已经发生但应由本期和以后各期负担的分摊期限在一年以上的各项 费用。长期待摊费用在收益期内按直线法摊销。</w:t>
      </w:r>
    </w:p>
    <w:p>
      <w:pPr>
        <w:pStyle w:val="Style39"/>
        <w:keepNext w:val="0"/>
        <w:keepLines w:val="0"/>
        <w:widowControl w:val="0"/>
        <w:shd w:val="clear" w:color="auto" w:fill="auto"/>
        <w:bidi w:val="0"/>
        <w:spacing w:before="0" w:after="56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二十三</w:t>
      </w:r>
      <w:r>
        <w:rPr>
          <w:b/>
          <w:bCs/>
          <w:color w:val="000000"/>
          <w:spacing w:val="0"/>
          <w:w w:val="100"/>
          <w:position w:val="0"/>
        </w:rPr>
        <w:t>）</w:t>
      </w:r>
      <w:r>
        <w:rPr>
          <w:b/>
          <w:bCs/>
          <w:color w:val="000000"/>
          <w:spacing w:val="0"/>
          <w:w w:val="100"/>
          <w:position w:val="0"/>
        </w:rPr>
        <w:t xml:space="preserve">合同负债 </w:t>
      </w:r>
      <w:r>
        <w:rPr>
          <w:color w:val="000000"/>
          <w:spacing w:val="0"/>
          <w:w w:val="100"/>
          <w:position w:val="0"/>
        </w:rPr>
        <w:t>本公司根据履行履约义务与客户付款之间的关系在资产负债表中列示合同资产或合 同负债。本公司已收或应收客户对价而应向客户转让商品或提供服务的义务列示为 合同负债。同一合同下的合同资产和合同负债以净额列示。</w:t>
      </w:r>
    </w:p>
    <w:p>
      <w:pPr>
        <w:pStyle w:val="Style28"/>
        <w:keepNext/>
        <w:keepLines/>
        <w:widowControl w:val="0"/>
        <w:shd w:val="clear" w:color="auto" w:fill="auto"/>
        <w:bidi w:val="0"/>
        <w:spacing w:before="0" w:after="0" w:line="422" w:lineRule="auto"/>
        <w:ind w:left="0" w:right="0" w:firstLine="0"/>
        <w:jc w:val="left"/>
      </w:pPr>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职工薪酬</w:t>
      </w:r>
      <w:bookmarkEnd w:id="1228"/>
      <w:bookmarkEnd w:id="1229"/>
      <w:bookmarkEnd w:id="1230"/>
    </w:p>
    <w:p>
      <w:pPr>
        <w:pStyle w:val="Style28"/>
        <w:keepNext/>
        <w:keepLines/>
        <w:widowControl w:val="0"/>
        <w:shd w:val="clear" w:color="auto" w:fill="auto"/>
        <w:tabs>
          <w:tab w:pos="1272" w:val="left"/>
        </w:tabs>
        <w:bidi w:val="0"/>
        <w:spacing w:before="0" w:after="0" w:line="422" w:lineRule="auto"/>
        <w:ind w:left="0" w:right="0" w:firstLine="720"/>
        <w:jc w:val="left"/>
      </w:pPr>
      <w:bookmarkStart w:id="1228" w:name="bookmark1228"/>
      <w:bookmarkStart w:id="1229" w:name="bookmark1229"/>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color w:val="000000"/>
          <w:spacing w:val="0"/>
          <w:w w:val="100"/>
          <w:position w:val="0"/>
        </w:rPr>
        <w:t>、</w:t>
        <w:tab/>
        <w:t>短期薪酬的会计处理方法</w:t>
      </w:r>
      <w:bookmarkEnd w:id="1228"/>
      <w:bookmarkEnd w:id="1229"/>
      <w:bookmarkEnd w:id="1232"/>
    </w:p>
    <w:p>
      <w:pPr>
        <w:pStyle w:val="Style39"/>
        <w:keepNext w:val="0"/>
        <w:keepLines w:val="0"/>
        <w:widowControl w:val="0"/>
        <w:shd w:val="clear" w:color="auto" w:fill="auto"/>
        <w:bidi w:val="0"/>
        <w:spacing w:before="0" w:after="0" w:line="404" w:lineRule="exact"/>
        <w:ind w:left="1280" w:right="0" w:firstLine="0"/>
        <w:jc w:val="both"/>
      </w:pPr>
      <w:r>
        <w:rPr>
          <w:color w:val="000000"/>
          <w:spacing w:val="0"/>
          <w:w w:val="100"/>
          <w:position w:val="0"/>
        </w:rPr>
        <w:t>本公司在职工为本公司提供服务的会计期间，将实际发生的短期薪酬确认为负 债，并计入当期损益或相关资产成本。</w:t>
      </w:r>
    </w:p>
    <w:p>
      <w:pPr>
        <w:pStyle w:val="Style39"/>
        <w:keepNext w:val="0"/>
        <w:keepLines w:val="0"/>
        <w:widowControl w:val="0"/>
        <w:shd w:val="clear" w:color="auto" w:fill="auto"/>
        <w:bidi w:val="0"/>
        <w:spacing w:before="0" w:after="0" w:line="404" w:lineRule="exact"/>
        <w:ind w:left="1280" w:right="0" w:firstLine="0"/>
        <w:jc w:val="both"/>
      </w:pPr>
      <w:r>
        <w:rPr>
          <w:color w:val="000000"/>
          <w:spacing w:val="0"/>
          <w:w w:val="100"/>
          <w:position w:val="0"/>
        </w:rPr>
        <w:t>本公司为职工缴纳的社会保险费和住房公积金，以及按规定提取的工会经费和 职工教育经费，在职工为本公司提供服务的会计期间，根据规定的计提基础和 计提比例计算确定相应的职工薪酬金额。</w:t>
      </w:r>
    </w:p>
    <w:p>
      <w:pPr>
        <w:pStyle w:val="Style39"/>
        <w:keepNext w:val="0"/>
        <w:keepLines w:val="0"/>
        <w:widowControl w:val="0"/>
        <w:shd w:val="clear" w:color="auto" w:fill="auto"/>
        <w:bidi w:val="0"/>
        <w:spacing w:before="0" w:after="560" w:line="404" w:lineRule="exact"/>
        <w:ind w:left="1280" w:right="0" w:firstLine="0"/>
        <w:jc w:val="both"/>
      </w:pPr>
      <w:r>
        <w:rPr>
          <w:color w:val="000000"/>
          <w:spacing w:val="0"/>
          <w:w w:val="100"/>
          <w:position w:val="0"/>
        </w:rPr>
        <w:t>本公司发生的职工福利费，在实际发生时根据实际发生额计入当期损益或相关 资产成本，其中，非货币性福利按照公允价值计量。</w:t>
      </w:r>
    </w:p>
    <w:p>
      <w:pPr>
        <w:pStyle w:val="Style28"/>
        <w:keepNext/>
        <w:keepLines/>
        <w:widowControl w:val="0"/>
        <w:shd w:val="clear" w:color="auto" w:fill="auto"/>
        <w:tabs>
          <w:tab w:pos="1272" w:val="left"/>
        </w:tabs>
        <w:bidi w:val="0"/>
        <w:spacing w:before="0" w:after="0" w:line="420" w:lineRule="auto"/>
        <w:ind w:left="0" w:right="0" w:firstLine="72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bookmarkEnd w:id="1235"/>
      <w:r>
        <w:rPr>
          <w:color w:val="000000"/>
          <w:spacing w:val="0"/>
          <w:w w:val="100"/>
          <w:position w:val="0"/>
        </w:rPr>
        <w:t>、</w:t>
        <w:tab/>
        <w:t>离职后福利的会计处理方法</w:t>
      </w:r>
      <w:bookmarkEnd w:id="1233"/>
      <w:bookmarkEnd w:id="1234"/>
      <w:bookmarkEnd w:id="1236"/>
    </w:p>
    <w:p>
      <w:pPr>
        <w:pStyle w:val="Style39"/>
        <w:keepNext w:val="0"/>
        <w:keepLines w:val="0"/>
        <w:widowControl w:val="0"/>
        <w:shd w:val="clear" w:color="auto" w:fill="auto"/>
        <w:tabs>
          <w:tab w:pos="1738" w:val="left"/>
        </w:tabs>
        <w:bidi w:val="0"/>
        <w:spacing w:before="0" w:after="0" w:line="401" w:lineRule="exact"/>
        <w:ind w:left="1280" w:right="0" w:firstLine="0"/>
        <w:jc w:val="both"/>
      </w:pPr>
      <w:bookmarkStart w:id="1237" w:name="bookmark1237"/>
      <w:r>
        <w:rPr>
          <w:color w:val="000000"/>
          <w:spacing w:val="0"/>
          <w:w w:val="100"/>
          <w:position w:val="0"/>
        </w:rPr>
        <w:t>（</w:t>
      </w:r>
      <w:bookmarkEnd w:id="1237"/>
      <w:r>
        <w:rPr>
          <w:rFonts w:ascii="Times New Roman" w:eastAsia="Times New Roman" w:hAnsi="Times New Roman" w:cs="Times New Roman"/>
          <w:color w:val="000000"/>
          <w:spacing w:val="0"/>
          <w:w w:val="100"/>
          <w:position w:val="0"/>
        </w:rPr>
        <w:t>1</w:t>
      </w:r>
      <w:r>
        <w:rPr>
          <w:color w:val="000000"/>
          <w:spacing w:val="0"/>
          <w:w w:val="100"/>
          <w:position w:val="0"/>
        </w:rPr>
        <w:t>）</w:t>
        <w:tab/>
        <w:t>设定提存计划</w:t>
      </w:r>
    </w:p>
    <w:p>
      <w:pPr>
        <w:pStyle w:val="Style39"/>
        <w:keepNext w:val="0"/>
        <w:keepLines w:val="0"/>
        <w:widowControl w:val="0"/>
        <w:shd w:val="clear" w:color="auto" w:fill="auto"/>
        <w:bidi w:val="0"/>
        <w:spacing w:before="0" w:after="380" w:line="401" w:lineRule="exact"/>
        <w:ind w:left="1280" w:right="0" w:firstLine="0"/>
        <w:jc w:val="both"/>
      </w:pPr>
      <w:r>
        <w:rPr>
          <w:color w:val="000000"/>
          <w:spacing w:val="0"/>
          <w:w w:val="100"/>
          <w:position w:val="0"/>
        </w:rPr>
        <w:t>本公司按当地政府的相关规定为职工缴纳基本养老保险和失业保险，在职工为 本公司提供服务的会计期间，按以当地规定的缴纳基数和比例计算应缴纳金额， 确认为负债，并计入当期损益或相关资产成本。此外，本公司还参与了由国家 相关部门批准的企业年金计划</w:t>
      </w:r>
      <w:r>
        <w:rPr>
          <w:rFonts w:ascii="Times New Roman" w:eastAsia="Times New Roman" w:hAnsi="Times New Roman" w:cs="Times New Roman"/>
          <w:color w:val="000000"/>
          <w:spacing w:val="0"/>
          <w:w w:val="100"/>
          <w:position w:val="0"/>
        </w:rPr>
        <w:t>/</w:t>
      </w:r>
      <w:r>
        <w:rPr>
          <w:color w:val="000000"/>
          <w:spacing w:val="0"/>
          <w:w w:val="100"/>
          <w:position w:val="0"/>
        </w:rPr>
        <w:t>补充养老保险基金。本公司按职工工资总额的 一定比例向年金计划</w:t>
      </w:r>
      <w:r>
        <w:rPr>
          <w:rFonts w:ascii="Times New Roman" w:eastAsia="Times New Roman" w:hAnsi="Times New Roman" w:cs="Times New Roman"/>
          <w:color w:val="000000"/>
          <w:spacing w:val="0"/>
          <w:w w:val="100"/>
          <w:position w:val="0"/>
        </w:rPr>
        <w:t>/</w:t>
      </w:r>
      <w:r>
        <w:rPr>
          <w:color w:val="000000"/>
          <w:spacing w:val="0"/>
          <w:w w:val="100"/>
          <w:position w:val="0"/>
        </w:rPr>
        <w:t>当地社会保险机构缴费，相应支出计入当期损益或相关 资产成本。</w:t>
      </w:r>
    </w:p>
    <w:p>
      <w:pPr>
        <w:pStyle w:val="Style39"/>
        <w:keepNext w:val="0"/>
        <w:keepLines w:val="0"/>
        <w:widowControl w:val="0"/>
        <w:shd w:val="clear" w:color="auto" w:fill="auto"/>
        <w:tabs>
          <w:tab w:pos="1738" w:val="left"/>
        </w:tabs>
        <w:bidi w:val="0"/>
        <w:spacing w:before="0" w:after="0" w:line="398" w:lineRule="exact"/>
        <w:ind w:left="1280" w:right="0" w:firstLine="0"/>
        <w:jc w:val="both"/>
      </w:pPr>
      <w:bookmarkStart w:id="1238" w:name="bookmark1238"/>
      <w:r>
        <w:rPr>
          <w:color w:val="000000"/>
          <w:spacing w:val="0"/>
          <w:w w:val="100"/>
          <w:position w:val="0"/>
        </w:rPr>
        <w:t>（</w:t>
      </w:r>
      <w:bookmarkEnd w:id="1238"/>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w:t>
      </w:r>
    </w:p>
    <w:p>
      <w:pPr>
        <w:pStyle w:val="Style39"/>
        <w:keepNext w:val="0"/>
        <w:keepLines w:val="0"/>
        <w:widowControl w:val="0"/>
        <w:shd w:val="clear" w:color="auto" w:fill="auto"/>
        <w:bidi w:val="0"/>
        <w:spacing w:before="0" w:after="0" w:line="398" w:lineRule="exact"/>
        <w:ind w:left="1280" w:right="0" w:firstLine="0"/>
        <w:jc w:val="both"/>
      </w:pPr>
      <w:r>
        <w:rPr>
          <w:color w:val="000000"/>
          <w:spacing w:val="0"/>
          <w:w w:val="100"/>
          <w:position w:val="0"/>
        </w:rPr>
        <w:t>本公司根据预期累计福利单位法确定的公式将设定受益计划产生的福利义务 归属于职工提供服务的期间，并计入当期损益或相关资产成本。</w:t>
      </w:r>
    </w:p>
    <w:p>
      <w:pPr>
        <w:pStyle w:val="Style39"/>
        <w:keepNext w:val="0"/>
        <w:keepLines w:val="0"/>
        <w:widowControl w:val="0"/>
        <w:shd w:val="clear" w:color="auto" w:fill="auto"/>
        <w:bidi w:val="0"/>
        <w:spacing w:before="0" w:after="0" w:line="398" w:lineRule="exact"/>
        <w:ind w:left="1280" w:right="0" w:firstLine="0"/>
        <w:jc w:val="both"/>
      </w:pPr>
      <w:r>
        <w:rPr>
          <w:color w:val="000000"/>
          <w:spacing w:val="0"/>
          <w:w w:val="100"/>
          <w:position w:val="0"/>
        </w:rPr>
        <w:t>设定受益计划义务现值减去设定受益计划资产公允价值所形成的赤字或盈余 确认为一项设定受益计划净负债或净资产。设定受益计划存在盈余的，本公司 以设定受益计划的盈余和资产上限两项的孰低者计量设定受益计划净资产。</w:t>
      </w:r>
    </w:p>
    <w:p>
      <w:pPr>
        <w:pStyle w:val="Style39"/>
        <w:keepNext w:val="0"/>
        <w:keepLines w:val="0"/>
        <w:widowControl w:val="0"/>
        <w:shd w:val="clear" w:color="auto" w:fill="auto"/>
        <w:bidi w:val="0"/>
        <w:spacing w:before="0" w:after="0" w:line="398" w:lineRule="exact"/>
        <w:ind w:left="1280" w:right="0" w:firstLine="0"/>
        <w:jc w:val="both"/>
      </w:pPr>
      <w:r>
        <w:rPr>
          <w:color w:val="000000"/>
          <w:spacing w:val="0"/>
          <w:w w:val="100"/>
          <w:position w:val="0"/>
        </w:rPr>
        <w:t>所有设定受益计划义务，包括预期在职工提供服务的年度报告期间结束后的十 二个月内支付的义务，根据资产负债表日与设定受益计划义务期限和币种相匹 配的国债或活跃市场上的高质量公司债券的市场收益率予以折现。</w:t>
      </w:r>
    </w:p>
    <w:p>
      <w:pPr>
        <w:pStyle w:val="Style39"/>
        <w:keepNext w:val="0"/>
        <w:keepLines w:val="0"/>
        <w:widowControl w:val="0"/>
        <w:shd w:val="clear" w:color="auto" w:fill="auto"/>
        <w:bidi w:val="0"/>
        <w:spacing w:before="0" w:after="560" w:line="398" w:lineRule="exact"/>
        <w:ind w:left="1280" w:right="0" w:firstLine="0"/>
        <w:jc w:val="both"/>
      </w:pPr>
      <w:r>
        <w:rPr>
          <w:color w:val="000000"/>
          <w:spacing w:val="0"/>
          <w:w w:val="100"/>
          <w:position w:val="0"/>
        </w:rPr>
        <w:t xml:space="preserve">设定受益计划产生的服务成本和设定受益计划净负债或净资产的利息净额计 入当期损益或相关资产成本;重新计量设定受益计划净负债或净资产所产生的 </w:t>
      </w:r>
      <w:r>
        <w:rPr>
          <w:color w:val="000000"/>
          <w:spacing w:val="0"/>
          <w:w w:val="100"/>
          <w:position w:val="0"/>
        </w:rPr>
        <w:t>变动计入其他综合收益，并且在后续会计期间不转回至损益，在原设定受益计 划终止时在权益范围内将原计入其他综合收益的部分全部结转至未分配利润。 在设定受益计划结算时，按在结算日确定的设定受益计划义务现值和结算价格 两者的差额，确认结算利得或损失。</w:t>
      </w:r>
    </w:p>
    <w:p>
      <w:pPr>
        <w:pStyle w:val="Style28"/>
        <w:keepNext/>
        <w:keepLines/>
        <w:widowControl w:val="0"/>
        <w:shd w:val="clear" w:color="auto" w:fill="auto"/>
        <w:tabs>
          <w:tab w:pos="1267" w:val="left"/>
        </w:tabs>
        <w:bidi w:val="0"/>
        <w:spacing w:before="0" w:after="0" w:line="420" w:lineRule="auto"/>
        <w:ind w:left="0" w:right="0" w:firstLine="72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3</w:t>
      </w:r>
      <w:bookmarkEnd w:id="1241"/>
      <w:r>
        <w:rPr>
          <w:color w:val="000000"/>
          <w:spacing w:val="0"/>
          <w:w w:val="100"/>
          <w:position w:val="0"/>
        </w:rPr>
        <w:t>、</w:t>
        <w:tab/>
        <w:t>辞退福利的会计处理方法</w:t>
      </w:r>
      <w:bookmarkEnd w:id="1239"/>
      <w:bookmarkEnd w:id="1240"/>
      <w:bookmarkEnd w:id="1242"/>
    </w:p>
    <w:p>
      <w:pPr>
        <w:pStyle w:val="Style39"/>
        <w:keepNext w:val="0"/>
        <w:keepLines w:val="0"/>
        <w:widowControl w:val="0"/>
        <w:shd w:val="clear" w:color="auto" w:fill="auto"/>
        <w:bidi w:val="0"/>
        <w:spacing w:before="0" w:after="560" w:line="403" w:lineRule="exact"/>
        <w:ind w:left="1280" w:right="0" w:firstLine="0"/>
        <w:jc w:val="both"/>
      </w:pPr>
      <w:r>
        <w:rPr>
          <w:color w:val="000000"/>
          <w:spacing w:val="0"/>
          <w:w w:val="100"/>
          <w:position w:val="0"/>
        </w:rPr>
        <w:t>本公司向职工提供辞退福利的，在下列两者孰早日确认辞退福利产生的职工薪 酬负债，并计入当期损益：公司不能单方面撤回因解除劳动关系计划或裁减建 议所提供的辞退福利时;公司确认与涉及支付辞退福利的重组相关的成本或费 用时。</w:t>
      </w:r>
    </w:p>
    <w:p>
      <w:pPr>
        <w:pStyle w:val="Style28"/>
        <w:keepNext/>
        <w:keepLines/>
        <w:widowControl w:val="0"/>
        <w:shd w:val="clear" w:color="auto" w:fill="auto"/>
        <w:bidi w:val="0"/>
        <w:spacing w:before="0" w:after="0" w:line="408" w:lineRule="auto"/>
        <w:ind w:left="0" w:right="0" w:firstLine="0"/>
        <w:jc w:val="left"/>
      </w:pPr>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收入</w:t>
      </w:r>
      <w:bookmarkEnd w:id="1243"/>
      <w:bookmarkEnd w:id="1244"/>
      <w:bookmarkEnd w:id="1245"/>
    </w:p>
    <w:p>
      <w:pPr>
        <w:pStyle w:val="Style28"/>
        <w:keepNext/>
        <w:keepLines/>
        <w:widowControl w:val="0"/>
        <w:shd w:val="clear" w:color="auto" w:fill="auto"/>
        <w:tabs>
          <w:tab w:pos="1267" w:val="left"/>
        </w:tabs>
        <w:bidi w:val="0"/>
        <w:spacing w:before="0" w:after="0" w:line="391" w:lineRule="exact"/>
        <w:ind w:left="0" w:right="0" w:firstLine="720"/>
        <w:jc w:val="left"/>
      </w:pPr>
      <w:bookmarkStart w:id="1243" w:name="bookmark1243"/>
      <w:bookmarkStart w:id="1244" w:name="bookmark1244"/>
      <w:bookmarkStart w:id="1246" w:name="bookmark1246"/>
      <w:bookmarkStart w:id="1247" w:name="bookmark1247"/>
      <w:r>
        <w:rPr>
          <w:color w:val="000000"/>
          <w:spacing w:val="0"/>
          <w:w w:val="100"/>
          <w:position w:val="0"/>
        </w:rPr>
        <w:t>1</w:t>
      </w:r>
      <w:bookmarkEnd w:id="1246"/>
      <w:r>
        <w:rPr>
          <w:color w:val="000000"/>
          <w:spacing w:val="0"/>
          <w:w w:val="100"/>
          <w:position w:val="0"/>
        </w:rPr>
        <w:t>、</w:t>
        <w:tab/>
        <w:t>收入确认和计量所采用的会计政策</w:t>
      </w:r>
      <w:bookmarkEnd w:id="1243"/>
      <w:bookmarkEnd w:id="1244"/>
      <w:bookmarkEnd w:id="1247"/>
    </w:p>
    <w:p>
      <w:pPr>
        <w:pStyle w:val="Style39"/>
        <w:keepNext w:val="0"/>
        <w:keepLines w:val="0"/>
        <w:widowControl w:val="0"/>
        <w:shd w:val="clear" w:color="auto" w:fill="auto"/>
        <w:bidi w:val="0"/>
        <w:spacing w:before="0" w:after="0" w:line="391" w:lineRule="exact"/>
        <w:ind w:left="1280" w:right="0" w:firstLine="0"/>
        <w:jc w:val="both"/>
      </w:pPr>
      <w:r>
        <w:rPr>
          <w:color w:val="000000"/>
          <w:spacing w:val="0"/>
          <w:w w:val="100"/>
          <w:position w:val="0"/>
        </w:rPr>
        <w:t>本公司在履行了合同中的履约义务，即在客户取得相关商品或服务控制权时确 认收入。取得相关商品或服务控制权，是指能够主导该商品或服务的使用并从 中获得几乎全部的经济利益。</w:t>
      </w:r>
    </w:p>
    <w:p>
      <w:pPr>
        <w:pStyle w:val="Style39"/>
        <w:keepNext w:val="0"/>
        <w:keepLines w:val="0"/>
        <w:widowControl w:val="0"/>
        <w:shd w:val="clear" w:color="auto" w:fill="auto"/>
        <w:bidi w:val="0"/>
        <w:spacing w:before="0" w:after="0" w:line="391" w:lineRule="exact"/>
        <w:ind w:left="1280" w:right="0" w:firstLine="0"/>
        <w:jc w:val="both"/>
      </w:pPr>
      <w:r>
        <w:rPr>
          <w:color w:val="000000"/>
          <w:spacing w:val="0"/>
          <w:w w:val="100"/>
          <w:position w:val="0"/>
        </w:rPr>
        <w:t>合同中包含两项或多项履约义务的，本公司在合同开始日，按照各单项履约义 务所承诺商品或服务的单独售价的相对比例，将交易价格分摊至各单项履约义 务。本公司按照分摊至各单项履约义务的交易价格计量收入。</w:t>
      </w:r>
    </w:p>
    <w:p>
      <w:pPr>
        <w:pStyle w:val="Style39"/>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交易价格是指本公司因向客户转让商品或服务而预期有权收取的对价金额，不 包括代第三方收取的款项以及预期将退还给客户的款项。本公司根据合同条款， 结合其以往的习惯做法确定交易价格，并在确定交易价格时，考虑可变对价、 合同中存在的重大融资成分、非现金对价、应付客户对价等因素的影响。本公 司以不超过在相关不确定性消除时累计已确认收入极可能不会发生重大转回 的金额确定包含可变对价的交易价格。合同中存在重大融资成分的，本公司按 照假定客户在取得商品或服务控制权时即以现金支付的应付金额确定交易价 格，并在合同期间内采用实际利率法摊销该交易价格与合同对价之间的差额。 满足下列条件之一的，属于在某一时段内履行履约义务，否则，属于在某一时 点履行履约义务：</w:t>
      </w:r>
    </w:p>
    <w:p>
      <w:pPr>
        <w:pStyle w:val="Style39"/>
        <w:keepNext w:val="0"/>
        <w:keepLines w:val="0"/>
        <w:widowControl w:val="0"/>
        <w:numPr>
          <w:ilvl w:val="0"/>
          <w:numId w:val="21"/>
        </w:numPr>
        <w:shd w:val="clear" w:color="auto" w:fill="auto"/>
        <w:tabs>
          <w:tab w:pos="1675" w:val="left"/>
        </w:tabs>
        <w:bidi w:val="0"/>
        <w:spacing w:before="0" w:after="0" w:line="400" w:lineRule="exact"/>
        <w:ind w:left="1280" w:right="0" w:firstLine="0"/>
        <w:jc w:val="both"/>
      </w:pPr>
      <w:bookmarkStart w:id="1248" w:name="bookmark1248"/>
      <w:bookmarkEnd w:id="1248"/>
      <w:r>
        <w:rPr>
          <w:color w:val="000000"/>
          <w:spacing w:val="0"/>
          <w:w w:val="100"/>
          <w:position w:val="0"/>
        </w:rPr>
        <w:t>客户在本公司履约的同时即取得并消耗本公司履约所带来的经济利益。</w:t>
      </w:r>
    </w:p>
    <w:p>
      <w:pPr>
        <w:pStyle w:val="Style39"/>
        <w:keepNext w:val="0"/>
        <w:keepLines w:val="0"/>
        <w:widowControl w:val="0"/>
        <w:numPr>
          <w:ilvl w:val="0"/>
          <w:numId w:val="21"/>
        </w:numPr>
        <w:shd w:val="clear" w:color="auto" w:fill="auto"/>
        <w:tabs>
          <w:tab w:pos="1675" w:val="left"/>
        </w:tabs>
        <w:bidi w:val="0"/>
        <w:spacing w:before="0" w:after="0" w:line="400" w:lineRule="exact"/>
        <w:ind w:left="1280" w:right="0" w:firstLine="0"/>
        <w:jc w:val="both"/>
      </w:pPr>
      <w:bookmarkStart w:id="1249" w:name="bookmark1249"/>
      <w:bookmarkEnd w:id="1249"/>
      <w:r>
        <w:rPr>
          <w:color w:val="000000"/>
          <w:spacing w:val="0"/>
          <w:w w:val="100"/>
          <w:position w:val="0"/>
        </w:rPr>
        <w:t>客户能够控制本公司履约过程中在建的商品。</w:t>
      </w:r>
    </w:p>
    <w:p>
      <w:pPr>
        <w:pStyle w:val="Style39"/>
        <w:keepNext w:val="0"/>
        <w:keepLines w:val="0"/>
        <w:widowControl w:val="0"/>
        <w:numPr>
          <w:ilvl w:val="0"/>
          <w:numId w:val="21"/>
        </w:numPr>
        <w:shd w:val="clear" w:color="auto" w:fill="auto"/>
        <w:tabs>
          <w:tab w:pos="1675" w:val="left"/>
        </w:tabs>
        <w:bidi w:val="0"/>
        <w:spacing w:before="0" w:after="0" w:line="400" w:lineRule="exact"/>
        <w:ind w:left="1280" w:right="0" w:firstLine="0"/>
        <w:jc w:val="both"/>
      </w:pPr>
      <w:bookmarkStart w:id="1250" w:name="bookmark1250"/>
      <w:bookmarkEnd w:id="1250"/>
      <w:r>
        <w:rPr>
          <w:color w:val="000000"/>
          <w:spacing w:val="0"/>
          <w:w w:val="100"/>
          <w:position w:val="0"/>
        </w:rPr>
        <w:t>本公司履约过程中所产出的商品具有不可替代用途，且本公司在整个合同 期内有权就累计至今已完成的履约部分收取款项。</w:t>
      </w:r>
    </w:p>
    <w:p>
      <w:pPr>
        <w:pStyle w:val="Style39"/>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 xml:space="preserve">对于在某一时段内履行的履约义务，本公司在该段时间内按照履约进度确认收 </w:t>
      </w:r>
      <w:r>
        <w:rPr>
          <w:color w:val="000000"/>
          <w:spacing w:val="0"/>
          <w:w w:val="100"/>
          <w:position w:val="0"/>
        </w:rPr>
        <w:t>入，但是，履约进度不能合理确定的除外。本公司考虑商品或服务的性质，采 用产出法或投入法确定履约进度。当履约进度不能合理确定时，已经发生的成 本预计能够得到补偿的，本公司按照已经发生的成本金额确认收入，直到履约 进度能够合理确定为止。</w:t>
      </w:r>
    </w:p>
    <w:p>
      <w:pPr>
        <w:pStyle w:val="Style39"/>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对于在某一时点履行的履约义务，本公司在客户取得相关商品或服务控制权时 点确认收入。在判断客户是否已取得商品或服务控制权时，本公司考虑下列迹 象：</w:t>
      </w:r>
    </w:p>
    <w:p>
      <w:pPr>
        <w:pStyle w:val="Style39"/>
        <w:keepNext w:val="0"/>
        <w:keepLines w:val="0"/>
        <w:widowControl w:val="0"/>
        <w:numPr>
          <w:ilvl w:val="0"/>
          <w:numId w:val="21"/>
        </w:numPr>
        <w:shd w:val="clear" w:color="auto" w:fill="auto"/>
        <w:tabs>
          <w:tab w:pos="1677" w:val="left"/>
        </w:tabs>
        <w:bidi w:val="0"/>
        <w:spacing w:before="0" w:after="0" w:line="400" w:lineRule="exact"/>
        <w:ind w:left="1280" w:right="0" w:firstLine="0"/>
        <w:jc w:val="both"/>
      </w:pPr>
      <w:bookmarkStart w:id="1251" w:name="bookmark1251"/>
      <w:bookmarkEnd w:id="1251"/>
      <w:r>
        <w:rPr>
          <w:color w:val="000000"/>
          <w:spacing w:val="0"/>
          <w:w w:val="100"/>
          <w:position w:val="0"/>
        </w:rPr>
        <w:t>本公司就该商品或服务享有现时收款权利，即客户就该商品或服务负有现 时付款义务。</w:t>
      </w:r>
    </w:p>
    <w:p>
      <w:pPr>
        <w:pStyle w:val="Style39"/>
        <w:keepNext w:val="0"/>
        <w:keepLines w:val="0"/>
        <w:widowControl w:val="0"/>
        <w:numPr>
          <w:ilvl w:val="0"/>
          <w:numId w:val="21"/>
        </w:numPr>
        <w:shd w:val="clear" w:color="auto" w:fill="auto"/>
        <w:tabs>
          <w:tab w:pos="1677" w:val="left"/>
        </w:tabs>
        <w:bidi w:val="0"/>
        <w:spacing w:before="0" w:after="0" w:line="400" w:lineRule="exact"/>
        <w:ind w:left="1280" w:right="0" w:firstLine="0"/>
        <w:jc w:val="both"/>
      </w:pPr>
      <w:bookmarkStart w:id="1252" w:name="bookmark1252"/>
      <w:bookmarkEnd w:id="1252"/>
      <w:r>
        <w:rPr>
          <w:color w:val="000000"/>
          <w:spacing w:val="0"/>
          <w:w w:val="100"/>
          <w:position w:val="0"/>
        </w:rPr>
        <w:t>本公司已将该商品的法定所有权转移给客户，即客户已拥有该商品的法定 所有权。</w:t>
      </w:r>
    </w:p>
    <w:p>
      <w:pPr>
        <w:pStyle w:val="Style39"/>
        <w:keepNext w:val="0"/>
        <w:keepLines w:val="0"/>
        <w:widowControl w:val="0"/>
        <w:numPr>
          <w:ilvl w:val="0"/>
          <w:numId w:val="21"/>
        </w:numPr>
        <w:shd w:val="clear" w:color="auto" w:fill="auto"/>
        <w:tabs>
          <w:tab w:pos="1677" w:val="left"/>
        </w:tabs>
        <w:bidi w:val="0"/>
        <w:spacing w:before="0" w:after="0" w:line="400" w:lineRule="exact"/>
        <w:ind w:left="1280" w:right="0" w:firstLine="0"/>
        <w:jc w:val="both"/>
      </w:pPr>
      <w:bookmarkStart w:id="1253" w:name="bookmark1253"/>
      <w:bookmarkEnd w:id="1253"/>
      <w:r>
        <w:rPr>
          <w:color w:val="000000"/>
          <w:spacing w:val="0"/>
          <w:w w:val="100"/>
          <w:position w:val="0"/>
        </w:rPr>
        <w:t>本公司已将该商品实物转移给客户，即客户已实物占有该商品。</w:t>
      </w:r>
    </w:p>
    <w:p>
      <w:pPr>
        <w:pStyle w:val="Style39"/>
        <w:keepNext w:val="0"/>
        <w:keepLines w:val="0"/>
        <w:widowControl w:val="0"/>
        <w:numPr>
          <w:ilvl w:val="0"/>
          <w:numId w:val="21"/>
        </w:numPr>
        <w:shd w:val="clear" w:color="auto" w:fill="auto"/>
        <w:tabs>
          <w:tab w:pos="1677" w:val="left"/>
        </w:tabs>
        <w:bidi w:val="0"/>
        <w:spacing w:before="0" w:after="0" w:line="400" w:lineRule="exact"/>
        <w:ind w:left="1280" w:right="0" w:firstLine="0"/>
        <w:jc w:val="both"/>
      </w:pPr>
      <w:bookmarkStart w:id="1254" w:name="bookmark1254"/>
      <w:bookmarkEnd w:id="1254"/>
      <w:r>
        <w:rPr>
          <w:color w:val="000000"/>
          <w:spacing w:val="0"/>
          <w:w w:val="100"/>
          <w:position w:val="0"/>
        </w:rPr>
        <w:t>本公司已将该商品所有权上的主要风险和报酬转移给客户，即客户已取得 该商品所有权上的主要风险和报酬。</w:t>
      </w:r>
    </w:p>
    <w:p>
      <w:pPr>
        <w:pStyle w:val="Style39"/>
        <w:keepNext w:val="0"/>
        <w:keepLines w:val="0"/>
        <w:widowControl w:val="0"/>
        <w:numPr>
          <w:ilvl w:val="0"/>
          <w:numId w:val="21"/>
        </w:numPr>
        <w:shd w:val="clear" w:color="auto" w:fill="auto"/>
        <w:tabs>
          <w:tab w:pos="1677" w:val="left"/>
        </w:tabs>
        <w:bidi w:val="0"/>
        <w:spacing w:before="0" w:after="560" w:line="400" w:lineRule="exact"/>
        <w:ind w:left="1280" w:right="0" w:firstLine="0"/>
        <w:jc w:val="both"/>
      </w:pPr>
      <w:bookmarkStart w:id="1255" w:name="bookmark1255"/>
      <w:bookmarkEnd w:id="1255"/>
      <w:r>
        <w:rPr>
          <w:color w:val="000000"/>
          <w:spacing w:val="0"/>
          <w:w w:val="100"/>
          <w:position w:val="0"/>
        </w:rPr>
        <w:t>客户已接受该商品或服务等。</w:t>
      </w:r>
    </w:p>
    <w:p>
      <w:pPr>
        <w:pStyle w:val="Style28"/>
        <w:keepNext/>
        <w:keepLines/>
        <w:widowControl w:val="0"/>
        <w:shd w:val="clear" w:color="auto" w:fill="auto"/>
        <w:bidi w:val="0"/>
        <w:spacing w:before="0" w:after="0" w:line="410" w:lineRule="auto"/>
        <w:ind w:left="0" w:right="0" w:firstLine="0"/>
        <w:jc w:val="left"/>
      </w:pPr>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合同成本</w:t>
      </w:r>
      <w:bookmarkEnd w:id="1256"/>
      <w:bookmarkEnd w:id="1257"/>
      <w:bookmarkEnd w:id="1258"/>
    </w:p>
    <w:p>
      <w:pPr>
        <w:pStyle w:val="Style39"/>
        <w:keepNext w:val="0"/>
        <w:keepLines w:val="0"/>
        <w:widowControl w:val="0"/>
        <w:shd w:val="clear" w:color="auto" w:fill="auto"/>
        <w:bidi w:val="0"/>
        <w:spacing w:before="0" w:after="0" w:line="394" w:lineRule="exact"/>
        <w:ind w:left="0" w:right="0" w:firstLine="720"/>
        <w:jc w:val="both"/>
      </w:pPr>
      <w:r>
        <w:rPr>
          <w:color w:val="000000"/>
          <w:spacing w:val="0"/>
          <w:w w:val="100"/>
          <w:position w:val="0"/>
        </w:rPr>
        <w:t>合同成本包括合同履约成本与合同取得成本。</w:t>
      </w:r>
    </w:p>
    <w:p>
      <w:pPr>
        <w:pStyle w:val="Style39"/>
        <w:keepNext w:val="0"/>
        <w:keepLines w:val="0"/>
        <w:widowControl w:val="0"/>
        <w:shd w:val="clear" w:color="auto" w:fill="auto"/>
        <w:bidi w:val="0"/>
        <w:spacing w:before="0" w:after="0" w:line="394" w:lineRule="exact"/>
        <w:ind w:left="720" w:right="0" w:firstLine="0"/>
        <w:jc w:val="both"/>
      </w:pPr>
      <w:r>
        <w:rPr>
          <w:color w:val="000000"/>
          <w:spacing w:val="0"/>
          <w:w w:val="100"/>
          <w:position w:val="0"/>
        </w:rPr>
        <w:t>本公司为履行合同而发生的成本，不属于存货、固定资产或无形资产等相关准则规 范范围的，在满足下列条件时作为合同履约成本确认为一项资产：</w:t>
      </w:r>
    </w:p>
    <w:p>
      <w:pPr>
        <w:pStyle w:val="Style39"/>
        <w:keepNext w:val="0"/>
        <w:keepLines w:val="0"/>
        <w:widowControl w:val="0"/>
        <w:shd w:val="clear" w:color="auto" w:fill="auto"/>
        <w:bidi w:val="0"/>
        <w:spacing w:before="0" w:after="0" w:line="394" w:lineRule="exact"/>
        <w:ind w:left="720" w:right="0" w:firstLine="0"/>
        <w:jc w:val="both"/>
      </w:pPr>
      <w:r>
        <w:rPr>
          <w:color w:val="000000"/>
          <w:spacing w:val="0"/>
          <w:w w:val="100"/>
          <w:position w:val="0"/>
        </w:rPr>
        <w:t>•</w:t>
      </w:r>
      <w:r>
        <w:rPr>
          <w:color w:val="000000"/>
          <w:spacing w:val="0"/>
          <w:w w:val="100"/>
          <w:position w:val="0"/>
        </w:rPr>
        <w:t>该成本与一份当前或预期取得的合同直接相关。</w:t>
      </w:r>
    </w:p>
    <w:p>
      <w:pPr>
        <w:pStyle w:val="Style39"/>
        <w:keepNext w:val="0"/>
        <w:keepLines w:val="0"/>
        <w:widowControl w:val="0"/>
        <w:shd w:val="clear" w:color="auto" w:fill="auto"/>
        <w:bidi w:val="0"/>
        <w:spacing w:before="0" w:after="0" w:line="394" w:lineRule="exact"/>
        <w:ind w:left="720" w:right="0" w:firstLine="0"/>
        <w:jc w:val="both"/>
      </w:pPr>
      <w:r>
        <w:rPr>
          <w:color w:val="000000"/>
          <w:spacing w:val="0"/>
          <w:w w:val="100"/>
          <w:position w:val="0"/>
        </w:rPr>
        <w:t>•</w:t>
      </w:r>
      <w:r>
        <w:rPr>
          <w:color w:val="000000"/>
          <w:spacing w:val="0"/>
          <w:w w:val="100"/>
          <w:position w:val="0"/>
        </w:rPr>
        <w:t>该成本增加了本公司未来用于履行履约义务的资源。</w:t>
      </w:r>
    </w:p>
    <w:p>
      <w:pPr>
        <w:pStyle w:val="Style39"/>
        <w:keepNext w:val="0"/>
        <w:keepLines w:val="0"/>
        <w:widowControl w:val="0"/>
        <w:shd w:val="clear" w:color="auto" w:fill="auto"/>
        <w:bidi w:val="0"/>
        <w:spacing w:before="0" w:after="0" w:line="394" w:lineRule="exact"/>
        <w:ind w:left="0" w:right="0" w:firstLine="720"/>
        <w:jc w:val="both"/>
      </w:pPr>
      <w:r>
        <w:rPr>
          <w:color w:val="000000"/>
          <w:spacing w:val="0"/>
          <w:w w:val="100"/>
          <w:position w:val="0"/>
        </w:rPr>
        <w:t>•</w:t>
      </w:r>
      <w:r>
        <w:rPr>
          <w:color w:val="000000"/>
          <w:spacing w:val="0"/>
          <w:w w:val="100"/>
          <w:position w:val="0"/>
        </w:rPr>
        <w:t>该成本预期能够收回。</w:t>
      </w:r>
    </w:p>
    <w:p>
      <w:pPr>
        <w:pStyle w:val="Style39"/>
        <w:keepNext w:val="0"/>
        <w:keepLines w:val="0"/>
        <w:widowControl w:val="0"/>
        <w:shd w:val="clear" w:color="auto" w:fill="auto"/>
        <w:bidi w:val="0"/>
        <w:spacing w:before="0" w:after="0" w:line="413" w:lineRule="exact"/>
        <w:ind w:left="720" w:right="0" w:firstLine="0"/>
        <w:jc w:val="both"/>
      </w:pPr>
      <w:r>
        <w:rPr>
          <w:color w:val="000000"/>
          <w:spacing w:val="0"/>
          <w:w w:val="100"/>
          <w:position w:val="0"/>
        </w:rPr>
        <w:t>本公司为取得合同发生的增量成本预期能够收回的，作为合同取得成本确认为一项 资产。</w:t>
      </w:r>
    </w:p>
    <w:p>
      <w:pPr>
        <w:pStyle w:val="Style39"/>
        <w:keepNext w:val="0"/>
        <w:keepLines w:val="0"/>
        <w:widowControl w:val="0"/>
        <w:shd w:val="clear" w:color="auto" w:fill="auto"/>
        <w:bidi w:val="0"/>
        <w:spacing w:before="0" w:after="0" w:line="422" w:lineRule="exact"/>
        <w:ind w:left="720" w:right="0" w:firstLine="0"/>
        <w:jc w:val="both"/>
      </w:pPr>
      <w:r>
        <w:rPr>
          <w:color w:val="000000"/>
          <w:spacing w:val="0"/>
          <w:w w:val="100"/>
          <w:position w:val="0"/>
        </w:rPr>
        <w:t>与合同成本有关的资产采用与该资产相关的商品或服务收入确认相同的基础进行摊 销；但是对于合同取得成本摊销期限未超过一年的，本公司在发生时将其计入当期 损益。</w:t>
      </w:r>
    </w:p>
    <w:p>
      <w:pPr>
        <w:pStyle w:val="Style39"/>
        <w:keepNext w:val="0"/>
        <w:keepLines w:val="0"/>
        <w:widowControl w:val="0"/>
        <w:shd w:val="clear" w:color="auto" w:fill="auto"/>
        <w:bidi w:val="0"/>
        <w:spacing w:before="0" w:after="160" w:line="446" w:lineRule="exact"/>
        <w:ind w:left="720" w:right="0" w:firstLine="0"/>
        <w:jc w:val="both"/>
      </w:pPr>
      <w:r>
        <w:rPr>
          <w:color w:val="000000"/>
          <w:spacing w:val="0"/>
          <w:w w:val="100"/>
          <w:position w:val="0"/>
        </w:rPr>
        <w:t>与合同成本有关的资产，其账面价值高于下列两项的差额的，本公司对超出部分计 提减值准备，并确认为资产减值损失：</w:t>
      </w:r>
    </w:p>
    <w:p>
      <w:pPr>
        <w:pStyle w:val="Style39"/>
        <w:keepNext w:val="0"/>
        <w:keepLines w:val="0"/>
        <w:widowControl w:val="0"/>
        <w:shd w:val="clear" w:color="auto" w:fill="auto"/>
        <w:tabs>
          <w:tab w:pos="1078" w:val="left"/>
        </w:tabs>
        <w:bidi w:val="0"/>
        <w:spacing w:before="0" w:after="0" w:line="410" w:lineRule="auto"/>
        <w:ind w:left="720" w:right="0" w:firstLine="0"/>
        <w:jc w:val="both"/>
      </w:pPr>
      <w:bookmarkStart w:id="1259" w:name="bookmark1259"/>
      <w:r>
        <w:rPr>
          <w:rFonts w:ascii="Times New Roman" w:eastAsia="Times New Roman" w:hAnsi="Times New Roman" w:cs="Times New Roman"/>
          <w:color w:val="000000"/>
          <w:spacing w:val="0"/>
          <w:w w:val="100"/>
          <w:position w:val="0"/>
        </w:rPr>
        <w:t>1</w:t>
      </w:r>
      <w:bookmarkEnd w:id="1259"/>
      <w:r>
        <w:rPr>
          <w:color w:val="000000"/>
          <w:spacing w:val="0"/>
          <w:w w:val="100"/>
          <w:position w:val="0"/>
        </w:rPr>
        <w:t>、</w:t>
        <w:tab/>
        <w:t>因转让与该资产相关的商品或服务预期能够取得的剩余对价；</w:t>
      </w:r>
    </w:p>
    <w:p>
      <w:pPr>
        <w:pStyle w:val="Style39"/>
        <w:keepNext w:val="0"/>
        <w:keepLines w:val="0"/>
        <w:widowControl w:val="0"/>
        <w:shd w:val="clear" w:color="auto" w:fill="auto"/>
        <w:tabs>
          <w:tab w:pos="1098" w:val="left"/>
        </w:tabs>
        <w:bidi w:val="0"/>
        <w:spacing w:before="0" w:after="0" w:line="410" w:lineRule="auto"/>
        <w:ind w:left="720" w:right="0" w:firstLine="0"/>
        <w:jc w:val="both"/>
      </w:pPr>
      <w:bookmarkStart w:id="1260" w:name="bookmark1260"/>
      <w:r>
        <w:rPr>
          <w:rFonts w:ascii="Times New Roman" w:eastAsia="Times New Roman" w:hAnsi="Times New Roman" w:cs="Times New Roman"/>
          <w:color w:val="000000"/>
          <w:spacing w:val="0"/>
          <w:w w:val="100"/>
          <w:position w:val="0"/>
        </w:rPr>
        <w:t>2</w:t>
      </w:r>
      <w:bookmarkEnd w:id="1260"/>
      <w:r>
        <w:rPr>
          <w:color w:val="000000"/>
          <w:spacing w:val="0"/>
          <w:w w:val="100"/>
          <w:position w:val="0"/>
        </w:rPr>
        <w:t>、</w:t>
        <w:tab/>
        <w:t>为转让该相关商品或服务估计将要发生的成本。</w:t>
      </w:r>
    </w:p>
    <w:p>
      <w:pPr>
        <w:pStyle w:val="Style39"/>
        <w:keepNext w:val="0"/>
        <w:keepLines w:val="0"/>
        <w:widowControl w:val="0"/>
        <w:shd w:val="clear" w:color="auto" w:fill="auto"/>
        <w:bidi w:val="0"/>
        <w:spacing w:before="0" w:after="0" w:line="394" w:lineRule="exact"/>
        <w:ind w:left="720" w:right="0" w:firstLine="0"/>
        <w:jc w:val="both"/>
      </w:pPr>
      <w:r>
        <w:rPr>
          <w:color w:val="000000"/>
          <w:spacing w:val="0"/>
          <w:w w:val="100"/>
          <w:position w:val="0"/>
        </w:rPr>
        <w:t>以前期间减值的因素之后发生变化，使得前述差额高于该资产账面价值的，本公司 转回原已计提的减值准备，并计入当期损益，但转回后的资产账面价值不超过假定</w:t>
      </w:r>
    </w:p>
    <w:p>
      <w:pPr>
        <w:pStyle w:val="Style39"/>
        <w:keepNext w:val="0"/>
        <w:keepLines w:val="0"/>
        <w:widowControl w:val="0"/>
        <w:shd w:val="clear" w:color="auto" w:fill="auto"/>
        <w:bidi w:val="0"/>
        <w:spacing w:before="0" w:after="560" w:line="398" w:lineRule="exact"/>
        <w:ind w:left="0" w:right="0" w:firstLine="720"/>
        <w:jc w:val="both"/>
      </w:pPr>
      <w:r>
        <w:rPr>
          <w:color w:val="000000"/>
          <w:spacing w:val="0"/>
          <w:w w:val="100"/>
          <w:position w:val="0"/>
        </w:rPr>
        <w:t>不计提减值准备情况下该资产在转回日的账面价值。</w:t>
      </w:r>
    </w:p>
    <w:p>
      <w:pPr>
        <w:pStyle w:val="Style28"/>
        <w:keepNext/>
        <w:keepLines/>
        <w:widowControl w:val="0"/>
        <w:shd w:val="clear" w:color="auto" w:fill="auto"/>
        <w:bidi w:val="0"/>
        <w:spacing w:before="0" w:after="0" w:line="415" w:lineRule="auto"/>
        <w:ind w:left="0" w:right="0" w:firstLine="0"/>
        <w:jc w:val="left"/>
      </w:pPr>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w:t>
      </w:r>
      <w:r>
        <w:rPr>
          <w:color w:val="000000"/>
          <w:spacing w:val="0"/>
          <w:w w:val="100"/>
          <w:position w:val="0"/>
        </w:rPr>
        <w:t>二十七</w:t>
      </w:r>
      <w:r>
        <w:rPr>
          <w:color w:val="000000"/>
          <w:spacing w:val="0"/>
          <w:w w:val="100"/>
          <w:position w:val="0"/>
        </w:rPr>
        <w:t>）</w:t>
      </w:r>
      <w:r>
        <w:rPr>
          <w:color w:val="000000"/>
          <w:spacing w:val="0"/>
          <w:w w:val="100"/>
          <w:position w:val="0"/>
        </w:rPr>
        <w:t>政府补助</w:t>
      </w:r>
      <w:bookmarkEnd w:id="1261"/>
      <w:bookmarkEnd w:id="1262"/>
      <w:bookmarkEnd w:id="1263"/>
    </w:p>
    <w:p>
      <w:pPr>
        <w:pStyle w:val="Style28"/>
        <w:keepNext/>
        <w:keepLines/>
        <w:widowControl w:val="0"/>
        <w:shd w:val="clear" w:color="auto" w:fill="auto"/>
        <w:tabs>
          <w:tab w:pos="1275" w:val="left"/>
        </w:tabs>
        <w:bidi w:val="0"/>
        <w:spacing w:before="0" w:after="0" w:line="415" w:lineRule="auto"/>
        <w:ind w:left="0" w:right="0" w:firstLine="720"/>
        <w:jc w:val="both"/>
      </w:pPr>
      <w:bookmarkStart w:id="1261" w:name="bookmark1261"/>
      <w:bookmarkStart w:id="1262" w:name="bookmark1262"/>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color w:val="000000"/>
          <w:spacing w:val="0"/>
          <w:w w:val="100"/>
          <w:position w:val="0"/>
        </w:rPr>
        <w:t>、</w:t>
        <w:tab/>
        <w:t>类型</w:t>
      </w:r>
      <w:bookmarkEnd w:id="1261"/>
      <w:bookmarkEnd w:id="1262"/>
      <w:bookmarkEnd w:id="1265"/>
    </w:p>
    <w:p>
      <w:pPr>
        <w:pStyle w:val="Style39"/>
        <w:keepNext w:val="0"/>
        <w:keepLines w:val="0"/>
        <w:widowControl w:val="0"/>
        <w:shd w:val="clear" w:color="auto" w:fill="auto"/>
        <w:bidi w:val="0"/>
        <w:spacing w:before="0" w:after="0" w:line="398" w:lineRule="exact"/>
        <w:ind w:left="1280" w:right="0" w:firstLine="0"/>
        <w:jc w:val="both"/>
      </w:pPr>
      <w:r>
        <w:rPr>
          <w:color w:val="000000"/>
          <w:spacing w:val="0"/>
          <w:w w:val="100"/>
          <w:position w:val="0"/>
        </w:rPr>
        <w:t>政府补助，是本公司从政府无偿取得的货币性资产或非货币性资产，分为与资 产相关的政府补助和与收益相关的政府补助。</w:t>
      </w:r>
    </w:p>
    <w:p>
      <w:pPr>
        <w:pStyle w:val="Style39"/>
        <w:keepNext w:val="0"/>
        <w:keepLines w:val="0"/>
        <w:widowControl w:val="0"/>
        <w:shd w:val="clear" w:color="auto" w:fill="auto"/>
        <w:bidi w:val="0"/>
        <w:spacing w:before="0" w:after="560" w:line="398" w:lineRule="exact"/>
        <w:ind w:left="1280" w:right="0" w:firstLine="0"/>
        <w:jc w:val="both"/>
      </w:pPr>
      <w:r>
        <w:rPr>
          <w:color w:val="000000"/>
          <w:spacing w:val="0"/>
          <w:w w:val="100"/>
          <w:position w:val="0"/>
        </w:rPr>
        <w:t>与资产相关的政府补助，是指本公司取得的、用于购建或以其他方式形成长期 资产的政府补助。与收益相关的政府补助，是指除与资产相关的政府补助之外 的政府补助。</w:t>
      </w:r>
    </w:p>
    <w:p>
      <w:pPr>
        <w:pStyle w:val="Style28"/>
        <w:keepNext/>
        <w:keepLines/>
        <w:widowControl w:val="0"/>
        <w:shd w:val="clear" w:color="auto" w:fill="auto"/>
        <w:tabs>
          <w:tab w:pos="1275" w:val="left"/>
        </w:tabs>
        <w:bidi w:val="0"/>
        <w:spacing w:before="0" w:after="0" w:line="415" w:lineRule="auto"/>
        <w:ind w:left="0" w:right="0" w:firstLine="720"/>
        <w:jc w:val="both"/>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color w:val="000000"/>
          <w:spacing w:val="0"/>
          <w:w w:val="100"/>
          <w:position w:val="0"/>
        </w:rPr>
        <w:t>、</w:t>
        <w:tab/>
        <w:t>确认时点</w:t>
      </w:r>
      <w:bookmarkEnd w:id="1266"/>
      <w:bookmarkEnd w:id="1267"/>
      <w:bookmarkEnd w:id="1269"/>
    </w:p>
    <w:p>
      <w:pPr>
        <w:pStyle w:val="Style39"/>
        <w:keepNext w:val="0"/>
        <w:keepLines w:val="0"/>
        <w:widowControl w:val="0"/>
        <w:shd w:val="clear" w:color="auto" w:fill="auto"/>
        <w:bidi w:val="0"/>
        <w:spacing w:before="0" w:after="800" w:line="398" w:lineRule="exact"/>
        <w:ind w:left="1280" w:right="0" w:firstLine="0"/>
        <w:jc w:val="left"/>
      </w:pPr>
      <w:r>
        <w:rPr>
          <w:color w:val="000000"/>
          <w:spacing w:val="0"/>
          <w:w w:val="100"/>
          <w:position w:val="0"/>
        </w:rPr>
        <w:t>政府补助在本公司能够满足其所附的条件并且能够收到时，予以确认。</w:t>
      </w:r>
    </w:p>
    <w:p>
      <w:pPr>
        <w:pStyle w:val="Style28"/>
        <w:keepNext/>
        <w:keepLines/>
        <w:widowControl w:val="0"/>
        <w:shd w:val="clear" w:color="auto" w:fill="auto"/>
        <w:tabs>
          <w:tab w:pos="1275" w:val="left"/>
        </w:tabs>
        <w:bidi w:val="0"/>
        <w:spacing w:before="0" w:after="0" w:line="398" w:lineRule="exact"/>
        <w:ind w:left="0" w:right="0" w:firstLine="720"/>
        <w:jc w:val="both"/>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3</w:t>
      </w:r>
      <w:bookmarkEnd w:id="1272"/>
      <w:r>
        <w:rPr>
          <w:color w:val="000000"/>
          <w:spacing w:val="0"/>
          <w:w w:val="100"/>
          <w:position w:val="0"/>
        </w:rPr>
        <w:t>、</w:t>
        <w:tab/>
        <w:t>会计处理</w:t>
      </w:r>
      <w:bookmarkEnd w:id="1270"/>
      <w:bookmarkEnd w:id="1271"/>
      <w:bookmarkEnd w:id="1273"/>
    </w:p>
    <w:p>
      <w:pPr>
        <w:pStyle w:val="Style39"/>
        <w:keepNext w:val="0"/>
        <w:keepLines w:val="0"/>
        <w:widowControl w:val="0"/>
        <w:shd w:val="clear" w:color="auto" w:fill="auto"/>
        <w:bidi w:val="0"/>
        <w:spacing w:before="0" w:after="0" w:line="398" w:lineRule="exact"/>
        <w:ind w:left="1280" w:right="0" w:firstLine="0"/>
        <w:jc w:val="left"/>
      </w:pPr>
      <w:r>
        <w:rPr>
          <w:color w:val="000000"/>
          <w:spacing w:val="0"/>
          <w:w w:val="100"/>
          <w:position w:val="0"/>
        </w:rPr>
        <w:t>与资产相关的政府补助，确认为递延收益，在相关资产使用寿命内按照合理、 系统的方法分期计入当期损益（与本公司日常活动相关的，计入其他收益；与 本公司日常活动无关的，计入营业外收入）；</w:t>
      </w:r>
    </w:p>
    <w:p>
      <w:pPr>
        <w:pStyle w:val="Style39"/>
        <w:keepNext w:val="0"/>
        <w:keepLines w:val="0"/>
        <w:widowControl w:val="0"/>
        <w:shd w:val="clear" w:color="auto" w:fill="auto"/>
        <w:bidi w:val="0"/>
        <w:spacing w:before="0" w:after="0" w:line="398" w:lineRule="exact"/>
        <w:ind w:left="1280" w:right="0" w:firstLine="0"/>
        <w:jc w:val="left"/>
      </w:pPr>
      <w:r>
        <w:rPr>
          <w:color w:val="000000"/>
          <w:spacing w:val="0"/>
          <w:w w:val="100"/>
          <w:position w:val="0"/>
        </w:rPr>
        <w:t>与收益相关的政府补助，用于补偿本公司以后期间的相关成本费用或损失的， 确认为递延收益，并在确认相关成本费用或损失的期间，计入当期损益（与本 公司日常活动相关的，计入其他收益；与本公司日常活动无关的，计入营业外 收入）；用于补偿本公司已发生的相关成本费用或损失的，直接计入当期损益 （与本公司日常活动相关的，计入其他收益；与本公司日常活动无关的，计入 营业外收入）。</w:t>
      </w:r>
    </w:p>
    <w:p>
      <w:pPr>
        <w:pStyle w:val="Style39"/>
        <w:keepNext w:val="0"/>
        <w:keepLines w:val="0"/>
        <w:widowControl w:val="0"/>
        <w:shd w:val="clear" w:color="auto" w:fill="auto"/>
        <w:bidi w:val="0"/>
        <w:spacing w:before="0" w:after="0" w:line="398" w:lineRule="exact"/>
        <w:ind w:left="1280" w:right="0" w:firstLine="0"/>
        <w:jc w:val="left"/>
      </w:pPr>
      <w:r>
        <w:rPr>
          <w:color w:val="000000"/>
          <w:spacing w:val="0"/>
          <w:w w:val="100"/>
          <w:position w:val="0"/>
        </w:rPr>
        <w:t>本公司取得的政策性优惠贷款贴息，区分以下两种情况，分别进行会计处理:</w:t>
      </w:r>
    </w:p>
    <w:p>
      <w:pPr>
        <w:pStyle w:val="Style39"/>
        <w:keepNext w:val="0"/>
        <w:keepLines w:val="0"/>
        <w:widowControl w:val="0"/>
        <w:shd w:val="clear" w:color="auto" w:fill="auto"/>
        <w:bidi w:val="0"/>
        <w:spacing w:before="0" w:after="0" w:line="398" w:lineRule="exact"/>
        <w:ind w:left="1280" w:right="0" w:firstLine="0"/>
        <w:jc w:val="left"/>
      </w:pPr>
      <w:bookmarkStart w:id="1274" w:name="bookmark1274"/>
      <w:r>
        <w:rPr>
          <w:color w:val="000000"/>
          <w:spacing w:val="0"/>
          <w:w w:val="100"/>
          <w:position w:val="0"/>
        </w:rPr>
        <w:t>（</w:t>
      </w:r>
      <w:bookmarkEnd w:id="1274"/>
      <w:r>
        <w:rPr>
          <w:rFonts w:ascii="Times New Roman" w:eastAsia="Times New Roman" w:hAnsi="Times New Roman" w:cs="Times New Roman"/>
          <w:color w:val="000000"/>
          <w:spacing w:val="0"/>
          <w:w w:val="100"/>
          <w:position w:val="0"/>
        </w:rPr>
        <w:t>1</w:t>
      </w:r>
      <w:r>
        <w:rPr>
          <w:color w:val="000000"/>
          <w:spacing w:val="0"/>
          <w:w w:val="100"/>
          <w:position w:val="0"/>
        </w:rPr>
        <w:t>） 财政将贴息资金拨付给贷款银行，由贷款银行以政策性优惠利率向本公 司提供贷款的，本公司以实际收到的借款金额作为借款的入账价值，按照借款 本金和该政策性优惠利率计算相关借款费用。</w:t>
      </w:r>
    </w:p>
    <w:p>
      <w:pPr>
        <w:pStyle w:val="Style39"/>
        <w:keepNext w:val="0"/>
        <w:keepLines w:val="0"/>
        <w:widowControl w:val="0"/>
        <w:shd w:val="clear" w:color="auto" w:fill="auto"/>
        <w:tabs>
          <w:tab w:pos="1878" w:val="left"/>
        </w:tabs>
        <w:bidi w:val="0"/>
        <w:spacing w:before="0" w:after="400" w:line="422" w:lineRule="exact"/>
        <w:ind w:left="1280" w:right="0" w:firstLine="0"/>
        <w:jc w:val="left"/>
      </w:pPr>
      <w:bookmarkStart w:id="1275" w:name="bookmark1275"/>
      <w:r>
        <w:rPr>
          <w:color w:val="000000"/>
          <w:spacing w:val="0"/>
          <w:w w:val="100"/>
          <w:position w:val="0"/>
        </w:rPr>
        <w:t>（</w:t>
      </w:r>
      <w:bookmarkEnd w:id="1275"/>
      <w:r>
        <w:rPr>
          <w:rFonts w:ascii="Times New Roman" w:eastAsia="Times New Roman" w:hAnsi="Times New Roman" w:cs="Times New Roman"/>
          <w:color w:val="000000"/>
          <w:spacing w:val="0"/>
          <w:w w:val="100"/>
          <w:position w:val="0"/>
        </w:rPr>
        <w:t>2</w:t>
      </w:r>
      <w:r>
        <w:rPr>
          <w:color w:val="000000"/>
          <w:spacing w:val="0"/>
          <w:w w:val="100"/>
          <w:position w:val="0"/>
        </w:rPr>
        <w:t>）</w:t>
        <w:tab/>
        <w:t>财政将贴息资金直接拨付给本公司的，本公司将对应的贴息冲减相关借 款费用。</w:t>
      </w:r>
    </w:p>
    <w:p>
      <w:pPr>
        <w:pStyle w:val="Style28"/>
        <w:keepNext/>
        <w:keepLines/>
        <w:widowControl w:val="0"/>
        <w:shd w:val="clear" w:color="auto" w:fill="auto"/>
        <w:bidi w:val="0"/>
        <w:spacing w:before="0" w:after="0" w:line="398" w:lineRule="exact"/>
        <w:ind w:left="0" w:right="0" w:firstLine="0"/>
        <w:jc w:val="left"/>
      </w:pPr>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w:t>
      </w:r>
      <w:r>
        <w:rPr>
          <w:color w:val="000000"/>
          <w:spacing w:val="0"/>
          <w:w w:val="100"/>
          <w:position w:val="0"/>
        </w:rPr>
        <w:t>二十八</w:t>
      </w:r>
      <w:r>
        <w:rPr>
          <w:color w:val="000000"/>
          <w:spacing w:val="0"/>
          <w:w w:val="100"/>
          <w:position w:val="0"/>
        </w:rPr>
        <w:t>）</w:t>
      </w:r>
      <w:r>
        <w:rPr>
          <w:color w:val="000000"/>
          <w:spacing w:val="0"/>
          <w:w w:val="100"/>
          <w:position w:val="0"/>
        </w:rPr>
        <w:t>递延所得税资产和递延所得税负债</w:t>
      </w:r>
      <w:bookmarkEnd w:id="1276"/>
      <w:bookmarkEnd w:id="1277"/>
      <w:bookmarkEnd w:id="1278"/>
    </w:p>
    <w:p>
      <w:pPr>
        <w:pStyle w:val="Style39"/>
        <w:keepNext w:val="0"/>
        <w:keepLines w:val="0"/>
        <w:widowControl w:val="0"/>
        <w:shd w:val="clear" w:color="auto" w:fill="auto"/>
        <w:bidi w:val="0"/>
        <w:spacing w:before="0" w:after="200" w:line="398" w:lineRule="exact"/>
        <w:ind w:left="720" w:right="0" w:firstLine="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 他综合收益</w:t>
      </w:r>
      <w:r>
        <w:rPr>
          <w:rFonts w:ascii="Times New Roman" w:eastAsia="Times New Roman" w:hAnsi="Times New Roman" w:cs="Times New Roman"/>
          <w:color w:val="000000"/>
          <w:spacing w:val="0"/>
          <w:w w:val="100"/>
          <w:position w:val="0"/>
        </w:rPr>
        <w:t>）</w:t>
      </w:r>
      <w:r>
        <w:rPr>
          <w:color w:val="000000"/>
          <w:spacing w:val="0"/>
          <w:w w:val="100"/>
          <w:position w:val="0"/>
        </w:rPr>
        <w:t>的交易或者事项产生的所得税外，本公司将当期所得税和递延所得税计</w:t>
      </w:r>
    </w:p>
    <w:p>
      <w:pPr>
        <w:pStyle w:val="Style39"/>
        <w:keepNext w:val="0"/>
        <w:keepLines w:val="0"/>
        <w:widowControl w:val="0"/>
        <w:shd w:val="clear" w:color="auto" w:fill="auto"/>
        <w:bidi w:val="0"/>
        <w:spacing w:before="0" w:after="0" w:line="399" w:lineRule="exact"/>
        <w:ind w:left="0" w:right="0" w:firstLine="720"/>
        <w:jc w:val="both"/>
      </w:pPr>
      <w:r>
        <w:rPr>
          <w:color w:val="000000"/>
          <w:spacing w:val="0"/>
          <w:w w:val="100"/>
          <w:position w:val="0"/>
        </w:rPr>
        <w:t>入当期损益。</w:t>
      </w:r>
    </w:p>
    <w:p>
      <w:pPr>
        <w:pStyle w:val="Style39"/>
        <w:keepNext w:val="0"/>
        <w:keepLines w:val="0"/>
        <w:widowControl w:val="0"/>
        <w:shd w:val="clear" w:color="auto" w:fill="auto"/>
        <w:bidi w:val="0"/>
        <w:spacing w:before="0" w:after="0" w:line="399" w:lineRule="exact"/>
        <w:ind w:left="720" w:right="0" w:firstLine="0"/>
        <w:jc w:val="both"/>
      </w:pPr>
      <w:r>
        <w:rPr>
          <w:color w:val="000000"/>
          <w:spacing w:val="0"/>
          <w:w w:val="100"/>
          <w:position w:val="0"/>
        </w:rPr>
        <w:t xml:space="preserve">递延所得税资产和递延所得税负债根据资产和负债的计税基础与其账面价值的差额 </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w:t>
      </w:r>
    </w:p>
    <w:p>
      <w:pPr>
        <w:pStyle w:val="Style39"/>
        <w:keepNext w:val="0"/>
        <w:keepLines w:val="0"/>
        <w:widowControl w:val="0"/>
        <w:shd w:val="clear" w:color="auto" w:fill="auto"/>
        <w:bidi w:val="0"/>
        <w:spacing w:before="0" w:after="0" w:line="399" w:lineRule="exact"/>
        <w:ind w:left="720" w:right="0" w:firstLine="0"/>
        <w:jc w:val="both"/>
      </w:pPr>
      <w:r>
        <w:rPr>
          <w:color w:val="000000"/>
          <w:spacing w:val="0"/>
          <w:w w:val="100"/>
          <w:position w:val="0"/>
        </w:rPr>
        <w:t>对于可抵扣暂时性差异确认递延所得税资产，以未来期间很可能取得的用来抵扣可 抵扣暂时性差异的应纳税所得额为限。对于能够结转以后年度的可抵扣亏损和税款 抵减，以很可能获得用来抵扣可抵扣亏损和税款抵减的未来应纳税所得额为限，确 认相应的递延所得税资产。</w:t>
      </w:r>
    </w:p>
    <w:p>
      <w:pPr>
        <w:pStyle w:val="Style39"/>
        <w:keepNext w:val="0"/>
        <w:keepLines w:val="0"/>
        <w:widowControl w:val="0"/>
        <w:shd w:val="clear" w:color="auto" w:fill="auto"/>
        <w:bidi w:val="0"/>
        <w:spacing w:before="0" w:after="0" w:line="399" w:lineRule="exact"/>
        <w:ind w:left="0" w:right="0" w:firstLine="720"/>
        <w:jc w:val="both"/>
      </w:pPr>
      <w:r>
        <w:rPr>
          <w:color w:val="000000"/>
          <w:spacing w:val="0"/>
          <w:w w:val="100"/>
          <w:position w:val="0"/>
        </w:rPr>
        <w:t>对于应纳税暂时性差异，除特殊情况外，确认递延所得税负债。</w:t>
      </w:r>
    </w:p>
    <w:p>
      <w:pPr>
        <w:pStyle w:val="Style39"/>
        <w:keepNext w:val="0"/>
        <w:keepLines w:val="0"/>
        <w:widowControl w:val="0"/>
        <w:shd w:val="clear" w:color="auto" w:fill="auto"/>
        <w:bidi w:val="0"/>
        <w:spacing w:before="0" w:after="0" w:line="399" w:lineRule="exact"/>
        <w:ind w:left="0" w:right="0" w:firstLine="720"/>
        <w:jc w:val="both"/>
      </w:pPr>
      <w:r>
        <w:rPr>
          <w:color w:val="000000"/>
          <w:spacing w:val="0"/>
          <w:w w:val="100"/>
          <w:position w:val="0"/>
        </w:rPr>
        <w:t>不确认递延所得税资产或递延所得税负债的特殊情况包括：</w:t>
      </w:r>
    </w:p>
    <w:p>
      <w:pPr>
        <w:pStyle w:val="Style39"/>
        <w:keepNext w:val="0"/>
        <w:keepLines w:val="0"/>
        <w:widowControl w:val="0"/>
        <w:shd w:val="clear" w:color="auto" w:fill="auto"/>
        <w:bidi w:val="0"/>
        <w:spacing w:before="0" w:after="0" w:line="399" w:lineRule="exact"/>
        <w:ind w:left="0" w:right="0" w:firstLine="720"/>
        <w:jc w:val="both"/>
      </w:pPr>
      <w:r>
        <w:rPr>
          <w:color w:val="000000"/>
          <w:spacing w:val="0"/>
          <w:w w:val="100"/>
          <w:position w:val="0"/>
        </w:rPr>
        <w:t>•</w:t>
      </w:r>
      <w:r>
        <w:rPr>
          <w:color w:val="000000"/>
          <w:spacing w:val="0"/>
          <w:w w:val="100"/>
          <w:position w:val="0"/>
        </w:rPr>
        <w:t>商誉的初始确认；</w:t>
      </w:r>
    </w:p>
    <w:p>
      <w:pPr>
        <w:pStyle w:val="Style39"/>
        <w:keepNext w:val="0"/>
        <w:keepLines w:val="0"/>
        <w:widowControl w:val="0"/>
        <w:shd w:val="clear" w:color="auto" w:fill="auto"/>
        <w:bidi w:val="0"/>
        <w:spacing w:before="0" w:after="0" w:line="399" w:lineRule="exact"/>
        <w:ind w:left="720" w:right="0" w:firstLine="0"/>
        <w:jc w:val="both"/>
      </w:pPr>
      <w:r>
        <w:rPr>
          <w:color w:val="000000"/>
          <w:spacing w:val="0"/>
          <w:w w:val="100"/>
          <w:position w:val="0"/>
        </w:rPr>
        <w:t>•</w:t>
      </w: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 易或事项。</w:t>
      </w:r>
    </w:p>
    <w:p>
      <w:pPr>
        <w:pStyle w:val="Style39"/>
        <w:keepNext w:val="0"/>
        <w:keepLines w:val="0"/>
        <w:widowControl w:val="0"/>
        <w:shd w:val="clear" w:color="auto" w:fill="auto"/>
        <w:bidi w:val="0"/>
        <w:spacing w:before="0" w:after="0" w:line="399" w:lineRule="exact"/>
        <w:ind w:left="720" w:right="0" w:firstLine="0"/>
        <w:jc w:val="both"/>
      </w:pPr>
      <w:r>
        <w:rPr>
          <w:color w:val="000000"/>
          <w:spacing w:val="0"/>
          <w:w w:val="100"/>
          <w:position w:val="0"/>
        </w:rPr>
        <w:t>对与子公司、联营企业及合营企业投资相关的应纳税暂时性差异，确认递延所得税 负债，除非本公司能够控制该暂时性差异转回的时间且该暂时性差异在可预见的未 来很可能不会转回。对与子公司、联营企业及合营企业投资相关的可抵扣暂时性差 异，当该暂时性差异在可预见的未来很可能转回且未来很可能获得用来抵扣可抵扣 暂时性差异的应纳税所得额时，确认递延所得税资产。</w:t>
      </w:r>
    </w:p>
    <w:p>
      <w:pPr>
        <w:pStyle w:val="Style39"/>
        <w:keepNext w:val="0"/>
        <w:keepLines w:val="0"/>
        <w:widowControl w:val="0"/>
        <w:shd w:val="clear" w:color="auto" w:fill="auto"/>
        <w:bidi w:val="0"/>
        <w:spacing w:before="0" w:after="0" w:line="399" w:lineRule="exact"/>
        <w:ind w:left="720" w:right="0" w:firstLine="0"/>
        <w:jc w:val="both"/>
      </w:pPr>
      <w:r>
        <w:rPr>
          <w:color w:val="000000"/>
          <w:spacing w:val="0"/>
          <w:w w:val="100"/>
          <w:position w:val="0"/>
        </w:rPr>
        <w:t>资产负债表日，对于递延所得税资产和递延所得税负债，根据税法规定，按照预期 收回相关资产或清偿相关负债期间的适用税率计量。</w:t>
      </w:r>
    </w:p>
    <w:p>
      <w:pPr>
        <w:pStyle w:val="Style39"/>
        <w:keepNext w:val="0"/>
        <w:keepLines w:val="0"/>
        <w:widowControl w:val="0"/>
        <w:shd w:val="clear" w:color="auto" w:fill="auto"/>
        <w:bidi w:val="0"/>
        <w:spacing w:before="0" w:after="0" w:line="399" w:lineRule="exact"/>
        <w:ind w:left="720" w:right="0" w:firstLine="0"/>
        <w:jc w:val="both"/>
      </w:pPr>
      <w:r>
        <w:rPr>
          <w:color w:val="000000"/>
          <w:spacing w:val="0"/>
          <w:w w:val="100"/>
          <w:position w:val="0"/>
        </w:rPr>
        <w:t>资产负债表日，本公司对递延所得税资产的账面价值进行复核。如果未来期间很可 能无法获得足够的应纳税所得额用以抵扣递延所得税资产的利益，则减记递延所得 税资产的账面价值。在很可能获得足够的应纳税所得额时，减记的金额予以转回。 当拥有以净额结算的法定权利，且意图以净额结算或取得资产、清偿负债同时进行 时，当期所得税资产及当期所得税负债以抵销后的净额列报。</w:t>
      </w:r>
    </w:p>
    <w:p>
      <w:pPr>
        <w:pStyle w:val="Style39"/>
        <w:keepNext w:val="0"/>
        <w:keepLines w:val="0"/>
        <w:widowControl w:val="0"/>
        <w:shd w:val="clear" w:color="auto" w:fill="auto"/>
        <w:bidi w:val="0"/>
        <w:spacing w:before="0" w:after="0" w:line="399" w:lineRule="exact"/>
        <w:ind w:left="720" w:right="0" w:firstLine="0"/>
        <w:jc w:val="both"/>
      </w:pPr>
      <w:r>
        <w:rPr>
          <w:color w:val="000000"/>
          <w:spacing w:val="0"/>
          <w:w w:val="100"/>
          <w:position w:val="0"/>
        </w:rPr>
        <w:t>资产负债表日，递延所得税资产及递延所得税负债在同时满足以下条件时以抵销后 的净额列示：</w:t>
      </w:r>
    </w:p>
    <w:p>
      <w:pPr>
        <w:pStyle w:val="Style39"/>
        <w:keepNext w:val="0"/>
        <w:keepLines w:val="0"/>
        <w:widowControl w:val="0"/>
        <w:shd w:val="clear" w:color="auto" w:fill="auto"/>
        <w:bidi w:val="0"/>
        <w:spacing w:before="0" w:after="0" w:line="399" w:lineRule="exact"/>
        <w:ind w:left="720" w:right="0" w:firstLine="0"/>
        <w:jc w:val="both"/>
      </w:pPr>
      <w:r>
        <w:rPr>
          <w:color w:val="000000"/>
          <w:spacing w:val="0"/>
          <w:w w:val="100"/>
          <w:position w:val="0"/>
        </w:rPr>
        <w:t>•</w:t>
      </w:r>
      <w:r>
        <w:rPr>
          <w:color w:val="000000"/>
          <w:spacing w:val="0"/>
          <w:w w:val="100"/>
          <w:position w:val="0"/>
        </w:rPr>
        <w:t>纳税主体拥有以净额结算当期所得税资产及当期所得税负债的法定权利；</w:t>
      </w:r>
    </w:p>
    <w:p>
      <w:pPr>
        <w:pStyle w:val="Style39"/>
        <w:keepNext w:val="0"/>
        <w:keepLines w:val="0"/>
        <w:widowControl w:val="0"/>
        <w:shd w:val="clear" w:color="auto" w:fill="auto"/>
        <w:bidi w:val="0"/>
        <w:spacing w:before="0" w:after="540" w:line="399" w:lineRule="exact"/>
        <w:ind w:left="720" w:right="0" w:firstLine="0"/>
        <w:jc w:val="both"/>
      </w:pPr>
      <w:r>
        <w:rPr>
          <w:color w:val="000000"/>
          <w:spacing w:val="0"/>
          <w:w w:val="100"/>
          <w:position w:val="0"/>
        </w:rPr>
        <w:t>•</w:t>
      </w:r>
      <w:r>
        <w:rPr>
          <w:color w:val="000000"/>
          <w:spacing w:val="0"/>
          <w:w w:val="100"/>
          <w:position w:val="0"/>
        </w:rPr>
        <w:t>递延所得税资产及递延所得税负债是与同一税收征管部门对同一纳税主体征收的 所得税相关或者是对不同的纳税主体相关，但在未来每一具有重要性的递延所得税 资产及负债转回的期间内，涉及的纳税主体意图以净额结算当期所得税资产和负债 或是同时取得资产、清偿负债。</w:t>
      </w:r>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二十九</w:t>
      </w:r>
      <w:r>
        <w:rPr>
          <w:b/>
          <w:bCs/>
          <w:color w:val="000000"/>
          <w:spacing w:val="0"/>
          <w:w w:val="100"/>
          <w:position w:val="0"/>
        </w:rPr>
        <w:t>）</w:t>
      </w:r>
      <w:r>
        <w:rPr>
          <w:b/>
          <w:bCs/>
          <w:color w:val="000000"/>
          <w:spacing w:val="0"/>
          <w:w w:val="100"/>
          <w:position w:val="0"/>
        </w:rPr>
        <w:t>租赁</w:t>
      </w:r>
    </w:p>
    <w:p>
      <w:pPr>
        <w:pStyle w:val="Style39"/>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 xml:space="preserve">日起的会计政策 </w:t>
      </w:r>
      <w:r>
        <w:rPr>
          <w:color w:val="000000"/>
          <w:spacing w:val="0"/>
          <w:w w:val="100"/>
          <w:position w:val="0"/>
        </w:rPr>
        <w:t>租赁，是指在一定期间内，出租人将资产的使用权让与承租人以获取对价的合同。 在合同开始日，本公司评估合同是否为租赁或者包含租赁。如果合同中一方让渡了 在一定期间内控制一项或多项已识别资产使用的权利以换取对价，则该合同为租赁 或者包含租赁。</w:t>
      </w:r>
    </w:p>
    <w:p>
      <w:pPr>
        <w:pStyle w:val="Style39"/>
        <w:keepNext w:val="0"/>
        <w:keepLines w:val="0"/>
        <w:widowControl w:val="0"/>
        <w:shd w:val="clear" w:color="auto" w:fill="auto"/>
        <w:bidi w:val="0"/>
        <w:spacing w:before="0" w:after="540" w:line="401" w:lineRule="exact"/>
        <w:ind w:left="720" w:right="0" w:firstLine="0"/>
        <w:jc w:val="both"/>
      </w:pPr>
      <w:r>
        <w:rPr>
          <w:color w:val="000000"/>
          <w:spacing w:val="0"/>
          <w:w w:val="100"/>
          <w:position w:val="0"/>
        </w:rPr>
        <w:t>合同中同时包含多项单独租赁的，本公司将合同予以分拆，并分别各项单独租赁进 行会计处理。合同中同时包含租赁和非租赁部分的，承租人和出租人将租赁和非租 赁部分进行分拆。</w:t>
      </w:r>
    </w:p>
    <w:p>
      <w:pPr>
        <w:pStyle w:val="Style28"/>
        <w:keepNext/>
        <w:keepLines/>
        <w:widowControl w:val="0"/>
        <w:shd w:val="clear" w:color="auto" w:fill="auto"/>
        <w:tabs>
          <w:tab w:pos="1282" w:val="left"/>
        </w:tabs>
        <w:bidi w:val="0"/>
        <w:spacing w:before="0" w:after="0" w:line="418" w:lineRule="auto"/>
        <w:ind w:left="0" w:right="0" w:firstLine="72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shd w:val="clear" w:color="auto" w:fill="FFFFFF"/>
        </w:rPr>
        <w:t>1</w:t>
      </w:r>
      <w:bookmarkEnd w:id="1281"/>
      <w:r>
        <w:rPr>
          <w:color w:val="000000"/>
          <w:spacing w:val="0"/>
          <w:w w:val="100"/>
          <w:position w:val="0"/>
          <w:shd w:val="clear" w:color="auto" w:fill="FFFFFF"/>
        </w:rPr>
        <w:t>、</w:t>
      </w:r>
      <w:r>
        <w:rPr>
          <w:color w:val="000000"/>
          <w:spacing w:val="0"/>
          <w:w w:val="100"/>
          <w:position w:val="0"/>
        </w:rPr>
        <w:tab/>
        <w:t>本公司作为承租人</w:t>
      </w:r>
      <w:bookmarkEnd w:id="1279"/>
      <w:bookmarkEnd w:id="1280"/>
      <w:bookmarkEnd w:id="1282"/>
    </w:p>
    <w:p>
      <w:pPr>
        <w:pStyle w:val="Style39"/>
        <w:keepNext w:val="0"/>
        <w:keepLines w:val="0"/>
        <w:widowControl w:val="0"/>
        <w:shd w:val="clear" w:color="auto" w:fill="auto"/>
        <w:tabs>
          <w:tab w:pos="1763" w:val="left"/>
        </w:tabs>
        <w:bidi w:val="0"/>
        <w:spacing w:before="0" w:after="0" w:line="401" w:lineRule="exact"/>
        <w:ind w:left="1280" w:right="0" w:firstLine="0"/>
        <w:jc w:val="both"/>
      </w:pPr>
      <w:bookmarkStart w:id="1283" w:name="bookmark1283"/>
      <w:r>
        <w:rPr>
          <w:color w:val="000000"/>
          <w:spacing w:val="0"/>
          <w:w w:val="100"/>
          <w:position w:val="0"/>
        </w:rPr>
        <w:t>（</w:t>
      </w:r>
      <w:bookmarkEnd w:id="1283"/>
      <w:r>
        <w:rPr>
          <w:rFonts w:ascii="Times New Roman" w:eastAsia="Times New Roman" w:hAnsi="Times New Roman" w:cs="Times New Roman"/>
          <w:color w:val="000000"/>
          <w:spacing w:val="0"/>
          <w:w w:val="100"/>
          <w:position w:val="0"/>
        </w:rPr>
        <w:t>1</w:t>
      </w:r>
      <w:r>
        <w:rPr>
          <w:color w:val="000000"/>
          <w:spacing w:val="0"/>
          <w:w w:val="100"/>
          <w:position w:val="0"/>
        </w:rPr>
        <w:t>）</w:t>
        <w:tab/>
        <w:t>使用权资产</w:t>
      </w:r>
    </w:p>
    <w:p>
      <w:pPr>
        <w:pStyle w:val="Style39"/>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在租赁期开始日，本公司对除短期租赁和低价值资产租赁以外的租赁确认使用 权资产。使用权资产按照成本进行初始计量。该成本包括：</w:t>
      </w:r>
    </w:p>
    <w:p>
      <w:pPr>
        <w:pStyle w:val="Style39"/>
        <w:keepNext w:val="0"/>
        <w:keepLines w:val="0"/>
        <w:widowControl w:val="0"/>
        <w:numPr>
          <w:ilvl w:val="0"/>
          <w:numId w:val="23"/>
        </w:numPr>
        <w:shd w:val="clear" w:color="auto" w:fill="auto"/>
        <w:tabs>
          <w:tab w:pos="1700" w:val="left"/>
        </w:tabs>
        <w:bidi w:val="0"/>
        <w:spacing w:before="0" w:after="0" w:line="401" w:lineRule="exact"/>
        <w:ind w:left="1280" w:right="0" w:firstLine="0"/>
        <w:jc w:val="both"/>
      </w:pPr>
      <w:bookmarkStart w:id="1284" w:name="bookmark1284"/>
      <w:bookmarkEnd w:id="1284"/>
      <w:r>
        <w:rPr>
          <w:color w:val="000000"/>
          <w:spacing w:val="0"/>
          <w:w w:val="100"/>
          <w:position w:val="0"/>
        </w:rPr>
        <w:t>租赁负债的初始计量金额；</w:t>
      </w:r>
    </w:p>
    <w:p>
      <w:pPr>
        <w:pStyle w:val="Style39"/>
        <w:keepNext w:val="0"/>
        <w:keepLines w:val="0"/>
        <w:widowControl w:val="0"/>
        <w:numPr>
          <w:ilvl w:val="0"/>
          <w:numId w:val="23"/>
        </w:numPr>
        <w:shd w:val="clear" w:color="auto" w:fill="auto"/>
        <w:tabs>
          <w:tab w:pos="1700" w:val="left"/>
        </w:tabs>
        <w:bidi w:val="0"/>
        <w:spacing w:before="0" w:after="0" w:line="401" w:lineRule="exact"/>
        <w:ind w:left="1700" w:right="0" w:hanging="420"/>
        <w:jc w:val="left"/>
      </w:pPr>
      <w:bookmarkStart w:id="1285" w:name="bookmark1285"/>
      <w:bookmarkEnd w:id="1285"/>
      <w:r>
        <w:rPr>
          <w:color w:val="000000"/>
          <w:spacing w:val="0"/>
          <w:w w:val="100"/>
          <w:position w:val="0"/>
        </w:rPr>
        <w:t>在租赁期开始日或之前支付的租赁付款额，存在租赁激励的，扣除已享 受的租赁激励相关金额；</w:t>
      </w:r>
    </w:p>
    <w:p>
      <w:pPr>
        <w:pStyle w:val="Style39"/>
        <w:keepNext w:val="0"/>
        <w:keepLines w:val="0"/>
        <w:widowControl w:val="0"/>
        <w:shd w:val="clear" w:color="auto" w:fill="auto"/>
        <w:bidi w:val="0"/>
        <w:spacing w:before="0" w:after="0" w:line="401" w:lineRule="exact"/>
        <w:ind w:left="1280" w:right="0" w:firstLine="0"/>
        <w:jc w:val="left"/>
      </w:pPr>
      <w:r>
        <w:rPr>
          <w:color w:val="000000"/>
          <w:spacing w:val="0"/>
          <w:w w:val="100"/>
          <w:position w:val="0"/>
          <w:sz w:val="15"/>
          <w:szCs w:val="15"/>
        </w:rPr>
        <w:t>・</w:t>
      </w:r>
      <w:r>
        <w:rPr>
          <w:color w:val="000000"/>
          <w:spacing w:val="0"/>
          <w:w w:val="100"/>
          <w:position w:val="0"/>
        </w:rPr>
        <w:t>本公司发生的初始直接费用；</w:t>
      </w:r>
    </w:p>
    <w:p>
      <w:pPr>
        <w:pStyle w:val="Style39"/>
        <w:keepNext w:val="0"/>
        <w:keepLines w:val="0"/>
        <w:widowControl w:val="0"/>
        <w:shd w:val="clear" w:color="auto" w:fill="auto"/>
        <w:bidi w:val="0"/>
        <w:spacing w:before="0" w:after="0" w:line="401" w:lineRule="exact"/>
        <w:ind w:left="1700" w:right="0" w:hanging="420"/>
        <w:jc w:val="left"/>
      </w:pPr>
      <w:r>
        <w:rPr>
          <w:color w:val="000000"/>
          <w:spacing w:val="0"/>
          <w:w w:val="100"/>
          <w:position w:val="0"/>
          <w:sz w:val="15"/>
          <w:szCs w:val="15"/>
        </w:rPr>
        <w:t>・</w:t>
      </w:r>
      <w:r>
        <w:rPr>
          <w:color w:val="000000"/>
          <w:spacing w:val="0"/>
          <w:w w:val="100"/>
          <w:position w:val="0"/>
        </w:rPr>
        <w:t>本公司为拆卸及移除租赁资产、复原租赁资产所在场地或将租赁资产恢 复至租赁条款约定状态预计将发生的成本，但不包括属于为生产存货而 发生的成本。</w:t>
      </w:r>
    </w:p>
    <w:p>
      <w:pPr>
        <w:pStyle w:val="Style39"/>
        <w:keepNext w:val="0"/>
        <w:keepLines w:val="0"/>
        <w:widowControl w:val="0"/>
        <w:shd w:val="clear" w:color="auto" w:fill="auto"/>
        <w:bidi w:val="0"/>
        <w:spacing w:before="0" w:after="0" w:line="401" w:lineRule="exact"/>
        <w:ind w:left="1280" w:right="0" w:firstLine="0"/>
        <w:jc w:val="left"/>
      </w:pPr>
      <w:r>
        <w:rPr>
          <w:color w:val="000000"/>
          <w:spacing w:val="0"/>
          <w:w w:val="100"/>
          <w:position w:val="0"/>
        </w:rPr>
        <w:t>本公司后续采用直线法对使用权资产计提折旧。对能够合理确定租赁期届满时 取得租赁资产所有权的，本公司在租赁资产剩余使用寿命内计提折旧；否则， 租赁资产在租赁期与租赁资产剩余使用寿命两者孰短的期间内计提折旧。</w:t>
      </w:r>
    </w:p>
    <w:p>
      <w:pPr>
        <w:pStyle w:val="Style39"/>
        <w:keepNext w:val="0"/>
        <w:keepLines w:val="0"/>
        <w:widowControl w:val="0"/>
        <w:shd w:val="clear" w:color="auto" w:fill="auto"/>
        <w:bidi w:val="0"/>
        <w:spacing w:before="0" w:after="380" w:line="401" w:lineRule="exact"/>
        <w:ind w:left="1280" w:right="0" w:firstLine="0"/>
        <w:jc w:val="left"/>
      </w:pPr>
      <w:r>
        <w:rPr>
          <w:color w:val="000000"/>
          <w:spacing w:val="0"/>
          <w:w w:val="100"/>
          <w:position w:val="0"/>
        </w:rPr>
        <w:t>本公司按照本附注“三、（二十一）长期资产减值”所述原则来确定使用权资 产是否已发生减值，并对已识别的减值损失进行会计处理。</w:t>
      </w:r>
    </w:p>
    <w:p>
      <w:pPr>
        <w:pStyle w:val="Style39"/>
        <w:keepNext w:val="0"/>
        <w:keepLines w:val="0"/>
        <w:widowControl w:val="0"/>
        <w:shd w:val="clear" w:color="auto" w:fill="auto"/>
        <w:tabs>
          <w:tab w:pos="1763" w:val="left"/>
        </w:tabs>
        <w:bidi w:val="0"/>
        <w:spacing w:before="0" w:after="0" w:line="397" w:lineRule="exact"/>
        <w:ind w:left="1280" w:right="0" w:firstLine="0"/>
        <w:jc w:val="left"/>
      </w:pPr>
      <w:bookmarkStart w:id="1286" w:name="bookmark1286"/>
      <w:r>
        <w:rPr>
          <w:color w:val="000000"/>
          <w:spacing w:val="0"/>
          <w:w w:val="100"/>
          <w:position w:val="0"/>
        </w:rPr>
        <w:t>（</w:t>
      </w:r>
      <w:bookmarkEnd w:id="1286"/>
      <w:r>
        <w:rPr>
          <w:rFonts w:ascii="Times New Roman" w:eastAsia="Times New Roman" w:hAnsi="Times New Roman" w:cs="Times New Roman"/>
          <w:color w:val="000000"/>
          <w:spacing w:val="0"/>
          <w:w w:val="100"/>
          <w:position w:val="0"/>
        </w:rPr>
        <w:t>2</w:t>
      </w:r>
      <w:r>
        <w:rPr>
          <w:color w:val="000000"/>
          <w:spacing w:val="0"/>
          <w:w w:val="100"/>
          <w:position w:val="0"/>
        </w:rPr>
        <w:t>）</w:t>
        <w:tab/>
        <w:t>租赁负债</w:t>
      </w:r>
    </w:p>
    <w:p>
      <w:pPr>
        <w:pStyle w:val="Style39"/>
        <w:keepNext w:val="0"/>
        <w:keepLines w:val="0"/>
        <w:widowControl w:val="0"/>
        <w:shd w:val="clear" w:color="auto" w:fill="auto"/>
        <w:bidi w:val="0"/>
        <w:spacing w:before="0" w:after="0" w:line="397" w:lineRule="exact"/>
        <w:ind w:left="1280" w:right="0" w:firstLine="0"/>
        <w:jc w:val="left"/>
      </w:pPr>
      <w:r>
        <w:rPr>
          <w:color w:val="000000"/>
          <w:spacing w:val="0"/>
          <w:w w:val="100"/>
          <w:position w:val="0"/>
        </w:rPr>
        <w:t>在租赁期开始日，本公司对除短期租赁和低价值资产租赁以外的租赁确认租赁 负债。租赁负债按照尚未支付的租赁付款额的现值进行初始计量。租赁付款额 包括：</w:t>
      </w:r>
    </w:p>
    <w:p>
      <w:pPr>
        <w:pStyle w:val="Style39"/>
        <w:keepNext w:val="0"/>
        <w:keepLines w:val="0"/>
        <w:widowControl w:val="0"/>
        <w:numPr>
          <w:ilvl w:val="0"/>
          <w:numId w:val="23"/>
        </w:numPr>
        <w:shd w:val="clear" w:color="auto" w:fill="auto"/>
        <w:tabs>
          <w:tab w:pos="1700" w:val="left"/>
        </w:tabs>
        <w:bidi w:val="0"/>
        <w:spacing w:before="0" w:after="0" w:line="397" w:lineRule="exact"/>
        <w:ind w:left="1700" w:right="0" w:hanging="420"/>
        <w:jc w:val="both"/>
      </w:pPr>
      <w:bookmarkStart w:id="1287" w:name="bookmark1287"/>
      <w:bookmarkEnd w:id="1287"/>
      <w:r>
        <w:rPr>
          <w:color w:val="000000"/>
          <w:spacing w:val="0"/>
          <w:w w:val="100"/>
          <w:position w:val="0"/>
        </w:rPr>
        <w:t>固定付款额（包括实质固定付款额），存在租赁激励的，扣除租赁激励相 关金额；</w:t>
      </w:r>
    </w:p>
    <w:p>
      <w:pPr>
        <w:pStyle w:val="Style39"/>
        <w:keepNext w:val="0"/>
        <w:keepLines w:val="0"/>
        <w:widowControl w:val="0"/>
        <w:shd w:val="clear" w:color="auto" w:fill="auto"/>
        <w:bidi w:val="0"/>
        <w:spacing w:before="0" w:after="0" w:line="397" w:lineRule="exact"/>
        <w:ind w:left="1280" w:right="0" w:firstLine="0"/>
        <w:jc w:val="left"/>
      </w:pPr>
      <w:r>
        <w:rPr>
          <w:color w:val="000000"/>
          <w:spacing w:val="0"/>
          <w:w w:val="100"/>
          <w:position w:val="0"/>
          <w:sz w:val="15"/>
          <w:szCs w:val="15"/>
        </w:rPr>
        <w:t>・</w:t>
      </w:r>
      <w:r>
        <w:rPr>
          <w:color w:val="000000"/>
          <w:spacing w:val="0"/>
          <w:w w:val="100"/>
          <w:position w:val="0"/>
        </w:rPr>
        <w:t>取决于指数或比率的可变租赁付款额；</w:t>
      </w:r>
    </w:p>
    <w:p>
      <w:pPr>
        <w:pStyle w:val="Style39"/>
        <w:keepNext w:val="0"/>
        <w:keepLines w:val="0"/>
        <w:widowControl w:val="0"/>
        <w:shd w:val="clear" w:color="auto" w:fill="auto"/>
        <w:bidi w:val="0"/>
        <w:spacing w:before="0" w:after="0" w:line="397" w:lineRule="exact"/>
        <w:ind w:left="1280" w:right="0" w:firstLine="0"/>
        <w:jc w:val="left"/>
      </w:pPr>
      <w:r>
        <w:rPr>
          <w:color w:val="000000"/>
          <w:spacing w:val="0"/>
          <w:w w:val="100"/>
          <w:position w:val="0"/>
          <w:sz w:val="15"/>
          <w:szCs w:val="15"/>
        </w:rPr>
        <w:t>・</w:t>
      </w:r>
      <w:r>
        <w:rPr>
          <w:color w:val="000000"/>
          <w:spacing w:val="0"/>
          <w:w w:val="100"/>
          <w:position w:val="0"/>
        </w:rPr>
        <w:t>根据公司提供的担保余值预计应支付的款项；</w:t>
      </w:r>
    </w:p>
    <w:p>
      <w:pPr>
        <w:pStyle w:val="Style39"/>
        <w:keepNext w:val="0"/>
        <w:keepLines w:val="0"/>
        <w:widowControl w:val="0"/>
        <w:shd w:val="clear" w:color="auto" w:fill="auto"/>
        <w:bidi w:val="0"/>
        <w:spacing w:before="0" w:after="0" w:line="397" w:lineRule="exact"/>
        <w:ind w:left="1280" w:right="0" w:firstLine="0"/>
        <w:jc w:val="left"/>
      </w:pPr>
      <w:r>
        <w:rPr>
          <w:color w:val="000000"/>
          <w:spacing w:val="0"/>
          <w:w w:val="100"/>
          <w:position w:val="0"/>
          <w:sz w:val="15"/>
          <w:szCs w:val="15"/>
        </w:rPr>
        <w:t>・</w:t>
      </w:r>
      <w:r>
        <w:rPr>
          <w:color w:val="000000"/>
          <w:spacing w:val="0"/>
          <w:w w:val="100"/>
          <w:position w:val="0"/>
        </w:rPr>
        <w:t>购买选择权的行权价格，前提是公司合理确定将行使该选择权；</w:t>
      </w:r>
    </w:p>
    <w:p>
      <w:pPr>
        <w:pStyle w:val="Style39"/>
        <w:keepNext w:val="0"/>
        <w:keepLines w:val="0"/>
        <w:widowControl w:val="0"/>
        <w:shd w:val="clear" w:color="auto" w:fill="auto"/>
        <w:bidi w:val="0"/>
        <w:spacing w:before="0" w:after="0" w:line="402" w:lineRule="exact"/>
        <w:ind w:left="1700" w:right="0" w:hanging="420"/>
        <w:jc w:val="both"/>
      </w:pPr>
      <w:r>
        <w:rPr>
          <w:color w:val="000000"/>
          <w:spacing w:val="0"/>
          <w:w w:val="100"/>
          <w:position w:val="0"/>
          <w:sz w:val="15"/>
          <w:szCs w:val="15"/>
        </w:rPr>
        <w:t>・</w:t>
      </w:r>
      <w:r>
        <w:rPr>
          <w:color w:val="000000"/>
          <w:spacing w:val="0"/>
          <w:w w:val="100"/>
          <w:position w:val="0"/>
        </w:rPr>
        <w:t>行使终止租赁选择权需支付的款项，前提是租赁期反映出公司将行使终 止租赁选择权。</w:t>
      </w:r>
    </w:p>
    <w:p>
      <w:pPr>
        <w:pStyle w:val="Style39"/>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本公司采用租赁内含利率作为折现率，但如果无法合理确定租赁内含利率的， 则采用本公司的增量借款利率作为折现率。</w:t>
      </w:r>
    </w:p>
    <w:p>
      <w:pPr>
        <w:pStyle w:val="Style39"/>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本公司按照固定的周期性利率计算租赁负债在租赁期内各期间的利息费用，并 计入当期损益或相关资产成本。</w:t>
      </w:r>
    </w:p>
    <w:p>
      <w:pPr>
        <w:pStyle w:val="Style39"/>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未纳入租赁负债计量的可变租赁付款额在实际发生时计入当期损益或相关资 产成本。</w:t>
      </w:r>
    </w:p>
    <w:p>
      <w:pPr>
        <w:pStyle w:val="Style39"/>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在租赁期开始日后，发生下列情形的，本公司重新计量租赁负债，并调整相应 的使用权资产，若使用权资产的账面价值已调减至零，但租赁负债仍需进一步 调减的，将差额计入当期损益：</w:t>
      </w:r>
    </w:p>
    <w:p>
      <w:pPr>
        <w:pStyle w:val="Style39"/>
        <w:keepNext w:val="0"/>
        <w:keepLines w:val="0"/>
        <w:widowControl w:val="0"/>
        <w:shd w:val="clear" w:color="auto" w:fill="auto"/>
        <w:bidi w:val="0"/>
        <w:spacing w:before="0" w:after="0" w:line="402" w:lineRule="exact"/>
        <w:ind w:left="1700" w:right="0" w:hanging="420"/>
        <w:jc w:val="both"/>
      </w:pPr>
      <w:r>
        <w:rPr>
          <w:color w:val="000000"/>
          <w:spacing w:val="0"/>
          <w:w w:val="100"/>
          <w:position w:val="0"/>
          <w:sz w:val="22"/>
          <w:szCs w:val="22"/>
        </w:rPr>
        <w:t xml:space="preserve">・ </w:t>
      </w:r>
      <w:r>
        <w:rPr>
          <w:color w:val="000000"/>
          <w:spacing w:val="0"/>
          <w:w w:val="100"/>
          <w:position w:val="0"/>
        </w:rPr>
        <w:t>当购买选择权、续租选择权或终止选择权的评估结果发生变化，或前述选 择权的实际行权情况与原评估结果不一致的，本公司按变动后租赁付款额 和修订后的折现率计算的现值重新计量租赁负债；</w:t>
      </w:r>
    </w:p>
    <w:p>
      <w:pPr>
        <w:pStyle w:val="Style39"/>
        <w:keepNext w:val="0"/>
        <w:keepLines w:val="0"/>
        <w:widowControl w:val="0"/>
        <w:shd w:val="clear" w:color="auto" w:fill="auto"/>
        <w:bidi w:val="0"/>
        <w:spacing w:before="0" w:after="400" w:line="402" w:lineRule="exact"/>
        <w:ind w:left="1700" w:right="0" w:hanging="420"/>
        <w:jc w:val="both"/>
      </w:pPr>
      <w:r>
        <w:rPr>
          <w:color w:val="000000"/>
          <w:spacing w:val="0"/>
          <w:w w:val="100"/>
          <w:position w:val="0"/>
          <w:sz w:val="22"/>
          <w:szCs w:val="22"/>
        </w:rPr>
        <w:t xml:space="preserve">- </w:t>
      </w:r>
      <w:r>
        <w:rPr>
          <w:color w:val="000000"/>
          <w:spacing w:val="0"/>
          <w:w w:val="100"/>
          <w:position w:val="0"/>
        </w:rPr>
        <w:t>当实质固定付款额发生变动、担保余值预计的应付金额发生变动或用于确 定租赁付款额的指数或比率发生变动，本公司按照变动后的租赁付款额和 原折现率计算的现值重新计量租赁负债。但是，租赁付款额的变动源自浮 动利率变动的，使用修订后的折现率计算现值。</w:t>
      </w:r>
    </w:p>
    <w:p>
      <w:pPr>
        <w:pStyle w:val="Style39"/>
        <w:keepNext w:val="0"/>
        <w:keepLines w:val="0"/>
        <w:widowControl w:val="0"/>
        <w:shd w:val="clear" w:color="auto" w:fill="auto"/>
        <w:tabs>
          <w:tab w:pos="1733" w:val="left"/>
        </w:tabs>
        <w:bidi w:val="0"/>
        <w:spacing w:before="0" w:after="0" w:line="400" w:lineRule="exact"/>
        <w:ind w:left="1280" w:right="0" w:firstLine="0"/>
        <w:jc w:val="both"/>
      </w:pPr>
      <w:bookmarkStart w:id="1288" w:name="bookmark1288"/>
      <w:r>
        <w:rPr>
          <w:color w:val="000000"/>
          <w:spacing w:val="0"/>
          <w:w w:val="100"/>
          <w:position w:val="0"/>
        </w:rPr>
        <w:t>（</w:t>
      </w:r>
      <w:bookmarkEnd w:id="1288"/>
      <w:r>
        <w:rPr>
          <w:rFonts w:ascii="Times New Roman" w:eastAsia="Times New Roman" w:hAnsi="Times New Roman" w:cs="Times New Roman"/>
          <w:color w:val="000000"/>
          <w:spacing w:val="0"/>
          <w:w w:val="100"/>
          <w:position w:val="0"/>
        </w:rPr>
        <w:t>3</w:t>
      </w:r>
      <w:r>
        <w:rPr>
          <w:color w:val="000000"/>
          <w:spacing w:val="0"/>
          <w:w w:val="100"/>
          <w:position w:val="0"/>
        </w:rPr>
        <w:t>）</w:t>
        <w:tab/>
        <w:t>短期租赁和低价值资产租赁</w:t>
      </w:r>
    </w:p>
    <w:p>
      <w:pPr>
        <w:pStyle w:val="Style39"/>
        <w:keepNext w:val="0"/>
        <w:keepLines w:val="0"/>
        <w:widowControl w:val="0"/>
        <w:shd w:val="clear" w:color="auto" w:fill="auto"/>
        <w:bidi w:val="0"/>
        <w:spacing w:before="0" w:after="400" w:line="400" w:lineRule="exact"/>
        <w:ind w:left="1280" w:right="0" w:firstLine="0"/>
        <w:jc w:val="both"/>
      </w:pPr>
      <w:r>
        <w:rPr>
          <w:color w:val="000000"/>
          <w:spacing w:val="0"/>
          <w:w w:val="100"/>
          <w:position w:val="0"/>
        </w:rPr>
        <w:t>本公司选择对短期租赁和低价值资产租赁不确认使用权资产和租赁负债，并将 相关的租赁付款额在租赁期内各个期间按照直线法计入当期损益或相关资产 成本。短期租赁，是指在租赁期开始日，租赁期不超过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 选择权的租赁。低价值资产租赁，是指单项租赁资产为全新资产时价值较低的 租赁。公司转租或预期转租租赁资产的，原租赁不属于低价值资产租赁。</w:t>
      </w:r>
    </w:p>
    <w:p>
      <w:pPr>
        <w:pStyle w:val="Style39"/>
        <w:keepNext w:val="0"/>
        <w:keepLines w:val="0"/>
        <w:widowControl w:val="0"/>
        <w:shd w:val="clear" w:color="auto" w:fill="auto"/>
        <w:tabs>
          <w:tab w:pos="1733" w:val="left"/>
        </w:tabs>
        <w:bidi w:val="0"/>
        <w:spacing w:before="0" w:after="0" w:line="398" w:lineRule="exact"/>
        <w:ind w:left="1280" w:right="0" w:firstLine="0"/>
        <w:jc w:val="both"/>
      </w:pPr>
      <w:bookmarkStart w:id="1289" w:name="bookmark1289"/>
      <w:r>
        <w:rPr>
          <w:color w:val="000000"/>
          <w:spacing w:val="0"/>
          <w:w w:val="100"/>
          <w:position w:val="0"/>
        </w:rPr>
        <w:t>（</w:t>
      </w:r>
      <w:bookmarkEnd w:id="1289"/>
      <w:r>
        <w:rPr>
          <w:rFonts w:ascii="Times New Roman" w:eastAsia="Times New Roman" w:hAnsi="Times New Roman" w:cs="Times New Roman"/>
          <w:color w:val="000000"/>
          <w:spacing w:val="0"/>
          <w:w w:val="100"/>
          <w:position w:val="0"/>
        </w:rPr>
        <w:t>4</w:t>
      </w:r>
      <w:r>
        <w:rPr>
          <w:color w:val="000000"/>
          <w:spacing w:val="0"/>
          <w:w w:val="100"/>
          <w:position w:val="0"/>
        </w:rPr>
        <w:t>）</w:t>
        <w:tab/>
        <w:t>租赁变更</w:t>
      </w:r>
    </w:p>
    <w:p>
      <w:pPr>
        <w:pStyle w:val="Style39"/>
        <w:keepNext w:val="0"/>
        <w:keepLines w:val="0"/>
        <w:widowControl w:val="0"/>
        <w:shd w:val="clear" w:color="auto" w:fill="auto"/>
        <w:bidi w:val="0"/>
        <w:spacing w:before="0" w:after="0" w:line="398" w:lineRule="exact"/>
        <w:ind w:left="1280" w:right="0" w:firstLine="0"/>
        <w:jc w:val="both"/>
      </w:pPr>
      <w:r>
        <w:rPr>
          <w:color w:val="000000"/>
          <w:spacing w:val="0"/>
          <w:w w:val="100"/>
          <w:position w:val="0"/>
        </w:rPr>
        <w:t>租赁发生变更且同时符合下列条件的，公司将该租赁变更作为一项单独租赁进 行会计处理：</w:t>
      </w:r>
    </w:p>
    <w:p>
      <w:pPr>
        <w:pStyle w:val="Style39"/>
        <w:keepNext w:val="0"/>
        <w:keepLines w:val="0"/>
        <w:widowControl w:val="0"/>
        <w:shd w:val="clear" w:color="auto" w:fill="auto"/>
        <w:bidi w:val="0"/>
        <w:spacing w:before="0" w:after="0" w:line="398" w:lineRule="exact"/>
        <w:ind w:left="1280" w:right="0" w:firstLine="0"/>
        <w:jc w:val="both"/>
      </w:pPr>
      <w:r>
        <w:rPr>
          <w:color w:val="000000"/>
          <w:spacing w:val="0"/>
          <w:w w:val="100"/>
          <w:position w:val="0"/>
          <w:sz w:val="15"/>
          <w:szCs w:val="15"/>
        </w:rPr>
        <w:t>・</w:t>
      </w:r>
      <w:r>
        <w:rPr>
          <w:color w:val="000000"/>
          <w:spacing w:val="0"/>
          <w:w w:val="100"/>
          <w:position w:val="0"/>
        </w:rPr>
        <w:t>该租赁变更通过增加一项或多项租赁资产的使用权而扩大了租赁范围；</w:t>
      </w:r>
    </w:p>
    <w:p>
      <w:pPr>
        <w:pStyle w:val="Style39"/>
        <w:keepNext w:val="0"/>
        <w:keepLines w:val="0"/>
        <w:widowControl w:val="0"/>
        <w:shd w:val="clear" w:color="auto" w:fill="auto"/>
        <w:bidi w:val="0"/>
        <w:spacing w:before="0" w:after="0" w:line="398" w:lineRule="exact"/>
        <w:ind w:left="1700" w:right="0" w:hanging="420"/>
        <w:jc w:val="both"/>
      </w:pPr>
      <w:r>
        <w:rPr>
          <w:color w:val="000000"/>
          <w:spacing w:val="0"/>
          <w:w w:val="100"/>
          <w:position w:val="0"/>
          <w:sz w:val="15"/>
          <w:szCs w:val="15"/>
        </w:rPr>
        <w:t>・</w:t>
      </w:r>
      <w:r>
        <w:rPr>
          <w:color w:val="000000"/>
          <w:spacing w:val="0"/>
          <w:w w:val="100"/>
          <w:position w:val="0"/>
        </w:rPr>
        <w:t>增加的对价与租赁范围扩大部分的单独价格按该合同情况调整后的金额 相当。</w:t>
      </w:r>
    </w:p>
    <w:p>
      <w:pPr>
        <w:pStyle w:val="Style39"/>
        <w:keepNext w:val="0"/>
        <w:keepLines w:val="0"/>
        <w:widowControl w:val="0"/>
        <w:shd w:val="clear" w:color="auto" w:fill="auto"/>
        <w:bidi w:val="0"/>
        <w:spacing w:before="0" w:after="400" w:line="398" w:lineRule="exact"/>
        <w:ind w:left="1280" w:right="0" w:firstLine="0"/>
        <w:jc w:val="both"/>
      </w:pPr>
      <w:r>
        <w:rPr>
          <w:color w:val="000000"/>
          <w:spacing w:val="0"/>
          <w:w w:val="100"/>
          <w:position w:val="0"/>
        </w:rPr>
        <w:t>租赁变更未作为一项单独租赁进行会计处理的，在租赁变更生效日，公司重新 分摊变更后合同的对价，重新确定租赁期，并按照变更后租赁付款额和修订后</w:t>
      </w:r>
    </w:p>
    <w:p>
      <w:pPr>
        <w:pStyle w:val="Style39"/>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的折现率计算的现值重新计量租赁负债。</w:t>
      </w:r>
    </w:p>
    <w:p>
      <w:pPr>
        <w:pStyle w:val="Style39"/>
        <w:keepNext w:val="0"/>
        <w:keepLines w:val="0"/>
        <w:widowControl w:val="0"/>
        <w:shd w:val="clear" w:color="auto" w:fill="auto"/>
        <w:bidi w:val="0"/>
        <w:spacing w:before="0" w:after="560" w:line="401" w:lineRule="exact"/>
        <w:ind w:left="1280" w:right="0" w:firstLine="0"/>
        <w:jc w:val="both"/>
      </w:pPr>
      <w:r>
        <w:rPr>
          <w:color w:val="000000"/>
          <w:spacing w:val="0"/>
          <w:w w:val="100"/>
          <w:position w:val="0"/>
        </w:rPr>
        <w:t>租赁变更导致租赁范围缩小或租赁期缩短的，本公司相应调减使用权资产的账 面价值，并将部分终止或完全终止租赁的相关利得或损失计入当期损益。其他 租赁变更导致租赁负债重新计量的，本公司相应调整使用权资产的账面价值。</w:t>
      </w:r>
    </w:p>
    <w:p>
      <w:pPr>
        <w:pStyle w:val="Style39"/>
        <w:keepNext w:val="0"/>
        <w:keepLines w:val="0"/>
        <w:widowControl w:val="0"/>
        <w:shd w:val="clear" w:color="auto" w:fill="auto"/>
        <w:tabs>
          <w:tab w:pos="1291" w:val="left"/>
        </w:tabs>
        <w:bidi w:val="0"/>
        <w:spacing w:before="0" w:after="0" w:line="418" w:lineRule="auto"/>
        <w:ind w:left="0" w:right="0" w:firstLine="720"/>
        <w:jc w:val="both"/>
      </w:pPr>
      <w:bookmarkStart w:id="1290" w:name="bookmark1290"/>
      <w:r>
        <w:rPr>
          <w:rFonts w:ascii="Times New Roman" w:eastAsia="Times New Roman" w:hAnsi="Times New Roman" w:cs="Times New Roman"/>
          <w:b/>
          <w:bCs/>
          <w:color w:val="000000"/>
          <w:spacing w:val="0"/>
          <w:w w:val="100"/>
          <w:position w:val="0"/>
          <w:shd w:val="clear" w:color="auto" w:fill="FFFFFF"/>
        </w:rPr>
        <w:t>2</w:t>
      </w:r>
      <w:bookmarkEnd w:id="1290"/>
      <w:r>
        <w:rPr>
          <w:b/>
          <w:bCs/>
          <w:color w:val="000000"/>
          <w:spacing w:val="0"/>
          <w:w w:val="100"/>
          <w:position w:val="0"/>
          <w:shd w:val="clear" w:color="auto" w:fill="FFFFFF"/>
        </w:rPr>
        <w:t>、</w:t>
      </w:r>
      <w:r>
        <w:rPr>
          <w:b/>
          <w:bCs/>
          <w:color w:val="000000"/>
          <w:spacing w:val="0"/>
          <w:w w:val="100"/>
          <w:position w:val="0"/>
        </w:rPr>
        <w:tab/>
        <w:t>本公司作为出租人</w:t>
      </w:r>
    </w:p>
    <w:p>
      <w:pPr>
        <w:pStyle w:val="Style39"/>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在租赁开始日，本公司将租赁分为融资租赁和经营租赁。融资租赁，是指无论 所有权最终是否转移，但实质上转移了与租赁资产所有权有关的几乎全部风险 和报酬的租赁。经营租赁，是指除融资租赁以外的其他租赁。本公司作为转租 出租人时，基于原租赁产生的使用权资产对转租赁进行分类。</w:t>
      </w:r>
    </w:p>
    <w:p>
      <w:pPr>
        <w:pStyle w:val="Style39"/>
        <w:keepNext w:val="0"/>
        <w:keepLines w:val="0"/>
        <w:widowControl w:val="0"/>
        <w:shd w:val="clear" w:color="auto" w:fill="auto"/>
        <w:tabs>
          <w:tab w:pos="1729" w:val="left"/>
        </w:tabs>
        <w:bidi w:val="0"/>
        <w:spacing w:before="0" w:after="0" w:line="401" w:lineRule="exact"/>
        <w:ind w:left="1280" w:right="0" w:firstLine="0"/>
        <w:jc w:val="both"/>
      </w:pPr>
      <w:bookmarkStart w:id="1291" w:name="bookmark1291"/>
      <w:r>
        <w:rPr>
          <w:color w:val="000000"/>
          <w:spacing w:val="0"/>
          <w:w w:val="100"/>
          <w:position w:val="0"/>
        </w:rPr>
        <w:t>（</w:t>
      </w:r>
      <w:bookmarkEnd w:id="1291"/>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p>
    <w:p>
      <w:pPr>
        <w:pStyle w:val="Style39"/>
        <w:keepNext w:val="0"/>
        <w:keepLines w:val="0"/>
        <w:widowControl w:val="0"/>
        <w:shd w:val="clear" w:color="auto" w:fill="auto"/>
        <w:bidi w:val="0"/>
        <w:spacing w:before="0" w:after="380" w:line="401" w:lineRule="exact"/>
        <w:ind w:left="1280" w:right="0" w:firstLine="0"/>
        <w:jc w:val="both"/>
      </w:pPr>
      <w:r>
        <w:rPr>
          <w:color w:val="000000"/>
          <w:spacing w:val="0"/>
          <w:w w:val="100"/>
          <w:position w:val="0"/>
        </w:rPr>
        <w:t>经营租赁的租赁收款额在租赁期内各个期间按照直线法确认为租金收入。本公 司将发生的与经营租赁有关的初始直接费用予以资本化，在租赁期内按照与租 金收入确认相同的基础分摊计入当期损益。未计入租赁收款额的可变租赁付款 额在实际发生时计入当期损益。经营租赁发生变更的，公司自变更生效日起将 其作为一项新租赁进行会计处理，与变更前租赁有关的预收或应收租赁收款额 视为新租赁的收款额。</w:t>
      </w:r>
    </w:p>
    <w:p>
      <w:pPr>
        <w:pStyle w:val="Style39"/>
        <w:keepNext w:val="0"/>
        <w:keepLines w:val="0"/>
        <w:widowControl w:val="0"/>
        <w:shd w:val="clear" w:color="auto" w:fill="auto"/>
        <w:tabs>
          <w:tab w:pos="1729" w:val="left"/>
        </w:tabs>
        <w:bidi w:val="0"/>
        <w:spacing w:before="0" w:after="0" w:line="401" w:lineRule="exact"/>
        <w:ind w:left="1280" w:right="0" w:firstLine="0"/>
        <w:jc w:val="both"/>
      </w:pPr>
      <w:bookmarkStart w:id="1292" w:name="bookmark1292"/>
      <w:r>
        <w:rPr>
          <w:color w:val="000000"/>
          <w:spacing w:val="0"/>
          <w:w w:val="100"/>
          <w:position w:val="0"/>
        </w:rPr>
        <w:t>（</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p>
    <w:p>
      <w:pPr>
        <w:pStyle w:val="Style39"/>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在租赁开始日，本公司对融资租赁确认应收融资租赁款，并终止确认融资租赁 资产。本公司对应收融资租赁款进行初始计量时，将租赁投资净额作为应收融 资租赁款的入账价值。租赁投资净额为未担保余值和租赁期开始日尚未收到的 租赁收款额按照租赁内含利率折现的现值之和。</w:t>
      </w:r>
    </w:p>
    <w:p>
      <w:pPr>
        <w:pStyle w:val="Style39"/>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本公司按照固定的周期性利率计算并确认租赁期内各个期间的利息收入。应收 融资租赁款的终止确认和减值按照本附注“三、（十）金融工具”进行会计处 理。</w:t>
      </w:r>
    </w:p>
    <w:p>
      <w:pPr>
        <w:pStyle w:val="Style39"/>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未纳入租赁投资净额计量的可变租赁付款额在实际发生时计入当期损益。</w:t>
      </w:r>
    </w:p>
    <w:p>
      <w:pPr>
        <w:pStyle w:val="Style39"/>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融资租赁发生变更且同时符合下列条件的，本公司将该变更作为一项单独租赁 进行会计处理：</w:t>
      </w:r>
    </w:p>
    <w:p>
      <w:pPr>
        <w:pStyle w:val="Style39"/>
        <w:keepNext w:val="0"/>
        <w:keepLines w:val="0"/>
        <w:widowControl w:val="0"/>
        <w:numPr>
          <w:ilvl w:val="0"/>
          <w:numId w:val="25"/>
        </w:numPr>
        <w:shd w:val="clear" w:color="auto" w:fill="auto"/>
        <w:tabs>
          <w:tab w:pos="1700" w:val="left"/>
        </w:tabs>
        <w:bidi w:val="0"/>
        <w:spacing w:before="0" w:after="0" w:line="401" w:lineRule="exact"/>
        <w:ind w:left="1280" w:right="0" w:firstLine="0"/>
        <w:jc w:val="both"/>
      </w:pPr>
      <w:bookmarkStart w:id="1293" w:name="bookmark1293"/>
      <w:bookmarkEnd w:id="1293"/>
      <w:r>
        <w:rPr>
          <w:color w:val="000000"/>
          <w:spacing w:val="0"/>
          <w:w w:val="100"/>
          <w:position w:val="0"/>
        </w:rPr>
        <w:t>该变更通过增加一项或多项租赁资产的使用权而扩大了租赁范围；</w:t>
      </w:r>
    </w:p>
    <w:p>
      <w:pPr>
        <w:pStyle w:val="Style39"/>
        <w:keepNext w:val="0"/>
        <w:keepLines w:val="0"/>
        <w:widowControl w:val="0"/>
        <w:numPr>
          <w:ilvl w:val="0"/>
          <w:numId w:val="25"/>
        </w:numPr>
        <w:shd w:val="clear" w:color="auto" w:fill="auto"/>
        <w:tabs>
          <w:tab w:pos="1700" w:val="left"/>
        </w:tabs>
        <w:bidi w:val="0"/>
        <w:spacing w:before="0" w:after="0" w:line="401" w:lineRule="exact"/>
        <w:ind w:left="1700" w:right="0" w:hanging="420"/>
        <w:jc w:val="both"/>
      </w:pPr>
      <w:bookmarkStart w:id="1294" w:name="bookmark1294"/>
      <w:bookmarkEnd w:id="1294"/>
      <w:r>
        <w:rPr>
          <w:color w:val="000000"/>
          <w:spacing w:val="0"/>
          <w:w w:val="100"/>
          <w:position w:val="0"/>
        </w:rPr>
        <w:t>增加的对价与租赁范围扩大部分的单独价格按该合同情况调整后的金额 相当。</w:t>
      </w:r>
    </w:p>
    <w:p>
      <w:pPr>
        <w:pStyle w:val="Style39"/>
        <w:keepNext w:val="0"/>
        <w:keepLines w:val="0"/>
        <w:widowControl w:val="0"/>
        <w:shd w:val="clear" w:color="auto" w:fill="auto"/>
        <w:bidi w:val="0"/>
        <w:spacing w:before="0" w:after="200" w:line="401" w:lineRule="exact"/>
        <w:ind w:left="1280" w:right="0" w:firstLine="0"/>
        <w:jc w:val="both"/>
      </w:pPr>
      <w:r>
        <w:rPr>
          <w:color w:val="000000"/>
          <w:spacing w:val="0"/>
          <w:w w:val="100"/>
          <w:position w:val="0"/>
        </w:rPr>
        <w:t>融资租赁的变更未作为一项单独租赁进行会计处理的，本公司分别下列情形对 变更后的租赁进行处理：</w:t>
      </w:r>
    </w:p>
    <w:p>
      <w:pPr>
        <w:pStyle w:val="Style39"/>
        <w:keepNext w:val="0"/>
        <w:keepLines w:val="0"/>
        <w:widowControl w:val="0"/>
        <w:numPr>
          <w:ilvl w:val="0"/>
          <w:numId w:val="25"/>
        </w:numPr>
        <w:shd w:val="clear" w:color="auto" w:fill="auto"/>
        <w:tabs>
          <w:tab w:pos="1598" w:val="left"/>
        </w:tabs>
        <w:bidi w:val="0"/>
        <w:spacing w:before="0" w:after="0" w:line="397" w:lineRule="exact"/>
        <w:ind w:left="1600" w:right="0" w:hanging="420"/>
        <w:jc w:val="both"/>
      </w:pPr>
      <w:bookmarkStart w:id="1295" w:name="bookmark1295"/>
      <w:bookmarkEnd w:id="1295"/>
      <w:r>
        <w:rPr>
          <w:color w:val="000000"/>
          <w:spacing w:val="0"/>
          <w:w w:val="100"/>
          <w:position w:val="0"/>
        </w:rPr>
        <w:t>假如变更在租赁开始日生效，该租赁会被分类为经营租赁的，本公司自租 赁变更生效日开始将其作为一项新租赁进行会计处理，并以租赁变更生效 日前的租赁投资净额作为租赁资产的账面价值；</w:t>
      </w:r>
    </w:p>
    <w:p>
      <w:pPr>
        <w:pStyle w:val="Style39"/>
        <w:keepNext w:val="0"/>
        <w:keepLines w:val="0"/>
        <w:widowControl w:val="0"/>
        <w:numPr>
          <w:ilvl w:val="0"/>
          <w:numId w:val="25"/>
        </w:numPr>
        <w:shd w:val="clear" w:color="auto" w:fill="auto"/>
        <w:tabs>
          <w:tab w:pos="1598" w:val="left"/>
        </w:tabs>
        <w:bidi w:val="0"/>
        <w:spacing w:before="0" w:after="400" w:line="397" w:lineRule="exact"/>
        <w:ind w:left="1600" w:right="0" w:hanging="420"/>
        <w:jc w:val="both"/>
      </w:pPr>
      <w:bookmarkStart w:id="1296" w:name="bookmark1296"/>
      <w:bookmarkEnd w:id="1296"/>
      <w:r>
        <w:rPr>
          <w:color w:val="000000"/>
          <w:spacing w:val="0"/>
          <w:w w:val="100"/>
          <w:position w:val="0"/>
        </w:rPr>
        <w:t>假如变更在租赁开始日生效，该租赁会被分类为融资租赁的，本公司按照 本附注“三、（十）金融工具”关于修改或重新议定合同的政策进行会计 处理。</w:t>
      </w:r>
    </w:p>
    <w:p>
      <w:pPr>
        <w:pStyle w:val="Style28"/>
        <w:keepNext/>
        <w:keepLines/>
        <w:widowControl w:val="0"/>
        <w:shd w:val="clear" w:color="auto" w:fill="auto"/>
        <w:tabs>
          <w:tab w:pos="1154" w:val="left"/>
        </w:tabs>
        <w:bidi w:val="0"/>
        <w:spacing w:before="0" w:after="0" w:line="402" w:lineRule="exact"/>
        <w:ind w:left="0" w:right="0" w:firstLine="60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shd w:val="clear" w:color="auto" w:fill="FFFFFF"/>
        </w:rPr>
        <w:t>3</w:t>
      </w:r>
      <w:bookmarkEnd w:id="1299"/>
      <w:r>
        <w:rPr>
          <w:color w:val="000000"/>
          <w:spacing w:val="0"/>
          <w:w w:val="100"/>
          <w:position w:val="0"/>
          <w:shd w:val="clear" w:color="auto" w:fill="FFFFFF"/>
        </w:rPr>
        <w:t>、</w:t>
      </w:r>
      <w:r>
        <w:rPr>
          <w:color w:val="000000"/>
          <w:spacing w:val="0"/>
          <w:w w:val="100"/>
          <w:position w:val="0"/>
        </w:rPr>
        <w:tab/>
        <w:t>售后租回交易</w:t>
      </w:r>
      <w:bookmarkEnd w:id="1297"/>
      <w:bookmarkEnd w:id="1298"/>
      <w:bookmarkEnd w:id="1300"/>
    </w:p>
    <w:p>
      <w:pPr>
        <w:pStyle w:val="Style39"/>
        <w:keepNext w:val="0"/>
        <w:keepLines w:val="0"/>
        <w:widowControl w:val="0"/>
        <w:shd w:val="clear" w:color="auto" w:fill="auto"/>
        <w:bidi w:val="0"/>
        <w:spacing w:before="0" w:after="0" w:line="402" w:lineRule="exact"/>
        <w:ind w:left="1180" w:right="0" w:firstLine="0"/>
        <w:jc w:val="both"/>
      </w:pPr>
      <w:r>
        <w:rPr>
          <w:color w:val="000000"/>
          <w:spacing w:val="0"/>
          <w:w w:val="100"/>
          <w:position w:val="0"/>
        </w:rPr>
        <w:t>公司按照本附注“三、（二十五）收入”所述原则评估确定售后租回交易中的 资产转让是否属于销售。</w:t>
      </w:r>
    </w:p>
    <w:p>
      <w:pPr>
        <w:pStyle w:val="Style39"/>
        <w:keepNext w:val="0"/>
        <w:keepLines w:val="0"/>
        <w:widowControl w:val="0"/>
        <w:shd w:val="clear" w:color="auto" w:fill="auto"/>
        <w:tabs>
          <w:tab w:pos="1642" w:val="left"/>
        </w:tabs>
        <w:bidi w:val="0"/>
        <w:spacing w:before="0" w:after="0" w:line="402" w:lineRule="exact"/>
        <w:ind w:left="1180" w:right="0" w:firstLine="0"/>
        <w:jc w:val="both"/>
      </w:pPr>
      <w:bookmarkStart w:id="1301" w:name="bookmark1301"/>
      <w:r>
        <w:rPr>
          <w:color w:val="000000"/>
          <w:spacing w:val="0"/>
          <w:w w:val="100"/>
          <w:position w:val="0"/>
        </w:rPr>
        <w:t>（</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w:t>
        <w:tab/>
        <w:t>作为承租人</w:t>
      </w:r>
    </w:p>
    <w:p>
      <w:pPr>
        <w:pStyle w:val="Style39"/>
        <w:keepNext w:val="0"/>
        <w:keepLines w:val="0"/>
        <w:widowControl w:val="0"/>
        <w:shd w:val="clear" w:color="auto" w:fill="auto"/>
        <w:bidi w:val="0"/>
        <w:spacing w:before="0" w:after="400" w:line="402" w:lineRule="exact"/>
        <w:ind w:left="1180" w:right="0" w:firstLine="0"/>
        <w:jc w:val="both"/>
      </w:pPr>
      <w:r>
        <w:rPr>
          <w:color w:val="000000"/>
          <w:spacing w:val="0"/>
          <w:w w:val="100"/>
          <w:position w:val="0"/>
        </w:rPr>
        <w:t>售后租回交易中的资产转让属于销售的，公司作为承租人按原资产账面价值中 与租回获得的使用权有关的部分，计量售后租回所形成的使用权资产，并仅就 转让至出租人的权利确认相关利得或损失;售后租回交易中的资产转让不属于 销售的，公司作为承租人继续确认被转让资产，同时确认一项与转让收入等额 的金融负债。金融负债的会计处理详见本附注“三、（十）金融工具”。</w:t>
      </w:r>
    </w:p>
    <w:p>
      <w:pPr>
        <w:pStyle w:val="Style39"/>
        <w:keepNext w:val="0"/>
        <w:keepLines w:val="0"/>
        <w:widowControl w:val="0"/>
        <w:shd w:val="clear" w:color="auto" w:fill="auto"/>
        <w:tabs>
          <w:tab w:pos="1642" w:val="left"/>
        </w:tabs>
        <w:bidi w:val="0"/>
        <w:spacing w:before="0" w:after="0" w:line="402" w:lineRule="exact"/>
        <w:ind w:left="1180" w:right="0" w:firstLine="0"/>
        <w:jc w:val="both"/>
      </w:pPr>
      <w:bookmarkStart w:id="1302" w:name="bookmark1302"/>
      <w:r>
        <w:rPr>
          <w:color w:val="000000"/>
          <w:spacing w:val="0"/>
          <w:w w:val="100"/>
          <w:position w:val="0"/>
        </w:rPr>
        <w:t>（</w:t>
      </w:r>
      <w:bookmarkEnd w:id="1302"/>
      <w:r>
        <w:rPr>
          <w:rFonts w:ascii="Times New Roman" w:eastAsia="Times New Roman" w:hAnsi="Times New Roman" w:cs="Times New Roman"/>
          <w:color w:val="000000"/>
          <w:spacing w:val="0"/>
          <w:w w:val="100"/>
          <w:position w:val="0"/>
        </w:rPr>
        <w:t>2</w:t>
      </w:r>
      <w:r>
        <w:rPr>
          <w:color w:val="000000"/>
          <w:spacing w:val="0"/>
          <w:w w:val="100"/>
          <w:position w:val="0"/>
        </w:rPr>
        <w:t>）</w:t>
        <w:tab/>
        <w:t>作为出租人</w:t>
      </w:r>
    </w:p>
    <w:p>
      <w:pPr>
        <w:pStyle w:val="Style39"/>
        <w:keepNext w:val="0"/>
        <w:keepLines w:val="0"/>
        <w:widowControl w:val="0"/>
        <w:shd w:val="clear" w:color="auto" w:fill="auto"/>
        <w:bidi w:val="0"/>
        <w:spacing w:before="0" w:after="0" w:line="402" w:lineRule="exact"/>
        <w:ind w:left="1180" w:right="0" w:firstLine="0"/>
        <w:jc w:val="both"/>
      </w:pPr>
      <w:r>
        <w:rPr>
          <w:color w:val="000000"/>
          <w:spacing w:val="0"/>
          <w:w w:val="100"/>
          <w:position w:val="0"/>
        </w:rPr>
        <w:t>售后租回交易中的资产转让属于销售的，公司作为出租人对资产购买进行会计 处理，并根据前述“</w:t>
      </w:r>
      <w:r>
        <w:rPr>
          <w:rFonts w:ascii="Times New Roman" w:eastAsia="Times New Roman" w:hAnsi="Times New Roman" w:cs="Times New Roman"/>
          <w:color w:val="000000"/>
          <w:spacing w:val="0"/>
          <w:w w:val="100"/>
          <w:position w:val="0"/>
        </w:rPr>
        <w:t>2</w:t>
      </w:r>
      <w:r>
        <w:rPr>
          <w:color w:val="000000"/>
          <w:spacing w:val="0"/>
          <w:w w:val="100"/>
          <w:position w:val="0"/>
        </w:rPr>
        <w:t>、本公司作为出租人”的政策对资产出租进行会计处理； 售后租回交易中的资产转让不属于销售的，公司作为出租人不确认被转让资产， 但确认一项与转让收入等额的金融资产。金融资产的会计处理详见本附注“三、</w:t>
      </w:r>
    </w:p>
    <w:p>
      <w:pPr>
        <w:pStyle w:val="Style39"/>
        <w:keepNext w:val="0"/>
        <w:keepLines w:val="0"/>
        <w:widowControl w:val="0"/>
        <w:shd w:val="clear" w:color="auto" w:fill="auto"/>
        <w:bidi w:val="0"/>
        <w:spacing w:before="0" w:after="560" w:line="402" w:lineRule="exact"/>
        <w:ind w:left="1180" w:right="0" w:firstLine="0"/>
        <w:jc w:val="both"/>
      </w:pPr>
      <w:r>
        <w:rPr>
          <w:color w:val="000000"/>
          <w:spacing w:val="0"/>
          <w:w w:val="100"/>
          <w:position w:val="0"/>
        </w:rPr>
        <w:t>（十）金融工具”。</w:t>
      </w:r>
    </w:p>
    <w:p>
      <w:pPr>
        <w:pStyle w:val="Style28"/>
        <w:keepNext/>
        <w:keepLines/>
        <w:widowControl w:val="0"/>
        <w:shd w:val="clear" w:color="auto" w:fill="auto"/>
        <w:bidi w:val="0"/>
        <w:spacing w:before="0" w:after="0" w:line="420" w:lineRule="auto"/>
        <w:ind w:left="0" w:right="0" w:firstLine="600"/>
        <w:jc w:val="left"/>
      </w:pPr>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日前的会计政策</w:t>
      </w:r>
      <w:bookmarkEnd w:id="1303"/>
      <w:bookmarkEnd w:id="1304"/>
      <w:bookmarkEnd w:id="1305"/>
    </w:p>
    <w:p>
      <w:pPr>
        <w:pStyle w:val="Style39"/>
        <w:keepNext w:val="0"/>
        <w:keepLines w:val="0"/>
        <w:widowControl w:val="0"/>
        <w:shd w:val="clear" w:color="auto" w:fill="auto"/>
        <w:bidi w:val="0"/>
        <w:spacing w:before="0" w:after="400" w:line="394" w:lineRule="exact"/>
        <w:ind w:left="600" w:right="0" w:firstLine="20"/>
        <w:jc w:val="both"/>
      </w:pPr>
      <w:r>
        <w:rPr>
          <w:color w:val="000000"/>
          <w:spacing w:val="0"/>
          <w:w w:val="100"/>
          <w:position w:val="0"/>
        </w:rPr>
        <w:t>租赁分为融资租赁和经营租赁。融资租赁是指实质上转移了与资产所有权有关的全 部风险和报酬的租赁。经营租赁是指除融资租赁以外的其他租赁。</w:t>
      </w:r>
    </w:p>
    <w:p>
      <w:pPr>
        <w:pStyle w:val="Style28"/>
        <w:keepNext/>
        <w:keepLines/>
        <w:widowControl w:val="0"/>
        <w:shd w:val="clear" w:color="auto" w:fill="auto"/>
        <w:tabs>
          <w:tab w:pos="1154" w:val="left"/>
        </w:tabs>
        <w:bidi w:val="0"/>
        <w:spacing w:before="0" w:after="0" w:line="397" w:lineRule="exact"/>
        <w:ind w:left="0" w:right="0" w:firstLine="60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color w:val="000000"/>
          <w:spacing w:val="0"/>
          <w:w w:val="100"/>
          <w:position w:val="0"/>
        </w:rPr>
        <w:t>、</w:t>
        <w:tab/>
        <w:t>经营租赁会计处理</w:t>
      </w:r>
      <w:bookmarkEnd w:id="1306"/>
      <w:bookmarkEnd w:id="1307"/>
      <w:bookmarkEnd w:id="1309"/>
    </w:p>
    <w:p>
      <w:pPr>
        <w:pStyle w:val="Style39"/>
        <w:keepNext w:val="0"/>
        <w:keepLines w:val="0"/>
        <w:widowControl w:val="0"/>
        <w:shd w:val="clear" w:color="auto" w:fill="auto"/>
        <w:bidi w:val="0"/>
        <w:spacing w:before="0" w:after="0" w:line="397" w:lineRule="exact"/>
        <w:ind w:left="118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）公司租入资产所支付的租赁费，在不扣除免租期的整个租赁期内，按直 线法进行分摊，计入当期费用。公司支付的与租赁交易相关的初始直接费用， 计入当期费用。</w:t>
      </w:r>
    </w:p>
    <w:p>
      <w:pPr>
        <w:pStyle w:val="Style39"/>
        <w:keepNext w:val="0"/>
        <w:keepLines w:val="0"/>
        <w:widowControl w:val="0"/>
        <w:shd w:val="clear" w:color="auto" w:fill="auto"/>
        <w:bidi w:val="0"/>
        <w:spacing w:before="0" w:after="400" w:line="397" w:lineRule="exact"/>
        <w:ind w:left="1180" w:right="0" w:firstLine="0"/>
        <w:jc w:val="both"/>
      </w:pPr>
      <w:r>
        <w:rPr>
          <w:color w:val="000000"/>
          <w:spacing w:val="0"/>
          <w:w w:val="100"/>
          <w:position w:val="0"/>
        </w:rPr>
        <w:t>资产出租方承担了应由公司承担的与租赁相关的费用时，公司将该部分费用从 租金总额中扣除，按扣除后的租金费用在租赁期内分摊，计入当期费用。</w:t>
      </w:r>
    </w:p>
    <w:p>
      <w:pPr>
        <w:pStyle w:val="Style39"/>
        <w:keepNext w:val="0"/>
        <w:keepLines w:val="0"/>
        <w:widowControl w:val="0"/>
        <w:shd w:val="clear" w:color="auto" w:fill="auto"/>
        <w:bidi w:val="0"/>
        <w:spacing w:before="0" w:after="0" w:line="407" w:lineRule="exact"/>
        <w:ind w:left="1260" w:right="0" w:firstLine="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）公司出租资产所收取的租赁费，在不扣除免租期的整个租赁期内，按直 线法进行分摊，确认为租赁相关收入。公司支付的与租赁交易相关的初始直接 费用，计入当期费用；如金额较大的，则予以资本化，在整个租赁期间内按照 与租赁相关收入确认相同的基础分期计入当期收益。</w:t>
      </w:r>
    </w:p>
    <w:p>
      <w:pPr>
        <w:pStyle w:val="Style39"/>
        <w:keepNext w:val="0"/>
        <w:keepLines w:val="0"/>
        <w:widowControl w:val="0"/>
        <w:shd w:val="clear" w:color="auto" w:fill="auto"/>
        <w:bidi w:val="0"/>
        <w:spacing w:before="0" w:after="380" w:line="407" w:lineRule="exact"/>
        <w:ind w:left="1260" w:right="0" w:firstLine="20"/>
        <w:jc w:val="both"/>
      </w:pPr>
      <w:r>
        <w:rPr>
          <w:color w:val="000000"/>
          <w:spacing w:val="0"/>
          <w:w w:val="100"/>
          <w:position w:val="0"/>
        </w:rPr>
        <w:t>公司承担了应由承租方承担的与租赁相关的费用时，公司将该部分费用从租金 收入总额中扣除，按扣除后的租金费用在租赁期内分配。</w:t>
      </w:r>
    </w:p>
    <w:p>
      <w:pPr>
        <w:pStyle w:val="Style28"/>
        <w:keepNext/>
        <w:keepLines/>
        <w:widowControl w:val="0"/>
        <w:shd w:val="clear" w:color="auto" w:fill="auto"/>
        <w:tabs>
          <w:tab w:pos="1272" w:val="left"/>
        </w:tabs>
        <w:bidi w:val="0"/>
        <w:spacing w:before="0" w:after="0" w:line="402" w:lineRule="exact"/>
        <w:ind w:left="0" w:right="0" w:firstLine="720"/>
        <w:jc w:val="both"/>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bookmarkEnd w:id="1312"/>
      <w:r>
        <w:rPr>
          <w:color w:val="000000"/>
          <w:spacing w:val="0"/>
          <w:w w:val="100"/>
          <w:position w:val="0"/>
        </w:rPr>
        <w:t>、</w:t>
        <w:tab/>
        <w:t>融资租赁会计处理</w:t>
      </w:r>
      <w:bookmarkEnd w:id="1310"/>
      <w:bookmarkEnd w:id="1311"/>
      <w:bookmarkEnd w:id="1313"/>
    </w:p>
    <w:p>
      <w:pPr>
        <w:pStyle w:val="Style39"/>
        <w:keepNext w:val="0"/>
        <w:keepLines w:val="0"/>
        <w:widowControl w:val="0"/>
        <w:shd w:val="clear" w:color="auto" w:fill="auto"/>
        <w:tabs>
          <w:tab w:pos="1826" w:val="left"/>
        </w:tabs>
        <w:bidi w:val="0"/>
        <w:spacing w:before="0" w:after="0" w:line="402" w:lineRule="exact"/>
        <w:ind w:left="1260" w:right="0" w:firstLine="20"/>
        <w:jc w:val="both"/>
      </w:pPr>
      <w:bookmarkStart w:id="1314" w:name="bookmark1314"/>
      <w:r>
        <w:rPr>
          <w:color w:val="000000"/>
          <w:spacing w:val="0"/>
          <w:w w:val="100"/>
          <w:position w:val="0"/>
        </w:rPr>
        <w:t>（</w:t>
      </w:r>
      <w:bookmarkEnd w:id="1314"/>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 款额现值两者中较低者作为租入资产的入账价值，将最低租赁付款额作为长期 应付款的入账价值，其差额作为未确认的融资费用。公司采用实际利率法对未 确认的融资费用，在资产租赁期间内摊销，计入财务费用。公司发生的初始直 接费用，计入租入资产价值。</w:t>
      </w:r>
    </w:p>
    <w:p>
      <w:pPr>
        <w:pStyle w:val="Style39"/>
        <w:keepNext w:val="0"/>
        <w:keepLines w:val="0"/>
        <w:widowControl w:val="0"/>
        <w:shd w:val="clear" w:color="auto" w:fill="auto"/>
        <w:tabs>
          <w:tab w:pos="1826" w:val="left"/>
        </w:tabs>
        <w:bidi w:val="0"/>
        <w:spacing w:before="0" w:after="380" w:line="402" w:lineRule="exact"/>
        <w:ind w:left="1260" w:right="0" w:firstLine="20"/>
        <w:jc w:val="both"/>
      </w:pPr>
      <w:bookmarkStart w:id="1315" w:name="bookmark1315"/>
      <w:r>
        <w:rPr>
          <w:color w:val="000000"/>
          <w:spacing w:val="0"/>
          <w:w w:val="100"/>
          <w:position w:val="0"/>
        </w:rPr>
        <w:t>（</w:t>
      </w:r>
      <w:bookmarkEnd w:id="1315"/>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融资租出资产：公司在租赁开始日，将应收融资租赁款，未担保余值之 和与其现值的差额确认为未实现融资收益，在将来收到租金的各期间内确认为 租赁收入。公司发生的与出租交易相关的初始直接费用，计入应收融资租赁款 的初始计量中，并减少租赁期内确认的收益金额。</w:t>
      </w:r>
    </w:p>
    <w:p>
      <w:pPr>
        <w:pStyle w:val="Style28"/>
        <w:keepNext/>
        <w:keepLines/>
        <w:widowControl w:val="0"/>
        <w:shd w:val="clear" w:color="auto" w:fill="auto"/>
        <w:bidi w:val="0"/>
        <w:spacing w:before="0" w:after="0" w:line="406" w:lineRule="exact"/>
        <w:ind w:left="0" w:right="0" w:firstLine="0"/>
        <w:jc w:val="left"/>
      </w:pPr>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w:t>
      </w:r>
      <w:r>
        <w:rPr>
          <w:color w:val="000000"/>
          <w:spacing w:val="0"/>
          <w:w w:val="100"/>
          <w:position w:val="0"/>
        </w:rPr>
        <w:t>三十</w:t>
      </w:r>
      <w:r>
        <w:rPr>
          <w:color w:val="000000"/>
          <w:spacing w:val="0"/>
          <w:w w:val="100"/>
          <w:position w:val="0"/>
        </w:rPr>
        <w:t>）</w:t>
      </w:r>
      <w:r>
        <w:rPr>
          <w:color w:val="000000"/>
          <w:spacing w:val="0"/>
          <w:w w:val="100"/>
          <w:position w:val="0"/>
        </w:rPr>
        <w:t>重要会计政策和会计估计的变更</w:t>
      </w:r>
      <w:bookmarkEnd w:id="1316"/>
      <w:bookmarkEnd w:id="1317"/>
      <w:bookmarkEnd w:id="1318"/>
    </w:p>
    <w:p>
      <w:pPr>
        <w:pStyle w:val="Style28"/>
        <w:keepNext/>
        <w:keepLines/>
        <w:widowControl w:val="0"/>
        <w:shd w:val="clear" w:color="auto" w:fill="auto"/>
        <w:tabs>
          <w:tab w:pos="1272" w:val="left"/>
        </w:tabs>
        <w:bidi w:val="0"/>
        <w:spacing w:before="0" w:after="0" w:line="406" w:lineRule="exact"/>
        <w:ind w:left="0" w:right="0" w:firstLine="720"/>
        <w:jc w:val="both"/>
      </w:pPr>
      <w:bookmarkStart w:id="1316" w:name="bookmark1316"/>
      <w:bookmarkStart w:id="1317" w:name="bookmark1317"/>
      <w:bookmarkStart w:id="1319" w:name="bookmark1319"/>
      <w:bookmarkStart w:id="1320" w:name="bookmark1320"/>
      <w:r>
        <w:rPr>
          <w:rFonts w:ascii="Times New Roman" w:eastAsia="Times New Roman" w:hAnsi="Times New Roman" w:cs="Times New Roman"/>
          <w:color w:val="000000"/>
          <w:spacing w:val="0"/>
          <w:w w:val="100"/>
          <w:position w:val="0"/>
        </w:rPr>
        <w:t>1</w:t>
      </w:r>
      <w:bookmarkEnd w:id="1319"/>
      <w:r>
        <w:rPr>
          <w:color w:val="000000"/>
          <w:spacing w:val="0"/>
          <w:w w:val="100"/>
          <w:position w:val="0"/>
        </w:rPr>
        <w:t>、</w:t>
        <w:tab/>
        <w:t>重要会计政策变更</w:t>
      </w:r>
      <w:bookmarkEnd w:id="1316"/>
      <w:bookmarkEnd w:id="1317"/>
      <w:bookmarkEnd w:id="1320"/>
    </w:p>
    <w:p>
      <w:pPr>
        <w:pStyle w:val="Style39"/>
        <w:keepNext w:val="0"/>
        <w:keepLines w:val="0"/>
        <w:widowControl w:val="0"/>
        <w:shd w:val="clear" w:color="auto" w:fill="auto"/>
        <w:bidi w:val="0"/>
        <w:spacing w:before="0" w:after="0" w:line="406" w:lineRule="exact"/>
        <w:ind w:left="126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rFonts w:ascii="Times New Roman" w:eastAsia="Times New Roman" w:hAnsi="Times New Roman" w:cs="Times New Roman"/>
          <w:color w:val="000000"/>
          <w:spacing w:val="0"/>
          <w:w w:val="100"/>
          <w:position w:val="0"/>
        </w:rPr>
        <w:t>2018</w:t>
      </w:r>
      <w:r>
        <w:rPr>
          <w:color w:val="000000"/>
          <w:spacing w:val="0"/>
          <w:w w:val="100"/>
          <w:position w:val="0"/>
        </w:rPr>
        <w:t>年修订）</w:t>
      </w:r>
    </w:p>
    <w:p>
      <w:pPr>
        <w:pStyle w:val="Style39"/>
        <w:keepNext w:val="0"/>
        <w:keepLines w:val="0"/>
        <w:widowControl w:val="0"/>
        <w:shd w:val="clear" w:color="auto" w:fill="auto"/>
        <w:bidi w:val="0"/>
        <w:spacing w:before="0" w:after="380" w:line="406" w:lineRule="exact"/>
        <w:ind w:left="1080" w:right="0" w:firstLine="0"/>
        <w:jc w:val="both"/>
      </w:pPr>
      <w:r>
        <w:rPr>
          <w:color w:val="000000"/>
          <w:spacing w:val="0"/>
          <w:w w:val="100"/>
          <w:position w:val="0"/>
        </w:rPr>
        <w:t>财政部于</w:t>
      </w:r>
      <w:r>
        <w:rPr>
          <w:color w:val="000000"/>
          <w:spacing w:val="0"/>
          <w:w w:val="100"/>
          <w:position w:val="0"/>
        </w:rPr>
        <w:t>2018</w:t>
      </w:r>
      <w:r>
        <w:rPr>
          <w:color w:val="000000"/>
          <w:spacing w:val="0"/>
          <w:w w:val="100"/>
          <w:position w:val="0"/>
        </w:rPr>
        <w:t>年度修订了《企业会计准则第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租赁》（简称“新租赁准 贝『，）。本公司自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日起执行新租赁准则。根据修订后的准则，对于 首次执行日前已存在的合同，公司选择在首次执行日不重新评估其是否为租赁 或者包含租赁。</w:t>
      </w:r>
    </w:p>
    <w:p>
      <w:pPr>
        <w:pStyle w:val="Style39"/>
        <w:keepNext w:val="0"/>
        <w:keepLines w:val="0"/>
        <w:widowControl w:val="0"/>
        <w:shd w:val="clear" w:color="auto" w:fill="auto"/>
        <w:bidi w:val="0"/>
        <w:spacing w:before="0" w:after="0" w:line="406" w:lineRule="exact"/>
        <w:ind w:left="1260" w:right="0" w:firstLine="0"/>
        <w:jc w:val="left"/>
      </w:pPr>
      <w:r>
        <w:rPr>
          <w:color w:val="000000"/>
          <w:spacing w:val="0"/>
          <w:w w:val="100"/>
          <w:position w:val="0"/>
          <w:sz w:val="22"/>
          <w:szCs w:val="22"/>
        </w:rPr>
        <w:t xml:space="preserve">• </w:t>
      </w:r>
      <w:r>
        <w:rPr>
          <w:color w:val="000000"/>
          <w:spacing w:val="0"/>
          <w:w w:val="100"/>
          <w:position w:val="0"/>
        </w:rPr>
        <w:t>本公司作为承租人</w:t>
      </w:r>
    </w:p>
    <w:p>
      <w:pPr>
        <w:pStyle w:val="Style39"/>
        <w:keepNext w:val="0"/>
        <w:keepLines w:val="0"/>
        <w:widowControl w:val="0"/>
        <w:shd w:val="clear" w:color="auto" w:fill="auto"/>
        <w:bidi w:val="0"/>
        <w:spacing w:before="0" w:after="0" w:line="406" w:lineRule="exact"/>
        <w:ind w:left="1080" w:right="0" w:firstLine="0"/>
        <w:jc w:val="both"/>
      </w:pPr>
      <w:r>
        <w:rPr>
          <w:color w:val="000000"/>
          <w:spacing w:val="0"/>
          <w:w w:val="100"/>
          <w:position w:val="0"/>
        </w:rPr>
        <w:t>本公司选择根据首次执行新租赁准则的累积影响数，调整首次执行新租赁准则 当年年初留存收益及财务报表其他相关项目金额，不调整可比期间信息。</w:t>
      </w:r>
    </w:p>
    <w:p>
      <w:pPr>
        <w:pStyle w:val="Style39"/>
        <w:keepNext w:val="0"/>
        <w:keepLines w:val="0"/>
        <w:widowControl w:val="0"/>
        <w:shd w:val="clear" w:color="auto" w:fill="auto"/>
        <w:bidi w:val="0"/>
        <w:spacing w:before="0" w:after="0" w:line="406" w:lineRule="exact"/>
        <w:ind w:left="1080" w:right="0" w:firstLine="0"/>
        <w:jc w:val="both"/>
      </w:pPr>
      <w:r>
        <w:rPr>
          <w:color w:val="000000"/>
          <w:spacing w:val="0"/>
          <w:w w:val="100"/>
          <w:position w:val="0"/>
        </w:rPr>
        <w:t>对于首次执行日前已存在的经营租赁，本公司在首次执行日根据剩余租赁付款 额按首次执行日本公司的增量借款利率折现的现值计量租赁负债，并根据每项 租赁选择以下两种方法之一计量使用权资产：</w:t>
      </w:r>
    </w:p>
    <w:p>
      <w:pPr>
        <w:pStyle w:val="Style39"/>
        <w:keepNext w:val="0"/>
        <w:keepLines w:val="0"/>
        <w:widowControl w:val="0"/>
        <w:shd w:val="clear" w:color="auto" w:fill="auto"/>
        <w:bidi w:val="0"/>
        <w:spacing w:before="0" w:after="0" w:line="406" w:lineRule="exact"/>
        <w:ind w:left="1260" w:right="0" w:firstLine="0"/>
        <w:jc w:val="both"/>
      </w:pPr>
      <w:r>
        <w:rPr>
          <w:color w:val="000000"/>
          <w:spacing w:val="0"/>
          <w:w w:val="100"/>
          <w:position w:val="0"/>
        </w:rPr>
        <w:t xml:space="preserve">- 假设自租赁期开始日即采用新租赁准则的账面价值，采用首次执行日的本 </w:t>
      </w:r>
      <w:r>
        <w:rPr>
          <w:color w:val="000000"/>
          <w:spacing w:val="0"/>
          <w:w w:val="100"/>
          <w:position w:val="0"/>
        </w:rPr>
        <w:t>公司的增量借款利率作为折现率。</w:t>
      </w:r>
    </w:p>
    <w:p>
      <w:pPr>
        <w:pStyle w:val="Style39"/>
        <w:keepNext w:val="0"/>
        <w:keepLines w:val="0"/>
        <w:widowControl w:val="0"/>
        <w:shd w:val="clear" w:color="auto" w:fill="auto"/>
        <w:bidi w:val="0"/>
        <w:spacing w:before="0" w:after="0" w:line="407" w:lineRule="exact"/>
        <w:ind w:left="1260" w:right="0" w:firstLine="0"/>
        <w:jc w:val="both"/>
      </w:pPr>
      <w:r>
        <w:rPr>
          <w:color w:val="000000"/>
          <w:spacing w:val="0"/>
          <w:w w:val="100"/>
          <w:position w:val="0"/>
        </w:rPr>
        <w:t>- 与租赁负债相等的金额，并根据预付租金进行必要调整。</w:t>
      </w:r>
    </w:p>
    <w:p>
      <w:pPr>
        <w:pStyle w:val="Style39"/>
        <w:keepNext w:val="0"/>
        <w:keepLines w:val="0"/>
        <w:widowControl w:val="0"/>
        <w:shd w:val="clear" w:color="auto" w:fill="auto"/>
        <w:bidi w:val="0"/>
        <w:spacing w:before="0" w:after="0" w:line="407" w:lineRule="exact"/>
        <w:ind w:left="1080" w:right="0" w:firstLine="0"/>
        <w:jc w:val="both"/>
      </w:pPr>
      <w:r>
        <w:rPr>
          <w:color w:val="000000"/>
          <w:spacing w:val="0"/>
          <w:w w:val="100"/>
          <w:position w:val="0"/>
        </w:rPr>
        <w:t>对于首次执行日前的经营租赁，本公司在应用上述方法的同时根据每项租赁选 择采用下列一项或多项简化处理：</w:t>
      </w:r>
    </w:p>
    <w:p>
      <w:pPr>
        <w:pStyle w:val="Style39"/>
        <w:keepNext w:val="0"/>
        <w:keepLines w:val="0"/>
        <w:widowControl w:val="0"/>
        <w:numPr>
          <w:ilvl w:val="0"/>
          <w:numId w:val="27"/>
        </w:numPr>
        <w:shd w:val="clear" w:color="auto" w:fill="auto"/>
        <w:tabs>
          <w:tab w:pos="1669" w:val="left"/>
        </w:tabs>
        <w:bidi w:val="0"/>
        <w:spacing w:before="0" w:after="0" w:line="407" w:lineRule="exact"/>
        <w:ind w:left="1080" w:right="0" w:firstLine="0"/>
        <w:jc w:val="both"/>
      </w:pPr>
      <w:bookmarkStart w:id="1321" w:name="bookmark1321"/>
      <w:bookmarkEnd w:id="1321"/>
      <w:r>
        <w:rPr>
          <w:color w:val="000000"/>
          <w:spacing w:val="0"/>
          <w:w w:val="100"/>
          <w:position w:val="0"/>
        </w:rPr>
        <w:t>将于首次执行日后</w:t>
      </w:r>
      <w:r>
        <w:rPr>
          <w:color w:val="000000"/>
          <w:spacing w:val="0"/>
          <w:w w:val="100"/>
          <w:position w:val="0"/>
        </w:rPr>
        <w:t>12</w:t>
      </w:r>
      <w:r>
        <w:rPr>
          <w:color w:val="000000"/>
          <w:spacing w:val="0"/>
          <w:w w:val="100"/>
          <w:position w:val="0"/>
        </w:rPr>
        <w:t>个月内完成的租赁作为短期租赁处理；</w:t>
      </w:r>
    </w:p>
    <w:p>
      <w:pPr>
        <w:pStyle w:val="Style39"/>
        <w:keepNext w:val="0"/>
        <w:keepLines w:val="0"/>
        <w:widowControl w:val="0"/>
        <w:numPr>
          <w:ilvl w:val="0"/>
          <w:numId w:val="27"/>
        </w:numPr>
        <w:shd w:val="clear" w:color="auto" w:fill="auto"/>
        <w:tabs>
          <w:tab w:pos="1669" w:val="left"/>
        </w:tabs>
        <w:bidi w:val="0"/>
        <w:spacing w:before="0" w:after="0" w:line="407" w:lineRule="exact"/>
        <w:ind w:left="1080" w:right="0" w:firstLine="0"/>
        <w:jc w:val="both"/>
      </w:pPr>
      <w:bookmarkStart w:id="1322" w:name="bookmark1322"/>
      <w:bookmarkEnd w:id="1322"/>
      <w:r>
        <w:rPr>
          <w:color w:val="000000"/>
          <w:spacing w:val="0"/>
          <w:w w:val="100"/>
          <w:position w:val="0"/>
        </w:rPr>
        <w:t>计量租赁负债时，具有相似特征的租赁采用同一折现率；</w:t>
      </w:r>
    </w:p>
    <w:p>
      <w:pPr>
        <w:pStyle w:val="Style39"/>
        <w:keepNext w:val="0"/>
        <w:keepLines w:val="0"/>
        <w:widowControl w:val="0"/>
        <w:numPr>
          <w:ilvl w:val="0"/>
          <w:numId w:val="27"/>
        </w:numPr>
        <w:shd w:val="clear" w:color="auto" w:fill="auto"/>
        <w:tabs>
          <w:tab w:pos="1669" w:val="left"/>
        </w:tabs>
        <w:bidi w:val="0"/>
        <w:spacing w:before="0" w:after="0" w:line="407" w:lineRule="exact"/>
        <w:ind w:left="1080" w:right="0" w:firstLine="0"/>
        <w:jc w:val="both"/>
      </w:pPr>
      <w:bookmarkStart w:id="1323" w:name="bookmark1323"/>
      <w:bookmarkEnd w:id="1323"/>
      <w:r>
        <w:rPr>
          <w:color w:val="000000"/>
          <w:spacing w:val="0"/>
          <w:w w:val="100"/>
          <w:position w:val="0"/>
        </w:rPr>
        <w:t>使用权资产的计量不包含初始直接费用；</w:t>
      </w:r>
    </w:p>
    <w:p>
      <w:pPr>
        <w:pStyle w:val="Style39"/>
        <w:keepNext w:val="0"/>
        <w:keepLines w:val="0"/>
        <w:widowControl w:val="0"/>
        <w:numPr>
          <w:ilvl w:val="0"/>
          <w:numId w:val="27"/>
        </w:numPr>
        <w:shd w:val="clear" w:color="auto" w:fill="auto"/>
        <w:tabs>
          <w:tab w:pos="1669" w:val="left"/>
        </w:tabs>
        <w:bidi w:val="0"/>
        <w:spacing w:before="0" w:after="0" w:line="407" w:lineRule="exact"/>
        <w:ind w:left="1080" w:right="0" w:firstLine="0"/>
        <w:jc w:val="both"/>
      </w:pPr>
      <w:bookmarkStart w:id="1324" w:name="bookmark1324"/>
      <w:bookmarkEnd w:id="1324"/>
      <w:r>
        <w:rPr>
          <w:color w:val="000000"/>
          <w:spacing w:val="0"/>
          <w:w w:val="100"/>
          <w:position w:val="0"/>
        </w:rPr>
        <w:t>存在续租选择权或终止租赁选择权的，根据首次执行日前选择权的实际行 使及其他最新情况确定租赁期。</w:t>
      </w:r>
    </w:p>
    <w:p>
      <w:pPr>
        <w:pStyle w:val="Style39"/>
        <w:keepNext w:val="0"/>
        <w:keepLines w:val="0"/>
        <w:widowControl w:val="0"/>
        <w:shd w:val="clear" w:color="auto" w:fill="auto"/>
        <w:bidi w:val="0"/>
        <w:spacing w:before="0" w:after="0" w:line="407" w:lineRule="exact"/>
        <w:ind w:left="1260" w:right="0" w:firstLine="20"/>
        <w:jc w:val="both"/>
      </w:pPr>
      <w:r>
        <w:rPr>
          <w:color w:val="000000"/>
          <w:spacing w:val="0"/>
          <w:w w:val="100"/>
          <w:position w:val="0"/>
        </w:rPr>
        <w:t>在计量租赁负债时，本公司使用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日的承租人增量借款利率来对 租赁付款额进行折现。</w:t>
      </w:r>
    </w:p>
    <w:p>
      <w:pPr>
        <w:pStyle w:val="Style39"/>
        <w:keepNext w:val="0"/>
        <w:keepLines w:val="0"/>
        <w:widowControl w:val="0"/>
        <w:shd w:val="clear" w:color="auto" w:fill="auto"/>
        <w:bidi w:val="0"/>
        <w:spacing w:before="0" w:after="380" w:line="407" w:lineRule="exact"/>
        <w:ind w:left="1260" w:right="0" w:firstLine="20"/>
        <w:jc w:val="both"/>
      </w:pPr>
      <w:r>
        <w:rPr>
          <w:color w:val="000000"/>
          <w:spacing w:val="0"/>
          <w:w w:val="100"/>
          <w:position w:val="0"/>
        </w:rPr>
        <w:t>对于首次执行日前已存在的融资租赁，本公司在首次执行日按照融资租入资产 和应付融资租赁款的原账面价值，分别计量使用权资产和租赁负债。</w:t>
      </w:r>
    </w:p>
    <w:p>
      <w:pPr>
        <w:pStyle w:val="Style39"/>
        <w:keepNext w:val="0"/>
        <w:keepLines w:val="0"/>
        <w:widowControl w:val="0"/>
        <w:shd w:val="clear" w:color="auto" w:fill="auto"/>
        <w:bidi w:val="0"/>
        <w:spacing w:before="0" w:after="0" w:line="401" w:lineRule="exact"/>
        <w:ind w:left="1260" w:right="0" w:firstLine="20"/>
        <w:jc w:val="both"/>
      </w:pPr>
      <w:r>
        <w:rPr>
          <w:color w:val="000000"/>
          <w:spacing w:val="0"/>
          <w:w w:val="100"/>
          <w:position w:val="0"/>
          <w:sz w:val="22"/>
          <w:szCs w:val="22"/>
        </w:rPr>
        <w:t xml:space="preserve">• </w:t>
      </w:r>
      <w:r>
        <w:rPr>
          <w:color w:val="000000"/>
          <w:spacing w:val="0"/>
          <w:w w:val="100"/>
          <w:position w:val="0"/>
        </w:rPr>
        <w:t>本公司作为出租人</w:t>
      </w:r>
    </w:p>
    <w:p>
      <w:pPr>
        <w:pStyle w:val="Style39"/>
        <w:keepNext w:val="0"/>
        <w:keepLines w:val="0"/>
        <w:widowControl w:val="0"/>
        <w:shd w:val="clear" w:color="auto" w:fill="auto"/>
        <w:bidi w:val="0"/>
        <w:spacing w:before="0" w:after="0" w:line="401" w:lineRule="exact"/>
        <w:ind w:left="1260" w:right="0" w:firstLine="20"/>
        <w:jc w:val="both"/>
      </w:pPr>
      <w:r>
        <w:rPr>
          <w:color w:val="000000"/>
          <w:spacing w:val="0"/>
          <w:w w:val="100"/>
          <w:position w:val="0"/>
        </w:rPr>
        <w:t>对于首次执行日前划分为经营租赁且在首次执行日后仍存续的转租赁，本公司 在首次执行日基于原租赁和转租赁的剩余合同期限和条款进行重新评估，并按 照新租赁准则的规定进行分类。重分类为融资租赁的，本公司将其作为一项新 的融资租赁进行会计处理。</w:t>
      </w:r>
    </w:p>
    <w:p>
      <w:pPr>
        <w:pStyle w:val="Style39"/>
        <w:keepNext w:val="0"/>
        <w:keepLines w:val="0"/>
        <w:widowControl w:val="0"/>
        <w:shd w:val="clear" w:color="auto" w:fill="auto"/>
        <w:bidi w:val="0"/>
        <w:spacing w:before="0" w:after="540" w:line="401" w:lineRule="exact"/>
        <w:ind w:left="1260" w:right="0" w:firstLine="20"/>
        <w:jc w:val="both"/>
      </w:pPr>
      <w:r>
        <w:rPr>
          <w:color w:val="000000"/>
          <w:spacing w:val="0"/>
          <w:w w:val="100"/>
          <w:position w:val="0"/>
        </w:rPr>
        <w:t>除转租赁外，本公司无需对其作为出租人的租赁按照新租赁准则进行调整。本 公司自首次执行日起按照新租赁准则进行会计处理。</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 </w:t>
      </w:r>
      <w:r>
        <w:rPr>
          <w:color w:val="000000"/>
          <w:spacing w:val="0"/>
          <w:w w:val="100"/>
          <w:position w:val="0"/>
          <w:sz w:val="20"/>
          <w:szCs w:val="20"/>
        </w:rPr>
        <w:t>本公司执行新租赁准则对财务报表的主要影响如下:</w:t>
      </w:r>
    </w:p>
    <w:tbl>
      <w:tblPr>
        <w:tblOverlap w:val="never"/>
        <w:jc w:val="right"/>
        <w:tblLayout w:type="fixed"/>
      </w:tblPr>
      <w:tblGrid>
        <w:gridCol w:w="1733"/>
        <w:gridCol w:w="2203"/>
        <w:gridCol w:w="1805"/>
        <w:gridCol w:w="1838"/>
      </w:tblGrid>
      <w:tr>
        <w:trPr>
          <w:trHeight w:val="518" w:hRule="exact"/>
        </w:trPr>
        <w:tc>
          <w:tcPr>
            <w:vMerge w:val="restart"/>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会计政策变更的内</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容和原因</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受影响的报表项目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日余额的影响金额</w:t>
            </w:r>
          </w:p>
        </w:tc>
      </w:tr>
      <w:tr>
        <w:trPr>
          <w:trHeight w:val="490" w:hRule="exact"/>
        </w:trPr>
        <w:tc>
          <w:tcPr>
            <w:vMerge/>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母公司</w:t>
            </w:r>
          </w:p>
        </w:tc>
      </w:tr>
      <w:tr>
        <w:trPr>
          <w:trHeight w:val="490"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公司作为承租人对</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于首次执行日前已</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存在的经营租赁的</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调整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7,014,225.60</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803,502,291.68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704,785.64</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-189,427,338.76</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540,153,137.74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287,716.91</w:t>
            </w:r>
          </w:p>
        </w:tc>
      </w:tr>
      <w:tr>
        <w:trPr>
          <w:trHeight w:val="514"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一年到期的非流动负债</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80,936,040.78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417,068.73</w:t>
            </w:r>
          </w:p>
        </w:tc>
      </w:tr>
    </w:tbl>
    <w:p>
      <w:pPr>
        <w:widowControl w:val="0"/>
        <w:spacing w:after="539" w:line="1" w:lineRule="exact"/>
      </w:pPr>
    </w:p>
    <w:p>
      <w:pPr>
        <w:pStyle w:val="Style39"/>
        <w:keepNext w:val="0"/>
        <w:keepLines w:val="0"/>
        <w:widowControl w:val="0"/>
        <w:shd w:val="clear" w:color="auto" w:fill="auto"/>
        <w:bidi w:val="0"/>
        <w:spacing w:before="0" w:after="140" w:line="240" w:lineRule="auto"/>
        <w:ind w:left="1260" w:right="0" w:firstLine="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号》关于资金集中管理相关列报</w:t>
      </w:r>
    </w:p>
    <w:p>
      <w:pPr>
        <w:pStyle w:val="Style39"/>
        <w:keepNext w:val="0"/>
        <w:keepLines w:val="0"/>
        <w:widowControl w:val="0"/>
        <w:shd w:val="clear" w:color="auto" w:fill="auto"/>
        <w:bidi w:val="0"/>
        <w:spacing w:before="0" w:after="0" w:line="240" w:lineRule="auto"/>
        <w:ind w:left="1260" w:right="0" w:firstLine="2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号，以下简称“解释第</w:t>
      </w:r>
      <w:r>
        <w:rPr>
          <w:rFonts w:ascii="Times New Roman" w:eastAsia="Times New Roman" w:hAnsi="Times New Roman" w:cs="Times New Roman"/>
          <w:color w:val="000000"/>
          <w:spacing w:val="0"/>
          <w:w w:val="100"/>
          <w:position w:val="0"/>
        </w:rPr>
        <w:t>15</w:t>
      </w:r>
      <w:r>
        <w:rPr>
          <w:color w:val="000000"/>
          <w:spacing w:val="0"/>
          <w:w w:val="100"/>
          <w:position w:val="0"/>
        </w:rPr>
        <w:t>号”），“关于资金集中管理相关列报”内容自公 布之日起施行，可比期间的财务报表数据相应调整。</w:t>
      </w:r>
    </w:p>
    <w:p>
      <w:pPr>
        <w:pStyle w:val="Style39"/>
        <w:keepNext w:val="0"/>
        <w:keepLines w:val="0"/>
        <w:widowControl w:val="0"/>
        <w:shd w:val="clear" w:color="auto" w:fill="auto"/>
        <w:bidi w:val="0"/>
        <w:spacing w:before="0" w:after="0" w:line="410" w:lineRule="exact"/>
        <w:ind w:left="128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号就企业通过内部结算中心、财务公司等对母公司及成员单位资金 实行集中统一管理涉及的余额应如何在资产负债表中进行列报与披露作出了 明确规定。</w:t>
      </w:r>
    </w:p>
    <w:p>
      <w:pPr>
        <w:pStyle w:val="Style39"/>
        <w:keepNext w:val="0"/>
        <w:keepLines w:val="0"/>
        <w:widowControl w:val="0"/>
        <w:shd w:val="clear" w:color="auto" w:fill="auto"/>
        <w:bidi w:val="0"/>
        <w:spacing w:before="0" w:after="400" w:line="403" w:lineRule="exact"/>
        <w:ind w:left="1280" w:right="0" w:firstLine="0"/>
        <w:jc w:val="both"/>
      </w:pPr>
      <w:r>
        <w:rPr>
          <w:color w:val="000000"/>
          <w:spacing w:val="0"/>
          <w:w w:val="100"/>
          <w:position w:val="0"/>
        </w:rPr>
        <w:t>在解释第</w:t>
      </w:r>
      <w:r>
        <w:rPr>
          <w:rFonts w:ascii="Times New Roman" w:eastAsia="Times New Roman" w:hAnsi="Times New Roman" w:cs="Times New Roman"/>
          <w:color w:val="000000"/>
          <w:spacing w:val="0"/>
          <w:w w:val="100"/>
          <w:position w:val="0"/>
        </w:rPr>
        <w:t>15</w:t>
      </w:r>
      <w:r>
        <w:rPr>
          <w:color w:val="000000"/>
          <w:spacing w:val="0"/>
          <w:w w:val="100"/>
          <w:position w:val="0"/>
        </w:rPr>
        <w:t>号发布之前，本公司关于资金集中管理相关列报与解释第</w:t>
      </w:r>
      <w:r>
        <w:rPr>
          <w:rFonts w:ascii="Times New Roman" w:eastAsia="Times New Roman" w:hAnsi="Times New Roman" w:cs="Times New Roman"/>
          <w:color w:val="000000"/>
          <w:spacing w:val="0"/>
          <w:w w:val="100"/>
          <w:position w:val="0"/>
        </w:rPr>
        <w:t>15</w:t>
      </w:r>
      <w:r>
        <w:rPr>
          <w:color w:val="000000"/>
          <w:spacing w:val="0"/>
          <w:w w:val="100"/>
          <w:position w:val="0"/>
        </w:rPr>
        <w:t>号 相关规定一致。执行该规定不需要调整本公司可比期间的财务报表数据，未对 本公司财务状况和经营成果产生影响。</w:t>
      </w:r>
    </w:p>
    <w:p>
      <w:pPr>
        <w:pStyle w:val="Style28"/>
        <w:keepNext/>
        <w:keepLines/>
        <w:widowControl w:val="0"/>
        <w:shd w:val="clear" w:color="auto" w:fill="auto"/>
        <w:tabs>
          <w:tab w:pos="1187" w:val="left"/>
        </w:tabs>
        <w:bidi w:val="0"/>
        <w:spacing w:before="0" w:after="0" w:line="410" w:lineRule="exact"/>
        <w:ind w:left="0" w:right="0" w:firstLine="640"/>
        <w:jc w:val="both"/>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2</w:t>
      </w:r>
      <w:bookmarkEnd w:id="1327"/>
      <w:r>
        <w:rPr>
          <w:color w:val="000000"/>
          <w:spacing w:val="0"/>
          <w:w w:val="100"/>
          <w:position w:val="0"/>
        </w:rPr>
        <w:t>、</w:t>
        <w:tab/>
        <w:t>重要会计估计变更</w:t>
      </w:r>
      <w:bookmarkEnd w:id="1325"/>
      <w:bookmarkEnd w:id="1326"/>
      <w:bookmarkEnd w:id="1328"/>
    </w:p>
    <w:p>
      <w:pPr>
        <w:pStyle w:val="Style39"/>
        <w:keepNext w:val="0"/>
        <w:keepLines w:val="0"/>
        <w:widowControl w:val="0"/>
        <w:shd w:val="clear" w:color="auto" w:fill="auto"/>
        <w:bidi w:val="0"/>
        <w:spacing w:before="0" w:after="1340" w:line="410" w:lineRule="exact"/>
        <w:ind w:left="1280" w:right="0" w:firstLine="0"/>
        <w:jc w:val="left"/>
      </w:pPr>
      <w:r>
        <w:rPr>
          <w:color w:val="000000"/>
          <w:spacing w:val="0"/>
          <w:w w:val="100"/>
          <w:position w:val="0"/>
        </w:rPr>
        <w:t>本公司本期无重要会计估计变更。</w:t>
      </w:r>
    </w:p>
    <w:p>
      <w:pPr>
        <w:pStyle w:val="Style28"/>
        <w:keepNext/>
        <w:keepLines/>
        <w:widowControl w:val="0"/>
        <w:shd w:val="clear" w:color="auto" w:fill="auto"/>
        <w:tabs>
          <w:tab w:pos="1187" w:val="left"/>
        </w:tabs>
        <w:bidi w:val="0"/>
        <w:spacing w:before="0" w:after="560" w:line="240" w:lineRule="auto"/>
        <w:ind w:left="0" w:right="0" w:firstLine="640"/>
        <w:jc w:val="both"/>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3</w:t>
      </w:r>
      <w:bookmarkEnd w:id="1331"/>
      <w:r>
        <w:rPr>
          <w:color w:val="000000"/>
          <w:spacing w:val="0"/>
          <w:w w:val="100"/>
          <w:position w:val="0"/>
        </w:rPr>
        <w:t>、</w:t>
        <w:tab/>
        <w:t>首次执行新租赁准则调整首次执行当年年初财务报表相关项目情况</w:t>
      </w:r>
      <w:bookmarkEnd w:id="1329"/>
      <w:bookmarkEnd w:id="1330"/>
      <w:bookmarkEnd w:id="1332"/>
    </w:p>
    <w:p>
      <w:pPr>
        <w:pStyle w:val="Style28"/>
        <w:keepNext/>
        <w:keepLines/>
        <w:widowControl w:val="0"/>
        <w:shd w:val="clear" w:color="auto" w:fill="auto"/>
        <w:bidi w:val="0"/>
        <w:spacing w:before="0" w:after="400" w:line="240" w:lineRule="auto"/>
        <w:ind w:left="0" w:right="0" w:firstLine="0"/>
        <w:jc w:val="center"/>
      </w:pPr>
      <w:bookmarkStart w:id="1333" w:name="bookmark1333"/>
      <w:bookmarkStart w:id="1334" w:name="bookmark1334"/>
      <w:bookmarkStart w:id="1335" w:name="bookmark1335"/>
      <w:r>
        <w:rPr>
          <w:color w:val="000000"/>
          <w:spacing w:val="0"/>
          <w:w w:val="100"/>
          <w:position w:val="0"/>
        </w:rPr>
        <w:t>合并资产负债表</w:t>
      </w:r>
      <w:bookmarkEnd w:id="1333"/>
      <w:bookmarkEnd w:id="1334"/>
      <w:bookmarkEnd w:id="1335"/>
    </w:p>
    <w:tbl>
      <w:tblPr>
        <w:tblOverlap w:val="never"/>
        <w:jc w:val="right"/>
        <w:tblLayout w:type="fixed"/>
      </w:tblPr>
      <w:tblGrid>
        <w:gridCol w:w="1272"/>
        <w:gridCol w:w="1358"/>
        <w:gridCol w:w="1339"/>
        <w:gridCol w:w="1258"/>
        <w:gridCol w:w="1171"/>
        <w:gridCol w:w="1296"/>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年初余额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调整数</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重分类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重新计量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268,613,105.56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275,627,331.16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7,014,225.60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7,014,225.60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3,379,843,713.22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3,386,857,938.82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7,014,225.60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7,014,225.60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803,502,291.68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182,413,113.16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621,089,178.52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803,502,291.68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365,292,973.50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175,865,634.74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-189,427,338.76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-189,427,338.76</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非流动资产合</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16,025,340,328.65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16,639,415,281.57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-7,014,225.60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621,089,178.52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614,074,952.92</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19,405,184,041.87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20,026,273,220.39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621,089,178.52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621,089,178.52</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一年内到期的</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212,569,992.00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293,506,032.78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80,936,040.78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80,936,040.78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7,482,651,790.68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7,563,587,831.46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80,936,040.78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80,936,040.78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540,153,137.74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540,153,137.74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540,153,137.74</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非流动负债合</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4,828,984,842.37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5,369,137,980.11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540,153,137.74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540,153,137.74</w:t>
            </w:r>
          </w:p>
        </w:tc>
      </w:tr>
    </w:tbl>
    <w:p>
      <w:pPr>
        <w:widowControl w:val="0"/>
        <w:spacing w:line="1" w:lineRule="exact"/>
      </w:pPr>
      <w:r>
        <w:br w:type="page"/>
      </w:r>
    </w:p>
    <w:tbl>
      <w:tblPr>
        <w:tblOverlap w:val="never"/>
        <w:jc w:val="right"/>
        <w:tblLayout w:type="fixed"/>
      </w:tblPr>
      <w:tblGrid>
        <w:gridCol w:w="1272"/>
        <w:gridCol w:w="1358"/>
        <w:gridCol w:w="1339"/>
        <w:gridCol w:w="1258"/>
        <w:gridCol w:w="1171"/>
        <w:gridCol w:w="1296"/>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年初余额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调整数</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重分类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重新计量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负债总计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12,311,636,633.05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12,932,725,811.57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621,089,178.52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621,089,178.52</w:t>
            </w:r>
          </w:p>
        </w:tc>
      </w:tr>
      <w:tr>
        <w:trPr>
          <w:trHeight w:val="922"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负债和所有者</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19,405,184,041.87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20,026,273,220.39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621,089,178.52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621,089,178.52</w:t>
            </w:r>
          </w:p>
        </w:tc>
      </w:tr>
    </w:tbl>
    <w:p>
      <w:pPr>
        <w:widowControl w:val="0"/>
        <w:spacing w:after="539" w:line="1" w:lineRule="exact"/>
      </w:pPr>
    </w:p>
    <w:p>
      <w:pPr>
        <w:pStyle w:val="Style28"/>
        <w:keepNext/>
        <w:keepLines/>
        <w:widowControl w:val="0"/>
        <w:shd w:val="clear" w:color="auto" w:fill="auto"/>
        <w:bidi w:val="0"/>
        <w:spacing w:before="0" w:after="400" w:line="240" w:lineRule="auto"/>
        <w:ind w:left="0" w:right="0" w:firstLine="0"/>
        <w:jc w:val="center"/>
      </w:pPr>
      <w:bookmarkStart w:id="1336" w:name="bookmark1336"/>
      <w:bookmarkStart w:id="1337" w:name="bookmark1337"/>
      <w:bookmarkStart w:id="1338" w:name="bookmark1338"/>
      <w:r>
        <w:rPr>
          <w:color w:val="000000"/>
          <w:spacing w:val="0"/>
          <w:w w:val="100"/>
          <w:position w:val="0"/>
        </w:rPr>
        <w:t>母公司资产负债表</w:t>
      </w:r>
      <w:bookmarkEnd w:id="1336"/>
      <w:bookmarkEnd w:id="1337"/>
      <w:bookmarkEnd w:id="1338"/>
    </w:p>
    <w:tbl>
      <w:tblPr>
        <w:tblOverlap w:val="never"/>
        <w:jc w:val="right"/>
        <w:tblLayout w:type="fixed"/>
      </w:tblPr>
      <w:tblGrid>
        <w:gridCol w:w="1315"/>
        <w:gridCol w:w="1574"/>
        <w:gridCol w:w="1546"/>
        <w:gridCol w:w="811"/>
        <w:gridCol w:w="1248"/>
        <w:gridCol w:w="1200"/>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上年年末余额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年初余额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调整数</w:t>
            </w:r>
          </w:p>
        </w:tc>
      </w:tr>
      <w:tr>
        <w:trPr>
          <w:trHeight w:val="93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重分类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80" w:line="240" w:lineRule="auto"/>
              <w:ind w:left="0" w:right="0" w:firstLine="460"/>
              <w:jc w:val="left"/>
              <w:rPr>
                <w:sz w:val="15"/>
                <w:szCs w:val="15"/>
              </w:rPr>
            </w:pPr>
            <w:r>
              <w:rPr>
                <w:color w:val="000000"/>
                <w:spacing w:val="0"/>
                <w:w w:val="100"/>
                <w:position w:val="0"/>
                <w:sz w:val="15"/>
                <w:szCs w:val="15"/>
              </w:rPr>
              <w:t>重新</w:t>
            </w:r>
          </w:p>
          <w:p>
            <w:pPr>
              <w:pStyle w:val="Style20"/>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计量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60" w:firstLine="0"/>
              <w:jc w:val="right"/>
              <w:rPr>
                <w:sz w:val="15"/>
                <w:szCs w:val="15"/>
              </w:rPr>
            </w:pPr>
            <w:r>
              <w:rPr>
                <w:color w:val="000000"/>
                <w:spacing w:val="0"/>
                <w:w w:val="100"/>
                <w:position w:val="0"/>
                <w:sz w:val="15"/>
                <w:szCs w:val="15"/>
              </w:rPr>
              <w:t>合计</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704,785.64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704,785.64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704,785.64</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9,141,549,609.00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9,142,254,394.64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704,785.64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704,785.64</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14,929,459,130.31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14,930,163,915.95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704,785.64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704,785.64</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140"/>
              <w:jc w:val="left"/>
              <w:rPr>
                <w:sz w:val="15"/>
                <w:szCs w:val="15"/>
              </w:rPr>
            </w:pPr>
            <w:r>
              <w:rPr>
                <w:color w:val="000000"/>
                <w:spacing w:val="0"/>
                <w:w w:val="100"/>
                <w:position w:val="0"/>
                <w:sz w:val="15"/>
                <w:szCs w:val="15"/>
              </w:rPr>
              <w:t>一年内到期的非</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161,870,000.00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162,287,068.73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417,068.73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417,068.73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6,593,585,055.94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6,594,002,124.67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417,068.73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417,068.73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287,716.91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287,716.91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287,716.91</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2,778,401,532.39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2,778,689,249.30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287,716.91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287,716.91</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负债总计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9,371,986,588.33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9,372,691,373.97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704,785.64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704,785.64</w:t>
            </w:r>
          </w:p>
        </w:tc>
      </w:tr>
      <w:tr>
        <w:trPr>
          <w:trHeight w:val="91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负债和所有者权</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14,929,459,130.31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14,930,163,915.95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704,785.64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704,785.64</w:t>
            </w:r>
          </w:p>
        </w:tc>
      </w:tr>
    </w:tbl>
    <w:p>
      <w:pPr>
        <w:widowControl w:val="0"/>
        <w:spacing w:after="539" w:line="1" w:lineRule="exact"/>
      </w:pPr>
    </w:p>
    <w:p>
      <w:pPr>
        <w:pStyle w:val="Style28"/>
        <w:keepNext/>
        <w:keepLines/>
        <w:widowControl w:val="0"/>
        <w:shd w:val="clear" w:color="auto" w:fill="auto"/>
        <w:bidi w:val="0"/>
        <w:spacing w:before="0" w:after="16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四</w:t>
      </w:r>
      <w:bookmarkEnd w:id="1341"/>
      <w:r>
        <w:rPr>
          <w:color w:val="000000"/>
          <w:spacing w:val="0"/>
          <w:w w:val="100"/>
          <w:position w:val="0"/>
        </w:rPr>
        <w:t>、税项</w:t>
      </w:r>
      <w:bookmarkEnd w:id="1339"/>
      <w:bookmarkEnd w:id="1340"/>
      <w:bookmarkEnd w:id="1342"/>
    </w:p>
    <w:p>
      <w:pPr>
        <w:pStyle w:val="Style28"/>
        <w:keepNext/>
        <w:keepLines/>
        <w:widowControl w:val="0"/>
        <w:shd w:val="clear" w:color="auto" w:fill="auto"/>
        <w:bidi w:val="0"/>
        <w:spacing w:before="0" w:after="400" w:line="240" w:lineRule="auto"/>
        <w:ind w:left="0" w:right="0" w:firstLine="0"/>
        <w:jc w:val="left"/>
      </w:pPr>
      <w:bookmarkStart w:id="1339" w:name="bookmark1339"/>
      <w:bookmarkStart w:id="1340" w:name="bookmark1340"/>
      <w:bookmarkStart w:id="1343" w:name="bookmark1343"/>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主要税种和税率</w:t>
      </w:r>
      <w:bookmarkEnd w:id="1339"/>
      <w:bookmarkEnd w:id="1340"/>
      <w:bookmarkEnd w:id="1343"/>
    </w:p>
    <w:tbl>
      <w:tblPr>
        <w:tblOverlap w:val="never"/>
        <w:jc w:val="right"/>
        <w:tblLayout w:type="fixed"/>
      </w:tblPr>
      <w:tblGrid>
        <w:gridCol w:w="1814"/>
        <w:gridCol w:w="4272"/>
        <w:gridCol w:w="1603"/>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87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销售货物、应税销售服务收入、无形资产、不动产</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440"/>
              <w:jc w:val="left"/>
            </w:pP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p>
        </w:tc>
      </w:tr>
    </w:tbl>
    <w:p>
      <w:pPr>
        <w:widowControl w:val="0"/>
        <w:spacing w:line="1" w:lineRule="exact"/>
      </w:pPr>
    </w:p>
    <w:tbl>
      <w:tblPr>
        <w:tblOverlap w:val="never"/>
        <w:jc w:val="right"/>
        <w:tblLayout w:type="fixed"/>
      </w:tblPr>
      <w:tblGrid>
        <w:gridCol w:w="1814"/>
        <w:gridCol w:w="4272"/>
        <w:gridCol w:w="1603"/>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税率</w:t>
            </w:r>
          </w:p>
        </w:tc>
      </w:tr>
      <w:tr>
        <w:trPr>
          <w:trHeight w:val="4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按照房产原值的</w:t>
            </w:r>
            <w:r>
              <w:rPr>
                <w:rFonts w:ascii="Times New Roman" w:eastAsia="Times New Roman" w:hAnsi="Times New Roman" w:cs="Times New Roman"/>
                <w:color w:val="000000"/>
                <w:spacing w:val="0"/>
                <w:w w:val="100"/>
                <w:position w:val="0"/>
              </w:rPr>
              <w:t xml:space="preserve">70% </w:t>
            </w:r>
            <w:r>
              <w:rPr>
                <w:color w:val="000000"/>
                <w:spacing w:val="0"/>
                <w:w w:val="100"/>
                <w:position w:val="0"/>
              </w:rPr>
              <w:t>（或租金收入）为纳税基准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1.2% </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w:t>
            </w:r>
          </w:p>
        </w:tc>
      </w:tr>
      <w:tr>
        <w:trPr>
          <w:trHeight w:val="51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25%</w:t>
            </w:r>
          </w:p>
        </w:tc>
      </w:tr>
    </w:tbl>
    <w:p>
      <w:pPr>
        <w:widowControl w:val="0"/>
        <w:spacing w:after="539" w:line="1" w:lineRule="exact"/>
      </w:pPr>
    </w:p>
    <w:p>
      <w:pPr>
        <w:pStyle w:val="Style39"/>
        <w:keepNext w:val="0"/>
        <w:keepLines w:val="0"/>
        <w:widowControl w:val="0"/>
        <w:shd w:val="clear" w:color="auto" w:fill="auto"/>
        <w:bidi w:val="0"/>
        <w:spacing w:before="0" w:after="400" w:line="240" w:lineRule="auto"/>
        <w:ind w:left="0" w:right="0" w:firstLine="680"/>
        <w:jc w:val="left"/>
      </w:pPr>
      <w:r>
        <w:rPr>
          <w:color w:val="000000"/>
          <w:spacing w:val="0"/>
          <w:w w:val="100"/>
          <w:position w:val="0"/>
        </w:rPr>
        <w:t>存在不同企业所得税税率纳税主体的，披露情况说明:</w:t>
      </w:r>
    </w:p>
    <w:tbl>
      <w:tblPr>
        <w:tblOverlap w:val="never"/>
        <w:jc w:val="center"/>
        <w:tblLayout w:type="fixed"/>
      </w:tblPr>
      <w:tblGrid>
        <w:gridCol w:w="6773"/>
        <w:gridCol w:w="1603"/>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所得税税率</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西安摩尔农产品有限责任公司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w:t>
            </w:r>
          </w:p>
        </w:tc>
      </w:tr>
      <w:tr>
        <w:trPr>
          <w:trHeight w:val="49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深圳市大白菜科技有限公司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w:t>
            </w:r>
          </w:p>
        </w:tc>
      </w:tr>
      <w:tr>
        <w:trPr>
          <w:trHeight w:val="82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0"/>
                <w:szCs w:val="20"/>
              </w:rPr>
              <w:t>）</w:t>
            </w:r>
            <w:r>
              <w:rPr>
                <w:b/>
                <w:bCs/>
                <w:color w:val="000000"/>
                <w:spacing w:val="0"/>
                <w:w w:val="100"/>
                <w:position w:val="0"/>
                <w:sz w:val="20"/>
                <w:szCs w:val="20"/>
              </w:rPr>
              <w:t>税收优惠</w:t>
            </w:r>
          </w:p>
        </w:tc>
        <w:tc>
          <w:tcPr>
            <w:tcBorders>
              <w:top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tabs>
          <w:tab w:pos="4673" w:val="left"/>
        </w:tabs>
        <w:bidi w:val="0"/>
        <w:spacing w:before="0" w:after="0" w:line="400" w:lineRule="exact"/>
        <w:ind w:left="0" w:right="0" w:firstLine="68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日发布的财税〔</w:t>
      </w:r>
      <w:r>
        <w:rPr>
          <w:rFonts w:ascii="Times New Roman" w:eastAsia="Times New Roman" w:hAnsi="Times New Roman" w:cs="Times New Roman"/>
          <w:color w:val="000000"/>
          <w:spacing w:val="0"/>
          <w:w w:val="100"/>
          <w:position w:val="0"/>
        </w:rPr>
        <w:t>2019</w:t>
      </w:r>
      <w:r>
        <w:rPr>
          <w:color w:val="000000"/>
          <w:spacing w:val="0"/>
          <w:w w:val="100"/>
          <w:position w:val="0"/>
        </w:rPr>
        <w:t>）</w:t>
        <w:tab/>
      </w:r>
      <w:r>
        <w:rPr>
          <w:rFonts w:ascii="Times New Roman" w:eastAsia="Times New Roman" w:hAnsi="Times New Roman" w:cs="Times New Roman"/>
          <w:color w:val="000000"/>
          <w:spacing w:val="0"/>
          <w:w w:val="100"/>
          <w:position w:val="0"/>
        </w:rPr>
        <w:t>12</w:t>
      </w:r>
      <w:r>
        <w:rPr>
          <w:color w:val="000000"/>
          <w:spacing w:val="0"/>
          <w:w w:val="100"/>
          <w:position w:val="0"/>
        </w:rPr>
        <w:t>号《关于继续实行农产品批发市场农</w:t>
      </w:r>
    </w:p>
    <w:p>
      <w:pPr>
        <w:pStyle w:val="Style39"/>
        <w:keepNext w:val="0"/>
        <w:keepLines w:val="0"/>
        <w:widowControl w:val="0"/>
        <w:shd w:val="clear" w:color="auto" w:fill="auto"/>
        <w:bidi w:val="0"/>
        <w:spacing w:before="0" w:after="0" w:line="400" w:lineRule="exact"/>
        <w:ind w:left="680" w:right="0" w:firstLine="40"/>
        <w:jc w:val="both"/>
      </w:pPr>
      <w:r>
        <w:rPr>
          <w:color w:val="000000"/>
          <w:spacing w:val="0"/>
          <w:w w:val="100"/>
          <w:position w:val="0"/>
        </w:rPr>
        <w:t>贸市场房产税城镇土地使用税优惠政策的通知》，对专门经营农产品的农产品批发市 场、农贸市场使用的房产、土地，自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日暂免征 收房产税和城镇土地使用税。对同时经营其他产品的农产品批发市场和农贸市场使 用的房产、土地，按其他产品与农产品交易场地面积的比例确定征免房产税和城镇 土地使用税。</w:t>
      </w:r>
    </w:p>
    <w:p>
      <w:pPr>
        <w:pStyle w:val="Style39"/>
        <w:keepNext w:val="0"/>
        <w:keepLines w:val="0"/>
        <w:widowControl w:val="0"/>
        <w:shd w:val="clear" w:color="auto" w:fill="auto"/>
        <w:bidi w:val="0"/>
        <w:spacing w:before="0" w:after="0" w:line="400" w:lineRule="exact"/>
        <w:ind w:left="680" w:right="0" w:firstLine="40"/>
        <w:jc w:val="both"/>
      </w:pPr>
      <w:r>
        <w:rPr>
          <w:color w:val="000000"/>
          <w:spacing w:val="0"/>
          <w:w w:val="100"/>
          <w:position w:val="0"/>
        </w:rPr>
        <w:t>根据《财政部税务总局国家发展改革委关于延续西部大开发企业所得税政策的公 告》</w:t>
      </w:r>
      <w:r>
        <w:rPr>
          <w:color w:val="000000"/>
          <w:spacing w:val="0"/>
          <w:w w:val="100"/>
          <w:position w:val="0"/>
        </w:rPr>
        <w:t>（</w:t>
      </w:r>
      <w:r>
        <w:rPr>
          <w:color w:val="000000"/>
          <w:spacing w:val="0"/>
          <w:w w:val="100"/>
          <w:position w:val="0"/>
        </w:rPr>
        <w:t>财政部公告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23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规定，自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2030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对设在西部地区的鼓励类产业企业减按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的税率征收企业所得税。子公司西安摩 尔农产品有限责任公司减按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39"/>
        <w:keepNext w:val="0"/>
        <w:keepLines w:val="0"/>
        <w:widowControl w:val="0"/>
        <w:shd w:val="clear" w:color="auto" w:fill="auto"/>
        <w:bidi w:val="0"/>
        <w:spacing w:before="0" w:after="400" w:line="400" w:lineRule="exact"/>
        <w:ind w:left="680" w:right="0" w:firstLine="40"/>
        <w:jc w:val="both"/>
      </w:pPr>
      <w:r>
        <w:rPr>
          <w:color w:val="000000"/>
          <w:spacing w:val="0"/>
          <w:w w:val="100"/>
          <w:position w:val="0"/>
        </w:rPr>
        <w:t>子公司深圳市大白菜科技有限公司于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日获取编号为 </w:t>
      </w:r>
      <w:r>
        <w:rPr>
          <w:rFonts w:ascii="Times New Roman" w:eastAsia="Times New Roman" w:hAnsi="Times New Roman" w:cs="Times New Roman"/>
          <w:color w:val="000000"/>
          <w:spacing w:val="0"/>
          <w:w w:val="100"/>
          <w:position w:val="0"/>
        </w:rPr>
        <w:t>GR202044205181</w:t>
      </w:r>
      <w:r>
        <w:rPr>
          <w:color w:val="000000"/>
          <w:spacing w:val="0"/>
          <w:w w:val="100"/>
          <w:position w:val="0"/>
        </w:rPr>
        <w:t>的高新技术企业证书，自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日起按照</w:t>
      </w:r>
      <w:r>
        <w:rPr>
          <w:rFonts w:ascii="Times New Roman" w:eastAsia="Times New Roman" w:hAnsi="Times New Roman" w:cs="Times New Roman"/>
          <w:color w:val="000000"/>
          <w:spacing w:val="0"/>
          <w:w w:val="100"/>
          <w:position w:val="0"/>
        </w:rPr>
        <w:t>15%</w:t>
      </w:r>
      <w:r>
        <w:rPr>
          <w:color w:val="000000"/>
          <w:spacing w:val="0"/>
          <w:w w:val="100"/>
          <w:position w:val="0"/>
        </w:rPr>
        <w:t>所得税进 行申报纳税，有效期三年。</w:t>
      </w:r>
    </w:p>
    <w:p>
      <w:pPr>
        <w:pStyle w:val="Style39"/>
        <w:keepNext w:val="0"/>
        <w:keepLines w:val="0"/>
        <w:widowControl w:val="0"/>
        <w:shd w:val="clear" w:color="auto" w:fill="auto"/>
        <w:tabs>
          <w:tab w:pos="689" w:val="left"/>
        </w:tabs>
        <w:bidi w:val="0"/>
        <w:spacing w:before="0" w:after="0" w:line="400" w:lineRule="exact"/>
        <w:ind w:left="0" w:right="0" w:firstLine="0"/>
        <w:jc w:val="left"/>
      </w:pPr>
      <w:bookmarkStart w:id="1344" w:name="bookmark1344"/>
      <w:r>
        <w:rPr>
          <w:b/>
          <w:bCs/>
          <w:color w:val="000000"/>
          <w:spacing w:val="0"/>
          <w:w w:val="100"/>
          <w:position w:val="0"/>
        </w:rPr>
        <w:t>五</w:t>
      </w:r>
      <w:bookmarkEnd w:id="1344"/>
      <w:r>
        <w:rPr>
          <w:b/>
          <w:bCs/>
          <w:color w:val="000000"/>
          <w:spacing w:val="0"/>
          <w:w w:val="100"/>
          <w:position w:val="0"/>
        </w:rPr>
        <w:t>、</w:t>
        <w:tab/>
        <w:t>合并财务报表项目注释</w:t>
      </w:r>
    </w:p>
    <w:p>
      <w:pPr>
        <w:pStyle w:val="Style39"/>
        <w:keepNext w:val="0"/>
        <w:keepLines w:val="0"/>
        <w:widowControl w:val="0"/>
        <w:shd w:val="clear" w:color="auto" w:fill="auto"/>
        <w:tabs>
          <w:tab w:pos="689" w:val="left"/>
        </w:tabs>
        <w:bidi w:val="0"/>
        <w:spacing w:before="0" w:after="400" w:line="400" w:lineRule="exact"/>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货币资金</w:t>
      </w:r>
      <w:r>
        <w:br w:type="page"/>
      </w:r>
    </w:p>
    <w:tbl>
      <w:tblPr>
        <w:tblOverlap w:val="never"/>
        <w:jc w:val="right"/>
        <w:tblLayout w:type="fixed"/>
      </w:tblPr>
      <w:tblGrid>
        <w:gridCol w:w="3221"/>
        <w:gridCol w:w="2184"/>
        <w:gridCol w:w="2290"/>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893,740.51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447,603.76</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1,530,335,241.27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1,387,644,674.46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250,513.00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369,704.65</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1,531,479,494.78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1,388,461,982.87</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560" w:line="403" w:lineRule="exact"/>
        <w:ind w:left="680" w:right="0" w:firstLine="20"/>
        <w:jc w:val="left"/>
      </w:pPr>
      <w:r>
        <w:rPr>
          <w:color w:val="000000"/>
          <w:spacing w:val="0"/>
          <w:w w:val="100"/>
          <w:position w:val="0"/>
        </w:rPr>
        <w:t>公司本期末无因抵押、质押或冻结等对使用有限制，以及放在境外且资金汇回受到 限制的货币资金。</w:t>
      </w:r>
    </w:p>
    <w:p>
      <w:pPr>
        <w:pStyle w:val="Style28"/>
        <w:keepNext/>
        <w:keepLines/>
        <w:widowControl w:val="0"/>
        <w:shd w:val="clear" w:color="auto" w:fill="auto"/>
        <w:bidi w:val="0"/>
        <w:spacing w:before="0" w:after="140" w:line="240" w:lineRule="auto"/>
        <w:ind w:left="0" w:right="0" w:firstLine="0"/>
        <w:jc w:val="left"/>
      </w:pPr>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应收账款</w:t>
      </w:r>
      <w:bookmarkEnd w:id="1345"/>
      <w:bookmarkEnd w:id="1346"/>
      <w:bookmarkEnd w:id="1347"/>
    </w:p>
    <w:p>
      <w:pPr>
        <w:pStyle w:val="Style28"/>
        <w:keepNext/>
        <w:keepLines/>
        <w:widowControl w:val="0"/>
        <w:shd w:val="clear" w:color="auto" w:fill="auto"/>
        <w:tabs>
          <w:tab w:pos="1227" w:val="left"/>
        </w:tabs>
        <w:bidi w:val="0"/>
        <w:spacing w:before="0" w:after="400" w:line="240" w:lineRule="auto"/>
        <w:ind w:left="0" w:right="0" w:firstLine="680"/>
        <w:jc w:val="left"/>
      </w:pPr>
      <w:bookmarkStart w:id="1345" w:name="bookmark1345"/>
      <w:bookmarkStart w:id="1346" w:name="bookmark1346"/>
      <w:bookmarkStart w:id="1348" w:name="bookmark1348"/>
      <w:bookmarkStart w:id="1349" w:name="bookmark1349"/>
      <w:r>
        <w:rPr>
          <w:rFonts w:ascii="Times New Roman" w:eastAsia="Times New Roman" w:hAnsi="Times New Roman" w:cs="Times New Roman"/>
          <w:color w:val="000000"/>
          <w:spacing w:val="0"/>
          <w:w w:val="100"/>
          <w:position w:val="0"/>
        </w:rPr>
        <w:t>1</w:t>
      </w:r>
      <w:bookmarkEnd w:id="1348"/>
      <w:r>
        <w:rPr>
          <w:color w:val="000000"/>
          <w:spacing w:val="0"/>
          <w:w w:val="100"/>
          <w:position w:val="0"/>
        </w:rPr>
        <w:t>、</w:t>
        <w:tab/>
        <w:t>应收账款按账龄披露</w:t>
      </w:r>
      <w:bookmarkEnd w:id="1345"/>
      <w:bookmarkEnd w:id="1346"/>
      <w:bookmarkEnd w:id="1349"/>
    </w:p>
    <w:tbl>
      <w:tblPr>
        <w:tblOverlap w:val="never"/>
        <w:jc w:val="right"/>
        <w:tblLayout w:type="fixed"/>
      </w:tblPr>
      <w:tblGrid>
        <w:gridCol w:w="3288"/>
        <w:gridCol w:w="2093"/>
        <w:gridCol w:w="2309"/>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106,577,513.33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83,672,588.38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11,393,131.18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8,916,153.62</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6,643,842.56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3,923,222.54</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1,546,997.56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382,168.35</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87,046.80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271,110.20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52,024,737.07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51,803,633.77</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178,273,268.50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148,968,876.86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53,509,946.05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53,096,887.13</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124,763,322.45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95,871,989.73</w:t>
            </w:r>
          </w:p>
        </w:tc>
      </w:tr>
    </w:tbl>
    <w:p>
      <w:pPr>
        <w:sectPr>
          <w:footnotePr>
            <w:pos w:val="pageBottom"/>
            <w:numFmt w:val="decimal"/>
            <w:numRestart w:val="continuous"/>
          </w:footnotePr>
          <w:pgSz w:w="11900" w:h="16840"/>
          <w:pgMar w:top="1388" w:right="1604" w:bottom="1465" w:left="1737" w:header="0" w:footer="3" w:gutter="0"/>
          <w:cols w:space="720"/>
          <w:noEndnote/>
          <w:rtlGutter w:val="0"/>
          <w:docGrid w:linePitch="360"/>
        </w:sectPr>
      </w:pPr>
    </w:p>
    <w:p>
      <w:pPr>
        <w:pStyle w:val="Style28"/>
        <w:keepNext/>
        <w:keepLines/>
        <w:widowControl w:val="0"/>
        <w:shd w:val="clear" w:color="auto" w:fill="auto"/>
        <w:tabs>
          <w:tab w:pos="547" w:val="left"/>
        </w:tabs>
        <w:bidi w:val="0"/>
        <w:spacing w:before="0" w:after="40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bookmarkEnd w:id="1352"/>
      <w:r>
        <w:rPr>
          <w:color w:val="000000"/>
          <w:spacing w:val="0"/>
          <w:w w:val="100"/>
          <w:position w:val="0"/>
        </w:rPr>
        <w:t>、</w:t>
        <w:tab/>
        <w:t>应收账款按坏账计提方法分类披露</w:t>
      </w:r>
      <w:bookmarkEnd w:id="1350"/>
      <w:bookmarkEnd w:id="1351"/>
      <w:bookmarkEnd w:id="1353"/>
    </w:p>
    <w:tbl>
      <w:tblPr>
        <w:tblOverlap w:val="never"/>
        <w:jc w:val="center"/>
        <w:tblLayout w:type="fixed"/>
      </w:tblPr>
      <w:tblGrid>
        <w:gridCol w:w="1973"/>
        <w:gridCol w:w="1339"/>
        <w:gridCol w:w="859"/>
        <w:gridCol w:w="1310"/>
        <w:gridCol w:w="854"/>
        <w:gridCol w:w="1344"/>
        <w:gridCol w:w="1430"/>
        <w:gridCol w:w="749"/>
        <w:gridCol w:w="1310"/>
        <w:gridCol w:w="874"/>
        <w:gridCol w:w="1282"/>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94"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28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计提比</w:t>
            </w:r>
          </w:p>
          <w:p>
            <w:pPr>
              <w:pStyle w:val="Style20"/>
              <w:keepNext w:val="0"/>
              <w:keepLines w:val="0"/>
              <w:widowControl w:val="0"/>
              <w:shd w:val="clear" w:color="auto" w:fill="auto"/>
              <w:bidi w:val="0"/>
              <w:spacing w:before="0" w:after="180" w:line="240" w:lineRule="auto"/>
              <w:ind w:left="0" w:right="0" w:firstLine="320"/>
              <w:jc w:val="left"/>
            </w:pPr>
            <w:r>
              <w:rPr>
                <w:color w:val="000000"/>
                <w:spacing w:val="0"/>
                <w:w w:val="100"/>
                <w:position w:val="0"/>
              </w:rPr>
              <w:t>例</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计提比</w:t>
            </w:r>
          </w:p>
          <w:p>
            <w:pPr>
              <w:pStyle w:val="Style20"/>
              <w:keepNext w:val="0"/>
              <w:keepLines w:val="0"/>
              <w:widowControl w:val="0"/>
              <w:shd w:val="clear" w:color="auto" w:fill="auto"/>
              <w:bidi w:val="0"/>
              <w:spacing w:before="0" w:after="180" w:line="240" w:lineRule="auto"/>
              <w:ind w:left="0" w:right="0" w:firstLine="340"/>
              <w:jc w:val="left"/>
            </w:pPr>
            <w:r>
              <w:rPr>
                <w:color w:val="000000"/>
                <w:spacing w:val="0"/>
                <w:w w:val="100"/>
                <w:position w:val="0"/>
              </w:rPr>
              <w:t>例</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40,759,962.01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40,759,962.01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40,759,962.01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40,759,962.01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137,513,306.49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12,749,984.04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124,763,322.45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108,208,914.85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12,336,925.12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95,871,989.73</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被投资单位往来款组</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19,997,782.29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99,988.91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19,897,793.38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14,331,624.65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71,658.12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14,259,966.53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账龄分析法组合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117,515,524.20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12,649,995.13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104,865,529.07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93,877,290.20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12,265,267.00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81,612,023.20</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178,273,268.50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53,509,946.05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124,763,322.45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148,968,876.86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53,096,887.13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95,871,989.73</w:t>
            </w:r>
          </w:p>
        </w:tc>
      </w:tr>
    </w:tbl>
    <w:p>
      <w:pPr>
        <w:sectPr>
          <w:footnotePr>
            <w:pos w:val="pageBottom"/>
            <w:numFmt w:val="decimal"/>
            <w:numRestart w:val="continuous"/>
          </w:footnotePr>
          <w:pgSz w:w="16840" w:h="11900" w:orient="landscape"/>
          <w:pgMar w:top="1931" w:right="1407" w:bottom="1931" w:left="2108" w:header="0" w:footer="3" w:gutter="0"/>
          <w:cols w:space="720"/>
          <w:noEndnote/>
          <w:rtlGutter w:val="0"/>
          <w:docGrid w:linePitch="360"/>
        </w:sectPr>
      </w:pPr>
    </w:p>
    <w:p>
      <w:pPr>
        <w:pStyle w:val="Style39"/>
        <w:keepNext w:val="0"/>
        <w:keepLines w:val="0"/>
        <w:widowControl w:val="0"/>
        <w:shd w:val="clear" w:color="auto" w:fill="auto"/>
        <w:bidi w:val="0"/>
        <w:spacing w:before="140" w:after="400" w:line="240" w:lineRule="auto"/>
        <w:ind w:left="0" w:right="0" w:firstLine="600"/>
        <w:jc w:val="left"/>
      </w:pPr>
      <w:r>
        <w:rPr>
          <w:color w:val="000000"/>
          <w:spacing w:val="0"/>
          <w:w w:val="100"/>
          <w:position w:val="0"/>
        </w:rPr>
        <w:t>按单项计提坏账准备:</w:t>
      </w:r>
    </w:p>
    <w:tbl>
      <w:tblPr>
        <w:tblOverlap w:val="never"/>
        <w:jc w:val="center"/>
        <w:tblLayout w:type="fixed"/>
      </w:tblPr>
      <w:tblGrid>
        <w:gridCol w:w="2045"/>
        <w:gridCol w:w="1392"/>
        <w:gridCol w:w="1253"/>
        <w:gridCol w:w="1493"/>
        <w:gridCol w:w="1507"/>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计提理由</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深圳市绿膳谷农业创</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36,330,438.37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36,330,438.37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深圳新宝丝绸时装有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小马过河电子科技公</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335,200.00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335,200.00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深圳市东方旋风娱乐</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1,596,675.80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1,596,675.80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40,759,962.01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40,759,962.01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9"/>
        <w:keepNext w:val="0"/>
        <w:keepLines w:val="0"/>
        <w:widowControl w:val="0"/>
        <w:shd w:val="clear" w:color="auto" w:fill="auto"/>
        <w:bidi w:val="0"/>
        <w:spacing w:before="0" w:after="160" w:line="240" w:lineRule="auto"/>
        <w:ind w:left="0" w:right="0" w:firstLine="600"/>
        <w:jc w:val="left"/>
      </w:pPr>
      <w:r>
        <w:rPr>
          <w:color w:val="000000"/>
          <w:spacing w:val="0"/>
          <w:w w:val="100"/>
          <w:position w:val="0"/>
        </w:rPr>
        <w:t>按组合计提坏账准备:</w:t>
      </w:r>
    </w:p>
    <w:p>
      <w:pPr>
        <w:pStyle w:val="Style39"/>
        <w:keepNext w:val="0"/>
        <w:keepLines w:val="0"/>
        <w:widowControl w:val="0"/>
        <w:shd w:val="clear" w:color="auto" w:fill="auto"/>
        <w:bidi w:val="0"/>
        <w:spacing w:before="0" w:after="400" w:line="240" w:lineRule="auto"/>
        <w:ind w:left="0" w:right="0" w:firstLine="600"/>
        <w:jc w:val="left"/>
      </w:pPr>
      <w:r>
        <w:rPr>
          <w:color w:val="000000"/>
          <w:spacing w:val="0"/>
          <w:w w:val="100"/>
          <w:position w:val="0"/>
        </w:rPr>
        <w:t>组合计提项目：</w:t>
      </w:r>
    </w:p>
    <w:tbl>
      <w:tblPr>
        <w:tblOverlap w:val="never"/>
        <w:jc w:val="center"/>
        <w:tblLayout w:type="fixed"/>
      </w:tblPr>
      <w:tblGrid>
        <w:gridCol w:w="2458"/>
        <w:gridCol w:w="1819"/>
        <w:gridCol w:w="1675"/>
        <w:gridCol w:w="1738"/>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计提比例（</w:t>
            </w:r>
            <w:r>
              <w:rPr>
                <w:color w:val="000000"/>
                <w:spacing w:val="0"/>
                <w:w w:val="100"/>
                <w:position w:val="0"/>
              </w:rPr>
              <w:t>％</w:t>
            </w:r>
            <w:r>
              <w:rPr>
                <w:color w:val="000000"/>
                <w:spacing w:val="0"/>
                <w:w w:val="100"/>
                <w:position w:val="0"/>
              </w:rPr>
              <w:t>）</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被投资单位往来款组合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19,997,782.29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99,988.91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117,515,524.20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12,649,995.13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137,513,306.49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12,749,984.04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8"/>
        <w:keepNext/>
        <w:keepLines/>
        <w:widowControl w:val="0"/>
        <w:shd w:val="clear" w:color="auto" w:fill="auto"/>
        <w:tabs>
          <w:tab w:pos="571" w:val="left"/>
        </w:tabs>
        <w:bidi w:val="0"/>
        <w:spacing w:before="0" w:after="40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shd w:val="clear" w:color="auto" w:fill="FFFFFF"/>
        </w:rPr>
        <w:t>3</w:t>
      </w:r>
      <w:bookmarkEnd w:id="1356"/>
      <w:r>
        <w:rPr>
          <w:color w:val="000000"/>
          <w:spacing w:val="0"/>
          <w:w w:val="100"/>
          <w:position w:val="0"/>
          <w:shd w:val="clear" w:color="auto" w:fill="FFFFFF"/>
        </w:rPr>
        <w:t>、</w:t>
      </w:r>
      <w:r>
        <w:rPr>
          <w:color w:val="000000"/>
          <w:spacing w:val="0"/>
          <w:w w:val="100"/>
          <w:position w:val="0"/>
        </w:rPr>
        <w:tab/>
        <w:t>本期计提、转回或收回的坏账准备情况</w:t>
      </w:r>
      <w:bookmarkEnd w:id="1354"/>
      <w:bookmarkEnd w:id="1355"/>
      <w:bookmarkEnd w:id="1357"/>
    </w:p>
    <w:tbl>
      <w:tblPr>
        <w:tblOverlap w:val="never"/>
        <w:jc w:val="center"/>
        <w:tblLayout w:type="fixed"/>
      </w:tblPr>
      <w:tblGrid>
        <w:gridCol w:w="1493"/>
        <w:gridCol w:w="1406"/>
        <w:gridCol w:w="1080"/>
        <w:gridCol w:w="1214"/>
        <w:gridCol w:w="1214"/>
        <w:gridCol w:w="1282"/>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tcBorders>
            <w:shd w:val="clear" w:color="auto" w:fill="FFFFFF"/>
            <w:vAlign w:val="center"/>
          </w:tcPr>
          <w:p>
            <w:pPr/>
          </w:p>
        </w:tc>
      </w:tr>
      <w:tr>
        <w:trPr>
          <w:trHeight w:val="131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单项计提坏账</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准备的应收账</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40,759,962.01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40,759,962.01</w:t>
            </w:r>
          </w:p>
        </w:tc>
      </w:tr>
    </w:tbl>
    <w:p>
      <w:pPr>
        <w:spacing w:lineRule="exact" w:line="1"/>
        <w:rPr>
          <w:sz w:val="2"/>
          <w:szCs w:val="2"/>
        </w:rPr>
      </w:pPr>
      <w:r>
        <w:br w:type="page"/>
      </w:r>
    </w:p>
    <w:tbl>
      <w:tblPr>
        <w:tblOverlap w:val="never"/>
        <w:jc w:val="right"/>
        <w:tblLayout w:type="fixed"/>
      </w:tblPr>
      <w:tblGrid>
        <w:gridCol w:w="1493"/>
        <w:gridCol w:w="1406"/>
        <w:gridCol w:w="1080"/>
        <w:gridCol w:w="1214"/>
        <w:gridCol w:w="1214"/>
        <w:gridCol w:w="1282"/>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tcBorders>
            <w:shd w:val="clear" w:color="auto" w:fill="FFFFFF"/>
            <w:vAlign w:val="center"/>
          </w:tcPr>
          <w:p>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被投资单位往</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来款组合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71,658.12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28,330.79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99,988.91</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12,265,267.00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384,728.13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12,649,995.13</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53,096,887.13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413,058.92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53,509,946.05</w:t>
            </w:r>
          </w:p>
        </w:tc>
      </w:tr>
    </w:tbl>
    <w:p>
      <w:pPr>
        <w:widowControl w:val="0"/>
        <w:spacing w:after="539" w:line="1" w:lineRule="exact"/>
      </w:pPr>
    </w:p>
    <w:p>
      <w:pPr>
        <w:pStyle w:val="Style28"/>
        <w:keepNext/>
        <w:keepLines/>
        <w:widowControl w:val="0"/>
        <w:shd w:val="clear" w:color="auto" w:fill="auto"/>
        <w:tabs>
          <w:tab w:pos="1239" w:val="left"/>
        </w:tabs>
        <w:bidi w:val="0"/>
        <w:spacing w:before="0" w:after="400" w:line="240" w:lineRule="auto"/>
        <w:ind w:left="0" w:right="0" w:firstLine="68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shd w:val="clear" w:color="auto" w:fill="FFFFFF"/>
        </w:rPr>
        <w:t>4</w:t>
      </w:r>
      <w:bookmarkEnd w:id="1360"/>
      <w:r>
        <w:rPr>
          <w:color w:val="000000"/>
          <w:spacing w:val="0"/>
          <w:w w:val="100"/>
          <w:position w:val="0"/>
          <w:shd w:val="clear" w:color="auto" w:fill="FFFFFF"/>
        </w:rPr>
        <w:t>、</w:t>
      </w:r>
      <w:r>
        <w:rPr>
          <w:color w:val="000000"/>
          <w:spacing w:val="0"/>
          <w:w w:val="100"/>
          <w:position w:val="0"/>
        </w:rPr>
        <w:tab/>
        <w:t>按欠款方归集的期末余额前五名的应收账款情况</w:t>
      </w:r>
      <w:bookmarkEnd w:id="1358"/>
      <w:bookmarkEnd w:id="1359"/>
      <w:bookmarkEnd w:id="1361"/>
    </w:p>
    <w:tbl>
      <w:tblPr>
        <w:tblOverlap w:val="never"/>
        <w:jc w:val="right"/>
        <w:tblLayout w:type="fixed"/>
      </w:tblPr>
      <w:tblGrid>
        <w:gridCol w:w="3269"/>
        <w:gridCol w:w="1411"/>
        <w:gridCol w:w="1517"/>
        <w:gridCol w:w="1445"/>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8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占应收账款合计</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深圳市绿膳谷农业创新发展有限公司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36,330,438.37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36,330,438.37</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武汉城市圈海吉星农产品物流有限公</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14,680,223.63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73,401.12</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广州华泽包装设备有限公司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9,529,052.54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47,645.26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沈阳鑫贯线物流有限公司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6,038,074.51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30,190.37</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深圳市嘉志农业科技有限公司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3,936,655.15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19,683.28</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70,514,444.20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36,501,358.40</w:t>
            </w:r>
          </w:p>
        </w:tc>
      </w:tr>
    </w:tbl>
    <w:p>
      <w:pPr>
        <w:widowControl w:val="0"/>
        <w:spacing w:after="539" w:line="1" w:lineRule="exact"/>
      </w:pPr>
    </w:p>
    <w:p>
      <w:pPr>
        <w:pStyle w:val="Style28"/>
        <w:keepNext/>
        <w:keepLines/>
        <w:widowControl w:val="0"/>
        <w:numPr>
          <w:ilvl w:val="0"/>
          <w:numId w:val="29"/>
        </w:numPr>
        <w:shd w:val="clear" w:color="auto" w:fill="auto"/>
        <w:bidi w:val="0"/>
        <w:spacing w:before="0" w:after="140" w:line="240" w:lineRule="auto"/>
        <w:ind w:left="0" w:right="0" w:firstLine="0"/>
        <w:jc w:val="left"/>
      </w:pPr>
      <w:bookmarkStart w:id="1362" w:name="bookmark1362"/>
      <w:bookmarkStart w:id="1363" w:name="bookmark1363"/>
      <w:bookmarkStart w:id="1364" w:name="bookmark1364"/>
      <w:bookmarkStart w:id="1365" w:name="bookmark1365"/>
      <w:bookmarkEnd w:id="1364"/>
      <w:r>
        <w:rPr>
          <w:color w:val="000000"/>
          <w:spacing w:val="0"/>
          <w:w w:val="100"/>
          <w:position w:val="0"/>
        </w:rPr>
        <w:t>预付款项</w:t>
      </w:r>
      <w:bookmarkEnd w:id="1362"/>
      <w:bookmarkEnd w:id="1363"/>
      <w:bookmarkEnd w:id="1365"/>
    </w:p>
    <w:p>
      <w:pPr>
        <w:pStyle w:val="Style28"/>
        <w:keepNext/>
        <w:keepLines/>
        <w:widowControl w:val="0"/>
        <w:shd w:val="clear" w:color="auto" w:fill="auto"/>
        <w:tabs>
          <w:tab w:pos="1239" w:val="left"/>
        </w:tabs>
        <w:bidi w:val="0"/>
        <w:spacing w:before="0" w:after="400" w:line="240" w:lineRule="auto"/>
        <w:ind w:left="0" w:right="0" w:firstLine="680"/>
        <w:jc w:val="left"/>
      </w:pPr>
      <w:bookmarkStart w:id="1362" w:name="bookmark1362"/>
      <w:bookmarkStart w:id="1363" w:name="bookmark1363"/>
      <w:bookmarkStart w:id="1366" w:name="bookmark1366"/>
      <w:bookmarkStart w:id="1367" w:name="bookmark1367"/>
      <w:r>
        <w:rPr>
          <w:rFonts w:ascii="Times New Roman" w:eastAsia="Times New Roman" w:hAnsi="Times New Roman" w:cs="Times New Roman"/>
          <w:color w:val="000000"/>
          <w:spacing w:val="0"/>
          <w:w w:val="100"/>
          <w:position w:val="0"/>
        </w:rPr>
        <w:t>1</w:t>
      </w:r>
      <w:bookmarkEnd w:id="1366"/>
      <w:r>
        <w:rPr>
          <w:color w:val="000000"/>
          <w:spacing w:val="0"/>
          <w:w w:val="100"/>
          <w:position w:val="0"/>
        </w:rPr>
        <w:t>、</w:t>
        <w:tab/>
        <w:t>预付款项按账龄列示</w:t>
      </w:r>
      <w:bookmarkEnd w:id="1362"/>
      <w:bookmarkEnd w:id="1363"/>
      <w:bookmarkEnd w:id="1367"/>
    </w:p>
    <w:tbl>
      <w:tblPr>
        <w:tblOverlap w:val="never"/>
        <w:jc w:val="right"/>
        <w:tblLayout w:type="fixed"/>
      </w:tblPr>
      <w:tblGrid>
        <w:gridCol w:w="1704"/>
        <w:gridCol w:w="1742"/>
        <w:gridCol w:w="1238"/>
        <w:gridCol w:w="1680"/>
        <w:gridCol w:w="1277"/>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165,334,668.77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116,513,205.02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97.77</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2,238,995.03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2,278,492.38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1.91</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1,914,382.38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54,454.02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0.05</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374,329.68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326,199.28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0.27</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169,862,375.86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119,172,350.70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100.00</w:t>
            </w:r>
          </w:p>
        </w:tc>
      </w:tr>
    </w:tbl>
    <w:p>
      <w:pPr>
        <w:spacing w:lineRule="exact" w:line="1"/>
        <w:rPr>
          <w:sz w:val="2"/>
          <w:szCs w:val="2"/>
        </w:rPr>
      </w:pPr>
      <w:r>
        <w:br w:type="page"/>
      </w:r>
    </w:p>
    <w:p>
      <w:pPr>
        <w:pStyle w:val="Style28"/>
        <w:keepNext/>
        <w:keepLines/>
        <w:widowControl w:val="0"/>
        <w:shd w:val="clear" w:color="auto" w:fill="auto"/>
        <w:tabs>
          <w:tab w:pos="1248" w:val="left"/>
        </w:tabs>
        <w:bidi w:val="0"/>
        <w:spacing w:before="0" w:after="400" w:line="240" w:lineRule="auto"/>
        <w:ind w:left="0" w:right="0" w:firstLine="68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shd w:val="clear" w:color="auto" w:fill="FFFFFF"/>
        </w:rPr>
        <w:t>2</w:t>
      </w:r>
      <w:bookmarkEnd w:id="1370"/>
      <w:r>
        <w:rPr>
          <w:color w:val="000000"/>
          <w:spacing w:val="0"/>
          <w:w w:val="100"/>
          <w:position w:val="0"/>
          <w:shd w:val="clear" w:color="auto" w:fill="FFFFFF"/>
        </w:rPr>
        <w:t>、</w:t>
      </w:r>
      <w:r>
        <w:rPr>
          <w:color w:val="000000"/>
          <w:spacing w:val="0"/>
          <w:w w:val="100"/>
          <w:position w:val="0"/>
        </w:rPr>
        <w:tab/>
        <w:t>按预付对象归集的期末余额前五名的预付款情况</w:t>
      </w:r>
      <w:bookmarkEnd w:id="1368"/>
      <w:bookmarkEnd w:id="1369"/>
      <w:bookmarkEnd w:id="1371"/>
    </w:p>
    <w:tbl>
      <w:tblPr>
        <w:tblOverlap w:val="never"/>
        <w:jc w:val="center"/>
        <w:tblLayout w:type="fixed"/>
      </w:tblPr>
      <w:tblGrid>
        <w:gridCol w:w="4094"/>
        <w:gridCol w:w="2122"/>
        <w:gridCol w:w="2160"/>
      </w:tblGrid>
      <w:tr>
        <w:trPr>
          <w:trHeight w:val="9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预付对象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占预付款项期末余额合</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深圳市深农国际物流发展有限公司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116,494,827.53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68.58</w:t>
            </w:r>
          </w:p>
        </w:tc>
      </w:tr>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安徽路歌运输有限公司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8,956,213.99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5.27</w:t>
            </w:r>
          </w:p>
        </w:tc>
      </w:tr>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东莞市品钰实业有限公司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7,373,382.91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4.34</w:t>
            </w:r>
          </w:p>
        </w:tc>
      </w:tr>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肇庆市隆耐精密制造有限公司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4,817,252.80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2.84</w:t>
            </w:r>
          </w:p>
        </w:tc>
      </w:tr>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广州爱士伦电子有限公司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2,136,230.61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1.26</w:t>
            </w:r>
          </w:p>
        </w:tc>
      </w:tr>
      <w:tr>
        <w:trPr>
          <w:trHeight w:val="4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139,777,907.84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82.29</w:t>
            </w:r>
          </w:p>
        </w:tc>
      </w:tr>
      <w:tr>
        <w:trPr>
          <w:trHeight w:val="830"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6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w:t>
            </w:r>
            <w:r>
              <w:rPr>
                <w:b/>
                <w:bCs/>
                <w:color w:val="000000"/>
                <w:spacing w:val="0"/>
                <w:w w:val="100"/>
                <w:position w:val="0"/>
                <w:sz w:val="20"/>
                <w:szCs w:val="20"/>
              </w:rPr>
              <w:t>）</w:t>
            </w:r>
            <w:r>
              <w:rPr>
                <w:b/>
                <w:bCs/>
                <w:color w:val="000000"/>
                <w:spacing w:val="0"/>
                <w:w w:val="100"/>
                <w:position w:val="0"/>
                <w:sz w:val="20"/>
                <w:szCs w:val="20"/>
              </w:rPr>
              <w:t>其他应收款</w:t>
            </w:r>
          </w:p>
        </w:tc>
      </w:tr>
      <w:tr>
        <w:trPr>
          <w:trHeight w:val="4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上年年末余额</w:t>
            </w:r>
          </w:p>
        </w:tc>
      </w:tr>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73,575.02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113,900.02</w:t>
            </w:r>
          </w:p>
        </w:tc>
      </w:tr>
      <w:tr>
        <w:trPr>
          <w:trHeight w:val="49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其他应收款项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878,869,496.36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801,880,932.65</w:t>
            </w:r>
          </w:p>
        </w:tc>
      </w:tr>
      <w:tr>
        <w:trPr>
          <w:trHeight w:val="514"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878,943,071.38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801,994,832.67</w:t>
            </w:r>
          </w:p>
        </w:tc>
      </w:tr>
    </w:tbl>
    <w:p>
      <w:pPr>
        <w:widowControl w:val="0"/>
        <w:spacing w:after="539" w:line="1" w:lineRule="exact"/>
      </w:pPr>
    </w:p>
    <w:p>
      <w:pPr>
        <w:pStyle w:val="Style28"/>
        <w:keepNext/>
        <w:keepLines/>
        <w:widowControl w:val="0"/>
        <w:shd w:val="clear" w:color="auto" w:fill="auto"/>
        <w:tabs>
          <w:tab w:pos="1248" w:val="left"/>
        </w:tabs>
        <w:bidi w:val="0"/>
        <w:spacing w:before="0" w:after="160" w:line="240" w:lineRule="auto"/>
        <w:ind w:left="0" w:right="0" w:firstLine="680"/>
        <w:jc w:val="both"/>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shd w:val="clear" w:color="auto" w:fill="FFFFFF"/>
        </w:rPr>
        <w:t>1</w:t>
      </w:r>
      <w:bookmarkEnd w:id="1374"/>
      <w:r>
        <w:rPr>
          <w:color w:val="000000"/>
          <w:spacing w:val="0"/>
          <w:w w:val="100"/>
          <w:position w:val="0"/>
          <w:shd w:val="clear" w:color="auto" w:fill="FFFFFF"/>
        </w:rPr>
        <w:t>、</w:t>
      </w:r>
      <w:r>
        <w:rPr>
          <w:color w:val="000000"/>
          <w:spacing w:val="0"/>
          <w:w w:val="100"/>
          <w:position w:val="0"/>
        </w:rPr>
        <w:tab/>
        <w:t>应收利息</w:t>
      </w:r>
      <w:bookmarkEnd w:id="1372"/>
      <w:bookmarkEnd w:id="1373"/>
      <w:bookmarkEnd w:id="1375"/>
    </w:p>
    <w:p>
      <w:pPr>
        <w:pStyle w:val="Style39"/>
        <w:keepNext w:val="0"/>
        <w:keepLines w:val="0"/>
        <w:widowControl w:val="0"/>
        <w:shd w:val="clear" w:color="auto" w:fill="auto"/>
        <w:bidi w:val="0"/>
        <w:spacing w:before="0" w:after="400" w:line="240" w:lineRule="auto"/>
        <w:ind w:left="128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）应收利息分类</w:t>
      </w:r>
    </w:p>
    <w:tbl>
      <w:tblPr>
        <w:tblOverlap w:val="never"/>
        <w:jc w:val="right"/>
        <w:tblLayout w:type="fixed"/>
      </w:tblPr>
      <w:tblGrid>
        <w:gridCol w:w="3442"/>
        <w:gridCol w:w="2078"/>
        <w:gridCol w:w="2174"/>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上年年末余额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委托贷款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73,575.02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113,900.02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73,575.02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113,900.02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73,575.02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113,900.02</w:t>
            </w:r>
          </w:p>
        </w:tc>
      </w:tr>
    </w:tbl>
    <w:p>
      <w:pPr>
        <w:widowControl w:val="0"/>
        <w:spacing w:after="539" w:line="1" w:lineRule="exact"/>
      </w:pPr>
    </w:p>
    <w:p>
      <w:pPr>
        <w:pStyle w:val="Style28"/>
        <w:keepNext/>
        <w:keepLines/>
        <w:widowControl w:val="0"/>
        <w:shd w:val="clear" w:color="auto" w:fill="auto"/>
        <w:tabs>
          <w:tab w:pos="1248" w:val="left"/>
        </w:tabs>
        <w:bidi w:val="0"/>
        <w:spacing w:before="0" w:after="160" w:line="240" w:lineRule="auto"/>
        <w:ind w:left="0" w:right="0" w:firstLine="68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shd w:val="clear" w:color="auto" w:fill="FFFFFF"/>
        </w:rPr>
        <w:t>2</w:t>
      </w:r>
      <w:bookmarkEnd w:id="1378"/>
      <w:r>
        <w:rPr>
          <w:color w:val="000000"/>
          <w:spacing w:val="0"/>
          <w:w w:val="100"/>
          <w:position w:val="0"/>
          <w:shd w:val="clear" w:color="auto" w:fill="FFFFFF"/>
        </w:rPr>
        <w:t>、</w:t>
      </w:r>
      <w:r>
        <w:rPr>
          <w:color w:val="000000"/>
          <w:spacing w:val="0"/>
          <w:w w:val="100"/>
          <w:position w:val="0"/>
        </w:rPr>
        <w:tab/>
        <w:t>其他应收款项</w:t>
      </w:r>
      <w:bookmarkEnd w:id="1376"/>
      <w:bookmarkEnd w:id="1377"/>
      <w:bookmarkEnd w:id="1379"/>
    </w:p>
    <w:p>
      <w:pPr>
        <w:pStyle w:val="Style39"/>
        <w:keepNext w:val="0"/>
        <w:keepLines w:val="0"/>
        <w:widowControl w:val="0"/>
        <w:shd w:val="clear" w:color="auto" w:fill="auto"/>
        <w:bidi w:val="0"/>
        <w:spacing w:before="0" w:after="400" w:line="240" w:lineRule="auto"/>
        <w:ind w:left="128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）按账龄披露</w:t>
      </w:r>
      <w:r>
        <w:br w:type="page"/>
      </w:r>
    </w:p>
    <w:tbl>
      <w:tblPr>
        <w:tblOverlap w:val="never"/>
        <w:jc w:val="right"/>
        <w:tblLayout w:type="fixed"/>
      </w:tblPr>
      <w:tblGrid>
        <w:gridCol w:w="3355"/>
        <w:gridCol w:w="2155"/>
        <w:gridCol w:w="2179"/>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上年年末余额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278,732,118.91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551,983,363.50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414,077,765.86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108,012,026.01</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97,867,596.59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92,419,432.64</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55,070,941.91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56,002,559.16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55,281,877.87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58,685,010.47</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296,429,513.49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243,832,867.33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1,197,459,814.63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1,110,935,259.11</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318,590,318.27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309,054,326.46</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878,869,496.36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801,880,932.65</w:t>
            </w:r>
          </w:p>
        </w:tc>
      </w:tr>
    </w:tbl>
    <w:p>
      <w:pPr>
        <w:sectPr>
          <w:footnotePr>
            <w:pos w:val="pageBottom"/>
            <w:numFmt w:val="decimal"/>
            <w:numRestart w:val="continuous"/>
          </w:footnotePr>
          <w:pgSz w:w="11900" w:h="16840"/>
          <w:pgMar w:top="1441" w:right="1657" w:bottom="1446" w:left="1861" w:header="0" w:footer="3" w:gutter="0"/>
          <w:cols w:space="720"/>
          <w:noEndnote/>
          <w:rtlGutter w:val="0"/>
          <w:docGrid w:linePitch="360"/>
        </w:sectPr>
      </w:pPr>
    </w:p>
    <w:p>
      <w:pPr>
        <w:pStyle w:val="Style39"/>
        <w:keepNext w:val="0"/>
        <w:keepLines w:val="0"/>
        <w:widowControl w:val="0"/>
        <w:shd w:val="clear" w:color="auto" w:fill="auto"/>
        <w:bidi w:val="0"/>
        <w:spacing w:before="120" w:after="40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）按坏账计提方法分类披露</w:t>
      </w:r>
    </w:p>
    <w:tbl>
      <w:tblPr>
        <w:tblOverlap w:val="never"/>
        <w:jc w:val="center"/>
        <w:tblLayout w:type="fixed"/>
      </w:tblPr>
      <w:tblGrid>
        <w:gridCol w:w="1094"/>
        <w:gridCol w:w="1541"/>
        <w:gridCol w:w="739"/>
        <w:gridCol w:w="1517"/>
        <w:gridCol w:w="778"/>
        <w:gridCol w:w="1517"/>
        <w:gridCol w:w="1536"/>
        <w:gridCol w:w="749"/>
        <w:gridCol w:w="1522"/>
        <w:gridCol w:w="782"/>
        <w:gridCol w:w="1550"/>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94"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20" w:firstLine="0"/>
              <w:jc w:val="right"/>
            </w:pPr>
            <w:r>
              <w:rPr>
                <w:color w:val="000000"/>
                <w:spacing w:val="0"/>
                <w:w w:val="100"/>
                <w:position w:val="0"/>
              </w:rPr>
              <w:t>账面价值</w:t>
            </w:r>
          </w:p>
        </w:tc>
      </w:tr>
      <w:tr>
        <w:trPr>
          <w:trHeight w:val="128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计提比</w:t>
            </w:r>
          </w:p>
          <w:p>
            <w:pPr>
              <w:pStyle w:val="Style20"/>
              <w:keepNext w:val="0"/>
              <w:keepLines w:val="0"/>
              <w:widowControl w:val="0"/>
              <w:shd w:val="clear" w:color="auto" w:fill="auto"/>
              <w:bidi w:val="0"/>
              <w:spacing w:before="0" w:after="180" w:line="240" w:lineRule="auto"/>
              <w:ind w:left="0" w:right="0" w:firstLine="260"/>
              <w:jc w:val="left"/>
            </w:pPr>
            <w:r>
              <w:rPr>
                <w:color w:val="000000"/>
                <w:spacing w:val="0"/>
                <w:w w:val="100"/>
                <w:position w:val="0"/>
              </w:rPr>
              <w:t>例</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计提比</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例</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按单项计</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提坏账准</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590,973,233.86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291,217,236.41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299,755,997.45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547,762,563.64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282,602,491.18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265,160,072.46</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按组合计</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提坏账准</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606,486,580.77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27,373,081.86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579,113,498.91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563,172,695.47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26,451,835.28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536,720,860.19</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被投资单</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位往来款</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443,566,832.42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2,217,834.16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441,348,998.26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303,914,031.97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1,519,570.15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302,394,461.81</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38,990,691.12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24,535,634.19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62.93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14,455,056.93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146,494,472.93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13.19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24,368,444.17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122,126,028.77</w:t>
            </w:r>
          </w:p>
        </w:tc>
      </w:tr>
    </w:tbl>
    <w:p>
      <w:pPr>
        <w:spacing w:lineRule="exact" w:line="1"/>
        <w:rPr>
          <w:sz w:val="2"/>
          <w:szCs w:val="2"/>
        </w:rPr>
      </w:pPr>
      <w:r>
        <w:br w:type="page"/>
      </w:r>
    </w:p>
    <w:tbl>
      <w:tblPr>
        <w:tblOverlap w:val="never"/>
        <w:jc w:val="center"/>
        <w:tblLayout w:type="fixed"/>
      </w:tblPr>
      <w:tblGrid>
        <w:gridCol w:w="1094"/>
        <w:gridCol w:w="1541"/>
        <w:gridCol w:w="739"/>
        <w:gridCol w:w="1517"/>
        <w:gridCol w:w="778"/>
        <w:gridCol w:w="1517"/>
        <w:gridCol w:w="1536"/>
        <w:gridCol w:w="749"/>
        <w:gridCol w:w="1522"/>
        <w:gridCol w:w="782"/>
        <w:gridCol w:w="1550"/>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90"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129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计提比</w:t>
            </w:r>
          </w:p>
          <w:p>
            <w:pPr>
              <w:pStyle w:val="Style20"/>
              <w:keepNext w:val="0"/>
              <w:keepLines w:val="0"/>
              <w:widowControl w:val="0"/>
              <w:shd w:val="clear" w:color="auto" w:fill="auto"/>
              <w:bidi w:val="0"/>
              <w:spacing w:before="0" w:after="180" w:line="240" w:lineRule="auto"/>
              <w:ind w:left="0" w:right="0" w:firstLine="280"/>
              <w:jc w:val="left"/>
            </w:pPr>
            <w:r>
              <w:rPr>
                <w:color w:val="000000"/>
                <w:spacing w:val="0"/>
                <w:w w:val="100"/>
                <w:position w:val="0"/>
              </w:rPr>
              <w:t>例</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计提比</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例</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r>
      <w:tr>
        <w:trPr>
          <w:trHeight w:val="128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保证金、</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押金、质</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保金组合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70,702,407.32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353,480.26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70,348,927.06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50,982,091.01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254,910.46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50,727,180.55</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政府机构</w:t>
            </w:r>
          </w:p>
          <w:p>
            <w:pPr>
              <w:pStyle w:val="Style20"/>
              <w:keepNext w:val="0"/>
              <w:keepLines w:val="0"/>
              <w:widowControl w:val="0"/>
              <w:shd w:val="clear" w:color="auto" w:fill="auto"/>
              <w:bidi w:val="0"/>
              <w:spacing w:before="0" w:after="180" w:line="240" w:lineRule="auto"/>
              <w:ind w:left="60" w:right="0" w:firstLine="0"/>
              <w:jc w:val="center"/>
            </w:pPr>
            <w:r>
              <w:rPr>
                <w:color w:val="000000"/>
                <w:spacing w:val="0"/>
                <w:w w:val="100"/>
                <w:position w:val="0"/>
              </w:rPr>
              <w:t>往来款组</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53,226,649.91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266,133.25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52,960,516.66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61,782,099.56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308,910.50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61,473,189.06</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1,197,459,814.63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318,590,318.27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878,869,496.36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1,110,935,259.11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309,054,326.46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801,880,932.65</w:t>
            </w:r>
          </w:p>
        </w:tc>
      </w:tr>
    </w:tbl>
    <w:p>
      <w:pPr>
        <w:sectPr>
          <w:footnotePr>
            <w:pos w:val="pageBottom"/>
            <w:numFmt w:val="decimal"/>
            <w:numRestart w:val="continuous"/>
          </w:footnotePr>
          <w:pgSz w:w="16840" w:h="11900" w:orient="landscape"/>
          <w:pgMar w:top="1792" w:right="1407" w:bottom="2136" w:left="2108" w:header="0" w:footer="3" w:gutter="0"/>
          <w:cols w:space="720"/>
          <w:noEndnote/>
          <w:rtlGutter w:val="0"/>
          <w:docGrid w:linePitch="360"/>
        </w:sectPr>
      </w:pPr>
    </w:p>
    <w:p>
      <w:pPr>
        <w:pStyle w:val="Style39"/>
        <w:keepNext w:val="0"/>
        <w:keepLines w:val="0"/>
        <w:widowControl w:val="0"/>
        <w:shd w:val="clear" w:color="auto" w:fill="auto"/>
        <w:bidi w:val="0"/>
        <w:spacing w:before="140" w:after="400" w:line="240" w:lineRule="auto"/>
        <w:ind w:left="0" w:right="0" w:firstLine="600"/>
        <w:jc w:val="left"/>
      </w:pPr>
      <w:r>
        <w:rPr>
          <w:color w:val="000000"/>
          <w:spacing w:val="0"/>
          <w:w w:val="100"/>
          <w:position w:val="0"/>
        </w:rPr>
        <w:t>按单项计提坏账准备:</w:t>
      </w:r>
    </w:p>
    <w:tbl>
      <w:tblPr>
        <w:tblOverlap w:val="never"/>
        <w:jc w:val="center"/>
        <w:tblLayout w:type="fixed"/>
      </w:tblPr>
      <w:tblGrid>
        <w:gridCol w:w="2174"/>
        <w:gridCol w:w="1416"/>
        <w:gridCol w:w="1411"/>
        <w:gridCol w:w="1147"/>
        <w:gridCol w:w="1546"/>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名称</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8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200"/>
              <w:jc w:val="left"/>
            </w:pPr>
            <w:r>
              <w:rPr>
                <w:color w:val="000000"/>
                <w:spacing w:val="0"/>
                <w:w w:val="100"/>
                <w:position w:val="0"/>
              </w:rPr>
              <w:t>计提比例</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计提理由</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武汉城市圈海吉星农产</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品物流有限公司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277,450,081.69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55,490,016.34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减值亏损</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深圳市民润农产品配送</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连锁商业有限公司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189,731,721.26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189,731,721.26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深圳市绿膳谷农业创新</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3,849,088.25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3,849,088.25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天津海吉星投资发展有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91,524,626.00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13,728,693.90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减值亏损</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四川汇森机电工程有限</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14,675,304.34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14,675,304.34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常州销售点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5,460,553.08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5,460,553.08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深圳市海农食品有限公</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4,713,813.76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4,713,813.76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中粮粮油进出口公司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1,167,045.48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1,167,045.48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深圳市农产品肉类配送</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深圳市龙江生猪批发市</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590,973,233.86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291,217,236.41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9"/>
        <w:keepNext w:val="0"/>
        <w:keepLines w:val="0"/>
        <w:widowControl w:val="0"/>
        <w:shd w:val="clear" w:color="auto" w:fill="auto"/>
        <w:bidi w:val="0"/>
        <w:spacing w:before="0" w:after="160" w:line="240" w:lineRule="auto"/>
        <w:ind w:left="0" w:right="0" w:firstLine="600"/>
        <w:jc w:val="left"/>
      </w:pPr>
      <w:r>
        <w:rPr>
          <w:color w:val="000000"/>
          <w:spacing w:val="0"/>
          <w:w w:val="100"/>
          <w:position w:val="0"/>
        </w:rPr>
        <w:t>按组合计提坏账准备:</w:t>
      </w:r>
    </w:p>
    <w:p>
      <w:pPr>
        <w:pStyle w:val="Style39"/>
        <w:keepNext w:val="0"/>
        <w:keepLines w:val="0"/>
        <w:widowControl w:val="0"/>
        <w:shd w:val="clear" w:color="auto" w:fill="auto"/>
        <w:bidi w:val="0"/>
        <w:spacing w:before="0" w:after="400" w:line="240" w:lineRule="auto"/>
        <w:ind w:left="0" w:right="0" w:firstLine="600"/>
        <w:jc w:val="left"/>
      </w:pPr>
      <w:r>
        <w:rPr>
          <w:color w:val="000000"/>
          <w:spacing w:val="0"/>
          <w:w w:val="100"/>
          <w:position w:val="0"/>
        </w:rPr>
        <w:t>组合计提项目：</w:t>
      </w:r>
      <w:r>
        <w:br w:type="page"/>
      </w:r>
    </w:p>
    <w:tbl>
      <w:tblPr>
        <w:tblOverlap w:val="never"/>
        <w:jc w:val="center"/>
        <w:tblLayout w:type="fixed"/>
      </w:tblPr>
      <w:tblGrid>
        <w:gridCol w:w="2866"/>
        <w:gridCol w:w="1814"/>
        <w:gridCol w:w="1546"/>
        <w:gridCol w:w="1464"/>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名称</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340"/>
              <w:jc w:val="left"/>
            </w:pPr>
            <w:r>
              <w:rPr>
                <w:color w:val="000000"/>
                <w:spacing w:val="0"/>
                <w:w w:val="100"/>
                <w:position w:val="0"/>
              </w:rPr>
              <w:t>计提比例</w:t>
            </w:r>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被投资单位往来款组合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443,566,832.42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2,217,834.16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0.50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38,990,691.12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24,535,634.19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保证金、押金、质保金组合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70,702,407.32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353,480.26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0.50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政府机构往来款组合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53,226,649.91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266,133.25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0.50</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606,486,580.77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27,373,081.86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9"/>
        <w:keepNext w:val="0"/>
        <w:keepLines w:val="0"/>
        <w:widowControl w:val="0"/>
        <w:shd w:val="clear" w:color="auto" w:fill="auto"/>
        <w:bidi w:val="0"/>
        <w:spacing w:before="0" w:after="400" w:line="240" w:lineRule="auto"/>
        <w:ind w:left="0" w:right="0" w:firstLine="620"/>
        <w:jc w:val="left"/>
      </w:pPr>
      <w:bookmarkStart w:id="1380" w:name="bookmark1380"/>
      <w:r>
        <w:rPr>
          <w:color w:val="000000"/>
          <w:spacing w:val="0"/>
          <w:w w:val="100"/>
          <w:position w:val="0"/>
        </w:rPr>
        <w:t>（</w:t>
      </w:r>
      <w:bookmarkEnd w:id="1380"/>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p>
    <w:tbl>
      <w:tblPr>
        <w:tblOverlap w:val="never"/>
        <w:jc w:val="center"/>
        <w:tblLayout w:type="fixed"/>
      </w:tblPr>
      <w:tblGrid>
        <w:gridCol w:w="2160"/>
        <w:gridCol w:w="1421"/>
        <w:gridCol w:w="1339"/>
        <w:gridCol w:w="1344"/>
        <w:gridCol w:w="1430"/>
      </w:tblGrid>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tcBorders>
            <w:shd w:val="clear" w:color="auto" w:fill="FFFFFF"/>
            <w:vAlign w:val="top"/>
          </w:tcPr>
          <w:p>
            <w:pPr>
              <w:widowControl w:val="0"/>
              <w:rPr>
                <w:sz w:val="10"/>
                <w:szCs w:val="10"/>
              </w:rPr>
            </w:pPr>
          </w:p>
        </w:tc>
      </w:tr>
      <w:tr>
        <w:trPr>
          <w:trHeight w:val="153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期信用损失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整个存续期预</w:t>
            </w:r>
          </w:p>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期信用损失</w:t>
            </w:r>
          </w:p>
          <w:p>
            <w:pPr>
              <w:pStyle w:val="Style20"/>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w:t>
            </w:r>
          </w:p>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减值</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66" w:lineRule="exact"/>
              <w:ind w:left="0" w:right="0" w:firstLine="0"/>
              <w:jc w:val="center"/>
            </w:pPr>
            <w:r>
              <w:rPr>
                <w:color w:val="000000"/>
                <w:spacing w:val="0"/>
                <w:w w:val="100"/>
                <w:position w:val="0"/>
              </w:rPr>
              <w:t xml:space="preserve">整个存续期预 期信用损失 </w:t>
            </w:r>
            <w:r>
              <w:rPr>
                <w:rFonts w:ascii="Times New Roman" w:eastAsia="Times New Roman" w:hAnsi="Times New Roman" w:cs="Times New Roman"/>
                <w:color w:val="000000"/>
                <w:spacing w:val="0"/>
                <w:w w:val="100"/>
                <w:position w:val="0"/>
              </w:rPr>
              <w:t>（</w:t>
            </w:r>
            <w:r>
              <w:rPr>
                <w:color w:val="000000"/>
                <w:spacing w:val="0"/>
                <w:w w:val="100"/>
                <w:position w:val="0"/>
              </w:rPr>
              <w:t>已发生信用 减值</w:t>
            </w:r>
            <w:r>
              <w:rPr>
                <w:color w:val="000000"/>
                <w:spacing w:val="0"/>
                <w:w w:val="100"/>
                <w:position w:val="0"/>
              </w:rPr>
              <w:t>）</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26,451,835.28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282,602,491.18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309,054,326.46</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921,246.58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9,054,948.55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9,976,195.13</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440,203.32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440,203.32</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27,373,081.86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291,217,236.41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318,590,318.27</w:t>
            </w:r>
          </w:p>
        </w:tc>
      </w:tr>
    </w:tbl>
    <w:p>
      <w:pPr>
        <w:widowControl w:val="0"/>
        <w:spacing w:after="539" w:line="1" w:lineRule="exact"/>
      </w:pPr>
    </w:p>
    <w:p>
      <w:pPr>
        <w:pStyle w:val="Style39"/>
        <w:keepNext w:val="0"/>
        <w:keepLines w:val="0"/>
        <w:widowControl w:val="0"/>
        <w:shd w:val="clear" w:color="auto" w:fill="auto"/>
        <w:bidi w:val="0"/>
        <w:spacing w:before="0" w:after="400" w:line="240" w:lineRule="auto"/>
        <w:ind w:left="0" w:right="0" w:firstLine="620"/>
        <w:jc w:val="left"/>
      </w:pPr>
      <w:r>
        <w:rPr>
          <w:color w:val="000000"/>
          <w:spacing w:val="0"/>
          <w:w w:val="100"/>
          <w:position w:val="0"/>
        </w:rPr>
        <w:t>其他应收款项账面余额变动如下:</w:t>
      </w:r>
      <w:r>
        <w:br w:type="page"/>
      </w:r>
    </w:p>
    <w:tbl>
      <w:tblPr>
        <w:tblOverlap w:val="never"/>
        <w:jc w:val="center"/>
        <w:tblLayout w:type="fixed"/>
      </w:tblPr>
      <w:tblGrid>
        <w:gridCol w:w="2016"/>
        <w:gridCol w:w="1411"/>
        <w:gridCol w:w="1349"/>
        <w:gridCol w:w="1411"/>
        <w:gridCol w:w="1507"/>
      </w:tblGrid>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第三阶段</w:t>
            </w:r>
          </w:p>
        </w:tc>
        <w:tc>
          <w:tcPr>
            <w:tcBorders>
              <w:top w:val="single" w:sz="4"/>
              <w:left w:val="single" w:sz="4"/>
            </w:tcBorders>
            <w:shd w:val="clear" w:color="auto" w:fill="FFFFFF"/>
            <w:vAlign w:val="top"/>
          </w:tcPr>
          <w:p>
            <w:pPr>
              <w:widowControl w:val="0"/>
              <w:rPr>
                <w:sz w:val="10"/>
                <w:szCs w:val="10"/>
              </w:rPr>
            </w:pPr>
          </w:p>
        </w:tc>
      </w:tr>
      <w:tr>
        <w:trPr>
          <w:trHeight w:val="153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期信用损失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整个存续期预</w:t>
            </w:r>
          </w:p>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期信用损失</w:t>
            </w:r>
          </w:p>
          <w:p>
            <w:pPr>
              <w:pStyle w:val="Style20"/>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w:t>
            </w:r>
          </w:p>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减值</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5" w:lineRule="exact"/>
              <w:ind w:left="0" w:right="0" w:firstLine="0"/>
              <w:jc w:val="center"/>
            </w:pPr>
            <w:r>
              <w:rPr>
                <w:color w:val="000000"/>
                <w:spacing w:val="0"/>
                <w:w w:val="100"/>
                <w:position w:val="0"/>
              </w:rPr>
              <w:t>整个存续期预 期信用损失</w:t>
            </w:r>
            <w:r>
              <w:rPr>
                <w:rFonts w:ascii="Times New Roman" w:eastAsia="Times New Roman" w:hAnsi="Times New Roman" w:cs="Times New Roman"/>
                <w:color w:val="000000"/>
                <w:spacing w:val="0"/>
                <w:w w:val="100"/>
                <w:position w:val="0"/>
              </w:rPr>
              <w:t>（</w:t>
            </w:r>
            <w:r>
              <w:rPr>
                <w:color w:val="000000"/>
                <w:spacing w:val="0"/>
                <w:w w:val="100"/>
                <w:position w:val="0"/>
              </w:rPr>
              <w:t>已 发生信用减值</w:t>
            </w:r>
            <w:r>
              <w:rPr>
                <w:color w:val="000000"/>
                <w:spacing w:val="0"/>
                <w:w w:val="100"/>
                <w:position w:val="0"/>
              </w:rPr>
              <w:t>）</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563,172,695.47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547,762,563.64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1,110,935,259.11</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本期新增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192,170,629.70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46,145,359.03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238,315,988.73</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本期直接减记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148,856,744.40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2,934,688.81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151,791,433.21</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606,486,580.77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590,973,233.86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1,197,459,814.63</w:t>
            </w:r>
          </w:p>
        </w:tc>
      </w:tr>
    </w:tbl>
    <w:p>
      <w:pPr>
        <w:widowControl w:val="0"/>
        <w:spacing w:after="119" w:line="1" w:lineRule="exact"/>
      </w:pPr>
    </w:p>
    <w:p>
      <w:pPr>
        <w:pStyle w:val="Style39"/>
        <w:keepNext w:val="0"/>
        <w:keepLines w:val="0"/>
        <w:widowControl w:val="0"/>
        <w:shd w:val="clear" w:color="auto" w:fill="auto"/>
        <w:bidi w:val="0"/>
        <w:spacing w:before="0" w:after="480" w:line="240" w:lineRule="auto"/>
        <w:ind w:left="0" w:right="0" w:firstLine="0"/>
        <w:jc w:val="left"/>
      </w:pPr>
      <w:r>
        <w:rPr>
          <w:color w:val="000000"/>
          <w:spacing w:val="0"/>
          <w:w w:val="100"/>
          <w:position w:val="0"/>
        </w:rPr>
        <w:t xml:space="preserve">说明: </w:t>
      </w:r>
      <w:r>
        <w:rPr>
          <w:color w:val="000000"/>
          <w:spacing w:val="0"/>
          <w:w w:val="100"/>
          <w:position w:val="0"/>
        </w:rPr>
        <w:t>第三阶段本期新增</w:t>
      </w:r>
      <w:r>
        <w:rPr>
          <w:rFonts w:ascii="Times New Roman" w:eastAsia="Times New Roman" w:hAnsi="Times New Roman" w:cs="Times New Roman"/>
          <w:color w:val="000000"/>
          <w:spacing w:val="0"/>
          <w:w w:val="100"/>
          <w:position w:val="0"/>
        </w:rPr>
        <w:t>46,145,359.03</w:t>
      </w:r>
      <w:r>
        <w:rPr>
          <w:color w:val="000000"/>
          <w:spacing w:val="0"/>
          <w:w w:val="100"/>
          <w:position w:val="0"/>
        </w:rPr>
        <w:t xml:space="preserve">元包括武汉城市圈海吉星农产品物流有限公司 </w:t>
      </w:r>
      <w:r>
        <w:rPr>
          <w:rFonts w:ascii="Times New Roman" w:eastAsia="Times New Roman" w:hAnsi="Times New Roman" w:cs="Times New Roman"/>
          <w:color w:val="000000"/>
          <w:spacing w:val="0"/>
          <w:w w:val="100"/>
          <w:position w:val="0"/>
        </w:rPr>
        <w:t>42,662,894.03</w:t>
      </w:r>
      <w:r>
        <w:rPr>
          <w:color w:val="000000"/>
          <w:spacing w:val="0"/>
          <w:w w:val="100"/>
          <w:position w:val="0"/>
        </w:rPr>
        <w:t>元、天津海吉星投资发展有限责任公司</w:t>
      </w:r>
      <w:r>
        <w:rPr>
          <w:rFonts w:ascii="Times New Roman" w:eastAsia="Times New Roman" w:hAnsi="Times New Roman" w:cs="Times New Roman"/>
          <w:color w:val="000000"/>
          <w:spacing w:val="0"/>
          <w:w w:val="100"/>
          <w:position w:val="0"/>
        </w:rPr>
        <w:t>3,482,465.00</w:t>
      </w:r>
      <w:r>
        <w:rPr>
          <w:color w:val="000000"/>
          <w:spacing w:val="0"/>
          <w:w w:val="100"/>
          <w:position w:val="0"/>
        </w:rPr>
        <w:t>元；第三阶段本 期减少</w:t>
      </w:r>
      <w:r>
        <w:rPr>
          <w:rFonts w:ascii="Times New Roman" w:eastAsia="Times New Roman" w:hAnsi="Times New Roman" w:cs="Times New Roman"/>
          <w:color w:val="000000"/>
          <w:spacing w:val="0"/>
          <w:w w:val="100"/>
          <w:position w:val="0"/>
        </w:rPr>
        <w:t>2,934,688.81</w:t>
      </w:r>
      <w:r>
        <w:rPr>
          <w:color w:val="000000"/>
          <w:spacing w:val="0"/>
          <w:w w:val="100"/>
          <w:position w:val="0"/>
        </w:rPr>
        <w:t>元系收回天津海吉星投资发展有限责任公司</w:t>
      </w:r>
      <w:r>
        <w:rPr>
          <w:rFonts w:ascii="Times New Roman" w:eastAsia="Times New Roman" w:hAnsi="Times New Roman" w:cs="Times New Roman"/>
          <w:color w:val="000000"/>
          <w:spacing w:val="0"/>
          <w:w w:val="100"/>
          <w:position w:val="0"/>
        </w:rPr>
        <w:t>966,000.00</w:t>
      </w:r>
      <w:r>
        <w:rPr>
          <w:color w:val="000000"/>
          <w:spacing w:val="0"/>
          <w:w w:val="100"/>
          <w:position w:val="0"/>
        </w:rPr>
        <w:t>元债权、 天津海吉星建设有限公司</w:t>
      </w:r>
      <w:r>
        <w:rPr>
          <w:rFonts w:ascii="Times New Roman" w:eastAsia="Times New Roman" w:hAnsi="Times New Roman" w:cs="Times New Roman"/>
          <w:color w:val="000000"/>
          <w:spacing w:val="0"/>
          <w:w w:val="100"/>
          <w:position w:val="0"/>
        </w:rPr>
        <w:t>1,968,688.81</w:t>
      </w:r>
      <w:r>
        <w:rPr>
          <w:color w:val="000000"/>
          <w:spacing w:val="0"/>
          <w:w w:val="100"/>
          <w:position w:val="0"/>
        </w:rPr>
        <w:t>元债权。</w:t>
      </w:r>
    </w:p>
    <w:p>
      <w:pPr>
        <w:pStyle w:val="Style39"/>
        <w:keepNext w:val="0"/>
        <w:keepLines w:val="0"/>
        <w:widowControl w:val="0"/>
        <w:shd w:val="clear" w:color="auto" w:fill="auto"/>
        <w:bidi w:val="0"/>
        <w:spacing w:before="0" w:after="380" w:line="240" w:lineRule="auto"/>
        <w:ind w:left="0" w:right="0" w:firstLine="620"/>
        <w:jc w:val="left"/>
      </w:pPr>
      <w:bookmarkStart w:id="1381" w:name="bookmark1381"/>
      <w:r>
        <w:rPr>
          <w:color w:val="000000"/>
          <w:spacing w:val="0"/>
          <w:w w:val="100"/>
          <w:position w:val="0"/>
        </w:rPr>
        <w:t>（</w:t>
      </w:r>
      <w:bookmarkEnd w:id="1381"/>
      <w:r>
        <w:rPr>
          <w:rFonts w:ascii="Times New Roman" w:eastAsia="Times New Roman" w:hAnsi="Times New Roman" w:cs="Times New Roman"/>
          <w:color w:val="000000"/>
          <w:spacing w:val="0"/>
          <w:w w:val="100"/>
          <w:position w:val="0"/>
        </w:rPr>
        <w:t>4</w:t>
      </w:r>
      <w:r>
        <w:rPr>
          <w:color w:val="000000"/>
          <w:spacing w:val="0"/>
          <w:w w:val="100"/>
          <w:position w:val="0"/>
        </w:rPr>
        <w:t>）本期计提、转回或收回的坏账准备情况</w:t>
      </w:r>
    </w:p>
    <w:tbl>
      <w:tblPr>
        <w:tblOverlap w:val="never"/>
        <w:jc w:val="center"/>
        <w:tblLayout w:type="fixed"/>
      </w:tblPr>
      <w:tblGrid>
        <w:gridCol w:w="1982"/>
        <w:gridCol w:w="1387"/>
        <w:gridCol w:w="1162"/>
        <w:gridCol w:w="1075"/>
        <w:gridCol w:w="715"/>
        <w:gridCol w:w="1373"/>
      </w:tblGrid>
      <w:tr>
        <w:trPr>
          <w:trHeight w:val="466"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114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收回或转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转销</w:t>
            </w:r>
          </w:p>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或核</w:t>
            </w:r>
          </w:p>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销</w:t>
            </w:r>
          </w:p>
        </w:tc>
        <w:tc>
          <w:tcPr>
            <w:vMerge/>
            <w:tcBorders>
              <w:left w:val="single" w:sz="4"/>
            </w:tcBorders>
            <w:shd w:val="clear" w:color="auto" w:fill="FFFFFF"/>
            <w:vAlign w:val="center"/>
          </w:tcPr>
          <w:p>
            <w:pPr/>
          </w:p>
        </w:tc>
      </w:tr>
      <w:tr>
        <w:trPr>
          <w:trHeight w:val="78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140" w:right="0" w:firstLine="0"/>
              <w:jc w:val="left"/>
            </w:pPr>
            <w:r>
              <w:rPr>
                <w:color w:val="000000"/>
                <w:spacing w:val="0"/>
                <w:w w:val="100"/>
                <w:position w:val="0"/>
              </w:rPr>
              <w:t>单项计提坏账准备的</w:t>
            </w:r>
          </w:p>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282,602,491.18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9,054,948.55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440,203.32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291,217,236.41</w:t>
            </w:r>
          </w:p>
        </w:tc>
      </w:tr>
      <w:tr>
        <w:trPr>
          <w:trHeight w:val="79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331" w:lineRule="exact"/>
              <w:ind w:left="140" w:right="0" w:firstLine="0"/>
              <w:jc w:val="left"/>
            </w:pPr>
            <w:r>
              <w:rPr>
                <w:color w:val="000000"/>
                <w:spacing w:val="0"/>
                <w:w w:val="100"/>
                <w:position w:val="0"/>
              </w:rPr>
              <w:t>被投资单位往来款组 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1,519,570.15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698,264.01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2,217,834.16</w:t>
            </w:r>
          </w:p>
        </w:tc>
      </w:tr>
      <w:tr>
        <w:trPr>
          <w:trHeight w:val="44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24,368,444.17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167,190.02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24,535,634.19</w:t>
            </w:r>
          </w:p>
        </w:tc>
      </w:tr>
      <w:tr>
        <w:trPr>
          <w:trHeight w:val="81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140" w:right="0" w:firstLine="0"/>
              <w:jc w:val="left"/>
            </w:pPr>
            <w:r>
              <w:rPr>
                <w:color w:val="000000"/>
                <w:spacing w:val="0"/>
                <w:w w:val="100"/>
                <w:position w:val="0"/>
              </w:rPr>
              <w:t>保证金、押金、质保</w:t>
            </w:r>
          </w:p>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金组合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254,910.46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98,569.80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353,480.26</w:t>
            </w:r>
          </w:p>
        </w:tc>
      </w:tr>
    </w:tbl>
    <w:p>
      <w:pPr>
        <w:spacing w:lineRule="exact" w:line="1"/>
        <w:rPr>
          <w:sz w:val="2"/>
          <w:szCs w:val="2"/>
        </w:rPr>
      </w:pPr>
      <w:r>
        <w:br w:type="page"/>
      </w:r>
    </w:p>
    <w:tbl>
      <w:tblPr>
        <w:tblOverlap w:val="never"/>
        <w:jc w:val="center"/>
        <w:tblLayout w:type="fixed"/>
      </w:tblPr>
      <w:tblGrid>
        <w:gridCol w:w="1982"/>
        <w:gridCol w:w="1387"/>
        <w:gridCol w:w="1162"/>
        <w:gridCol w:w="1075"/>
        <w:gridCol w:w="715"/>
        <w:gridCol w:w="1373"/>
      </w:tblGrid>
      <w:tr>
        <w:trPr>
          <w:trHeight w:val="466"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113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转销</w:t>
            </w:r>
          </w:p>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或核</w:t>
            </w:r>
          </w:p>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销</w:t>
            </w:r>
          </w:p>
        </w:tc>
        <w:tc>
          <w:tcPr>
            <w:vMerge/>
            <w:tcBorders>
              <w:left w:val="single" w:sz="4"/>
            </w:tcBorders>
            <w:shd w:val="clear" w:color="auto" w:fill="FFFFFF"/>
            <w:vAlign w:val="center"/>
          </w:tcPr>
          <w:p>
            <w:pPr/>
          </w:p>
        </w:tc>
      </w:tr>
      <w:tr>
        <w:trPr>
          <w:trHeight w:val="44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政府机构往来款组合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308,910.50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-42,777.25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266,133.25</w:t>
            </w:r>
          </w:p>
        </w:tc>
      </w:tr>
      <w:tr>
        <w:trPr>
          <w:trHeight w:val="470"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309,054,326.46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9,976,195.13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440,203.32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318,590,318.27</w:t>
            </w:r>
          </w:p>
        </w:tc>
      </w:tr>
    </w:tbl>
    <w:p>
      <w:pPr>
        <w:widowControl w:val="0"/>
        <w:spacing w:after="459" w:line="1" w:lineRule="exact"/>
      </w:pPr>
    </w:p>
    <w:p>
      <w:pPr>
        <w:pStyle w:val="Style39"/>
        <w:keepNext w:val="0"/>
        <w:keepLines w:val="0"/>
        <w:widowControl w:val="0"/>
        <w:numPr>
          <w:ilvl w:val="0"/>
          <w:numId w:val="31"/>
        </w:numPr>
        <w:shd w:val="clear" w:color="auto" w:fill="auto"/>
        <w:bidi w:val="0"/>
        <w:spacing w:before="0" w:after="380" w:line="240" w:lineRule="auto"/>
        <w:ind w:left="0" w:right="0" w:firstLine="600"/>
        <w:jc w:val="left"/>
      </w:pPr>
      <w:bookmarkStart w:id="1382" w:name="bookmark1382"/>
      <w:bookmarkEnd w:id="1382"/>
      <w:r>
        <w:rPr>
          <w:color w:val="000000"/>
          <w:spacing w:val="0"/>
          <w:w w:val="100"/>
          <w:position w:val="0"/>
        </w:rPr>
        <w:t>按款项性质分类情况</w:t>
      </w:r>
    </w:p>
    <w:tbl>
      <w:tblPr>
        <w:tblOverlap w:val="never"/>
        <w:jc w:val="center"/>
        <w:tblLayout w:type="fixed"/>
      </w:tblPr>
      <w:tblGrid>
        <w:gridCol w:w="2371"/>
        <w:gridCol w:w="2645"/>
        <w:gridCol w:w="2678"/>
      </w:tblGrid>
      <w:tr>
        <w:trPr>
          <w:trHeight w:val="46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上年年末账面余额</w:t>
            </w:r>
          </w:p>
        </w:tc>
      </w:tr>
      <w:tr>
        <w:trPr>
          <w:trHeight w:val="44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817,760,951.40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968,000,842.44</w:t>
            </w:r>
          </w:p>
        </w:tc>
      </w:tr>
      <w:tr>
        <w:trPr>
          <w:trHeight w:val="78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保证金、押金、质保金组</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71,374,255.70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50,982,091.01</w:t>
            </w:r>
          </w:p>
        </w:tc>
      </w:tr>
      <w:tr>
        <w:trPr>
          <w:trHeight w:val="44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政府机构往来款组合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53,226,649.91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61,782,099.56</w:t>
            </w:r>
          </w:p>
        </w:tc>
      </w:tr>
      <w:tr>
        <w:trPr>
          <w:trHeight w:val="44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代垫款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255,097,957.62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30,170,226.10</w:t>
            </w:r>
          </w:p>
        </w:tc>
      </w:tr>
      <w:tr>
        <w:trPr>
          <w:trHeight w:val="466"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1,197,459,814.63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1,110,935,259.11</w:t>
            </w:r>
          </w:p>
        </w:tc>
      </w:tr>
    </w:tbl>
    <w:p>
      <w:pPr>
        <w:widowControl w:val="0"/>
        <w:spacing w:after="459" w:line="1" w:lineRule="exact"/>
      </w:pPr>
    </w:p>
    <w:p>
      <w:pPr>
        <w:pStyle w:val="Style39"/>
        <w:keepNext w:val="0"/>
        <w:keepLines w:val="0"/>
        <w:widowControl w:val="0"/>
        <w:numPr>
          <w:ilvl w:val="0"/>
          <w:numId w:val="31"/>
        </w:numPr>
        <w:shd w:val="clear" w:color="auto" w:fill="auto"/>
        <w:bidi w:val="0"/>
        <w:spacing w:before="0" w:after="380" w:line="240" w:lineRule="auto"/>
        <w:ind w:left="0" w:right="0" w:firstLine="600"/>
        <w:jc w:val="left"/>
      </w:pPr>
      <w:bookmarkStart w:id="1383" w:name="bookmark1383"/>
      <w:bookmarkEnd w:id="1383"/>
      <w:r>
        <w:rPr>
          <w:color w:val="000000"/>
          <w:spacing w:val="0"/>
          <w:w w:val="100"/>
          <w:position w:val="0"/>
        </w:rPr>
        <w:t>按欠款方归集的期末余额前五名的其他应收款项情况</w:t>
      </w:r>
    </w:p>
    <w:tbl>
      <w:tblPr>
        <w:tblOverlap w:val="never"/>
        <w:jc w:val="center"/>
        <w:tblLayout w:type="fixed"/>
      </w:tblPr>
      <w:tblGrid>
        <w:gridCol w:w="1877"/>
        <w:gridCol w:w="571"/>
        <w:gridCol w:w="1339"/>
        <w:gridCol w:w="1042"/>
        <w:gridCol w:w="1435"/>
        <w:gridCol w:w="1373"/>
      </w:tblGrid>
      <w:tr>
        <w:trPr>
          <w:trHeight w:val="15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款</w:t>
            </w:r>
          </w:p>
          <w:p>
            <w:pPr>
              <w:pStyle w:val="Style2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项</w:t>
            </w:r>
          </w:p>
          <w:p>
            <w:pPr>
              <w:pStyle w:val="Style2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性</w:t>
            </w:r>
          </w:p>
          <w:p>
            <w:pPr>
              <w:pStyle w:val="Style2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8" w:lineRule="exact"/>
              <w:ind w:left="0" w:right="0" w:firstLine="0"/>
              <w:jc w:val="center"/>
            </w:pPr>
            <w:r>
              <w:rPr>
                <w:color w:val="000000"/>
                <w:spacing w:val="0"/>
                <w:w w:val="100"/>
                <w:position w:val="0"/>
              </w:rPr>
              <w:t>占其他应收款 项期末余额合 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center"/>
            </w:pPr>
            <w:r>
              <w:rPr>
                <w:color w:val="000000"/>
                <w:spacing w:val="0"/>
                <w:w w:val="100"/>
                <w:position w:val="0"/>
              </w:rPr>
              <w:t>坏账准备期末 余额</w:t>
            </w:r>
          </w:p>
        </w:tc>
      </w:tr>
      <w:tr>
        <w:trPr>
          <w:trHeight w:val="114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336" w:lineRule="exact"/>
              <w:ind w:left="140" w:right="0" w:firstLine="0"/>
              <w:jc w:val="left"/>
            </w:pPr>
            <w:r>
              <w:rPr>
                <w:color w:val="000000"/>
                <w:spacing w:val="0"/>
                <w:w w:val="100"/>
                <w:position w:val="0"/>
              </w:rPr>
              <w:t>武汉城市圈海吉星</w:t>
            </w:r>
          </w:p>
          <w:p>
            <w:pPr>
              <w:pStyle w:val="Style20"/>
              <w:keepNext w:val="0"/>
              <w:keepLines w:val="0"/>
              <w:widowControl w:val="0"/>
              <w:shd w:val="clear" w:color="auto" w:fill="auto"/>
              <w:bidi w:val="0"/>
              <w:spacing w:before="0" w:after="0" w:line="336" w:lineRule="exact"/>
              <w:ind w:left="140" w:right="0" w:firstLine="0"/>
              <w:jc w:val="left"/>
            </w:pPr>
            <w:r>
              <w:rPr>
                <w:color w:val="000000"/>
                <w:spacing w:val="0"/>
                <w:w w:val="100"/>
                <w:position w:val="0"/>
              </w:rPr>
              <w:t>农产品物流有限公 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往</w:t>
            </w:r>
          </w:p>
          <w:p>
            <w:pPr>
              <w:pStyle w:val="Style2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来</w:t>
            </w:r>
          </w:p>
          <w:p>
            <w:pPr>
              <w:pStyle w:val="Style2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277,450,081.69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55" w:lineRule="exact"/>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年以</w:t>
            </w:r>
          </w:p>
          <w:p>
            <w:pPr>
              <w:pStyle w:val="Style20"/>
              <w:keepNext w:val="0"/>
              <w:keepLines w:val="0"/>
              <w:widowControl w:val="0"/>
              <w:shd w:val="clear" w:color="auto" w:fill="auto"/>
              <w:bidi w:val="0"/>
              <w:spacing w:before="0" w:after="0" w:line="355" w:lineRule="exact"/>
              <w:ind w:left="0" w:right="0" w:firstLine="0"/>
              <w:jc w:val="center"/>
            </w:pPr>
            <w:r>
              <w:rPr>
                <w:color w:val="000000"/>
                <w:spacing w:val="0"/>
                <w:w w:val="100"/>
                <w:position w:val="0"/>
              </w:rPr>
              <w:t>内、</w:t>
            </w:r>
            <w:r>
              <w:rPr>
                <w:rFonts w:ascii="Times New Roman" w:eastAsia="Times New Roman" w:hAnsi="Times New Roman" w:cs="Times New Roman"/>
                <w:color w:val="000000"/>
                <w:spacing w:val="0"/>
                <w:w w:val="100"/>
                <w:position w:val="0"/>
              </w:rPr>
              <w:t>5</w:t>
            </w:r>
            <w:r>
              <w:rPr>
                <w:color w:val="000000"/>
                <w:spacing w:val="0"/>
                <w:w w:val="100"/>
                <w:position w:val="0"/>
              </w:rPr>
              <w:t>年 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55,490,016.34</w:t>
            </w:r>
          </w:p>
        </w:tc>
      </w:tr>
      <w:tr>
        <w:trPr>
          <w:trHeight w:val="114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343" w:lineRule="exact"/>
              <w:ind w:left="140" w:right="0" w:firstLine="0"/>
              <w:jc w:val="left"/>
            </w:pPr>
            <w:r>
              <w:rPr>
                <w:color w:val="000000"/>
                <w:spacing w:val="0"/>
                <w:w w:val="100"/>
                <w:position w:val="0"/>
              </w:rPr>
              <w:t>深圳市民润农产品 配送连锁商业有限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往</w:t>
            </w:r>
          </w:p>
          <w:p>
            <w:pPr>
              <w:pStyle w:val="Style2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来</w:t>
            </w:r>
          </w:p>
          <w:p>
            <w:pPr>
              <w:pStyle w:val="Style2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189,731,721.26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189,731,721.26</w:t>
            </w:r>
          </w:p>
        </w:tc>
      </w:tr>
      <w:tr>
        <w:trPr>
          <w:trHeight w:val="113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343" w:lineRule="exact"/>
              <w:ind w:left="140" w:right="0" w:firstLine="0"/>
              <w:jc w:val="left"/>
            </w:pPr>
            <w:r>
              <w:rPr>
                <w:color w:val="000000"/>
                <w:spacing w:val="0"/>
                <w:w w:val="100"/>
                <w:position w:val="0"/>
              </w:rPr>
              <w:t>合肥周谷堆农产品 批发市场股份有限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往</w:t>
            </w:r>
          </w:p>
          <w:p>
            <w:pPr>
              <w:pStyle w:val="Style2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来</w:t>
            </w:r>
          </w:p>
          <w:p>
            <w:pPr>
              <w:pStyle w:val="Style2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117,548,985.20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587,744.93</w:t>
            </w:r>
          </w:p>
        </w:tc>
      </w:tr>
      <w:tr>
        <w:trPr>
          <w:trHeight w:val="116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天津海吉星投资发</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展有限责任公司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往</w:t>
            </w:r>
          </w:p>
          <w:p>
            <w:pPr>
              <w:pStyle w:val="Style2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来</w:t>
            </w:r>
          </w:p>
          <w:p>
            <w:pPr>
              <w:pStyle w:val="Style2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91,524,626.00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55" w:lineRule="exact"/>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w:t>
            </w:r>
          </w:p>
          <w:p>
            <w:pPr>
              <w:pStyle w:val="Style20"/>
              <w:keepNext w:val="0"/>
              <w:keepLines w:val="0"/>
              <w:widowControl w:val="0"/>
              <w:shd w:val="clear" w:color="auto" w:fill="auto"/>
              <w:bidi w:val="0"/>
              <w:spacing w:before="0" w:after="0" w:line="355" w:lineRule="exact"/>
              <w:ind w:left="0" w:right="0" w:firstLine="0"/>
              <w:jc w:val="center"/>
            </w:pPr>
            <w:r>
              <w:rPr>
                <w:color w:val="000000"/>
                <w:spacing w:val="0"/>
                <w:w w:val="100"/>
                <w:position w:val="0"/>
              </w:rPr>
              <w:t>内、</w:t>
            </w:r>
            <w:r>
              <w:rPr>
                <w:rFonts w:ascii="Times New Roman" w:eastAsia="Times New Roman" w:hAnsi="Times New Roman" w:cs="Times New Roman"/>
                <w:color w:val="000000"/>
                <w:spacing w:val="0"/>
                <w:w w:val="100"/>
                <w:position w:val="0"/>
              </w:rPr>
              <w:t>5</w:t>
            </w:r>
            <w:r>
              <w:rPr>
                <w:color w:val="000000"/>
                <w:spacing w:val="0"/>
                <w:w w:val="100"/>
                <w:position w:val="0"/>
              </w:rPr>
              <w:t>年 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13,728,693.90</w:t>
            </w:r>
          </w:p>
        </w:tc>
      </w:tr>
    </w:tbl>
    <w:p>
      <w:pPr>
        <w:spacing w:lineRule="exact" w:line="1"/>
        <w:rPr>
          <w:sz w:val="2"/>
          <w:szCs w:val="2"/>
        </w:rPr>
      </w:pPr>
      <w:r>
        <w:br w:type="page"/>
      </w:r>
    </w:p>
    <w:tbl>
      <w:tblPr>
        <w:tblOverlap w:val="never"/>
        <w:jc w:val="center"/>
        <w:tblLayout w:type="fixed"/>
      </w:tblPr>
      <w:tblGrid>
        <w:gridCol w:w="1877"/>
        <w:gridCol w:w="571"/>
        <w:gridCol w:w="1339"/>
        <w:gridCol w:w="1042"/>
        <w:gridCol w:w="1435"/>
        <w:gridCol w:w="1373"/>
      </w:tblGrid>
      <w:tr>
        <w:trPr>
          <w:trHeight w:val="15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款</w:t>
            </w:r>
          </w:p>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项</w:t>
            </w:r>
          </w:p>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性</w:t>
            </w:r>
          </w:p>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8" w:lineRule="exact"/>
              <w:ind w:left="0" w:right="0" w:firstLine="0"/>
              <w:jc w:val="center"/>
            </w:pPr>
            <w:r>
              <w:rPr>
                <w:color w:val="000000"/>
                <w:spacing w:val="0"/>
                <w:w w:val="100"/>
                <w:position w:val="0"/>
              </w:rPr>
              <w:t>占其他应收款 项期末余额合 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center"/>
            </w:pPr>
            <w:r>
              <w:rPr>
                <w:color w:val="000000"/>
                <w:spacing w:val="0"/>
                <w:w w:val="100"/>
                <w:position w:val="0"/>
              </w:rPr>
              <w:t>坏账准备期末 余额</w:t>
            </w:r>
          </w:p>
        </w:tc>
      </w:tr>
      <w:tr>
        <w:trPr>
          <w:trHeight w:val="113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深圳市信祥投资发</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往</w:t>
            </w:r>
          </w:p>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来</w:t>
            </w:r>
          </w:p>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69,422,225.99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55" w:lineRule="exact"/>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年以</w:t>
            </w:r>
          </w:p>
          <w:p>
            <w:pPr>
              <w:pStyle w:val="Style20"/>
              <w:keepNext w:val="0"/>
              <w:keepLines w:val="0"/>
              <w:widowControl w:val="0"/>
              <w:shd w:val="clear" w:color="auto" w:fill="auto"/>
              <w:bidi w:val="0"/>
              <w:spacing w:before="0" w:after="0" w:line="355" w:lineRule="exact"/>
              <w:ind w:left="0" w:right="0" w:firstLine="0"/>
              <w:jc w:val="center"/>
            </w:pPr>
            <w:r>
              <w:rPr>
                <w:color w:val="000000"/>
                <w:spacing w:val="0"/>
                <w:w w:val="100"/>
                <w:position w:val="0"/>
              </w:rPr>
              <w:t>内、</w:t>
            </w:r>
            <w:r>
              <w:rPr>
                <w:rFonts w:ascii="Times New Roman" w:eastAsia="Times New Roman" w:hAnsi="Times New Roman" w:cs="Times New Roman"/>
                <w:color w:val="000000"/>
                <w:spacing w:val="0"/>
                <w:w w:val="100"/>
                <w:position w:val="0"/>
              </w:rPr>
              <w:t>5</w:t>
            </w:r>
            <w:r>
              <w:rPr>
                <w:color w:val="000000"/>
                <w:spacing w:val="0"/>
                <w:w w:val="100"/>
                <w:position w:val="0"/>
              </w:rPr>
              <w:t>年 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347,111.13</w:t>
            </w:r>
          </w:p>
        </w:tc>
      </w:tr>
      <w:tr>
        <w:trPr>
          <w:trHeight w:val="470"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745,677,640.14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259,885,287.56</w:t>
            </w:r>
          </w:p>
        </w:tc>
      </w:tr>
    </w:tbl>
    <w:p>
      <w:pPr>
        <w:widowControl w:val="0"/>
        <w:spacing w:after="479" w:line="1" w:lineRule="exact"/>
      </w:pPr>
    </w:p>
    <w:p>
      <w:pPr>
        <w:pStyle w:val="Style28"/>
        <w:keepNext/>
        <w:keepLines/>
        <w:widowControl w:val="0"/>
        <w:numPr>
          <w:ilvl w:val="0"/>
          <w:numId w:val="33"/>
        </w:numPr>
        <w:shd w:val="clear" w:color="auto" w:fill="auto"/>
        <w:bidi w:val="0"/>
        <w:spacing w:before="0" w:after="120" w:line="240" w:lineRule="auto"/>
        <w:ind w:left="0" w:right="0" w:hanging="680"/>
        <w:jc w:val="left"/>
      </w:pPr>
      <w:bookmarkStart w:id="1384" w:name="bookmark1384"/>
      <w:bookmarkStart w:id="1385" w:name="bookmark1385"/>
      <w:bookmarkStart w:id="1386" w:name="bookmark1386"/>
      <w:bookmarkStart w:id="1387" w:name="bookmark1387"/>
      <w:bookmarkEnd w:id="1386"/>
      <w:r>
        <w:rPr>
          <w:color w:val="000000"/>
          <w:spacing w:val="0"/>
          <w:w w:val="100"/>
          <w:position w:val="0"/>
        </w:rPr>
        <w:t>存货</w:t>
      </w:r>
      <w:bookmarkEnd w:id="1384"/>
      <w:bookmarkEnd w:id="1385"/>
      <w:bookmarkEnd w:id="1387"/>
    </w:p>
    <w:p>
      <w:pPr>
        <w:pStyle w:val="Style28"/>
        <w:keepNext/>
        <w:keepLines/>
        <w:widowControl w:val="0"/>
        <w:shd w:val="clear" w:color="auto" w:fill="auto"/>
        <w:bidi w:val="0"/>
        <w:spacing w:before="0" w:after="360" w:line="240" w:lineRule="auto"/>
        <w:ind w:left="0" w:right="0" w:firstLine="0"/>
        <w:jc w:val="left"/>
      </w:pPr>
      <w:bookmarkStart w:id="1384" w:name="bookmark1384"/>
      <w:bookmarkStart w:id="1385" w:name="bookmark1385"/>
      <w:bookmarkStart w:id="1388" w:name="bookmark1388"/>
      <w:r>
        <w:rPr>
          <w:rFonts w:ascii="Times New Roman" w:eastAsia="Times New Roman" w:hAnsi="Times New Roman" w:cs="Times New Roman"/>
          <w:color w:val="000000"/>
          <w:spacing w:val="0"/>
          <w:w w:val="100"/>
          <w:position w:val="0"/>
        </w:rPr>
        <w:t>1</w:t>
      </w:r>
      <w:r>
        <w:rPr>
          <w:color w:val="000000"/>
          <w:spacing w:val="0"/>
          <w:w w:val="100"/>
          <w:position w:val="0"/>
        </w:rPr>
        <w:t>、 存货分类</w:t>
      </w:r>
      <w:bookmarkEnd w:id="1384"/>
      <w:bookmarkEnd w:id="1385"/>
      <w:bookmarkEnd w:id="1388"/>
    </w:p>
    <w:tbl>
      <w:tblPr>
        <w:tblOverlap w:val="never"/>
        <w:jc w:val="center"/>
        <w:tblLayout w:type="fixed"/>
      </w:tblPr>
      <w:tblGrid>
        <w:gridCol w:w="1056"/>
        <w:gridCol w:w="1152"/>
        <w:gridCol w:w="970"/>
        <w:gridCol w:w="1157"/>
        <w:gridCol w:w="1152"/>
        <w:gridCol w:w="965"/>
        <w:gridCol w:w="1186"/>
      </w:tblGrid>
      <w:tr>
        <w:trPr>
          <w:trHeight w:val="485"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r>
      <w:tr>
        <w:trPr>
          <w:trHeight w:val="8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rPr>
                <w:sz w:val="15"/>
                <w:szCs w:val="15"/>
              </w:rPr>
            </w:pPr>
            <w:r>
              <w:rPr>
                <w:color w:val="000000"/>
                <w:spacing w:val="0"/>
                <w:w w:val="100"/>
                <w:position w:val="0"/>
                <w:sz w:val="15"/>
                <w:szCs w:val="15"/>
              </w:rPr>
              <w:t>存货跌价准</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right"/>
              <w:rPr>
                <w:sz w:val="15"/>
                <w:szCs w:val="15"/>
              </w:rPr>
            </w:pPr>
            <w:r>
              <w:rPr>
                <w:color w:val="000000"/>
                <w:spacing w:val="0"/>
                <w:w w:val="100"/>
                <w:position w:val="0"/>
                <w:sz w:val="15"/>
                <w:szCs w:val="15"/>
              </w:rPr>
              <w:t>存货跌价准</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00" w:firstLine="0"/>
              <w:jc w:val="right"/>
              <w:rPr>
                <w:sz w:val="15"/>
                <w:szCs w:val="15"/>
              </w:rPr>
            </w:pPr>
            <w:r>
              <w:rPr>
                <w:color w:val="000000"/>
                <w:spacing w:val="0"/>
                <w:w w:val="100"/>
                <w:position w:val="0"/>
                <w:sz w:val="15"/>
                <w:szCs w:val="15"/>
              </w:rPr>
              <w:t>账面价值</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原材料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805,898.55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805,898.55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791,716.63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791,716.63</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库存商品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5,580,782.37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78,966.72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5,501,815.65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74,383,962.62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78,966.72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74,304,995.90</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低值易耗品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1,268,881.52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527,315.06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741,566.46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1,164,630.12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527,315.06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637,315.06</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开发成本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763,985,761.33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763,985,761.33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480,009,116.01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480,009,116.01</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开发产品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136,151,623.44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136,151,623.44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149,986,308.09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149,986,308.09</w:t>
            </w:r>
          </w:p>
        </w:tc>
      </w:tr>
      <w:tr>
        <w:trPr>
          <w:trHeight w:val="48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907,792,947.21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606,281.78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907,186,665.43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706,335,733.47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606,281.78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705,729,451.69</w:t>
            </w:r>
          </w:p>
        </w:tc>
      </w:tr>
    </w:tbl>
    <w:p>
      <w:pPr>
        <w:sectPr>
          <w:footnotePr>
            <w:pos w:val="pageBottom"/>
            <w:numFmt w:val="decimal"/>
            <w:numRestart w:val="continuous"/>
          </w:footnotePr>
          <w:pgSz w:w="11900" w:h="16840"/>
          <w:pgMar w:top="1441" w:right="1701" w:bottom="1465" w:left="2414" w:header="0" w:footer="3" w:gutter="0"/>
          <w:cols w:space="720"/>
          <w:noEndnote/>
          <w:rtlGutter w:val="0"/>
          <w:docGrid w:linePitch="360"/>
        </w:sectPr>
      </w:pPr>
    </w:p>
    <w:p>
      <w:pPr>
        <w:pStyle w:val="Style39"/>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)开发成本</w:t>
      </w:r>
    </w:p>
    <w:tbl>
      <w:tblPr>
        <w:tblOverlap w:val="never"/>
        <w:jc w:val="center"/>
        <w:tblLayout w:type="fixed"/>
      </w:tblPr>
      <w:tblGrid>
        <w:gridCol w:w="3341"/>
        <w:gridCol w:w="1598"/>
        <w:gridCol w:w="3192"/>
        <w:gridCol w:w="1886"/>
        <w:gridCol w:w="1594"/>
        <w:gridCol w:w="1714"/>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开工时间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预计竣工时间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220"/>
              <w:jc w:val="left"/>
            </w:pPr>
            <w:r>
              <w:rPr>
                <w:color w:val="000000"/>
                <w:spacing w:val="0"/>
                <w:w w:val="100"/>
                <w:position w:val="0"/>
              </w:rPr>
              <w:t>预计投资总额(万</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上年年末余额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广西海吉星自主开发商业项目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180,788,093.23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130,842,824.08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广西海吉星合作开发商业项目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119,403.55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641,915.64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711,869.26</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广西新柳邕农产品批发市场一期项目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一期、二期、三期工程已竣工，四期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工程暂未规划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17,018,070.66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18,066,609.30</w:t>
            </w:r>
          </w:p>
        </w:tc>
      </w:tr>
      <w:tr>
        <w:trPr>
          <w:trHeight w:val="89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广西新柳邕农产品批发市场二期项目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一期工程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月，二期工程</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月，三期工程</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424,638,138.49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190,797,089.31</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安庆海吉星农产品物流园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140,899,543.31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139,590,724.06</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763,985,761.33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480,009,116.01</w:t>
            </w:r>
          </w:p>
        </w:tc>
      </w:tr>
    </w:tbl>
    <w:p>
      <w:pPr>
        <w:sectPr>
          <w:footnotePr>
            <w:pos w:val="pageBottom"/>
            <w:numFmt w:val="decimal"/>
            <w:numRestart w:val="continuous"/>
          </w:footnotePr>
          <w:pgSz w:w="16840" w:h="11900" w:orient="landscape"/>
          <w:pgMar w:top="1931" w:right="1407" w:bottom="1931" w:left="2108" w:header="0" w:footer="3" w:gutter="0"/>
          <w:cols w:space="720"/>
          <w:noEndnote/>
          <w:rtlGutter w:val="0"/>
          <w:docGrid w:linePitch="360"/>
        </w:sectPr>
      </w:pPr>
    </w:p>
    <w:p>
      <w:pPr>
        <w:pStyle w:val="Style39"/>
        <w:keepNext w:val="0"/>
        <w:keepLines w:val="0"/>
        <w:widowControl w:val="0"/>
        <w:shd w:val="clear" w:color="auto" w:fill="auto"/>
        <w:bidi w:val="0"/>
        <w:spacing w:before="0" w:after="400" w:line="240" w:lineRule="auto"/>
        <w:ind w:left="128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)开发产品</w:t>
      </w:r>
    </w:p>
    <w:tbl>
      <w:tblPr>
        <w:tblOverlap w:val="never"/>
        <w:jc w:val="right"/>
        <w:tblLayout w:type="fixed"/>
      </w:tblPr>
      <w:tblGrid>
        <w:gridCol w:w="1181"/>
        <w:gridCol w:w="840"/>
        <w:gridCol w:w="1382"/>
        <w:gridCol w:w="1382"/>
        <w:gridCol w:w="1406"/>
        <w:gridCol w:w="1450"/>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竣工时</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16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广西新柳邕</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农产品批发</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市场一期项</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目二期工程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60,311,798.46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12,196,117.13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48,115,681.33</w:t>
            </w:r>
          </w:p>
        </w:tc>
      </w:tr>
      <w:tr>
        <w:trPr>
          <w:trHeight w:val="16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广西新柳邕</w:t>
            </w:r>
          </w:p>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农产品批发</w:t>
            </w:r>
          </w:p>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市场一期项</w:t>
            </w:r>
          </w:p>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目三期工程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40,600,275.49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5,089,494.43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35,510,781.06</w:t>
            </w:r>
          </w:p>
        </w:tc>
      </w:tr>
      <w:tr>
        <w:trPr>
          <w:trHeight w:val="128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天津海吉星</w:t>
            </w:r>
          </w:p>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静海</w:t>
            </w:r>
            <w:r>
              <w:rPr>
                <w:rFonts w:ascii="Times New Roman" w:eastAsia="Times New Roman" w:hAnsi="Times New Roman" w:cs="Times New Roman"/>
                <w:color w:val="000000"/>
                <w:spacing w:val="0"/>
                <w:w w:val="100"/>
                <w:position w:val="0"/>
              </w:rPr>
              <w:t>L</w:t>
            </w:r>
            <w:r>
              <w:rPr>
                <w:color w:val="000000"/>
                <w:spacing w:val="0"/>
                <w:w w:val="100"/>
                <w:position w:val="0"/>
              </w:rPr>
              <w:t>型</w:t>
            </w:r>
          </w:p>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49,074,234.14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942,066.32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48,132,167.82</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安庆海吉星</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物流园项目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145,123,573.92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140,730,580.69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4,392,993.23</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149,986,308.09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145,123,573.92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158,958,258.57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136,151,623.44</w:t>
            </w:r>
          </w:p>
        </w:tc>
      </w:tr>
    </w:tbl>
    <w:p>
      <w:pPr>
        <w:widowControl w:val="0"/>
        <w:spacing w:after="139" w:line="1" w:lineRule="exact"/>
      </w:pPr>
    </w:p>
    <w:p>
      <w:pPr>
        <w:pStyle w:val="Style39"/>
        <w:keepNext w:val="0"/>
        <w:keepLines w:val="0"/>
        <w:widowControl w:val="0"/>
        <w:shd w:val="clear" w:color="auto" w:fill="auto"/>
        <w:bidi w:val="0"/>
        <w:spacing w:before="0" w:after="0" w:line="240" w:lineRule="auto"/>
        <w:ind w:left="0" w:right="0" w:firstLine="660"/>
        <w:jc w:val="left"/>
      </w:pPr>
      <w:r>
        <w:rPr>
          <w:color w:val="000000"/>
          <w:spacing w:val="0"/>
          <w:w w:val="100"/>
          <w:position w:val="0"/>
        </w:rPr>
        <w:t>说明:</w:t>
      </w:r>
    </w:p>
    <w:p>
      <w:pPr>
        <w:pStyle w:val="Style39"/>
        <w:keepNext w:val="0"/>
        <w:keepLines w:val="0"/>
        <w:widowControl w:val="0"/>
        <w:shd w:val="clear" w:color="auto" w:fill="auto"/>
        <w:bidi w:val="0"/>
        <w:spacing w:before="0" w:after="560" w:line="398" w:lineRule="exact"/>
        <w:ind w:left="660" w:right="0" w:firstLine="40"/>
        <w:jc w:val="both"/>
      </w:pPr>
      <w:r>
        <w:rPr>
          <w:color w:val="000000"/>
          <w:spacing w:val="0"/>
          <w:w w:val="100"/>
          <w:position w:val="0"/>
        </w:rPr>
        <w:t>广西新柳邕农产品批发市场一期项目一期工程减少</w:t>
      </w:r>
      <w:r>
        <w:rPr>
          <w:rFonts w:ascii="Times New Roman" w:eastAsia="Times New Roman" w:hAnsi="Times New Roman" w:cs="Times New Roman"/>
          <w:color w:val="000000"/>
          <w:spacing w:val="0"/>
          <w:w w:val="100"/>
          <w:position w:val="0"/>
        </w:rPr>
        <w:t>12,196,117.13</w:t>
      </w:r>
      <w:r>
        <w:rPr>
          <w:color w:val="000000"/>
          <w:spacing w:val="0"/>
          <w:w w:val="100"/>
          <w:position w:val="0"/>
        </w:rPr>
        <w:t>元、广西新柳邕农 产品批发市场一期项目三期工程减少</w:t>
      </w:r>
      <w:r>
        <w:rPr>
          <w:rFonts w:ascii="Times New Roman" w:eastAsia="Times New Roman" w:hAnsi="Times New Roman" w:cs="Times New Roman"/>
          <w:color w:val="000000"/>
          <w:spacing w:val="0"/>
          <w:w w:val="100"/>
          <w:position w:val="0"/>
        </w:rPr>
        <w:t>5,089,494.43</w:t>
      </w:r>
      <w:r>
        <w:rPr>
          <w:color w:val="000000"/>
          <w:spacing w:val="0"/>
          <w:w w:val="100"/>
          <w:position w:val="0"/>
        </w:rPr>
        <w:t>元、天津海吉星静海</w:t>
      </w:r>
      <w:r>
        <w:rPr>
          <w:rFonts w:ascii="Times New Roman" w:eastAsia="Times New Roman" w:hAnsi="Times New Roman" w:cs="Times New Roman"/>
          <w:color w:val="000000"/>
          <w:spacing w:val="0"/>
          <w:w w:val="100"/>
          <w:position w:val="0"/>
        </w:rPr>
        <w:t>L</w:t>
      </w:r>
      <w:r>
        <w:rPr>
          <w:color w:val="000000"/>
          <w:spacing w:val="0"/>
          <w:w w:val="100"/>
          <w:position w:val="0"/>
        </w:rPr>
        <w:t xml:space="preserve">型楼减少 </w:t>
      </w:r>
      <w:r>
        <w:rPr>
          <w:rFonts w:ascii="Times New Roman" w:eastAsia="Times New Roman" w:hAnsi="Times New Roman" w:cs="Times New Roman"/>
          <w:color w:val="000000"/>
          <w:spacing w:val="0"/>
          <w:w w:val="100"/>
          <w:position w:val="0"/>
        </w:rPr>
        <w:t>942,066.32</w:t>
      </w:r>
      <w:r>
        <w:rPr>
          <w:color w:val="000000"/>
          <w:spacing w:val="0"/>
          <w:w w:val="100"/>
          <w:position w:val="0"/>
        </w:rPr>
        <w:t>元，安庆海吉星物流园项目减少</w:t>
      </w:r>
      <w:r>
        <w:rPr>
          <w:rFonts w:ascii="Times New Roman" w:eastAsia="Times New Roman" w:hAnsi="Times New Roman" w:cs="Times New Roman"/>
          <w:color w:val="000000"/>
          <w:spacing w:val="0"/>
          <w:w w:val="100"/>
          <w:position w:val="0"/>
        </w:rPr>
        <w:t>140,730,580.69</w:t>
      </w:r>
      <w:r>
        <w:rPr>
          <w:color w:val="000000"/>
          <w:spacing w:val="0"/>
          <w:w w:val="100"/>
          <w:position w:val="0"/>
        </w:rPr>
        <w:t>元系对外销售。</w:t>
      </w:r>
    </w:p>
    <w:p>
      <w:pPr>
        <w:pStyle w:val="Style28"/>
        <w:keepNext/>
        <w:keepLines/>
        <w:widowControl w:val="0"/>
        <w:shd w:val="clear" w:color="auto" w:fill="auto"/>
        <w:tabs>
          <w:tab w:pos="1601" w:val="left"/>
        </w:tabs>
        <w:bidi w:val="0"/>
        <w:spacing w:before="0" w:after="240" w:line="415" w:lineRule="auto"/>
        <w:ind w:left="0" w:right="0" w:firstLine="660"/>
        <w:jc w:val="both"/>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bookmarkEnd w:id="1391"/>
      <w:r>
        <w:rPr>
          <w:color w:val="000000"/>
          <w:spacing w:val="0"/>
          <w:w w:val="100"/>
          <w:position w:val="0"/>
        </w:rPr>
        <w:t>、</w:t>
        <w:tab/>
        <w:t>存货跌价准备及合同履约成本减值准备</w:t>
      </w:r>
      <w:bookmarkEnd w:id="1389"/>
      <w:bookmarkEnd w:id="1390"/>
      <w:bookmarkEnd w:id="1392"/>
    </w:p>
    <w:tbl>
      <w:tblPr>
        <w:tblOverlap w:val="never"/>
        <w:jc w:val="right"/>
        <w:tblLayout w:type="fixed"/>
      </w:tblPr>
      <w:tblGrid>
        <w:gridCol w:w="1421"/>
        <w:gridCol w:w="1349"/>
        <w:gridCol w:w="883"/>
        <w:gridCol w:w="888"/>
        <w:gridCol w:w="1032"/>
        <w:gridCol w:w="744"/>
        <w:gridCol w:w="1378"/>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88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转回或转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78,966.72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78,966.72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低值易耗品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527,315.06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527,315.06</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606,281.78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606,281.78</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w:t>
      </w:r>
      <w:bookmarkEnd w:id="1395"/>
      <w:r>
        <w:rPr>
          <w:color w:val="000000"/>
          <w:spacing w:val="0"/>
          <w:w w:val="100"/>
          <w:position w:val="0"/>
        </w:rPr>
        <w:t>六</w:t>
      </w:r>
      <w:r>
        <w:rPr>
          <w:color w:val="000000"/>
          <w:spacing w:val="0"/>
          <w:w w:val="100"/>
          <w:position w:val="0"/>
        </w:rPr>
        <w:t>）</w:t>
      </w:r>
      <w:r>
        <w:rPr>
          <w:color w:val="000000"/>
          <w:spacing w:val="0"/>
          <w:w w:val="100"/>
          <w:position w:val="0"/>
        </w:rPr>
        <w:t>其他流动资产</w:t>
      </w:r>
      <w:bookmarkEnd w:id="1393"/>
      <w:bookmarkEnd w:id="1394"/>
      <w:bookmarkEnd w:id="1396"/>
    </w:p>
    <w:tbl>
      <w:tblPr>
        <w:tblOverlap w:val="never"/>
        <w:jc w:val="center"/>
        <w:tblLayout w:type="fixed"/>
      </w:tblPr>
      <w:tblGrid>
        <w:gridCol w:w="4296"/>
        <w:gridCol w:w="2021"/>
        <w:gridCol w:w="2064"/>
      </w:tblGrid>
      <w:tr>
        <w:trPr>
          <w:trHeight w:val="51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上年年末余额</w:t>
            </w:r>
          </w:p>
        </w:tc>
      </w:tr>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待抵扣进项税额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277,966,879.47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228,976,588.64</w:t>
            </w:r>
          </w:p>
        </w:tc>
      </w:tr>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待认证进项税额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11,462,763.95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234,028.15</w:t>
            </w:r>
          </w:p>
        </w:tc>
      </w:tr>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增值税留抵税额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19,033,613.82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13,437,477.20</w:t>
            </w:r>
          </w:p>
        </w:tc>
      </w:tr>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预缴企业所得税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970,055.00</w:t>
            </w:r>
          </w:p>
        </w:tc>
      </w:tr>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预缴其他税金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13,278,644.67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24,994,956.57</w:t>
            </w:r>
          </w:p>
        </w:tc>
      </w:tr>
      <w:tr>
        <w:trPr>
          <w:trHeight w:val="4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321,743,983.36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268,613,105.56</w:t>
            </w:r>
          </w:p>
        </w:tc>
      </w:tr>
      <w:tr>
        <w:trPr>
          <w:trHeight w:val="16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七</w:t>
            </w:r>
            <w:r>
              <w:rPr>
                <w:b/>
                <w:bCs/>
                <w:color w:val="000000"/>
                <w:spacing w:val="0"/>
                <w:w w:val="100"/>
                <w:position w:val="0"/>
                <w:sz w:val="20"/>
                <w:szCs w:val="20"/>
              </w:rPr>
              <w:t>）</w:t>
            </w:r>
            <w:r>
              <w:rPr>
                <w:b/>
                <w:bCs/>
                <w:color w:val="000000"/>
                <w:spacing w:val="0"/>
                <w:w w:val="100"/>
                <w:position w:val="0"/>
                <w:sz w:val="20"/>
                <w:szCs w:val="20"/>
              </w:rPr>
              <w:t>发放贷款及垫款</w:t>
            </w:r>
          </w:p>
          <w:p>
            <w:pPr>
              <w:pStyle w:val="Style20"/>
              <w:keepNext w:val="0"/>
              <w:keepLines w:val="0"/>
              <w:widowControl w:val="0"/>
              <w:shd w:val="clear" w:color="auto" w:fill="auto"/>
              <w:tabs>
                <w:tab w:pos="1243" w:val="left"/>
              </w:tabs>
              <w:bidi w:val="0"/>
              <w:spacing w:before="0" w:after="0" w:line="240" w:lineRule="auto"/>
              <w:ind w:left="0" w:right="0" w:firstLine="72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上年年末余额</w:t>
            </w:r>
          </w:p>
        </w:tc>
      </w:tr>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发放贷款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296,470,912.25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261,984,364.62</w:t>
            </w:r>
          </w:p>
        </w:tc>
      </w:tr>
      <w:tr>
        <w:trPr>
          <w:trHeight w:val="49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减：贷款减值准备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19,352,910.65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18,763,776.91</w:t>
            </w:r>
          </w:p>
        </w:tc>
      </w:tr>
      <w:tr>
        <w:trPr>
          <w:trHeight w:val="514"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发放贷款净额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277,118,001.60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243,220,587.71</w:t>
            </w:r>
          </w:p>
        </w:tc>
      </w:tr>
    </w:tbl>
    <w:p>
      <w:pPr>
        <w:widowControl w:val="0"/>
        <w:spacing w:after="519" w:line="1" w:lineRule="exact"/>
      </w:pPr>
    </w:p>
    <w:p>
      <w:pPr>
        <w:pStyle w:val="Style28"/>
        <w:keepNext/>
        <w:keepLines/>
        <w:widowControl w:val="0"/>
        <w:shd w:val="clear" w:color="auto" w:fill="auto"/>
        <w:tabs>
          <w:tab w:pos="1207" w:val="left"/>
        </w:tabs>
        <w:bidi w:val="0"/>
        <w:spacing w:before="0" w:after="400" w:line="240" w:lineRule="auto"/>
        <w:ind w:left="0" w:right="0" w:firstLine="66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bookmarkEnd w:id="1399"/>
      <w:r>
        <w:rPr>
          <w:color w:val="000000"/>
          <w:spacing w:val="0"/>
          <w:w w:val="100"/>
          <w:position w:val="0"/>
        </w:rPr>
        <w:t>、</w:t>
        <w:tab/>
        <w:t>按照五级分类法计提的坏账准备情况</w:t>
      </w:r>
      <w:bookmarkEnd w:id="1397"/>
      <w:bookmarkEnd w:id="1398"/>
      <w:bookmarkEnd w:id="1400"/>
    </w:p>
    <w:tbl>
      <w:tblPr>
        <w:tblOverlap w:val="never"/>
        <w:jc w:val="right"/>
        <w:tblLayout w:type="fixed"/>
      </w:tblPr>
      <w:tblGrid>
        <w:gridCol w:w="1910"/>
        <w:gridCol w:w="1848"/>
        <w:gridCol w:w="1992"/>
        <w:gridCol w:w="1944"/>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委托贷款期末余额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减值计提比例（</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期末减值准备</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正常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269,003,534.90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次级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606,666.72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273,000.02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25,936,000.00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18,155,200.00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924,710.63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924,710.63</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296,470,912.25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19,352,910.65</w:t>
            </w:r>
          </w:p>
        </w:tc>
      </w:tr>
    </w:tbl>
    <w:p>
      <w:pPr>
        <w:sectPr>
          <w:footnotePr>
            <w:pos w:val="pageBottom"/>
            <w:numFmt w:val="decimal"/>
            <w:numRestart w:val="continuous"/>
          </w:footnotePr>
          <w:pgSz w:w="11900" w:h="16840"/>
          <w:pgMar w:top="1575" w:right="1742" w:bottom="1906" w:left="1776" w:header="0" w:footer="3" w:gutter="0"/>
          <w:cols w:space="720"/>
          <w:noEndnote/>
          <w:rtlGutter w:val="0"/>
          <w:docGrid w:linePitch="360"/>
        </w:sectPr>
      </w:pPr>
    </w:p>
    <w:p>
      <w:pPr>
        <w:pStyle w:val="Style28"/>
        <w:keepNext/>
        <w:keepLines/>
        <w:widowControl w:val="0"/>
        <w:shd w:val="clear" w:color="auto" w:fill="auto"/>
        <w:bidi w:val="0"/>
        <w:spacing w:before="140" w:after="380" w:line="240" w:lineRule="auto"/>
        <w:ind w:left="0" w:right="0" w:hanging="680"/>
        <w:jc w:val="left"/>
      </w:pPr>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w:t>
      </w:r>
      <w:r>
        <w:rPr>
          <w:color w:val="000000"/>
          <w:spacing w:val="0"/>
          <w:w w:val="100"/>
          <w:position w:val="0"/>
        </w:rPr>
        <w:t>八</w:t>
      </w:r>
      <w:r>
        <w:rPr>
          <w:color w:val="000000"/>
          <w:spacing w:val="0"/>
          <w:w w:val="100"/>
          <w:position w:val="0"/>
        </w:rPr>
        <w:t>）</w:t>
      </w:r>
      <w:r>
        <w:rPr>
          <w:color w:val="000000"/>
          <w:spacing w:val="0"/>
          <w:w w:val="100"/>
          <w:position w:val="0"/>
        </w:rPr>
        <w:t>长期股权投资</w:t>
      </w:r>
      <w:bookmarkEnd w:id="1401"/>
      <w:bookmarkEnd w:id="1402"/>
      <w:bookmarkEnd w:id="1403"/>
    </w:p>
    <w:tbl>
      <w:tblPr>
        <w:tblOverlap w:val="never"/>
        <w:jc w:val="center"/>
        <w:tblLayout w:type="fixed"/>
      </w:tblPr>
      <w:tblGrid>
        <w:gridCol w:w="2515"/>
        <w:gridCol w:w="1258"/>
        <w:gridCol w:w="557"/>
        <w:gridCol w:w="1118"/>
        <w:gridCol w:w="1258"/>
        <w:gridCol w:w="696"/>
        <w:gridCol w:w="1118"/>
        <w:gridCol w:w="1118"/>
        <w:gridCol w:w="562"/>
        <w:gridCol w:w="1118"/>
        <w:gridCol w:w="1253"/>
        <w:gridCol w:w="754"/>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减值准</w:t>
            </w:r>
          </w:p>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备期末</w:t>
            </w:r>
          </w:p>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余额</w:t>
            </w:r>
          </w:p>
        </w:tc>
      </w:tr>
      <w:tr>
        <w:trPr>
          <w:trHeight w:val="129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追加</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权益法下确认</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的投资损益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其他综</w:t>
            </w:r>
          </w:p>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合收益</w:t>
            </w:r>
          </w:p>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其他权益变动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宣告发放现金</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股利或利润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计提</w:t>
            </w:r>
          </w:p>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减值</w:t>
            </w:r>
          </w:p>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深圳市集贸市场有限公司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27,822,550.77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5,051,188.61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2,664,725.42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30,209,013.96</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27,822,550.77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5,051,188.61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2,664,725.42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30,209,013.96</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蚌埠海吉星农产品物流有限公司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105,842,422.57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6,700,648.24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112,543,070.81</w:t>
            </w: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合肥周谷堆农产品批发市场股份有</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609,863,756.39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61,232,858.00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671,096,614.39</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深圳市农产品融资担保有限公司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87,948,436.48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217,807.40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58,166,243.88</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深圳市农产品基金管理有限公司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2,139,778.73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-808,289.88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1,331,488.85</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深圳市山河设计装饰工程有限公司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969,395.06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37,062.40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1,006,457.46</w:t>
            </w:r>
          </w:p>
        </w:tc>
        <w:tc>
          <w:tcPr>
            <w:tcBorders>
              <w:top w:val="single" w:sz="4"/>
              <w:left w:val="single" w:sz="4"/>
            </w:tcBorders>
            <w:shd w:val="clear" w:color="auto" w:fill="FFFFFF"/>
            <w:vAlign w:val="top"/>
          </w:tcPr>
          <w:p>
            <w:pPr>
              <w:widowControl w:val="0"/>
              <w:rPr>
                <w:sz w:val="10"/>
                <w:szCs w:val="10"/>
              </w:rPr>
            </w:pP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深圳市深粮控股股份有限公司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387,123,258.41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35,283,674.61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18,966,458.80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390,225,339.72</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15"/>
        <w:gridCol w:w="1258"/>
        <w:gridCol w:w="557"/>
        <w:gridCol w:w="1118"/>
        <w:gridCol w:w="1258"/>
        <w:gridCol w:w="696"/>
        <w:gridCol w:w="1118"/>
        <w:gridCol w:w="1118"/>
        <w:gridCol w:w="562"/>
        <w:gridCol w:w="1118"/>
        <w:gridCol w:w="1253"/>
        <w:gridCol w:w="754"/>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减值准</w:t>
            </w:r>
          </w:p>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备期末</w:t>
            </w:r>
          </w:p>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余额</w:t>
            </w:r>
          </w:p>
        </w:tc>
      </w:tr>
      <w:tr>
        <w:trPr>
          <w:trHeight w:val="129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追加</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权益法下确认</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的投资损益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其他综</w:t>
            </w:r>
          </w:p>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合收益</w:t>
            </w:r>
          </w:p>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其他权益变动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宣告发放现金</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股利或利润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计提</w:t>
            </w:r>
          </w:p>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减值</w:t>
            </w:r>
          </w:p>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13,215,134.50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深圳市运通资本投资管理有限公司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8,812,575.74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481,979.99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9,294,555.73</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深圳市中农网有限公司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274,810,176.90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19,506,466.71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3,214,294.14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-1,150,921.86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-5,978,359.35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251,388,723.12</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深圳中央大厨房物流配送有限公司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2,330,259.05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-2,626,009.49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-295,750.44</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天津海吉星建设有限公司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60" w:line="240" w:lineRule="auto"/>
              <w:ind w:left="0" w:right="0" w:firstLine="140"/>
              <w:jc w:val="left"/>
              <w:rPr>
                <w:sz w:val="15"/>
                <w:szCs w:val="15"/>
              </w:rPr>
            </w:pPr>
            <w:r>
              <w:rPr>
                <w:color w:val="000000"/>
                <w:spacing w:val="0"/>
                <w:w w:val="100"/>
                <w:position w:val="0"/>
                <w:sz w:val="15"/>
                <w:szCs w:val="15"/>
              </w:rPr>
              <w:t>天津海吉星农产品市场管理</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41,053,848.35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-7,547.15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41,046,301.20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天津海吉星投资发展有限公司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天津津俊投资发展有限公司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7,192,967.33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100,400.92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7,293,368.25</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深圳市信祥投资发展有限公司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140"/>
              <w:jc w:val="left"/>
              <w:rPr>
                <w:sz w:val="15"/>
                <w:szCs w:val="15"/>
              </w:rPr>
            </w:pPr>
            <w:r>
              <w:rPr>
                <w:color w:val="000000"/>
                <w:spacing w:val="0"/>
                <w:w w:val="100"/>
                <w:position w:val="0"/>
                <w:sz w:val="15"/>
                <w:szCs w:val="15"/>
              </w:rPr>
              <w:t>武汉城市圈海吉星农产品物流</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广西北投星联国际供应链管理</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47,572,368.50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-4,563,687.90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43,008,680.60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15"/>
        <w:gridCol w:w="1258"/>
        <w:gridCol w:w="557"/>
        <w:gridCol w:w="1118"/>
        <w:gridCol w:w="1258"/>
        <w:gridCol w:w="696"/>
        <w:gridCol w:w="1118"/>
        <w:gridCol w:w="1118"/>
        <w:gridCol w:w="562"/>
        <w:gridCol w:w="1118"/>
        <w:gridCol w:w="1253"/>
        <w:gridCol w:w="754"/>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减值准</w:t>
            </w:r>
          </w:p>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备期末</w:t>
            </w:r>
          </w:p>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余额</w:t>
            </w:r>
          </w:p>
        </w:tc>
      </w:tr>
      <w:tr>
        <w:trPr>
          <w:trHeight w:val="129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追加</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权益法下确认</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的投资损益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其他综</w:t>
            </w:r>
          </w:p>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合收益</w:t>
            </w:r>
          </w:p>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其他权益变动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宣告发放现金</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股利或利润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计提</w:t>
            </w:r>
          </w:p>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减值</w:t>
            </w:r>
          </w:p>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深圳好运购来农产品股份有限公司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2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60" w:line="240" w:lineRule="auto"/>
              <w:ind w:left="0" w:right="0" w:firstLine="140"/>
              <w:jc w:val="left"/>
              <w:rPr>
                <w:sz w:val="15"/>
                <w:szCs w:val="15"/>
              </w:rPr>
            </w:pPr>
            <w:r>
              <w:rPr>
                <w:color w:val="000000"/>
                <w:spacing w:val="0"/>
                <w:w w:val="100"/>
                <w:position w:val="0"/>
                <w:sz w:val="15"/>
                <w:szCs w:val="15"/>
              </w:rPr>
              <w:t>北京大红门京深海鲜批发市场</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50,842,915.27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3,712,523.19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265,104.57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54,290,333.89</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南昌深农冷链物流有限公司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10,147,696.53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325,292.50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10,472,989.03</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深圳市泰美珠宝发展有限公司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1,909,896.34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2,059,896.34</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深圳市嘉恒农业科技发展有限公司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140"/>
              <w:jc w:val="left"/>
              <w:rPr>
                <w:sz w:val="15"/>
                <w:szCs w:val="15"/>
              </w:rPr>
            </w:pPr>
            <w:r>
              <w:rPr>
                <w:color w:val="000000"/>
                <w:spacing w:val="0"/>
                <w:w w:val="100"/>
                <w:position w:val="0"/>
                <w:sz w:val="15"/>
                <w:szCs w:val="15"/>
              </w:rPr>
              <w:t>上海粮食交易中心批发市场经营管</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理股份有限公司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9,570,142.62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3,516,485.16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12,561,627.78</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广西海吉星冻品市场管理有限公司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19,677,439.43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963,482.88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20,640,922.31</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深圳市海吉星环保有限责任公司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15,307,134.21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-415,488.45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14,891,645.76</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深圳市中农数据有限公司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2,530,906.28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24,946.61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2,555,852.89</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云南普洱茶交易中心股份有限公司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9,220,467.94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-337,068.08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8,883,399.86</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15"/>
        <w:gridCol w:w="1258"/>
        <w:gridCol w:w="557"/>
        <w:gridCol w:w="1118"/>
        <w:gridCol w:w="1258"/>
        <w:gridCol w:w="696"/>
        <w:gridCol w:w="1118"/>
        <w:gridCol w:w="1118"/>
        <w:gridCol w:w="562"/>
        <w:gridCol w:w="1118"/>
        <w:gridCol w:w="1253"/>
        <w:gridCol w:w="754"/>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上年年末余额</w:t>
            </w:r>
          </w:p>
        </w:tc>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减值准</w:t>
            </w:r>
          </w:p>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备期末</w:t>
            </w:r>
          </w:p>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余额</w:t>
            </w:r>
          </w:p>
        </w:tc>
      </w:tr>
      <w:tr>
        <w:trPr>
          <w:trHeight w:val="129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追加</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权益法下确认</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的投资损益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其他综</w:t>
            </w:r>
          </w:p>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合收益</w:t>
            </w:r>
          </w:p>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其他权益变动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宣告发放现金</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股利或利润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计提</w:t>
            </w:r>
          </w:p>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减值</w:t>
            </w:r>
          </w:p>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92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80" w:line="240" w:lineRule="auto"/>
              <w:ind w:left="0" w:right="0" w:firstLine="140"/>
              <w:jc w:val="left"/>
              <w:rPr>
                <w:sz w:val="15"/>
                <w:szCs w:val="15"/>
              </w:rPr>
            </w:pPr>
            <w:r>
              <w:rPr>
                <w:color w:val="000000"/>
                <w:spacing w:val="0"/>
                <w:w w:val="100"/>
                <w:position w:val="0"/>
                <w:sz w:val="15"/>
                <w:szCs w:val="15"/>
              </w:rPr>
              <w:t>深圳凯吉星农产品检测认证</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18,924,983.52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-624,281.78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18,300,701.74</w:t>
            </w: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140"/>
              <w:jc w:val="left"/>
              <w:rPr>
                <w:sz w:val="15"/>
                <w:szCs w:val="15"/>
              </w:rPr>
            </w:pPr>
            <w:r>
              <w:rPr>
                <w:color w:val="000000"/>
                <w:spacing w:val="0"/>
                <w:w w:val="100"/>
                <w:position w:val="0"/>
                <w:sz w:val="15"/>
                <w:szCs w:val="15"/>
              </w:rPr>
              <w:t>深圳市农产品流通产业发展投资企</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业（有限合伙）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556,041,794.64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-164,091.94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555,877,702.70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天津中检海吉星食品检测有限公司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4,650,643.35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-658,299.86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3,992,343.49</w:t>
            </w: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2,274,483,263.6</w:t>
            </w:r>
          </w:p>
          <w:p>
            <w:pPr>
              <w:pStyle w:val="Style20"/>
              <w:keepNext w:val="0"/>
              <w:keepLines w:val="0"/>
              <w:widowControl w:val="0"/>
              <w:shd w:val="clear" w:color="auto" w:fill="auto"/>
              <w:bidi w:val="0"/>
              <w:spacing w:before="0" w:after="0" w:line="240" w:lineRule="auto"/>
              <w:ind w:left="1060" w:right="0" w:firstLine="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19,506,466.71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105,756,691.51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14,366,056.36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49,756,563.37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-5,978,359.35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2,290,632,509.3</w:t>
            </w:r>
          </w:p>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top"/>
          </w:tcPr>
          <w:p>
            <w:pPr>
              <w:widowControl w:val="0"/>
              <w:rPr>
                <w:sz w:val="10"/>
                <w:szCs w:val="10"/>
              </w:rPr>
            </w:pPr>
          </w:p>
        </w:tc>
      </w:tr>
      <w:tr>
        <w:trPr>
          <w:trHeight w:val="91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26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2,302,305,814.4</w:t>
            </w:r>
          </w:p>
          <w:p>
            <w:pPr>
              <w:pStyle w:val="Style20"/>
              <w:keepNext w:val="0"/>
              <w:keepLines w:val="0"/>
              <w:widowControl w:val="0"/>
              <w:shd w:val="clear" w:color="auto" w:fill="auto"/>
              <w:bidi w:val="0"/>
              <w:spacing w:before="0" w:after="0" w:line="240" w:lineRule="auto"/>
              <w:ind w:left="1060" w:right="0" w:firstLine="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19,506,466.71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110,807,880.12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2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14,366,056.36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52,421,288.79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-5,978,359.35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2,320,841,523.3</w:t>
            </w:r>
          </w:p>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1" w:right="1407" w:bottom="2025" w:left="2108" w:header="0" w:footer="3" w:gutter="0"/>
          <w:cols w:space="720"/>
          <w:noEndnote/>
          <w:rtlGutter w:val="0"/>
          <w:docGrid w:linePitch="360"/>
        </w:sectPr>
      </w:pPr>
    </w:p>
    <w:p>
      <w:pPr>
        <w:pStyle w:val="Style28"/>
        <w:keepNext/>
        <w:keepLines/>
        <w:widowControl w:val="0"/>
        <w:shd w:val="clear" w:color="auto" w:fill="auto"/>
        <w:bidi w:val="0"/>
        <w:spacing w:before="140" w:after="380" w:line="240" w:lineRule="auto"/>
        <w:ind w:left="0" w:right="0" w:hanging="680"/>
        <w:jc w:val="left"/>
      </w:pPr>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w:t>
      </w:r>
      <w:r>
        <w:rPr>
          <w:color w:val="000000"/>
          <w:spacing w:val="0"/>
          <w:w w:val="100"/>
          <w:position w:val="0"/>
        </w:rPr>
        <w:t>九</w:t>
      </w:r>
      <w:r>
        <w:rPr>
          <w:color w:val="000000"/>
          <w:spacing w:val="0"/>
          <w:w w:val="100"/>
          <w:position w:val="0"/>
        </w:rPr>
        <w:t>)</w:t>
      </w:r>
      <w:r>
        <w:rPr>
          <w:color w:val="000000"/>
          <w:spacing w:val="0"/>
          <w:w w:val="100"/>
          <w:position w:val="0"/>
        </w:rPr>
        <w:t>其他非流动金融资产</w:t>
      </w:r>
      <w:bookmarkEnd w:id="1404"/>
      <w:bookmarkEnd w:id="1405"/>
      <w:bookmarkEnd w:id="1406"/>
    </w:p>
    <w:tbl>
      <w:tblPr>
        <w:tblOverlap w:val="never"/>
        <w:jc w:val="center"/>
        <w:tblLayout w:type="fixed"/>
      </w:tblPr>
      <w:tblGrid>
        <w:gridCol w:w="4382"/>
        <w:gridCol w:w="1680"/>
        <w:gridCol w:w="1627"/>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上年年末余额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7,425,744.96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7,767,744.96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其中：权益工具投资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7,425,744.96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7,767,744.96</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7,425,744.96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7,767,744.96</w:t>
            </w:r>
          </w:p>
        </w:tc>
      </w:tr>
    </w:tbl>
    <w:p>
      <w:pPr>
        <w:widowControl w:val="0"/>
        <w:spacing w:after="539" w:line="1" w:lineRule="exact"/>
      </w:pPr>
    </w:p>
    <w:p>
      <w:pPr>
        <w:pStyle w:val="Style28"/>
        <w:keepNext/>
        <w:keepLines/>
        <w:widowControl w:val="0"/>
        <w:shd w:val="clear" w:color="auto" w:fill="auto"/>
        <w:bidi w:val="0"/>
        <w:spacing w:before="0" w:after="160" w:line="240" w:lineRule="auto"/>
        <w:ind w:left="0" w:right="0" w:hanging="680"/>
        <w:jc w:val="left"/>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投资性房地产</w:t>
      </w:r>
      <w:bookmarkEnd w:id="1407"/>
      <w:bookmarkEnd w:id="1408"/>
      <w:bookmarkEnd w:id="1409"/>
    </w:p>
    <w:p>
      <w:pPr>
        <w:pStyle w:val="Style28"/>
        <w:keepNext/>
        <w:keepLines/>
        <w:widowControl w:val="0"/>
        <w:shd w:val="clear" w:color="auto" w:fill="auto"/>
        <w:tabs>
          <w:tab w:pos="523" w:val="left"/>
        </w:tabs>
        <w:bidi w:val="0"/>
        <w:spacing w:before="0" w:after="380" w:line="240" w:lineRule="auto"/>
        <w:ind w:left="0" w:right="0" w:firstLine="0"/>
        <w:jc w:val="left"/>
      </w:pPr>
      <w:bookmarkStart w:id="1407" w:name="bookmark1407"/>
      <w:bookmarkStart w:id="1408" w:name="bookmark1408"/>
      <w:bookmarkStart w:id="1410" w:name="bookmark141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407"/>
      <w:bookmarkEnd w:id="1408"/>
      <w:bookmarkEnd w:id="1410"/>
    </w:p>
    <w:tbl>
      <w:tblPr>
        <w:tblOverlap w:val="never"/>
        <w:jc w:val="center"/>
        <w:tblLayout w:type="fixed"/>
      </w:tblPr>
      <w:tblGrid>
        <w:gridCol w:w="2530"/>
        <w:gridCol w:w="1685"/>
        <w:gridCol w:w="1685"/>
        <w:gridCol w:w="1718"/>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w:t>
            </w: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7,483,070,805.42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1,692,792,054.46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9,175,862,859.88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236,889,099.91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66,222.46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236,955,322.37</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600"/>
              <w:jc w:val="left"/>
            </w:pPr>
            <w:r>
              <w:rPr>
                <w:color w:val="000000"/>
                <w:spacing w:val="0"/>
                <w:w w:val="100"/>
                <w:position w:val="0"/>
              </w:rPr>
              <w:t>一</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工程转入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181,190,743.91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66,222.46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181,256,966.37</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r>
              <w:rPr>
                <w:color w:val="000000"/>
                <w:spacing w:val="0"/>
                <w:w w:val="100"/>
                <w:position w:val="0"/>
              </w:rPr>
              <w:t>其他增加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55,698,356.00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55,698,356.00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4,218,845.10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76,560.50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4,295,405.60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w:t>
            </w:r>
            <w:r>
              <w:rPr>
                <w:color w:val="000000"/>
                <w:spacing w:val="0"/>
                <w:w w:val="100"/>
                <w:position w:val="0"/>
              </w:rPr>
              <w:t>处置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4,218,845.10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76,560.50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4,295,405.60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7,715,741,060.23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1,692,781,716.42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9,408,522,776.65</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w:t>
            </w:r>
            <w:r>
              <w:rPr>
                <w:color w:val="000000"/>
                <w:spacing w:val="0"/>
                <w:w w:val="100"/>
                <w:position w:val="0"/>
              </w:rPr>
              <w:t>.累计折旧和累计摊销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1,338,530,562.81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422,723,891.25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1,761,254,454.06</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196,123,532.02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42,341,208.00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238,464,740.02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w:t>
            </w:r>
            <w:r>
              <w:rPr>
                <w:color w:val="000000"/>
                <w:spacing w:val="0"/>
                <w:w w:val="100"/>
                <w:position w:val="0"/>
              </w:rPr>
              <w:t>计提或摊销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196,123,532.02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42,341,208.00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238,464,740.02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1,868,504.36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28,869.69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1,897,374.05</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w:t>
            </w:r>
            <w:r>
              <w:rPr>
                <w:color w:val="000000"/>
                <w:spacing w:val="0"/>
                <w:w w:val="100"/>
                <w:position w:val="0"/>
              </w:rPr>
              <w:t>处置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1,868,504.36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28,869.69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1,897,374.05</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1,532,785,590.47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465,036,229.56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1,997,821,820.03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w:t>
            </w: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)上年年末余额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11,133,844.75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11,133,844.75</w:t>
            </w:r>
          </w:p>
        </w:tc>
      </w:tr>
    </w:tbl>
    <w:p>
      <w:pPr>
        <w:spacing w:lineRule="exact" w:line="1"/>
        <w:rPr>
          <w:sz w:val="2"/>
          <w:szCs w:val="2"/>
        </w:rPr>
      </w:pPr>
      <w:r>
        <w:br w:type="page"/>
      </w:r>
    </w:p>
    <w:tbl>
      <w:tblPr>
        <w:tblOverlap w:val="never"/>
        <w:jc w:val="center"/>
        <w:tblLayout w:type="fixed"/>
      </w:tblPr>
      <w:tblGrid>
        <w:gridCol w:w="2530"/>
        <w:gridCol w:w="1685"/>
        <w:gridCol w:w="1685"/>
        <w:gridCol w:w="1718"/>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11,133,844.75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11,133,844.75</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6,171,821,625.01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1,227,745,486.86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7,399,567,111.87</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）上年年末账面价值</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6,133,406,397.86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1,270,068,163.21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7,403,474,561.07</w:t>
            </w:r>
          </w:p>
        </w:tc>
      </w:tr>
    </w:tbl>
    <w:p>
      <w:pPr>
        <w:widowControl w:val="0"/>
        <w:spacing w:after="139" w:line="1" w:lineRule="exact"/>
      </w:pPr>
    </w:p>
    <w:p>
      <w:pPr>
        <w:pStyle w:val="Style39"/>
        <w:keepNext w:val="0"/>
        <w:keepLines w:val="0"/>
        <w:widowControl w:val="0"/>
        <w:shd w:val="clear" w:color="auto" w:fill="auto"/>
        <w:bidi w:val="0"/>
        <w:spacing w:before="0" w:after="560" w:line="240" w:lineRule="auto"/>
        <w:ind w:left="0" w:right="0" w:firstLine="0"/>
        <w:jc w:val="left"/>
      </w:pPr>
      <w:r>
        <w:rPr>
          <w:color w:val="000000"/>
          <w:spacing w:val="0"/>
          <w:w w:val="100"/>
          <w:position w:val="0"/>
        </w:rPr>
        <w:t xml:space="preserve">说明: </w:t>
      </w:r>
      <w:r>
        <w:rPr>
          <w:color w:val="000000"/>
          <w:spacing w:val="0"/>
          <w:w w:val="100"/>
          <w:position w:val="0"/>
        </w:rPr>
        <w:t>本期增加</w:t>
      </w:r>
      <w:r>
        <w:rPr>
          <w:rFonts w:ascii="Times New Roman" w:eastAsia="Times New Roman" w:hAnsi="Times New Roman" w:cs="Times New Roman"/>
          <w:color w:val="000000"/>
          <w:spacing w:val="0"/>
          <w:w w:val="100"/>
          <w:position w:val="0"/>
        </w:rPr>
        <w:t>236,955,322.37</w:t>
      </w:r>
      <w:r>
        <w:rPr>
          <w:color w:val="000000"/>
          <w:spacing w:val="0"/>
          <w:w w:val="100"/>
          <w:position w:val="0"/>
        </w:rPr>
        <w:t>元，其中存货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在建工程转入增加</w:t>
      </w:r>
      <w:r>
        <w:rPr>
          <w:rFonts w:ascii="Times New Roman" w:eastAsia="Times New Roman" w:hAnsi="Times New Roman" w:cs="Times New Roman"/>
          <w:color w:val="000000"/>
          <w:spacing w:val="0"/>
          <w:w w:val="100"/>
          <w:position w:val="0"/>
        </w:rPr>
        <w:t xml:space="preserve">181,256,966.37 </w:t>
      </w:r>
      <w:r>
        <w:rPr>
          <w:color w:val="000000"/>
          <w:spacing w:val="0"/>
          <w:w w:val="100"/>
          <w:position w:val="0"/>
        </w:rPr>
        <w:t>元，主要包括安庆海吉星将已完工交易大棚工程从在建工程转入</w:t>
      </w:r>
      <w:r>
        <w:rPr>
          <w:rFonts w:ascii="Times New Roman" w:eastAsia="Times New Roman" w:hAnsi="Times New Roman" w:cs="Times New Roman"/>
          <w:color w:val="000000"/>
          <w:spacing w:val="0"/>
          <w:w w:val="100"/>
          <w:position w:val="0"/>
        </w:rPr>
        <w:t>129,745,340.79</w:t>
      </w:r>
      <w:r>
        <w:rPr>
          <w:color w:val="000000"/>
          <w:spacing w:val="0"/>
          <w:w w:val="100"/>
          <w:position w:val="0"/>
        </w:rPr>
        <w:t>元， 云南天露将交易中心完工商铺从在建工程转入</w:t>
      </w:r>
      <w:r>
        <w:rPr>
          <w:rFonts w:ascii="Times New Roman" w:eastAsia="Times New Roman" w:hAnsi="Times New Roman" w:cs="Times New Roman"/>
          <w:color w:val="000000"/>
          <w:spacing w:val="0"/>
          <w:w w:val="100"/>
          <w:position w:val="0"/>
        </w:rPr>
        <w:t>22,792,585.03</w:t>
      </w:r>
      <w:r>
        <w:rPr>
          <w:color w:val="000000"/>
          <w:spacing w:val="0"/>
          <w:w w:val="100"/>
          <w:position w:val="0"/>
        </w:rPr>
        <w:t xml:space="preserve">元；其他增加 </w:t>
      </w:r>
      <w:r>
        <w:rPr>
          <w:rFonts w:ascii="Times New Roman" w:eastAsia="Times New Roman" w:hAnsi="Times New Roman" w:cs="Times New Roman"/>
          <w:color w:val="000000"/>
          <w:spacing w:val="0"/>
          <w:w w:val="100"/>
          <w:position w:val="0"/>
        </w:rPr>
        <w:t>55,698,356.00</w:t>
      </w:r>
      <w:r>
        <w:rPr>
          <w:color w:val="000000"/>
          <w:spacing w:val="0"/>
          <w:w w:val="100"/>
          <w:position w:val="0"/>
        </w:rPr>
        <w:t>元系果菜公司取得的回迁房。</w:t>
      </w:r>
    </w:p>
    <w:p>
      <w:pPr>
        <w:pStyle w:val="Style28"/>
        <w:keepNext/>
        <w:keepLines/>
        <w:widowControl w:val="0"/>
        <w:shd w:val="clear" w:color="auto" w:fill="auto"/>
        <w:tabs>
          <w:tab w:pos="547" w:val="left"/>
        </w:tabs>
        <w:bidi w:val="0"/>
        <w:spacing w:before="0" w:after="40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2</w:t>
      </w:r>
      <w:bookmarkEnd w:id="1413"/>
      <w:r>
        <w:rPr>
          <w:color w:val="000000"/>
          <w:spacing w:val="0"/>
          <w:w w:val="100"/>
          <w:position w:val="0"/>
        </w:rPr>
        <w:t>、</w:t>
        <w:tab/>
        <w:t>未办妥产权证书的投资性房地产情况</w:t>
      </w:r>
      <w:bookmarkEnd w:id="1411"/>
      <w:bookmarkEnd w:id="1412"/>
      <w:bookmarkEnd w:id="1414"/>
    </w:p>
    <w:tbl>
      <w:tblPr>
        <w:tblOverlap w:val="never"/>
        <w:jc w:val="center"/>
        <w:tblLayout w:type="fixed"/>
      </w:tblPr>
      <w:tblGrid>
        <w:gridCol w:w="3446"/>
        <w:gridCol w:w="1560"/>
        <w:gridCol w:w="2688"/>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未办妥产权证书原因</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广西海吉星交易市场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246,416,485.98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未完成竣工结算</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南昌公司批发市场一期房产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36,280,687.21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正在办理中</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南昌公司二期商铺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239,292,077.40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正在办理中</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长春海吉星物流中心一期物流园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179,388,290.43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未完成竣工结算</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长春海吉星物流中心二期物流园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124,951,333.30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未完成竣工结算</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成都公司一期交易区、二期市场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171,312,121.84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未完成竣工结算</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成都公司客服中心大楼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5,760,529.76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未完成竣工结算</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福田公司交易区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139,358,361.39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未完成相关手续</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西安公司批发市场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83,806,810.66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未完成竣工结算</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w:t>
            </w:r>
            <w:r>
              <w:rPr>
                <w:rFonts w:ascii="Times New Roman" w:eastAsia="Times New Roman" w:hAnsi="Times New Roman" w:cs="Times New Roman"/>
                <w:color w:val="000000"/>
                <w:spacing w:val="0"/>
                <w:w w:val="100"/>
                <w:position w:val="0"/>
              </w:rPr>
              <w:t>1-7</w:t>
            </w:r>
            <w:r>
              <w:rPr>
                <w:color w:val="000000"/>
                <w:spacing w:val="0"/>
                <w:w w:val="100"/>
                <w:position w:val="0"/>
              </w:rPr>
              <w:t>大棚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82,200,171.58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未完成竣工结算</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w:t>
            </w:r>
            <w:r>
              <w:rPr>
                <w:rFonts w:ascii="Times New Roman" w:eastAsia="Times New Roman" w:hAnsi="Times New Roman" w:cs="Times New Roman"/>
                <w:color w:val="000000"/>
                <w:spacing w:val="0"/>
                <w:w w:val="100"/>
                <w:position w:val="0"/>
              </w:rPr>
              <w:t>D5D6</w:t>
            </w:r>
            <w:r>
              <w:rPr>
                <w:color w:val="000000"/>
                <w:spacing w:val="0"/>
                <w:w w:val="100"/>
                <w:position w:val="0"/>
              </w:rPr>
              <w:t>厅更新改造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7,816,482.05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未完成竣工决算</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云南天露一期商铺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48,435,469.57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未完成竣工结算</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w:t>
            </w:r>
            <w:r>
              <w:rPr>
                <w:rFonts w:ascii="Times New Roman" w:eastAsia="Times New Roman" w:hAnsi="Times New Roman" w:cs="Times New Roman"/>
                <w:color w:val="000000"/>
                <w:spacing w:val="0"/>
                <w:w w:val="100"/>
                <w:position w:val="0"/>
              </w:rPr>
              <w:t>A6/A9/B9</w:t>
            </w:r>
            <w:r>
              <w:rPr>
                <w:color w:val="000000"/>
                <w:spacing w:val="0"/>
                <w:w w:val="100"/>
                <w:position w:val="0"/>
              </w:rPr>
              <w:t>市场交易大厅</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38,974,212.09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未完成竣工结算</w:t>
            </w:r>
          </w:p>
        </w:tc>
      </w:tr>
    </w:tbl>
    <w:p>
      <w:pPr>
        <w:spacing w:lineRule="exact" w:line="1"/>
        <w:rPr>
          <w:sz w:val="2"/>
          <w:szCs w:val="2"/>
        </w:rPr>
      </w:pPr>
      <w:r>
        <w:br w:type="page"/>
      </w:r>
    </w:p>
    <w:tbl>
      <w:tblPr>
        <w:tblOverlap w:val="never"/>
        <w:jc w:val="center"/>
        <w:tblLayout w:type="fixed"/>
      </w:tblPr>
      <w:tblGrid>
        <w:gridCol w:w="3446"/>
        <w:gridCol w:w="1560"/>
        <w:gridCol w:w="2688"/>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未办妥产权证书原因</w:t>
            </w:r>
          </w:p>
        </w:tc>
      </w:tr>
      <w:tr>
        <w:trPr>
          <w:trHeight w:val="89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平湖物流园土地使用权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43,333,648.99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相关部门要求直接办理不动产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电商大厦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174,150,025.30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平湖物流园</w:t>
            </w:r>
            <w:r>
              <w:rPr>
                <w:rFonts w:ascii="Times New Roman" w:eastAsia="Times New Roman" w:hAnsi="Times New Roman" w:cs="Times New Roman"/>
                <w:color w:val="000000"/>
                <w:spacing w:val="0"/>
                <w:w w:val="100"/>
                <w:position w:val="0"/>
              </w:rPr>
              <w:t>3#</w:t>
            </w:r>
            <w:r>
              <w:rPr>
                <w:color w:val="000000"/>
                <w:spacing w:val="0"/>
                <w:w w:val="100"/>
                <w:position w:val="0"/>
              </w:rPr>
              <w:t>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242,919,121.28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平湖物流园一期工程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863,830,821.50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沈阳公司综合服务楼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33,406,754.91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广西新柳邕一期项目一期工程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45,719,530.15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未完成相关手续</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九江公司蔬菜交易楼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33,577,104.77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未完成相关手续</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九江公司水产区</w:t>
            </w:r>
            <w:r>
              <w:rPr>
                <w:rFonts w:ascii="Times New Roman" w:eastAsia="Times New Roman" w:hAnsi="Times New Roman" w:cs="Times New Roman"/>
                <w:color w:val="000000"/>
                <w:spacing w:val="0"/>
                <w:w w:val="100"/>
                <w:position w:val="0"/>
              </w:rPr>
              <w:t>1#-6#</w:t>
            </w:r>
            <w:r>
              <w:rPr>
                <w:color w:val="000000"/>
                <w:spacing w:val="0"/>
                <w:w w:val="100"/>
                <w:position w:val="0"/>
              </w:rPr>
              <w:t>海鲜冷藏楼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15,800,600.74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未完成相关手续</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九江公司水果交易楼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28,210,275.71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未完成相关手续</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长沙公司蔬菜海鲜市场及综合楼交易大</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8,138,163.84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未完成相关手续</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2,893,079,080.45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8"/>
        <w:keepNext/>
        <w:keepLines/>
        <w:widowControl w:val="0"/>
        <w:shd w:val="clear" w:color="auto" w:fill="auto"/>
        <w:tabs>
          <w:tab w:pos="547" w:val="left"/>
        </w:tabs>
        <w:bidi w:val="0"/>
        <w:spacing w:before="0" w:after="54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3</w:t>
      </w:r>
      <w:bookmarkEnd w:id="1417"/>
      <w:r>
        <w:rPr>
          <w:color w:val="000000"/>
          <w:spacing w:val="0"/>
          <w:w w:val="100"/>
          <w:position w:val="0"/>
        </w:rPr>
        <w:t>、</w:t>
        <w:tab/>
        <w:t>期末投资性房地产所有权受限情况见本附注“五（五十五）”说明</w:t>
      </w:r>
      <w:bookmarkEnd w:id="1415"/>
      <w:bookmarkEnd w:id="1416"/>
      <w:bookmarkEnd w:id="1418"/>
    </w:p>
    <w:p>
      <w:pPr>
        <w:pStyle w:val="Style28"/>
        <w:keepNext/>
        <w:keepLines/>
        <w:widowControl w:val="0"/>
        <w:shd w:val="clear" w:color="auto" w:fill="auto"/>
        <w:bidi w:val="0"/>
        <w:spacing w:before="0" w:after="140" w:line="240" w:lineRule="auto"/>
        <w:ind w:left="0" w:right="0" w:hanging="680"/>
        <w:jc w:val="left"/>
      </w:pPr>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w:t>
      </w:r>
      <w:r>
        <w:rPr>
          <w:color w:val="000000"/>
          <w:spacing w:val="0"/>
          <w:w w:val="100"/>
          <w:position w:val="0"/>
        </w:rPr>
        <w:t>十一</w:t>
      </w:r>
      <w:r>
        <w:rPr>
          <w:color w:val="000000"/>
          <w:spacing w:val="0"/>
          <w:w w:val="100"/>
          <w:position w:val="0"/>
        </w:rPr>
        <w:t>）</w:t>
      </w:r>
      <w:r>
        <w:rPr>
          <w:color w:val="000000"/>
          <w:spacing w:val="0"/>
          <w:w w:val="100"/>
          <w:position w:val="0"/>
        </w:rPr>
        <w:t>固定资产</w:t>
      </w:r>
      <w:bookmarkEnd w:id="1419"/>
      <w:bookmarkEnd w:id="1420"/>
      <w:bookmarkEnd w:id="1421"/>
    </w:p>
    <w:p>
      <w:pPr>
        <w:pStyle w:val="Style28"/>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2" w:name="bookmark1422"/>
      <w:r>
        <w:rPr>
          <w:rFonts w:ascii="Times New Roman" w:eastAsia="Times New Roman" w:hAnsi="Times New Roman" w:cs="Times New Roman"/>
          <w:color w:val="000000"/>
          <w:spacing w:val="0"/>
          <w:w w:val="100"/>
          <w:position w:val="0"/>
        </w:rPr>
        <w:t>1</w:t>
      </w:r>
      <w:r>
        <w:rPr>
          <w:color w:val="000000"/>
          <w:spacing w:val="0"/>
          <w:w w:val="100"/>
          <w:position w:val="0"/>
        </w:rPr>
        <w:t>、 固定资产及固定资产清理</w:t>
      </w:r>
      <w:bookmarkEnd w:id="1419"/>
      <w:bookmarkEnd w:id="1420"/>
      <w:bookmarkEnd w:id="1422"/>
    </w:p>
    <w:tbl>
      <w:tblPr>
        <w:tblOverlap w:val="never"/>
        <w:jc w:val="center"/>
        <w:tblLayout w:type="fixed"/>
      </w:tblPr>
      <w:tblGrid>
        <w:gridCol w:w="3168"/>
        <w:gridCol w:w="2246"/>
        <w:gridCol w:w="2275"/>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1,603,170,888.12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1,580,518,477.84</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固定资产清理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407,673,404.24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402,225,522.83</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2,010,844,292.36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1,982,744,000.67</w:t>
            </w:r>
          </w:p>
        </w:tc>
      </w:tr>
    </w:tbl>
    <w:p>
      <w:pPr>
        <w:sectPr>
          <w:footnotePr>
            <w:pos w:val="pageBottom"/>
            <w:numFmt w:val="decimal"/>
            <w:numRestart w:val="continuous"/>
          </w:footnotePr>
          <w:pgSz w:w="11900" w:h="16840"/>
          <w:pgMar w:top="1441" w:right="1744" w:bottom="1715" w:left="2461" w:header="0" w:footer="3" w:gutter="0"/>
          <w:cols w:space="720"/>
          <w:noEndnote/>
          <w:rtlGutter w:val="0"/>
          <w:docGrid w:linePitch="360"/>
        </w:sectPr>
      </w:pPr>
    </w:p>
    <w:p>
      <w:pPr>
        <w:pStyle w:val="Style28"/>
        <w:keepNext/>
        <w:keepLines/>
        <w:widowControl w:val="0"/>
        <w:shd w:val="clear" w:color="auto" w:fill="auto"/>
        <w:tabs>
          <w:tab w:pos="974" w:val="left"/>
        </w:tabs>
        <w:bidi w:val="0"/>
        <w:spacing w:before="140" w:after="400" w:line="240" w:lineRule="auto"/>
        <w:ind w:left="0" w:right="0" w:firstLine="0"/>
        <w:jc w:val="left"/>
      </w:pPr>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2</w:t>
      </w:r>
      <w:r>
        <w:rPr>
          <w:color w:val="000000"/>
          <w:spacing w:val="0"/>
          <w:w w:val="100"/>
          <w:position w:val="0"/>
        </w:rPr>
        <w:t>、</w:t>
        <w:tab/>
        <w:t>固定资产情况</w:t>
      </w:r>
      <w:bookmarkEnd w:id="1423"/>
      <w:bookmarkEnd w:id="1424"/>
      <w:bookmarkEnd w:id="1425"/>
    </w:p>
    <w:tbl>
      <w:tblPr>
        <w:tblOverlap w:val="never"/>
        <w:jc w:val="center"/>
        <w:tblLayout w:type="fixed"/>
      </w:tblPr>
      <w:tblGrid>
        <w:gridCol w:w="1930"/>
        <w:gridCol w:w="1474"/>
        <w:gridCol w:w="1406"/>
        <w:gridCol w:w="1272"/>
        <w:gridCol w:w="1411"/>
        <w:gridCol w:w="1402"/>
        <w:gridCol w:w="1411"/>
        <w:gridCol w:w="1406"/>
        <w:gridCol w:w="1555"/>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办公设备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自有房屋装修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其他构筑物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1,371,668,225.04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220,523,884.18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52,028,288.19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307,702,208.14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113,606,062.72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122,645,192.76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582,860,547.26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2,771,034,408.29</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103,847,911.64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10,220,289.77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629,085.68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29,281,271.01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2,387,029.47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1,026,357.30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13,022,197.20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160,414,142.07</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r>
              <w:rPr>
                <w:color w:val="000000"/>
                <w:spacing w:val="0"/>
                <w:w w:val="100"/>
                <w:position w:val="0"/>
              </w:rPr>
              <w:t>购置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6,745,700.34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7,442,823.26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629,085.68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8,033,110.31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2,318,761.98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433,387.96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25,602,869.53</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一</w:t>
            </w:r>
            <w:r>
              <w:rPr>
                <w:color w:val="000000"/>
                <w:spacing w:val="0"/>
                <w:w w:val="100"/>
                <w:position w:val="0"/>
              </w:rPr>
              <w:t>在建工程转</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97,102,211.30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2,777,466.51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21,248,160.70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68,267.49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1,026,357.30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10,921,657.03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133,144,120.33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1,667,152.21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1,667,152.21</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2,342,697.00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2,428,109.92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3,141,126.29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10,477,706.72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3,046,299.03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9,112,737.13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30,550,166.57</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w:t>
            </w:r>
            <w:r>
              <w:rPr>
                <w:color w:val="000000"/>
                <w:spacing w:val="0"/>
                <w:w w:val="100"/>
                <w:position w:val="0"/>
              </w:rPr>
              <w:t>处置或报废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2,342,697.00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2,428,109.92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3,141,126.29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10,477,706.72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3,046,299.03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6,483,972.37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27,921,401.81</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2,628,764.76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2,628,764.76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1,473,173,439.68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228,316,064.03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49,516,247.58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326,505,772.43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112,946,793.16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123,670,059.58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586,770,007.33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2,900,898,383.79</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487,757,620.98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125,993,286.28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36,533,764.32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225,645,661.81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91,308,998.90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38,755,963.85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170,863,101.31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1,176,858,397.45</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48,877,863.07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16,394,186.11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3,050,545.75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23,491,888.35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4,972,612.18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3,682,912.93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32,422,093.86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132,892,102.25</w:t>
            </w:r>
          </w:p>
        </w:tc>
      </w:tr>
    </w:tbl>
    <w:p>
      <w:pPr>
        <w:spacing w:lineRule="exact" w:line="1"/>
        <w:rPr>
          <w:sz w:val="2"/>
          <w:szCs w:val="2"/>
        </w:rPr>
      </w:pPr>
      <w:r>
        <w:br w:type="page"/>
      </w:r>
    </w:p>
    <w:tbl>
      <w:tblPr>
        <w:tblOverlap w:val="never"/>
        <w:jc w:val="center"/>
        <w:tblLayout w:type="fixed"/>
      </w:tblPr>
      <w:tblGrid>
        <w:gridCol w:w="1930"/>
        <w:gridCol w:w="1474"/>
        <w:gridCol w:w="1406"/>
        <w:gridCol w:w="1272"/>
        <w:gridCol w:w="1411"/>
        <w:gridCol w:w="1402"/>
        <w:gridCol w:w="1411"/>
        <w:gridCol w:w="1406"/>
        <w:gridCol w:w="1555"/>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办公设备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自有房屋装修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其他构筑物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600" w:firstLine="0"/>
              <w:jc w:val="right"/>
            </w:pPr>
            <w:r>
              <w:rPr>
                <w:color w:val="000000"/>
                <w:spacing w:val="0"/>
                <w:w w:val="100"/>
                <w:position w:val="0"/>
              </w:rPr>
              <w:t>合计</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w:t>
            </w: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48,877,863.07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16,394,186.11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3,050,545.75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23,491,888.35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4,972,612.18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3,682,912.93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32,422,093.86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132,892,102.25</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2,090,563.04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864,802.19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2,858,797.55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9,846,602.09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2,808,611.66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1,415.96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7,209,744.54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25,680,537.03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w:t>
            </w:r>
            <w:r>
              <w:rPr>
                <w:color w:val="000000"/>
                <w:spacing w:val="0"/>
                <w:w w:val="100"/>
                <w:position w:val="0"/>
              </w:rPr>
              <w:t>处置或报废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2,090,563.04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864,802.19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2,858,797.55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9,846,602.09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2,808,611.66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1,415.96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6,899,284.46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25,370,076.95</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310,460.08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310,460.08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534,544,921.01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141,522,670.20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36,725,512.52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239,290,948.07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93,472,999.42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42,437,460.82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196,075,450.63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1,284,069,962.67</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9,276,054.38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2,168,569.40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2,212,909.22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13,657,533.00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9,276,054.38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2,168,569.40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2,212,909.22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13,657,533.00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929,352,464.29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84,624,824.43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12,790,735.06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87,214,824.36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17,260,884.52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81,232,598.76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390,694,556.70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1,603,170,888.12</w:t>
            </w:r>
          </w:p>
        </w:tc>
      </w:tr>
      <w:tr>
        <w:trPr>
          <w:trHeight w:val="91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)上年年末账面</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874,634,549.68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92,362,028.50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15,494,523.87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82,056,546.33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20,084,154.60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83,889,228.91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411,997,445.95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1,580,518,477.84</w:t>
            </w:r>
          </w:p>
        </w:tc>
      </w:tr>
    </w:tbl>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3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791" w:right="1429" w:bottom="1991" w:left="2101" w:header="0" w:footer="3" w:gutter="0"/>
          <w:cols w:space="720"/>
          <w:noEndnote/>
          <w:rtlGutter w:val="0"/>
          <w:docGrid w:linePitch="360"/>
        </w:sectPr>
      </w:pPr>
      <w:r>
        <w:rPr>
          <w:color w:val="000000"/>
          <w:spacing w:val="0"/>
          <w:w w:val="100"/>
          <w:position w:val="0"/>
        </w:rPr>
        <w:t>固定资产本期增加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60,414,142.07</w:t>
      </w:r>
      <w:r>
        <w:rPr>
          <w:color w:val="000000"/>
          <w:spacing w:val="0"/>
          <w:w w:val="100"/>
          <w:position w:val="0"/>
        </w:rPr>
        <w:t>元，其中在建工程转入</w:t>
      </w:r>
      <w:r>
        <w:rPr>
          <w:rFonts w:ascii="Times New Roman" w:eastAsia="Times New Roman" w:hAnsi="Times New Roman" w:cs="Times New Roman"/>
          <w:color w:val="000000"/>
          <w:spacing w:val="0"/>
          <w:w w:val="100"/>
          <w:position w:val="0"/>
        </w:rPr>
        <w:t>133,144,120.33</w:t>
      </w:r>
      <w:r>
        <w:rPr>
          <w:color w:val="000000"/>
          <w:spacing w:val="0"/>
          <w:w w:val="100"/>
          <w:position w:val="0"/>
        </w:rPr>
        <w:t xml:space="preserve">元，主要包括天津海吉星将完工钢构棚、道路、变电站等转入房屋建筑物 </w:t>
      </w:r>
      <w:r>
        <w:rPr>
          <w:rFonts w:ascii="Times New Roman" w:eastAsia="Times New Roman" w:hAnsi="Times New Roman" w:cs="Times New Roman"/>
          <w:color w:val="000000"/>
          <w:spacing w:val="0"/>
          <w:w w:val="100"/>
          <w:position w:val="0"/>
        </w:rPr>
        <w:t>79,678,454.03</w:t>
      </w:r>
      <w:r>
        <w:rPr>
          <w:color w:val="000000"/>
          <w:spacing w:val="0"/>
          <w:w w:val="100"/>
          <w:position w:val="0"/>
        </w:rPr>
        <w:t>元，福田公司将市场升级改造工程相关完工项目转入电子设备</w:t>
      </w:r>
      <w:r>
        <w:rPr>
          <w:rFonts w:ascii="Times New Roman" w:eastAsia="Times New Roman" w:hAnsi="Times New Roman" w:cs="Times New Roman"/>
          <w:color w:val="000000"/>
          <w:spacing w:val="0"/>
          <w:w w:val="100"/>
          <w:position w:val="0"/>
        </w:rPr>
        <w:t>12,322,271.28</w:t>
      </w:r>
      <w:r>
        <w:rPr>
          <w:color w:val="000000"/>
          <w:spacing w:val="0"/>
          <w:w w:val="100"/>
          <w:position w:val="0"/>
        </w:rPr>
        <w:t>元。</w:t>
      </w:r>
    </w:p>
    <w:p>
      <w:pPr>
        <w:pStyle w:val="Style28"/>
        <w:keepNext/>
        <w:keepLines/>
        <w:widowControl w:val="0"/>
        <w:shd w:val="clear" w:color="auto" w:fill="auto"/>
        <w:tabs>
          <w:tab w:pos="1227" w:val="left"/>
        </w:tabs>
        <w:bidi w:val="0"/>
        <w:spacing w:before="140" w:after="360" w:line="240" w:lineRule="auto"/>
        <w:ind w:left="0" w:right="0" w:firstLine="68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3</w:t>
      </w:r>
      <w:bookmarkEnd w:id="1428"/>
      <w:r>
        <w:rPr>
          <w:color w:val="000000"/>
          <w:spacing w:val="0"/>
          <w:w w:val="100"/>
          <w:position w:val="0"/>
        </w:rPr>
        <w:t>、</w:t>
        <w:tab/>
        <w:t>未办妥产权证书的固定资产情况</w:t>
      </w:r>
      <w:bookmarkEnd w:id="1426"/>
      <w:bookmarkEnd w:id="1427"/>
      <w:bookmarkEnd w:id="1429"/>
    </w:p>
    <w:tbl>
      <w:tblPr>
        <w:tblOverlap w:val="never"/>
        <w:jc w:val="right"/>
        <w:tblLayout w:type="fixed"/>
      </w:tblPr>
      <w:tblGrid>
        <w:gridCol w:w="2760"/>
        <w:gridCol w:w="1714"/>
        <w:gridCol w:w="3216"/>
      </w:tblGrid>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5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益田等物业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45,038,490.26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历史遗留，预计无法办妥</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成都公司办公楼及地下车库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31,456,305.00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成都公司临街商铺</w:t>
            </w:r>
            <w:r>
              <w:rPr>
                <w:rFonts w:ascii="Times New Roman" w:eastAsia="Times New Roman" w:hAnsi="Times New Roman" w:cs="Times New Roman"/>
                <w:color w:val="000000"/>
                <w:spacing w:val="0"/>
                <w:w w:val="100"/>
                <w:position w:val="0"/>
              </w:rPr>
              <w:t>3</w:t>
            </w:r>
            <w:r>
              <w:rPr>
                <w:color w:val="000000"/>
                <w:spacing w:val="0"/>
                <w:w w:val="100"/>
                <w:position w:val="0"/>
              </w:rPr>
              <w:t>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1,814,708.54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天津海吉星展厅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24,207,699.84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广西新柳邕招商大厅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3,033,089.75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未完成相关手续</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长春海吉星一期物业（锅炉房</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及供水电用房）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9,209,338.16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未完成竣工结算</w:t>
            </w:r>
          </w:p>
        </w:tc>
      </w:tr>
      <w:tr>
        <w:trPr>
          <w:trHeight w:val="45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长春海吉星交易楼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34,494,127.99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未办理建设工程规划许可证</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广西海吉星办公楼及冷库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34,469,585.13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宁夏海吉星办公楼、蔬菜大棚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25,343,821.00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九江公司综合办公楼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6,774,829.42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未完成相关手续</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南昌公司办公楼及结算中心大</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11,050,245.55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准备挂牌出售，暂未办理</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南昌公司商务酒店大楼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1,157,554.32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预计无法办妥</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南昌公司汽配市场办公楼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602,198.32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预计无法办妥</w:t>
            </w:r>
          </w:p>
        </w:tc>
      </w:tr>
      <w:tr>
        <w:trPr>
          <w:trHeight w:val="45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海吉星置地坪山物业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5,423,119.82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分立而来，尚未办妥变更登记</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海吉星置地南头大楼（丽纺大</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697,685.64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历史遗留，预计无法办妥</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果菜公司物业（含宿舍、仓</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库、广场等）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20,477,798.05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历史遗留，预计无法办妥</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果菜公司南头商住楼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1,867,415.25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历史遗留，预计无法办妥</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云南天露一期办公楼及冷库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42,923,094.14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合盈实业批发市场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10,215,694.54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历史遗留，预计无法办妥</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福田公司颂德花园宿舍房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396,121.40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历史遗留，预计无法办妥</w:t>
            </w:r>
          </w:p>
        </w:tc>
      </w:tr>
      <w:tr>
        <w:trPr>
          <w:trHeight w:val="83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南山公司农批市场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33,456,991.59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部分建筑为临时建筑，暂时未能整体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办理产权</w:t>
            </w:r>
          </w:p>
        </w:tc>
      </w:tr>
      <w:tr>
        <w:trPr>
          <w:trHeight w:val="48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344,109,913.71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8"/>
        <w:keepNext/>
        <w:keepLines/>
        <w:widowControl w:val="0"/>
        <w:shd w:val="clear" w:color="auto" w:fill="auto"/>
        <w:tabs>
          <w:tab w:pos="1266" w:val="left"/>
        </w:tabs>
        <w:bidi w:val="0"/>
        <w:spacing w:before="0" w:after="400" w:line="240" w:lineRule="auto"/>
        <w:ind w:left="0" w:right="0" w:firstLine="68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shd w:val="clear" w:color="auto" w:fill="FFFFFF"/>
        </w:rPr>
        <w:t>4</w:t>
      </w:r>
      <w:bookmarkEnd w:id="1432"/>
      <w:r>
        <w:rPr>
          <w:color w:val="000000"/>
          <w:spacing w:val="0"/>
          <w:w w:val="100"/>
          <w:position w:val="0"/>
          <w:shd w:val="clear" w:color="auto" w:fill="FFFFFF"/>
        </w:rPr>
        <w:t>、</w:t>
      </w:r>
      <w:r>
        <w:rPr>
          <w:color w:val="000000"/>
          <w:spacing w:val="0"/>
          <w:w w:val="100"/>
          <w:position w:val="0"/>
        </w:rPr>
        <w:tab/>
        <w:t>固定资产清理</w:t>
      </w:r>
      <w:bookmarkEnd w:id="1430"/>
      <w:bookmarkEnd w:id="1431"/>
      <w:bookmarkEnd w:id="1433"/>
    </w:p>
    <w:tbl>
      <w:tblPr>
        <w:tblOverlap w:val="never"/>
        <w:jc w:val="right"/>
        <w:tblLayout w:type="fixed"/>
      </w:tblPr>
      <w:tblGrid>
        <w:gridCol w:w="2822"/>
        <w:gridCol w:w="2357"/>
        <w:gridCol w:w="2510"/>
      </w:tblGrid>
      <w:tr>
        <w:trPr>
          <w:trHeight w:val="48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布吉大市场拆迁改造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383,331,728.99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377,883,847.58</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布吉海鲜拆迁改造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24,341,675.25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24,341,675.25</w:t>
            </w:r>
          </w:p>
        </w:tc>
      </w:tr>
      <w:tr>
        <w:trPr>
          <w:trHeight w:val="490"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407,673,404.24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402,225,522.83</w:t>
            </w:r>
          </w:p>
        </w:tc>
      </w:tr>
    </w:tbl>
    <w:p>
      <w:pPr>
        <w:widowControl w:val="0"/>
        <w:spacing w:after="299" w:line="1" w:lineRule="exact"/>
      </w:pPr>
    </w:p>
    <w:p>
      <w:pPr>
        <w:pStyle w:val="Style39"/>
        <w:keepNext w:val="0"/>
        <w:keepLines w:val="0"/>
        <w:widowControl w:val="0"/>
        <w:shd w:val="clear" w:color="auto" w:fill="auto"/>
        <w:bidi w:val="0"/>
        <w:spacing w:before="0" w:after="0" w:line="399" w:lineRule="exact"/>
        <w:ind w:left="0" w:right="0" w:firstLine="680"/>
        <w:jc w:val="both"/>
      </w:pPr>
      <w:r>
        <w:rPr>
          <w:color w:val="000000"/>
          <w:spacing w:val="0"/>
          <w:w w:val="100"/>
          <w:position w:val="0"/>
        </w:rPr>
        <w:t>说明：</w:t>
      </w:r>
    </w:p>
    <w:p>
      <w:pPr>
        <w:pStyle w:val="Style39"/>
        <w:keepNext w:val="0"/>
        <w:keepLines w:val="0"/>
        <w:widowControl w:val="0"/>
        <w:shd w:val="clear" w:color="auto" w:fill="auto"/>
        <w:tabs>
          <w:tab w:pos="1053" w:val="left"/>
        </w:tabs>
        <w:bidi w:val="0"/>
        <w:spacing w:before="0" w:after="0" w:line="399" w:lineRule="exact"/>
        <w:ind w:left="680" w:right="0" w:firstLine="40"/>
        <w:jc w:val="both"/>
      </w:pPr>
      <w:bookmarkStart w:id="1434" w:name="bookmark1434"/>
      <w:r>
        <w:rPr>
          <w:rFonts w:ascii="Times New Roman" w:eastAsia="Times New Roman" w:hAnsi="Times New Roman" w:cs="Times New Roman"/>
          <w:color w:val="000000"/>
          <w:spacing w:val="0"/>
          <w:w w:val="100"/>
          <w:position w:val="0"/>
        </w:rPr>
        <w:t>1</w:t>
      </w:r>
      <w:bookmarkEnd w:id="1434"/>
      <w:r>
        <w:rPr>
          <w:color w:val="000000"/>
          <w:spacing w:val="0"/>
          <w:w w:val="100"/>
          <w:position w:val="0"/>
        </w:rPr>
        <w:t>、</w:t>
        <w:tab/>
        <w:t>布吉大市场拆迁改造系根据深圳市旧城改造及城市更新规划，布吉农产品批发市 场已整体搬迁至深圳市平湖国际农产品物流园，处于处置状态的固定资产不再用于 生产商品、提供劳务、出租或经营管理，不再符合固定资产的定义，应予终止确认。</w:t>
      </w:r>
    </w:p>
    <w:p>
      <w:pPr>
        <w:pStyle w:val="Style39"/>
        <w:keepNext w:val="0"/>
        <w:keepLines w:val="0"/>
        <w:widowControl w:val="0"/>
        <w:shd w:val="clear" w:color="auto" w:fill="auto"/>
        <w:bidi w:val="0"/>
        <w:spacing w:before="0" w:after="0" w:line="399" w:lineRule="exact"/>
        <w:ind w:left="680" w:right="0" w:firstLine="40"/>
        <w:jc w:val="both"/>
      </w:pPr>
      <w:r>
        <w:rPr>
          <w:color w:val="000000"/>
          <w:spacing w:val="0"/>
          <w:w w:val="100"/>
          <w:position w:val="0"/>
        </w:rPr>
        <w:t>公司根据已解除租赁协议商铺面积比例结转相应的固定资产净值至固定资产清理列 示。布吉市场搬迁本期增加</w:t>
      </w:r>
      <w:r>
        <w:rPr>
          <w:rFonts w:ascii="Times New Roman" w:eastAsia="Times New Roman" w:hAnsi="Times New Roman" w:cs="Times New Roman"/>
          <w:color w:val="000000"/>
          <w:spacing w:val="0"/>
          <w:w w:val="100"/>
          <w:position w:val="0"/>
        </w:rPr>
        <w:t>5,447,881.41</w:t>
      </w:r>
      <w:r>
        <w:rPr>
          <w:color w:val="000000"/>
          <w:spacing w:val="0"/>
          <w:w w:val="100"/>
          <w:position w:val="0"/>
        </w:rPr>
        <w:t>元，主要为清理过程发生的拆迁置换补偿费 及其他清理费用。</w:t>
      </w:r>
    </w:p>
    <w:p>
      <w:pPr>
        <w:pStyle w:val="Style39"/>
        <w:keepNext w:val="0"/>
        <w:keepLines w:val="0"/>
        <w:widowControl w:val="0"/>
        <w:shd w:val="clear" w:color="auto" w:fill="auto"/>
        <w:tabs>
          <w:tab w:pos="1058" w:val="left"/>
        </w:tabs>
        <w:bidi w:val="0"/>
        <w:spacing w:before="0" w:after="400" w:line="399" w:lineRule="exact"/>
        <w:ind w:left="680" w:right="0" w:firstLine="40"/>
        <w:jc w:val="both"/>
      </w:pPr>
      <w:bookmarkStart w:id="1435" w:name="bookmark1435"/>
      <w:r>
        <w:rPr>
          <w:rFonts w:ascii="Times New Roman" w:eastAsia="Times New Roman" w:hAnsi="Times New Roman" w:cs="Times New Roman"/>
          <w:color w:val="000000"/>
          <w:spacing w:val="0"/>
          <w:w w:val="100"/>
          <w:position w:val="0"/>
        </w:rPr>
        <w:t>2</w:t>
      </w:r>
      <w:bookmarkEnd w:id="1435"/>
      <w:r>
        <w:rPr>
          <w:color w:val="000000"/>
          <w:spacing w:val="0"/>
          <w:w w:val="100"/>
          <w:position w:val="0"/>
        </w:rPr>
        <w:t>、</w:t>
        <w:tab/>
        <w:t>布吉海鲜拆迁改造系根据深圳市旧城改造及城市更新规划，将处于处置状态的不 再用于生产商品、提供劳务、出租或经营管理的房产因不再符合固定资产定义予以 终止确认。公司于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月停止折旧及摊销，相应固定资产及无形资产净值合计 </w:t>
      </w:r>
      <w:r>
        <w:rPr>
          <w:rFonts w:ascii="Times New Roman" w:eastAsia="Times New Roman" w:hAnsi="Times New Roman" w:cs="Times New Roman"/>
          <w:color w:val="000000"/>
          <w:spacing w:val="0"/>
          <w:w w:val="100"/>
          <w:position w:val="0"/>
        </w:rPr>
        <w:t>24,341,675.25</w:t>
      </w:r>
      <w:r>
        <w:rPr>
          <w:color w:val="000000"/>
          <w:spacing w:val="0"/>
          <w:w w:val="100"/>
          <w:position w:val="0"/>
        </w:rPr>
        <w:t>元列示固定资产清理。</w:t>
      </w:r>
    </w:p>
    <w:p>
      <w:pPr>
        <w:pStyle w:val="Style39"/>
        <w:keepNext w:val="0"/>
        <w:keepLines w:val="0"/>
        <w:widowControl w:val="0"/>
        <w:shd w:val="clear" w:color="auto" w:fill="auto"/>
        <w:bidi w:val="0"/>
        <w:spacing w:before="0" w:after="0" w:line="399" w:lineRule="exact"/>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十二</w:t>
      </w:r>
      <w:r>
        <w:rPr>
          <w:b/>
          <w:bCs/>
          <w:color w:val="000000"/>
          <w:spacing w:val="0"/>
          <w:w w:val="100"/>
          <w:position w:val="0"/>
        </w:rPr>
        <w:t>）</w:t>
      </w:r>
      <w:r>
        <w:rPr>
          <w:b/>
          <w:bCs/>
          <w:color w:val="000000"/>
          <w:spacing w:val="0"/>
          <w:w w:val="100"/>
          <w:position w:val="0"/>
        </w:rPr>
        <w:t>在建工程</w:t>
      </w:r>
    </w:p>
    <w:p>
      <w:pPr>
        <w:pStyle w:val="Style39"/>
        <w:keepNext w:val="0"/>
        <w:keepLines w:val="0"/>
        <w:widowControl w:val="0"/>
        <w:shd w:val="clear" w:color="auto" w:fill="auto"/>
        <w:bidi w:val="0"/>
        <w:spacing w:before="0" w:after="400" w:line="399" w:lineRule="exact"/>
        <w:ind w:left="0" w:right="0" w:firstLine="68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 在建工程及工程物资</w:t>
      </w:r>
    </w:p>
    <w:tbl>
      <w:tblPr>
        <w:tblOverlap w:val="never"/>
        <w:jc w:val="right"/>
        <w:tblLayout w:type="fixed"/>
      </w:tblPr>
      <w:tblGrid>
        <w:gridCol w:w="3202"/>
        <w:gridCol w:w="2242"/>
        <w:gridCol w:w="2251"/>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2,091,800,469.13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2,046,590,396.62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2,091,800,469.13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2,046,590,396.62</w:t>
            </w:r>
          </w:p>
        </w:tc>
      </w:tr>
    </w:tbl>
    <w:p>
      <w:pPr>
        <w:widowControl w:val="0"/>
        <w:spacing w:after="519" w:line="1" w:lineRule="exact"/>
      </w:pPr>
    </w:p>
    <w:p>
      <w:pPr>
        <w:pStyle w:val="Style39"/>
        <w:keepNext w:val="0"/>
        <w:keepLines w:val="0"/>
        <w:widowControl w:val="0"/>
        <w:shd w:val="clear" w:color="auto" w:fill="auto"/>
        <w:bidi w:val="0"/>
        <w:spacing w:before="0" w:after="400" w:line="240" w:lineRule="auto"/>
        <w:ind w:left="0" w:right="0" w:firstLine="68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 在建工程情况</w:t>
      </w:r>
    </w:p>
    <w:tbl>
      <w:tblPr>
        <w:tblOverlap w:val="never"/>
        <w:jc w:val="right"/>
        <w:tblLayout w:type="fixed"/>
      </w:tblPr>
      <w:tblGrid>
        <w:gridCol w:w="1330"/>
        <w:gridCol w:w="1133"/>
        <w:gridCol w:w="898"/>
        <w:gridCol w:w="1133"/>
        <w:gridCol w:w="1128"/>
        <w:gridCol w:w="907"/>
        <w:gridCol w:w="1162"/>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上年年末余额</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账面价值</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南山公司市场项目</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4,339,390.41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1,862,374.13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2,477,016.28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4,514,702.31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1,862,374.13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2,652,328.18</w:t>
            </w:r>
          </w:p>
        </w:tc>
      </w:tr>
    </w:tbl>
    <w:p>
      <w:pPr>
        <w:spacing w:lineRule="exact" w:line="1"/>
        <w:rPr>
          <w:sz w:val="2"/>
          <w:szCs w:val="2"/>
        </w:rPr>
      </w:pPr>
      <w:r>
        <w:br w:type="page"/>
      </w:r>
    </w:p>
    <w:tbl>
      <w:tblPr>
        <w:tblOverlap w:val="never"/>
        <w:jc w:val="right"/>
        <w:tblLayout w:type="fixed"/>
      </w:tblPr>
      <w:tblGrid>
        <w:gridCol w:w="1330"/>
        <w:gridCol w:w="1133"/>
        <w:gridCol w:w="898"/>
        <w:gridCol w:w="1133"/>
        <w:gridCol w:w="1128"/>
        <w:gridCol w:w="907"/>
        <w:gridCol w:w="1162"/>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上年年末余额</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300" w:firstLine="0"/>
              <w:jc w:val="right"/>
              <w:rPr>
                <w:sz w:val="13"/>
                <w:szCs w:val="13"/>
              </w:rPr>
            </w:pPr>
            <w:r>
              <w:rPr>
                <w:color w:val="000000"/>
                <w:spacing w:val="0"/>
                <w:w w:val="100"/>
                <w:position w:val="0"/>
                <w:sz w:val="13"/>
                <w:szCs w:val="13"/>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320" w:firstLine="0"/>
              <w:jc w:val="right"/>
              <w:rPr>
                <w:sz w:val="13"/>
                <w:szCs w:val="13"/>
              </w:rPr>
            </w:pPr>
            <w:r>
              <w:rPr>
                <w:color w:val="000000"/>
                <w:spacing w:val="0"/>
                <w:w w:val="100"/>
                <w:position w:val="0"/>
                <w:sz w:val="13"/>
                <w:szCs w:val="13"/>
              </w:rPr>
              <w:t>账面价值</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60" w:line="240" w:lineRule="auto"/>
              <w:ind w:left="0" w:right="0" w:firstLine="140"/>
              <w:jc w:val="left"/>
              <w:rPr>
                <w:sz w:val="13"/>
                <w:szCs w:val="13"/>
              </w:rPr>
            </w:pPr>
            <w:r>
              <w:rPr>
                <w:color w:val="000000"/>
                <w:spacing w:val="0"/>
                <w:w w:val="100"/>
                <w:position w:val="0"/>
                <w:sz w:val="13"/>
                <w:szCs w:val="13"/>
              </w:rPr>
              <w:t>广西海吉星市场建</w:t>
            </w:r>
          </w:p>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21,414,989.82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21,414,989.82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18,725,311.91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18,725,311.91</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60" w:line="240" w:lineRule="auto"/>
              <w:ind w:left="0" w:right="0" w:firstLine="140"/>
              <w:jc w:val="left"/>
              <w:rPr>
                <w:sz w:val="13"/>
                <w:szCs w:val="13"/>
              </w:rPr>
            </w:pPr>
            <w:r>
              <w:rPr>
                <w:color w:val="000000"/>
                <w:spacing w:val="0"/>
                <w:w w:val="100"/>
                <w:position w:val="0"/>
                <w:sz w:val="13"/>
                <w:szCs w:val="13"/>
              </w:rPr>
              <w:t>惠州海吉星市场建</w:t>
            </w:r>
          </w:p>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13,306,793.41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13,306,793.41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12,978,827.95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12,978,827.95</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60" w:line="240" w:lineRule="auto"/>
              <w:ind w:left="0" w:right="0" w:firstLine="140"/>
              <w:jc w:val="left"/>
              <w:rPr>
                <w:sz w:val="13"/>
                <w:szCs w:val="13"/>
              </w:rPr>
            </w:pPr>
            <w:r>
              <w:rPr>
                <w:color w:val="000000"/>
                <w:spacing w:val="0"/>
                <w:w w:val="100"/>
                <w:position w:val="0"/>
                <w:sz w:val="13"/>
                <w:szCs w:val="13"/>
              </w:rPr>
              <w:t>岳阳海吉星国际农</w:t>
            </w:r>
          </w:p>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产品批发市场项目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38,379,312.75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38,379,312.75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26,798,732.80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26,798,732.80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成都公司市场建设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977,698.50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977,698.50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647,276.52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647,276.52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上海农批市场建设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143,739,514.91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143,739,514.91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144,350,344.31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144,350,344.31</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140"/>
              <w:jc w:val="left"/>
              <w:rPr>
                <w:sz w:val="13"/>
                <w:szCs w:val="13"/>
              </w:rPr>
            </w:pPr>
            <w:r>
              <w:rPr>
                <w:color w:val="000000"/>
                <w:spacing w:val="0"/>
                <w:w w:val="100"/>
                <w:position w:val="0"/>
                <w:sz w:val="13"/>
                <w:szCs w:val="13"/>
              </w:rPr>
              <w:t>天津海吉星静海市</w:t>
            </w:r>
          </w:p>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场建设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22,627,987.06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22,627,987.06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66,586,014.36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66,586,014.36</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60" w:line="240" w:lineRule="auto"/>
              <w:ind w:left="0" w:right="0" w:firstLine="140"/>
              <w:jc w:val="left"/>
              <w:rPr>
                <w:sz w:val="13"/>
                <w:szCs w:val="13"/>
              </w:rPr>
            </w:pPr>
            <w:r>
              <w:rPr>
                <w:color w:val="000000"/>
                <w:spacing w:val="0"/>
                <w:w w:val="100"/>
                <w:position w:val="0"/>
                <w:sz w:val="13"/>
                <w:szCs w:val="13"/>
              </w:rPr>
              <w:t>长春海吉星市场工</w:t>
            </w:r>
          </w:p>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4,736,404.79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4,736,404.79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11,185,526.91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11,185,526.91</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长沙公司市场工程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34,080,547.10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34,080,547.10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13,541,148.96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13,541,148.96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国际海鲜城</w:t>
            </w:r>
            <w:r>
              <w:rPr>
                <w:rFonts w:ascii="Times New Roman" w:eastAsia="Times New Roman" w:hAnsi="Times New Roman" w:cs="Times New Roman"/>
                <w:color w:val="000000"/>
                <w:spacing w:val="0"/>
                <w:w w:val="100"/>
                <w:position w:val="0"/>
                <w:sz w:val="13"/>
                <w:szCs w:val="13"/>
              </w:rPr>
              <w:t>IOC</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1,485,007,674.54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1,485,007,674.54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1,192,568,698.62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1,192,568,698.62</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140"/>
              <w:jc w:val="left"/>
              <w:rPr>
                <w:sz w:val="13"/>
                <w:szCs w:val="13"/>
              </w:rPr>
            </w:pPr>
            <w:r>
              <w:rPr>
                <w:color w:val="000000"/>
                <w:spacing w:val="0"/>
                <w:w w:val="100"/>
                <w:position w:val="0"/>
                <w:sz w:val="13"/>
                <w:szCs w:val="13"/>
              </w:rPr>
              <w:t>云南东盟一期工程</w:t>
            </w:r>
          </w:p>
          <w:p>
            <w:pPr>
              <w:pStyle w:val="Style20"/>
              <w:keepNext w:val="0"/>
              <w:keepLines w:val="0"/>
              <w:widowControl w:val="0"/>
              <w:shd w:val="clear" w:color="auto" w:fill="auto"/>
              <w:bidi w:val="0"/>
              <w:spacing w:before="0" w:after="240" w:line="240" w:lineRule="auto"/>
              <w:ind w:left="0" w:right="0" w:firstLine="140"/>
              <w:jc w:val="left"/>
              <w:rPr>
                <w:sz w:val="13"/>
                <w:szCs w:val="13"/>
              </w:rPr>
            </w:pPr>
            <w:r>
              <w:rPr>
                <w:color w:val="000000"/>
                <w:spacing w:val="0"/>
                <w:w w:val="100"/>
                <w:position w:val="0"/>
                <w:sz w:val="13"/>
                <w:szCs w:val="13"/>
              </w:rPr>
              <w:t>（东地块</w:t>
            </w:r>
            <w:r>
              <w:rPr>
                <w:rFonts w:ascii="Times New Roman" w:eastAsia="Times New Roman" w:hAnsi="Times New Roman" w:cs="Times New Roman"/>
                <w:color w:val="000000"/>
                <w:spacing w:val="0"/>
                <w:w w:val="100"/>
                <w:position w:val="0"/>
                <w:sz w:val="13"/>
                <w:szCs w:val="13"/>
              </w:rPr>
              <w:t>20#</w:t>
            </w:r>
            <w:r>
              <w:rPr>
                <w:color w:val="000000"/>
                <w:spacing w:val="0"/>
                <w:w w:val="100"/>
                <w:position w:val="0"/>
                <w:sz w:val="13"/>
                <w:szCs w:val="13"/>
              </w:rPr>
              <w:t>厂</w:t>
            </w:r>
          </w:p>
          <w:p>
            <w:pPr>
              <w:pStyle w:val="Style20"/>
              <w:keepNext w:val="0"/>
              <w:keepLines w:val="0"/>
              <w:widowControl w:val="0"/>
              <w:shd w:val="clear" w:color="auto" w:fill="auto"/>
              <w:bidi w:val="0"/>
              <w:spacing w:before="0" w:after="240" w:line="240" w:lineRule="auto"/>
              <w:ind w:left="0" w:right="0" w:firstLine="140"/>
              <w:jc w:val="left"/>
              <w:rPr>
                <w:sz w:val="13"/>
                <w:szCs w:val="13"/>
              </w:rPr>
            </w:pPr>
            <w:r>
              <w:rPr>
                <w:color w:val="000000"/>
                <w:spacing w:val="0"/>
                <w:w w:val="100"/>
                <w:position w:val="0"/>
                <w:sz w:val="13"/>
                <w:szCs w:val="13"/>
              </w:rPr>
              <w:t>房）项目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59,320,865.33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59,320,865.33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59,320,865.33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59,320,865.33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九江公司市场工程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1,251,166.66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1,251,166.66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3,371,777.54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3,371,777.54</w:t>
            </w:r>
          </w:p>
        </w:tc>
      </w:tr>
      <w:tr>
        <w:trPr>
          <w:trHeight w:val="92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80" w:line="240" w:lineRule="auto"/>
              <w:ind w:left="0" w:right="0" w:firstLine="140"/>
              <w:jc w:val="left"/>
              <w:rPr>
                <w:sz w:val="13"/>
                <w:szCs w:val="13"/>
              </w:rPr>
            </w:pPr>
            <w:r>
              <w:rPr>
                <w:color w:val="000000"/>
                <w:spacing w:val="0"/>
                <w:w w:val="100"/>
                <w:position w:val="0"/>
                <w:sz w:val="13"/>
                <w:szCs w:val="13"/>
              </w:rPr>
              <w:t>安庆海吉星物流园</w:t>
            </w:r>
          </w:p>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26,971,574.74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26,971,574.74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287,284,741.03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287,284,741.03</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云南天露一期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22,369,199.81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22,369,199.81</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平湖物流园工程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205,334,440.94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205,334,440.94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149,089,311.58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149,089,311.58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布吉市场综合改造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140"/>
              <w:jc w:val="left"/>
              <w:rPr>
                <w:sz w:val="13"/>
                <w:szCs w:val="13"/>
              </w:rPr>
            </w:pPr>
            <w:r>
              <w:rPr>
                <w:color w:val="000000"/>
                <w:spacing w:val="0"/>
                <w:w w:val="100"/>
                <w:position w:val="0"/>
                <w:sz w:val="13"/>
                <w:szCs w:val="13"/>
              </w:rPr>
              <w:t>沈阳海吉星二期物</w:t>
            </w:r>
          </w:p>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流园前期工程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28,863,270.15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28,863,270.15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20,871,376.43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20,871,376.43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深农厨房一期工程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7,649,122.85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7,649,122.85</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其他</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3,685,206.53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373,994.38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3,311,212.15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6,973,785.91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373,994.38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6,599,791.53</w:t>
            </w:r>
          </w:p>
        </w:tc>
      </w:tr>
    </w:tbl>
    <w:p>
      <w:pPr>
        <w:spacing w:lineRule="exact" w:line="1"/>
        <w:rPr>
          <w:sz w:val="2"/>
          <w:szCs w:val="2"/>
        </w:rPr>
      </w:pPr>
      <w:r>
        <w:br w:type="page"/>
      </w:r>
    </w:p>
    <w:tbl>
      <w:tblPr>
        <w:tblOverlap w:val="never"/>
        <w:jc w:val="center"/>
        <w:tblLayout w:type="fixed"/>
      </w:tblPr>
      <w:tblGrid>
        <w:gridCol w:w="1330"/>
        <w:gridCol w:w="1133"/>
        <w:gridCol w:w="898"/>
        <w:gridCol w:w="1133"/>
        <w:gridCol w:w="1128"/>
        <w:gridCol w:w="907"/>
        <w:gridCol w:w="1162"/>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上年年末余额</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账面价值</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2,094,036,837.64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2,236,368.51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2,091,800,469.13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2,048,826,765.13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2,236,368.51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2,046,590,396.62</w:t>
            </w:r>
          </w:p>
        </w:tc>
      </w:tr>
    </w:tbl>
    <w:p>
      <w:pPr>
        <w:sectPr>
          <w:footnotePr>
            <w:pos w:val="pageBottom"/>
            <w:numFmt w:val="decimal"/>
            <w:numRestart w:val="continuous"/>
          </w:footnotePr>
          <w:pgSz w:w="11900" w:h="16840"/>
          <w:pgMar w:top="1441" w:right="1657" w:bottom="1695" w:left="1861" w:header="0" w:footer="3" w:gutter="0"/>
          <w:cols w:space="720"/>
          <w:noEndnote/>
          <w:rtlGutter w:val="0"/>
          <w:docGrid w:linePitch="360"/>
        </w:sectPr>
      </w:pPr>
    </w:p>
    <w:p>
      <w:pPr>
        <w:pStyle w:val="Style28"/>
        <w:keepNext/>
        <w:keepLines/>
        <w:widowControl w:val="0"/>
        <w:shd w:val="clear" w:color="auto" w:fill="auto"/>
        <w:tabs>
          <w:tab w:pos="566" w:val="left"/>
        </w:tabs>
        <w:bidi w:val="0"/>
        <w:spacing w:before="140" w:after="40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shd w:val="clear" w:color="auto" w:fill="FFFFFF"/>
        </w:rPr>
        <w:t>3</w:t>
      </w:r>
      <w:bookmarkEnd w:id="1438"/>
      <w:r>
        <w:rPr>
          <w:color w:val="000000"/>
          <w:spacing w:val="0"/>
          <w:w w:val="100"/>
          <w:position w:val="0"/>
          <w:shd w:val="clear" w:color="auto" w:fill="FFFFFF"/>
        </w:rPr>
        <w:t>、</w:t>
      </w:r>
      <w:r>
        <w:rPr>
          <w:color w:val="000000"/>
          <w:spacing w:val="0"/>
          <w:w w:val="100"/>
          <w:position w:val="0"/>
        </w:rPr>
        <w:tab/>
        <w:t>重要的在建工程项目本期变动情况</w:t>
      </w:r>
      <w:bookmarkEnd w:id="1436"/>
      <w:bookmarkEnd w:id="1437"/>
      <w:bookmarkEnd w:id="1439"/>
    </w:p>
    <w:tbl>
      <w:tblPr>
        <w:tblOverlap w:val="never"/>
        <w:jc w:val="center"/>
        <w:tblLayout w:type="fixed"/>
      </w:tblPr>
      <w:tblGrid>
        <w:gridCol w:w="1474"/>
        <w:gridCol w:w="802"/>
        <w:gridCol w:w="1229"/>
        <w:gridCol w:w="1123"/>
        <w:gridCol w:w="1123"/>
        <w:gridCol w:w="1123"/>
        <w:gridCol w:w="1282"/>
        <w:gridCol w:w="778"/>
        <w:gridCol w:w="677"/>
        <w:gridCol w:w="1123"/>
        <w:gridCol w:w="1090"/>
        <w:gridCol w:w="667"/>
        <w:gridCol w:w="835"/>
      </w:tblGrid>
      <w:tr>
        <w:trPr>
          <w:trHeight w:val="204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rPr>
              <w:t>预算数</w:t>
            </w:r>
          </w:p>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本期转入固定</w:t>
            </w:r>
          </w:p>
          <w:p>
            <w:pPr>
              <w:pStyle w:val="Style20"/>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资产</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投资性房</w:t>
            </w:r>
          </w:p>
          <w:p>
            <w:pPr>
              <w:pStyle w:val="Style20"/>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地产金额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本期其他减少</w:t>
            </w:r>
          </w:p>
          <w:p>
            <w:pPr>
              <w:pStyle w:val="Style20"/>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left"/>
              <w:rPr>
                <w:sz w:val="13"/>
                <w:szCs w:val="13"/>
              </w:rPr>
            </w:pPr>
            <w:r>
              <w:rPr>
                <w:color w:val="000000"/>
                <w:spacing w:val="0"/>
                <w:w w:val="100"/>
                <w:position w:val="0"/>
                <w:sz w:val="13"/>
                <w:szCs w:val="13"/>
              </w:rPr>
              <w:t>工程累计</w:t>
            </w:r>
          </w:p>
          <w:p>
            <w:pPr>
              <w:pStyle w:val="Style20"/>
              <w:keepNext w:val="0"/>
              <w:keepLines w:val="0"/>
              <w:widowControl w:val="0"/>
              <w:shd w:val="clear" w:color="auto" w:fill="auto"/>
              <w:bidi w:val="0"/>
              <w:spacing w:before="0" w:after="180" w:line="240" w:lineRule="auto"/>
              <w:ind w:left="0" w:right="0" w:firstLine="0"/>
              <w:jc w:val="left"/>
              <w:rPr>
                <w:sz w:val="13"/>
                <w:szCs w:val="13"/>
              </w:rPr>
            </w:pPr>
            <w:r>
              <w:rPr>
                <w:color w:val="000000"/>
                <w:spacing w:val="0"/>
                <w:w w:val="100"/>
                <w:position w:val="0"/>
                <w:sz w:val="13"/>
                <w:szCs w:val="13"/>
              </w:rPr>
              <w:t>投入占预</w:t>
            </w:r>
          </w:p>
          <w:p>
            <w:pPr>
              <w:pStyle w:val="Style20"/>
              <w:keepNext w:val="0"/>
              <w:keepLines w:val="0"/>
              <w:widowControl w:val="0"/>
              <w:shd w:val="clear" w:color="auto" w:fill="auto"/>
              <w:bidi w:val="0"/>
              <w:spacing w:before="0" w:after="180" w:line="240" w:lineRule="auto"/>
              <w:ind w:left="0" w:right="0" w:firstLine="0"/>
              <w:jc w:val="center"/>
              <w:rPr>
                <w:sz w:val="13"/>
                <w:szCs w:val="13"/>
              </w:rPr>
            </w:pPr>
            <w:r>
              <w:rPr>
                <w:color w:val="000000"/>
                <w:spacing w:val="0"/>
                <w:w w:val="100"/>
                <w:position w:val="0"/>
                <w:sz w:val="13"/>
                <w:szCs w:val="13"/>
              </w:rPr>
              <w:t>算比例</w:t>
            </w:r>
          </w:p>
          <w:p>
            <w:pPr>
              <w:pStyle w:val="Style20"/>
              <w:keepNext w:val="0"/>
              <w:keepLines w:val="0"/>
              <w:widowControl w:val="0"/>
              <w:shd w:val="clear" w:color="auto" w:fill="auto"/>
              <w:bidi w:val="0"/>
              <w:spacing w:before="0" w:after="18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工程进</w:t>
            </w:r>
          </w:p>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度</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利息资本化累</w:t>
            </w:r>
          </w:p>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计金额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其中：本期利</w:t>
            </w:r>
          </w:p>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息资本化金额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本期利</w:t>
            </w:r>
          </w:p>
          <w:p>
            <w:pPr>
              <w:pStyle w:val="Style20"/>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息资本</w:t>
            </w:r>
          </w:p>
          <w:p>
            <w:pPr>
              <w:pStyle w:val="Style20"/>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化率</w:t>
            </w:r>
          </w:p>
          <w:p>
            <w:pPr>
              <w:pStyle w:val="Style20"/>
              <w:keepNext w:val="0"/>
              <w:keepLines w:val="0"/>
              <w:widowControl w:val="0"/>
              <w:shd w:val="clear" w:color="auto" w:fill="auto"/>
              <w:bidi w:val="0"/>
              <w:spacing w:before="0" w:after="16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资金来源</w:t>
            </w:r>
          </w:p>
        </w:tc>
      </w:tr>
      <w:tr>
        <w:trPr>
          <w:trHeight w:val="41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平湖物流园工程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36,506.51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149,089,311.58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57,936,461.30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1,691,331.94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205,334,440.94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自有资金</w:t>
            </w:r>
          </w:p>
        </w:tc>
      </w:tr>
      <w:tr>
        <w:trPr>
          <w:trHeight w:val="40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南山公司市场项目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4,514,702.31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1,131,062.92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315,247.85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991,126.97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4,339,390.41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自有资金</w:t>
            </w:r>
          </w:p>
        </w:tc>
      </w:tr>
      <w:tr>
        <w:trPr>
          <w:trHeight w:val="105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国际海鲜城</w:t>
            </w:r>
            <w:r>
              <w:rPr>
                <w:rFonts w:ascii="Times New Roman" w:eastAsia="Times New Roman" w:hAnsi="Times New Roman" w:cs="Times New Roman"/>
                <w:color w:val="000000"/>
                <w:spacing w:val="0"/>
                <w:w w:val="100"/>
                <w:position w:val="0"/>
                <w:sz w:val="13"/>
                <w:szCs w:val="13"/>
              </w:rPr>
              <w:t>IOC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216,125.50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1,192,568,698.62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292,438,975.92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1,485,007,674.54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73.76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91.42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111,466,078.70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41,419,927.44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自有资</w:t>
            </w:r>
          </w:p>
          <w:p>
            <w:pPr>
              <w:pStyle w:val="Style20"/>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金、银行</w:t>
            </w:r>
          </w:p>
          <w:p>
            <w:pPr>
              <w:pStyle w:val="Style20"/>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贷款</w:t>
            </w:r>
          </w:p>
        </w:tc>
      </w:tr>
      <w:tr>
        <w:trPr>
          <w:trHeight w:val="41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成都公司市场建设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1,585.00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647,276.52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13,823,135.43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13,063,180.71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429,532.74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977,698.50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90.89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90.89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自有资金</w:t>
            </w:r>
          </w:p>
        </w:tc>
      </w:tr>
      <w:tr>
        <w:trPr>
          <w:trHeight w:val="40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长沙公司市场工程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69,733.00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13,541,148.96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27,253,747.85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6,477,557.26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236,792.45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34,080,547.10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20.80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自有资金</w:t>
            </w:r>
          </w:p>
        </w:tc>
      </w:tr>
      <w:tr>
        <w:trPr>
          <w:trHeight w:val="41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惠州海吉星市场建设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1,800.00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12,978,827.95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5,100,028.02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2,317,359.94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2,454,702.62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13,306,793.41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72.00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自有资金</w:t>
            </w:r>
          </w:p>
        </w:tc>
      </w:tr>
      <w:tr>
        <w:trPr>
          <w:trHeight w:val="10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广西海吉星市场建设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97,276.19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18,725,311.91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5,516,096.87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475,902.93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2,350,516.03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21,414,989.82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3,976,481.74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自有资</w:t>
            </w:r>
          </w:p>
          <w:p>
            <w:pPr>
              <w:pStyle w:val="Style20"/>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金、银行</w:t>
            </w:r>
          </w:p>
          <w:p>
            <w:pPr>
              <w:pStyle w:val="Style20"/>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贷款</w:t>
            </w:r>
          </w:p>
        </w:tc>
      </w:tr>
      <w:tr>
        <w:trPr>
          <w:trHeight w:val="81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天津海吉星静海市场</w:t>
            </w:r>
          </w:p>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建设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15,395.00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66,586,014.36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43,924,382.63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87,528,383.38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354,026.55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22,627,987.06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自有资金</w:t>
            </w:r>
          </w:p>
        </w:tc>
      </w:tr>
      <w:tr>
        <w:trPr>
          <w:trHeight w:val="43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上海农批市场建设</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55,569.43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144,350,344.26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21,257,481.52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6,886,482.86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14,981,828.01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143,739,514.91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83.00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自有资金</w:t>
            </w:r>
          </w:p>
        </w:tc>
      </w:tr>
    </w:tbl>
    <w:p>
      <w:pPr>
        <w:spacing w:lineRule="exact" w:line="1"/>
        <w:rPr>
          <w:sz w:val="2"/>
          <w:szCs w:val="2"/>
        </w:rPr>
      </w:pPr>
      <w:r>
        <w:br w:type="page"/>
      </w:r>
    </w:p>
    <w:tbl>
      <w:tblPr>
        <w:tblOverlap w:val="never"/>
        <w:jc w:val="center"/>
        <w:tblLayout w:type="fixed"/>
      </w:tblPr>
      <w:tblGrid>
        <w:gridCol w:w="1474"/>
        <w:gridCol w:w="802"/>
        <w:gridCol w:w="1229"/>
        <w:gridCol w:w="1123"/>
        <w:gridCol w:w="1123"/>
        <w:gridCol w:w="1123"/>
        <w:gridCol w:w="1282"/>
        <w:gridCol w:w="778"/>
        <w:gridCol w:w="677"/>
        <w:gridCol w:w="1123"/>
        <w:gridCol w:w="1090"/>
        <w:gridCol w:w="667"/>
        <w:gridCol w:w="835"/>
      </w:tblGrid>
      <w:tr>
        <w:trPr>
          <w:trHeight w:val="204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rPr>
              <w:t>预算数</w:t>
            </w:r>
          </w:p>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本期转入固定</w:t>
            </w:r>
          </w:p>
          <w:p>
            <w:pPr>
              <w:pStyle w:val="Style20"/>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资产</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投资性房</w:t>
            </w:r>
          </w:p>
          <w:p>
            <w:pPr>
              <w:pStyle w:val="Style20"/>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地产金额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本期其他减少</w:t>
            </w:r>
          </w:p>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left"/>
              <w:rPr>
                <w:sz w:val="13"/>
                <w:szCs w:val="13"/>
              </w:rPr>
            </w:pPr>
            <w:r>
              <w:rPr>
                <w:color w:val="000000"/>
                <w:spacing w:val="0"/>
                <w:w w:val="100"/>
                <w:position w:val="0"/>
                <w:sz w:val="13"/>
                <w:szCs w:val="13"/>
              </w:rPr>
              <w:t>工程累计</w:t>
            </w:r>
          </w:p>
          <w:p>
            <w:pPr>
              <w:pStyle w:val="Style20"/>
              <w:keepNext w:val="0"/>
              <w:keepLines w:val="0"/>
              <w:widowControl w:val="0"/>
              <w:shd w:val="clear" w:color="auto" w:fill="auto"/>
              <w:bidi w:val="0"/>
              <w:spacing w:before="0" w:after="180" w:line="240" w:lineRule="auto"/>
              <w:ind w:left="0" w:right="0" w:firstLine="0"/>
              <w:jc w:val="left"/>
              <w:rPr>
                <w:sz w:val="13"/>
                <w:szCs w:val="13"/>
              </w:rPr>
            </w:pPr>
            <w:r>
              <w:rPr>
                <w:color w:val="000000"/>
                <w:spacing w:val="0"/>
                <w:w w:val="100"/>
                <w:position w:val="0"/>
                <w:sz w:val="13"/>
                <w:szCs w:val="13"/>
              </w:rPr>
              <w:t>投入占预</w:t>
            </w:r>
          </w:p>
          <w:p>
            <w:pPr>
              <w:pStyle w:val="Style20"/>
              <w:keepNext w:val="0"/>
              <w:keepLines w:val="0"/>
              <w:widowControl w:val="0"/>
              <w:shd w:val="clear" w:color="auto" w:fill="auto"/>
              <w:bidi w:val="0"/>
              <w:spacing w:before="0" w:after="180" w:line="240" w:lineRule="auto"/>
              <w:ind w:left="0" w:right="0" w:firstLine="0"/>
              <w:jc w:val="center"/>
              <w:rPr>
                <w:sz w:val="13"/>
                <w:szCs w:val="13"/>
              </w:rPr>
            </w:pPr>
            <w:r>
              <w:rPr>
                <w:color w:val="000000"/>
                <w:spacing w:val="0"/>
                <w:w w:val="100"/>
                <w:position w:val="0"/>
                <w:sz w:val="13"/>
                <w:szCs w:val="13"/>
              </w:rPr>
              <w:t>算比例</w:t>
            </w:r>
          </w:p>
          <w:p>
            <w:pPr>
              <w:pStyle w:val="Style20"/>
              <w:keepNext w:val="0"/>
              <w:keepLines w:val="0"/>
              <w:widowControl w:val="0"/>
              <w:shd w:val="clear" w:color="auto" w:fill="auto"/>
              <w:bidi w:val="0"/>
              <w:spacing w:before="0" w:after="18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工程进</w:t>
            </w:r>
          </w:p>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度</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利息资本化累</w:t>
            </w:r>
          </w:p>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计金额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140"/>
              <w:jc w:val="left"/>
              <w:rPr>
                <w:sz w:val="13"/>
                <w:szCs w:val="13"/>
              </w:rPr>
            </w:pPr>
            <w:r>
              <w:rPr>
                <w:color w:val="000000"/>
                <w:spacing w:val="0"/>
                <w:w w:val="100"/>
                <w:position w:val="0"/>
                <w:sz w:val="13"/>
                <w:szCs w:val="13"/>
              </w:rPr>
              <w:t>其中：本期利</w:t>
            </w:r>
          </w:p>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息资本化金额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本期利</w:t>
            </w:r>
          </w:p>
          <w:p>
            <w:pPr>
              <w:pStyle w:val="Style20"/>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息资本</w:t>
            </w:r>
          </w:p>
          <w:p>
            <w:pPr>
              <w:pStyle w:val="Style20"/>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化率</w:t>
            </w:r>
          </w:p>
          <w:p>
            <w:pPr>
              <w:pStyle w:val="Style20"/>
              <w:keepNext w:val="0"/>
              <w:keepLines w:val="0"/>
              <w:widowControl w:val="0"/>
              <w:shd w:val="clear" w:color="auto" w:fill="auto"/>
              <w:bidi w:val="0"/>
              <w:spacing w:before="0" w:after="16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资金来源</w:t>
            </w:r>
          </w:p>
        </w:tc>
      </w:tr>
      <w:tr>
        <w:trPr>
          <w:trHeight w:val="41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云南东盟国际物流园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59,320,865.33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59,320,865.33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59.00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自有资金</w:t>
            </w:r>
          </w:p>
        </w:tc>
      </w:tr>
      <w:tr>
        <w:trPr>
          <w:trHeight w:val="40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九江公司市场工程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8,000.00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3,371,777.54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947,138.35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3,067,749.23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1,251,166.66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98.00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自有资金</w:t>
            </w:r>
          </w:p>
        </w:tc>
      </w:tr>
      <w:tr>
        <w:trPr>
          <w:trHeight w:val="105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140"/>
              <w:jc w:val="left"/>
              <w:rPr>
                <w:sz w:val="13"/>
                <w:szCs w:val="13"/>
              </w:rPr>
            </w:pPr>
            <w:r>
              <w:rPr>
                <w:color w:val="000000"/>
                <w:spacing w:val="0"/>
                <w:w w:val="100"/>
                <w:position w:val="0"/>
                <w:sz w:val="13"/>
                <w:szCs w:val="13"/>
              </w:rPr>
              <w:t>岳阳海吉星国际农产</w:t>
            </w:r>
          </w:p>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品批发市场项目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8,260.00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26,798,732.80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11,580,579.95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38,379,312.75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357,395.33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357,395.33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自有资</w:t>
            </w:r>
          </w:p>
          <w:p>
            <w:pPr>
              <w:pStyle w:val="Style20"/>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金、银行</w:t>
            </w:r>
          </w:p>
          <w:p>
            <w:pPr>
              <w:pStyle w:val="Style20"/>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贷款</w:t>
            </w:r>
          </w:p>
        </w:tc>
      </w:tr>
      <w:tr>
        <w:trPr>
          <w:trHeight w:val="105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安庆海吉星物流园</w:t>
            </w:r>
          </w:p>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287,284,741.03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19,703,732.28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133,487,664.31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146,529,234.26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26,971,574.74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5,371,041.65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2,143,583.32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rPr>
                <w:sz w:val="13"/>
                <w:szCs w:val="13"/>
              </w:rPr>
            </w:pPr>
            <w:r>
              <w:rPr>
                <w:color w:val="000000"/>
                <w:spacing w:val="0"/>
                <w:w w:val="100"/>
                <w:position w:val="0"/>
                <w:sz w:val="13"/>
                <w:szCs w:val="13"/>
              </w:rPr>
              <w:t>自有资</w:t>
            </w:r>
          </w:p>
          <w:p>
            <w:pPr>
              <w:pStyle w:val="Style20"/>
              <w:keepNext w:val="0"/>
              <w:keepLines w:val="0"/>
              <w:widowControl w:val="0"/>
              <w:shd w:val="clear" w:color="auto" w:fill="auto"/>
              <w:bidi w:val="0"/>
              <w:spacing w:before="0" w:after="180" w:line="240" w:lineRule="auto"/>
              <w:ind w:left="0" w:right="0" w:firstLine="0"/>
              <w:jc w:val="left"/>
              <w:rPr>
                <w:sz w:val="13"/>
                <w:szCs w:val="13"/>
              </w:rPr>
            </w:pPr>
            <w:r>
              <w:rPr>
                <w:color w:val="000000"/>
                <w:spacing w:val="0"/>
                <w:w w:val="100"/>
                <w:position w:val="0"/>
                <w:sz w:val="13"/>
                <w:szCs w:val="13"/>
              </w:rPr>
              <w:t>金、银行</w:t>
            </w:r>
          </w:p>
          <w:p>
            <w:pPr>
              <w:pStyle w:val="Style20"/>
              <w:keepNext w:val="0"/>
              <w:keepLines w:val="0"/>
              <w:widowControl w:val="0"/>
              <w:shd w:val="clear" w:color="auto" w:fill="auto"/>
              <w:bidi w:val="0"/>
              <w:spacing w:before="0" w:after="180" w:line="240" w:lineRule="auto"/>
              <w:ind w:left="0" w:right="0" w:firstLine="0"/>
              <w:jc w:val="left"/>
              <w:rPr>
                <w:sz w:val="13"/>
                <w:szCs w:val="13"/>
              </w:rPr>
            </w:pPr>
            <w:r>
              <w:rPr>
                <w:color w:val="000000"/>
                <w:spacing w:val="0"/>
                <w:w w:val="100"/>
                <w:position w:val="0"/>
                <w:sz w:val="13"/>
                <w:szCs w:val="13"/>
              </w:rPr>
              <w:t>贷款</w:t>
            </w:r>
          </w:p>
        </w:tc>
      </w:tr>
      <w:tr>
        <w:trPr>
          <w:trHeight w:val="40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长春海吉星市场工程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22,483.00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11,185,526.91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4,876,850.63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11,325,972.75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4,736,404.79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82.00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自有资金</w:t>
            </w:r>
          </w:p>
        </w:tc>
      </w:tr>
      <w:tr>
        <w:trPr>
          <w:trHeight w:val="41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云南天露一期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22,369,199.81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3,435,805.48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25,805,005.29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自有资金</w:t>
            </w:r>
          </w:p>
        </w:tc>
      </w:tr>
      <w:tr>
        <w:trPr>
          <w:trHeight w:val="43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2,013,332,479.89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508,925,479.15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292,441,838.45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168,327,759.63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2,061,488,360.96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121,170,997.42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43,920,906.09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395" w:lineRule="exact"/>
        <w:ind w:left="680" w:right="0" w:firstLine="40"/>
        <w:jc w:val="both"/>
      </w:pPr>
      <w:r>
        <w:rPr>
          <w:color w:val="000000"/>
          <w:spacing w:val="0"/>
          <w:w w:val="100"/>
          <w:position w:val="0"/>
        </w:rPr>
        <w:t>说明</w:t>
      </w:r>
      <w:r>
        <w:rPr>
          <w:color w:val="000000"/>
          <w:spacing w:val="0"/>
          <w:w w:val="100"/>
          <w:position w:val="0"/>
        </w:rPr>
        <w:t>：</w:t>
      </w:r>
    </w:p>
    <w:p>
      <w:pPr>
        <w:pStyle w:val="Style39"/>
        <w:keepNext w:val="0"/>
        <w:keepLines w:val="0"/>
        <w:widowControl w:val="0"/>
        <w:shd w:val="clear" w:color="auto" w:fill="auto"/>
        <w:bidi w:val="0"/>
        <w:spacing w:before="0" w:after="0" w:line="395" w:lineRule="exact"/>
        <w:ind w:left="680" w:right="0" w:firstLine="40"/>
        <w:jc w:val="both"/>
      </w:pPr>
      <w:r>
        <w:rPr>
          <w:color w:val="000000"/>
          <w:spacing w:val="0"/>
          <w:w w:val="100"/>
          <w:position w:val="0"/>
        </w:rPr>
        <w:t>广西海吉星市场项目本期其他减少系转入长期待摊费用所致；成都公司市场建设项目、长沙公司市场工程、天津海吉星静海市场建设本期其他减 少系转入无形资产所致；南山公司市场项目本期其他减少</w:t>
      </w:r>
      <w:r>
        <w:rPr>
          <w:rFonts w:ascii="Times New Roman" w:eastAsia="Times New Roman" w:hAnsi="Times New Roman" w:cs="Times New Roman"/>
          <w:color w:val="000000"/>
          <w:spacing w:val="0"/>
          <w:w w:val="100"/>
          <w:position w:val="0"/>
        </w:rPr>
        <w:t>991,126.97</w:t>
      </w:r>
      <w:r>
        <w:rPr>
          <w:color w:val="000000"/>
          <w:spacing w:val="0"/>
          <w:w w:val="100"/>
          <w:position w:val="0"/>
        </w:rPr>
        <w:t>元系转入无形资产</w:t>
      </w:r>
      <w:r>
        <w:rPr>
          <w:rFonts w:ascii="Times New Roman" w:eastAsia="Times New Roman" w:hAnsi="Times New Roman" w:cs="Times New Roman"/>
          <w:color w:val="000000"/>
          <w:spacing w:val="0"/>
          <w:w w:val="100"/>
          <w:position w:val="0"/>
        </w:rPr>
        <w:t>808,962.24</w:t>
      </w:r>
      <w:r>
        <w:rPr>
          <w:color w:val="000000"/>
          <w:spacing w:val="0"/>
          <w:w w:val="100"/>
          <w:position w:val="0"/>
        </w:rPr>
        <w:t>元，结转主营业务成本</w:t>
      </w:r>
      <w:r>
        <w:rPr>
          <w:rFonts w:ascii="Times New Roman" w:eastAsia="Times New Roman" w:hAnsi="Times New Roman" w:cs="Times New Roman"/>
          <w:color w:val="000000"/>
          <w:spacing w:val="0"/>
          <w:w w:val="100"/>
          <w:position w:val="0"/>
        </w:rPr>
        <w:t>182,164.73</w:t>
      </w:r>
      <w:r>
        <w:rPr>
          <w:color w:val="000000"/>
          <w:spacing w:val="0"/>
          <w:w w:val="100"/>
          <w:position w:val="0"/>
        </w:rPr>
        <w:t>元所致；惠 州海吉星市场建设本期其他减少</w:t>
      </w:r>
      <w:r>
        <w:rPr>
          <w:rFonts w:ascii="Times New Roman" w:eastAsia="Times New Roman" w:hAnsi="Times New Roman" w:cs="Times New Roman"/>
          <w:color w:val="000000"/>
          <w:spacing w:val="0"/>
          <w:w w:val="100"/>
          <w:position w:val="0"/>
        </w:rPr>
        <w:t>2,454,702.62</w:t>
      </w:r>
      <w:r>
        <w:rPr>
          <w:color w:val="000000"/>
          <w:spacing w:val="0"/>
          <w:w w:val="100"/>
          <w:position w:val="0"/>
        </w:rPr>
        <w:t>元系转入长期待摊费用</w:t>
      </w:r>
      <w:r>
        <w:rPr>
          <w:rFonts w:ascii="Times New Roman" w:eastAsia="Times New Roman" w:hAnsi="Times New Roman" w:cs="Times New Roman"/>
          <w:color w:val="000000"/>
          <w:spacing w:val="0"/>
          <w:w w:val="100"/>
          <w:position w:val="0"/>
        </w:rPr>
        <w:t>2,427,088.76</w:t>
      </w:r>
      <w:r>
        <w:rPr>
          <w:color w:val="000000"/>
          <w:spacing w:val="0"/>
          <w:w w:val="100"/>
          <w:position w:val="0"/>
        </w:rPr>
        <w:t>元，转入无形资产</w:t>
      </w:r>
      <w:r>
        <w:rPr>
          <w:rFonts w:ascii="Times New Roman" w:eastAsia="Times New Roman" w:hAnsi="Times New Roman" w:cs="Times New Roman"/>
          <w:color w:val="000000"/>
          <w:spacing w:val="0"/>
          <w:w w:val="100"/>
          <w:position w:val="0"/>
        </w:rPr>
        <w:t>27,613.86</w:t>
      </w:r>
      <w:r>
        <w:rPr>
          <w:color w:val="000000"/>
          <w:spacing w:val="0"/>
          <w:w w:val="100"/>
          <w:position w:val="0"/>
        </w:rPr>
        <w:t>元所致；上海农批市场建设项目本 期其他减少</w:t>
      </w:r>
      <w:r>
        <w:rPr>
          <w:rFonts w:ascii="Times New Roman" w:eastAsia="Times New Roman" w:hAnsi="Times New Roman" w:cs="Times New Roman"/>
          <w:color w:val="000000"/>
          <w:spacing w:val="0"/>
          <w:w w:val="100"/>
          <w:position w:val="0"/>
        </w:rPr>
        <w:t>9,558,971.01</w:t>
      </w:r>
      <w:r>
        <w:rPr>
          <w:color w:val="000000"/>
          <w:spacing w:val="0"/>
          <w:w w:val="100"/>
          <w:position w:val="0"/>
        </w:rPr>
        <w:t>元系分别转入长期待摊费用</w:t>
      </w:r>
      <w:r>
        <w:rPr>
          <w:rFonts w:ascii="Times New Roman" w:eastAsia="Times New Roman" w:hAnsi="Times New Roman" w:cs="Times New Roman"/>
          <w:color w:val="000000"/>
          <w:spacing w:val="0"/>
          <w:w w:val="100"/>
          <w:position w:val="0"/>
        </w:rPr>
        <w:t>9,248,776.36</w:t>
      </w:r>
      <w:r>
        <w:rPr>
          <w:color w:val="000000"/>
          <w:spacing w:val="0"/>
          <w:w w:val="100"/>
          <w:position w:val="0"/>
        </w:rPr>
        <w:t>元、收到退回的土地征收款</w:t>
      </w:r>
      <w:r>
        <w:rPr>
          <w:rFonts w:ascii="Times New Roman" w:eastAsia="Times New Roman" w:hAnsi="Times New Roman" w:cs="Times New Roman"/>
          <w:color w:val="000000"/>
          <w:spacing w:val="0"/>
          <w:w w:val="100"/>
          <w:position w:val="0"/>
        </w:rPr>
        <w:t>5,422,857.00</w:t>
      </w:r>
      <w:r>
        <w:rPr>
          <w:color w:val="000000"/>
          <w:spacing w:val="0"/>
          <w:w w:val="100"/>
          <w:position w:val="0"/>
        </w:rPr>
        <w:t>元、结转主营业务成本</w:t>
      </w:r>
      <w:r>
        <w:rPr>
          <w:rFonts w:ascii="Times New Roman" w:eastAsia="Times New Roman" w:hAnsi="Times New Roman" w:cs="Times New Roman"/>
          <w:color w:val="000000"/>
          <w:spacing w:val="0"/>
          <w:w w:val="100"/>
          <w:position w:val="0"/>
        </w:rPr>
        <w:t>310,194.65</w:t>
      </w:r>
      <w:r>
        <w:rPr>
          <w:color w:val="000000"/>
          <w:spacing w:val="0"/>
          <w:w w:val="100"/>
          <w:position w:val="0"/>
        </w:rPr>
        <w:t>元所</w:t>
      </w:r>
      <w:r>
        <w:br w:type="page"/>
      </w:r>
    </w:p>
    <w:p>
      <w:pPr>
        <w:pStyle w:val="Style20"/>
        <w:keepNext w:val="0"/>
        <w:keepLines w:val="0"/>
        <w:widowControl w:val="0"/>
        <w:shd w:val="clear" w:color="auto" w:fill="auto"/>
        <w:bidi w:val="0"/>
        <w:spacing w:before="0" w:after="560" w:line="240" w:lineRule="auto"/>
        <w:ind w:left="0" w:right="0" w:firstLine="680"/>
        <w:jc w:val="left"/>
        <w:rPr>
          <w:sz w:val="20"/>
          <w:szCs w:val="20"/>
        </w:rPr>
      </w:pPr>
      <w:r>
        <w:rPr>
          <w:color w:val="000000"/>
          <w:spacing w:val="0"/>
          <w:w w:val="100"/>
          <w:position w:val="0"/>
          <w:sz w:val="20"/>
          <w:szCs w:val="20"/>
        </w:rPr>
        <w:t>致；安庆海吉星物流园项目其他减少</w:t>
      </w:r>
      <w:r>
        <w:rPr>
          <w:rFonts w:ascii="Times New Roman" w:eastAsia="Times New Roman" w:hAnsi="Times New Roman" w:cs="Times New Roman"/>
          <w:color w:val="000000"/>
          <w:spacing w:val="0"/>
          <w:w w:val="100"/>
          <w:position w:val="0"/>
          <w:sz w:val="20"/>
          <w:szCs w:val="20"/>
        </w:rPr>
        <w:t>146,529,234.26</w:t>
      </w:r>
      <w:r>
        <w:rPr>
          <w:color w:val="000000"/>
          <w:spacing w:val="0"/>
          <w:w w:val="100"/>
          <w:position w:val="0"/>
          <w:sz w:val="20"/>
          <w:szCs w:val="20"/>
        </w:rPr>
        <w:t>元系转入开发产品</w:t>
      </w:r>
      <w:r>
        <w:rPr>
          <w:rFonts w:ascii="Times New Roman" w:eastAsia="Times New Roman" w:hAnsi="Times New Roman" w:cs="Times New Roman"/>
          <w:color w:val="000000"/>
          <w:spacing w:val="0"/>
          <w:w w:val="100"/>
          <w:position w:val="0"/>
          <w:sz w:val="20"/>
          <w:szCs w:val="20"/>
        </w:rPr>
        <w:t>145,123,573.92</w:t>
      </w:r>
      <w:r>
        <w:rPr>
          <w:color w:val="000000"/>
          <w:spacing w:val="0"/>
          <w:w w:val="100"/>
          <w:position w:val="0"/>
          <w:sz w:val="20"/>
          <w:szCs w:val="20"/>
        </w:rPr>
        <w:t>元，转入无形资产</w:t>
      </w:r>
      <w:r>
        <w:rPr>
          <w:rFonts w:ascii="Times New Roman" w:eastAsia="Times New Roman" w:hAnsi="Times New Roman" w:cs="Times New Roman"/>
          <w:color w:val="000000"/>
          <w:spacing w:val="0"/>
          <w:w w:val="100"/>
          <w:position w:val="0"/>
          <w:sz w:val="20"/>
          <w:szCs w:val="20"/>
        </w:rPr>
        <w:t>1,405,660.34</w:t>
      </w:r>
      <w:r>
        <w:rPr>
          <w:color w:val="000000"/>
          <w:spacing w:val="0"/>
          <w:w w:val="100"/>
          <w:position w:val="0"/>
          <w:sz w:val="20"/>
          <w:szCs w:val="20"/>
        </w:rPr>
        <w:t>元所致。</w:t>
      </w:r>
    </w:p>
    <w:p>
      <w:pPr>
        <w:pStyle w:val="Style28"/>
        <w:keepNext/>
        <w:keepLines/>
        <w:widowControl w:val="0"/>
        <w:shd w:val="clear" w:color="auto" w:fill="auto"/>
        <w:bidi w:val="0"/>
        <w:spacing w:before="0" w:after="400" w:line="240" w:lineRule="auto"/>
        <w:ind w:left="0" w:right="0" w:firstLine="0"/>
        <w:jc w:val="left"/>
      </w:pPr>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使用权资产</w:t>
      </w:r>
      <w:bookmarkEnd w:id="1440"/>
      <w:bookmarkEnd w:id="1441"/>
      <w:bookmarkEnd w:id="1442"/>
    </w:p>
    <w:tbl>
      <w:tblPr>
        <w:tblOverlap w:val="never"/>
        <w:jc w:val="center"/>
        <w:tblLayout w:type="fixed"/>
      </w:tblPr>
      <w:tblGrid>
        <w:gridCol w:w="2659"/>
        <w:gridCol w:w="1910"/>
        <w:gridCol w:w="1910"/>
        <w:gridCol w:w="1704"/>
        <w:gridCol w:w="1704"/>
        <w:gridCol w:w="1704"/>
        <w:gridCol w:w="1733"/>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土地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构筑物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161,461,404.26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639,514,585.07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417,705.58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2,108,596.77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803,502,291.68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6,922,044.76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6,922,044.76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w:t>
            </w:r>
            <w:r>
              <w:rPr>
                <w:color w:val="000000"/>
                <w:spacing w:val="0"/>
                <w:w w:val="100"/>
                <w:position w:val="0"/>
              </w:rPr>
              <w:t>新增租赁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6,922,044.76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6,922,044.76</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19,843,994.39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19,843,994.39</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19,843,994.39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19,843,994.39</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161,461,404.26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619,670,590.68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6,922,044.76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417,705.58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2,108,596.77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790,580,342.05</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17,381,068.34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62,283,010.15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867,479.09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128,524.80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246,002.96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80,906,085.34</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w:t>
            </w: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17,381,068.34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62,283,010.15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867,479.09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128,524.80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246,002.96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80,906,085.34</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1,823,107.23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1,823,107.23</w:t>
            </w:r>
          </w:p>
        </w:tc>
      </w:tr>
    </w:tbl>
    <w:p>
      <w:pPr>
        <w:spacing w:lineRule="exact" w:line="1"/>
        <w:rPr>
          <w:sz w:val="2"/>
          <w:szCs w:val="2"/>
        </w:rPr>
      </w:pPr>
      <w:r>
        <w:br w:type="page"/>
      </w:r>
    </w:p>
    <w:tbl>
      <w:tblPr>
        <w:tblOverlap w:val="never"/>
        <w:jc w:val="center"/>
        <w:tblLayout w:type="fixed"/>
      </w:tblPr>
      <w:tblGrid>
        <w:gridCol w:w="2659"/>
        <w:gridCol w:w="1910"/>
        <w:gridCol w:w="1910"/>
        <w:gridCol w:w="1704"/>
        <w:gridCol w:w="1704"/>
        <w:gridCol w:w="1704"/>
        <w:gridCol w:w="1733"/>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构筑物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1,823,107.23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1,823,107.23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17,381,068.34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60,459,902.92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867,479.09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128,524.80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246,002.96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79,082,978.11</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144,080,335.92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559,210,687.76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6,054,565.67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289,180.78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1,862,593.81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711,497,363.94</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)年初账面价值</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161,461,404.26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639,514,585.07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417,705.58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2,108,596.77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803,502,291.68</w:t>
            </w:r>
          </w:p>
        </w:tc>
      </w:tr>
    </w:tbl>
    <w:p>
      <w:pPr>
        <w:widowControl w:val="0"/>
        <w:spacing w:after="539" w:line="1" w:lineRule="exact"/>
      </w:pPr>
    </w:p>
    <w:p>
      <w:pPr>
        <w:pStyle w:val="Style28"/>
        <w:keepNext/>
        <w:keepLines/>
        <w:widowControl w:val="0"/>
        <w:shd w:val="clear" w:color="auto" w:fill="auto"/>
        <w:bidi w:val="0"/>
        <w:spacing w:before="0" w:after="140" w:line="240" w:lineRule="auto"/>
        <w:ind w:left="0" w:right="0" w:firstLine="0"/>
        <w:jc w:val="left"/>
      </w:pPr>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无形资产</w:t>
      </w:r>
      <w:bookmarkEnd w:id="1443"/>
      <w:bookmarkEnd w:id="1444"/>
      <w:bookmarkEnd w:id="1445"/>
    </w:p>
    <w:p>
      <w:pPr>
        <w:pStyle w:val="Style28"/>
        <w:keepNext/>
        <w:keepLines/>
        <w:widowControl w:val="0"/>
        <w:shd w:val="clear" w:color="auto" w:fill="auto"/>
        <w:bidi w:val="0"/>
        <w:spacing w:before="0" w:after="380" w:line="240" w:lineRule="auto"/>
        <w:ind w:left="0" w:right="0" w:firstLine="680"/>
        <w:jc w:val="left"/>
      </w:pPr>
      <w:bookmarkStart w:id="1443" w:name="bookmark1443"/>
      <w:bookmarkStart w:id="1444" w:name="bookmark1444"/>
      <w:bookmarkStart w:id="1446" w:name="bookmark1446"/>
      <w:r>
        <w:rPr>
          <w:rFonts w:ascii="Times New Roman" w:eastAsia="Times New Roman" w:hAnsi="Times New Roman" w:cs="Times New Roman"/>
          <w:color w:val="000000"/>
          <w:spacing w:val="0"/>
          <w:w w:val="100"/>
          <w:position w:val="0"/>
        </w:rPr>
        <w:t>1</w:t>
      </w:r>
      <w:r>
        <w:rPr>
          <w:color w:val="000000"/>
          <w:spacing w:val="0"/>
          <w:w w:val="100"/>
          <w:position w:val="0"/>
        </w:rPr>
        <w:t>、 无形资产情况</w:t>
      </w:r>
      <w:bookmarkEnd w:id="1443"/>
      <w:bookmarkEnd w:id="1444"/>
      <w:bookmarkEnd w:id="1446"/>
    </w:p>
    <w:tbl>
      <w:tblPr>
        <w:tblOverlap w:val="never"/>
        <w:jc w:val="center"/>
        <w:tblLayout w:type="fixed"/>
      </w:tblPr>
      <w:tblGrid>
        <w:gridCol w:w="2894"/>
        <w:gridCol w:w="1733"/>
        <w:gridCol w:w="1882"/>
        <w:gridCol w:w="1733"/>
        <w:gridCol w:w="1589"/>
        <w:gridCol w:w="1594"/>
        <w:gridCol w:w="1901"/>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市场经营权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94"/>
        <w:gridCol w:w="1733"/>
        <w:gridCol w:w="1882"/>
        <w:gridCol w:w="1733"/>
        <w:gridCol w:w="1589"/>
        <w:gridCol w:w="1594"/>
        <w:gridCol w:w="1901"/>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软件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市场经营权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3,060,247.27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2,029,335,144.88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43,261,325.63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12,822,756.87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3,888,530.56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2,092,368,005.21</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74,391.68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4,891,251.59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4,965,643.27</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r>
              <w:rPr>
                <w:color w:val="000000"/>
                <w:spacing w:val="0"/>
                <w:w w:val="100"/>
                <w:position w:val="0"/>
              </w:rPr>
              <w:t>购置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74,391.68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2,317,540.50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2,391,932.18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2,573,711.09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2,573,711.09</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3,134,638.95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2,029,335,144.88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48,152,577.22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12,822,756.87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3,888,530.56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2,097,333,648.48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2,743,051.41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438,529,873.11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22,434,467.06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7,751,840.07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3,888,530.56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475,347,762.21</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259,076.10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52,520,031.93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4,764,716.48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57,543,824.51</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w:t>
            </w: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259,076.10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52,520,031.93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4,764,716.48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57,543,824.51</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3,002,127.51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491,049,905.04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27,199,183.54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7,751,840.07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3,888,530.56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532,891,586.72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)上年年末余额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769,066.52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5,070,916.80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5,839,983.32</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94"/>
        <w:gridCol w:w="1733"/>
        <w:gridCol w:w="1882"/>
        <w:gridCol w:w="1733"/>
        <w:gridCol w:w="1589"/>
        <w:gridCol w:w="1594"/>
        <w:gridCol w:w="1901"/>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市场经营权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769,066.52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5,070,916.80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5,839,983.32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132,511.44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1,538,285,239.84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20,184,327.16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1,558,602,078.44</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)上年年末账面价值</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317,195.86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1,590,805,271.77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20,057,792.05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1,611,180,259.68</w:t>
            </w:r>
          </w:p>
        </w:tc>
      </w:tr>
    </w:tbl>
    <w:p>
      <w:pPr>
        <w:sectPr>
          <w:footnotePr>
            <w:pos w:val="pageBottom"/>
            <w:numFmt w:val="decimal"/>
            <w:numRestart w:val="continuous"/>
          </w:footnotePr>
          <w:pgSz w:w="16840" w:h="11900" w:orient="landscape"/>
          <w:pgMar w:top="1792" w:right="1293" w:bottom="1858" w:left="1536" w:header="0" w:footer="3" w:gutter="0"/>
          <w:cols w:space="720"/>
          <w:noEndnote/>
          <w:rtlGutter w:val="0"/>
          <w:docGrid w:linePitch="360"/>
        </w:sectPr>
      </w:pPr>
    </w:p>
    <w:p>
      <w:pPr>
        <w:pStyle w:val="Style28"/>
        <w:keepNext/>
        <w:keepLines/>
        <w:widowControl w:val="0"/>
        <w:shd w:val="clear" w:color="auto" w:fill="auto"/>
        <w:tabs>
          <w:tab w:pos="727" w:val="left"/>
        </w:tabs>
        <w:bidi w:val="0"/>
        <w:spacing w:before="140" w:after="400" w:line="240" w:lineRule="auto"/>
        <w:ind w:left="0" w:right="0" w:firstLine="180"/>
        <w:jc w:val="left"/>
      </w:pPr>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2</w:t>
      </w:r>
      <w:r>
        <w:rPr>
          <w:color w:val="000000"/>
          <w:spacing w:val="0"/>
          <w:w w:val="100"/>
          <w:position w:val="0"/>
        </w:rPr>
        <w:t>、</w:t>
        <w:tab/>
        <w:t>未办妥产权证书的土地使用权情况</w:t>
      </w:r>
      <w:bookmarkEnd w:id="1447"/>
      <w:bookmarkEnd w:id="1448"/>
      <w:bookmarkEnd w:id="1449"/>
    </w:p>
    <w:tbl>
      <w:tblPr>
        <w:tblOverlap w:val="never"/>
        <w:jc w:val="center"/>
        <w:tblLayout w:type="fixed"/>
      </w:tblPr>
      <w:tblGrid>
        <w:gridCol w:w="2755"/>
        <w:gridCol w:w="1550"/>
        <w:gridCol w:w="3389"/>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平湖物流园土地使用权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108,451,461.58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相关部门要求直接办理房产证</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福田公司市场土地使用权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40,296,021.82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历史遗留，预计无法办妥</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海吉星置地坪山部分土地使用</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4,392,673.79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分立而来，尚未办妥变更登记</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153,140,157.19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8"/>
        <w:keepNext/>
        <w:keepLines/>
        <w:widowControl w:val="0"/>
        <w:shd w:val="clear" w:color="auto" w:fill="auto"/>
        <w:bidi w:val="0"/>
        <w:spacing w:before="0" w:after="400" w:line="240" w:lineRule="auto"/>
        <w:ind w:left="0" w:right="0" w:hanging="480"/>
        <w:jc w:val="left"/>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开发支出</w:t>
      </w:r>
      <w:bookmarkEnd w:id="1450"/>
      <w:bookmarkEnd w:id="1451"/>
      <w:bookmarkEnd w:id="1452"/>
    </w:p>
    <w:tbl>
      <w:tblPr>
        <w:tblOverlap w:val="never"/>
        <w:jc w:val="center"/>
        <w:tblLayout w:type="fixed"/>
      </w:tblPr>
      <w:tblGrid>
        <w:gridCol w:w="1838"/>
        <w:gridCol w:w="854"/>
        <w:gridCol w:w="1416"/>
        <w:gridCol w:w="1546"/>
        <w:gridCol w:w="979"/>
        <w:gridCol w:w="1248"/>
      </w:tblGrid>
      <w:tr>
        <w:trPr>
          <w:trHeight w:val="355"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 损益</w:t>
            </w:r>
          </w:p>
        </w:tc>
        <w:tc>
          <w:tcPr>
            <w:vMerge/>
            <w:tcBorders>
              <w:left w:val="single" w:sz="4"/>
            </w:tcBorders>
            <w:shd w:val="clear" w:color="auto" w:fill="FFFFFF"/>
            <w:vAlign w:val="center"/>
          </w:tcPr>
          <w:p>
            <w:pPr/>
          </w:p>
        </w:tc>
      </w:tr>
      <w:tr>
        <w:trPr>
          <w:trHeight w:val="62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大白菜农产品电商 平台（</w:t>
            </w:r>
            <w:r>
              <w:rPr>
                <w:rFonts w:ascii="Times New Roman" w:eastAsia="Times New Roman" w:hAnsi="Times New Roman" w:cs="Times New Roman"/>
                <w:color w:val="000000"/>
                <w:spacing w:val="0"/>
                <w:w w:val="100"/>
                <w:position w:val="0"/>
              </w:rPr>
              <w:t>B2B2 C）</w:t>
            </w: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1,133,349.05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1,133,349.05</w:t>
            </w:r>
          </w:p>
        </w:tc>
      </w:tr>
      <w:tr>
        <w:trPr>
          <w:trHeight w:val="46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1,133,349.05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1,133,349.05</w:t>
            </w:r>
          </w:p>
        </w:tc>
      </w:tr>
    </w:tbl>
    <w:p>
      <w:pPr>
        <w:widowControl w:val="0"/>
        <w:spacing w:after="539" w:line="1" w:lineRule="exact"/>
      </w:pPr>
    </w:p>
    <w:p>
      <w:pPr>
        <w:pStyle w:val="Style28"/>
        <w:keepNext/>
        <w:keepLines/>
        <w:widowControl w:val="0"/>
        <w:shd w:val="clear" w:color="auto" w:fill="auto"/>
        <w:bidi w:val="0"/>
        <w:spacing w:before="0" w:after="140" w:line="240" w:lineRule="auto"/>
        <w:ind w:left="0" w:right="0" w:hanging="480"/>
        <w:jc w:val="left"/>
      </w:pPr>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商誉</w:t>
      </w:r>
      <w:bookmarkEnd w:id="1453"/>
      <w:bookmarkEnd w:id="1454"/>
      <w:bookmarkEnd w:id="1455"/>
    </w:p>
    <w:p>
      <w:pPr>
        <w:pStyle w:val="Style28"/>
        <w:keepNext/>
        <w:keepLines/>
        <w:widowControl w:val="0"/>
        <w:shd w:val="clear" w:color="auto" w:fill="auto"/>
        <w:tabs>
          <w:tab w:pos="727" w:val="left"/>
        </w:tabs>
        <w:bidi w:val="0"/>
        <w:spacing w:before="0" w:after="400" w:line="240" w:lineRule="auto"/>
        <w:ind w:left="0" w:right="0" w:firstLine="180"/>
        <w:jc w:val="left"/>
      </w:pPr>
      <w:bookmarkStart w:id="1453" w:name="bookmark1453"/>
      <w:bookmarkStart w:id="1454" w:name="bookmark1454"/>
      <w:bookmarkStart w:id="1456" w:name="bookmark1456"/>
      <w:r>
        <w:rPr>
          <w:rFonts w:ascii="Times New Roman" w:eastAsia="Times New Roman" w:hAnsi="Times New Roman" w:cs="Times New Roman"/>
          <w:color w:val="000000"/>
          <w:spacing w:val="0"/>
          <w:w w:val="100"/>
          <w:position w:val="0"/>
        </w:rPr>
        <w:t>1</w:t>
      </w:r>
      <w:r>
        <w:rPr>
          <w:color w:val="000000"/>
          <w:spacing w:val="0"/>
          <w:w w:val="100"/>
          <w:position w:val="0"/>
        </w:rPr>
        <w:t>、</w:t>
        <w:tab/>
        <w:t>商誉变动情况</w:t>
      </w:r>
      <w:bookmarkEnd w:id="1453"/>
      <w:bookmarkEnd w:id="1454"/>
      <w:bookmarkEnd w:id="1456"/>
    </w:p>
    <w:tbl>
      <w:tblPr>
        <w:tblOverlap w:val="never"/>
        <w:jc w:val="center"/>
        <w:tblLayout w:type="fixed"/>
      </w:tblPr>
      <w:tblGrid>
        <w:gridCol w:w="3202"/>
        <w:gridCol w:w="1392"/>
        <w:gridCol w:w="1032"/>
        <w:gridCol w:w="898"/>
        <w:gridCol w:w="1171"/>
      </w:tblGrid>
      <w:tr>
        <w:trPr>
          <w:trHeight w:val="960"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期末余额</w:t>
            </w:r>
          </w:p>
        </w:tc>
      </w:tr>
      <w:tr>
        <w:trPr>
          <w:trHeight w:val="90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企业合并</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tcBorders>
            <w:shd w:val="clear" w:color="auto" w:fill="FFFFFF"/>
            <w:vAlign w:val="center"/>
          </w:tcPr>
          <w:p>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深圳市南山农产品批发配送有限公司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4,938,560.00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60"/>
              <w:jc w:val="both"/>
            </w:pPr>
            <w:r>
              <w:rPr>
                <w:rFonts w:ascii="Times New Roman" w:eastAsia="Times New Roman" w:hAnsi="Times New Roman" w:cs="Times New Roman"/>
                <w:color w:val="000000"/>
                <w:spacing w:val="0"/>
                <w:w w:val="100"/>
                <w:position w:val="0"/>
              </w:rPr>
              <w:t>4,938,560.0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89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深圳市南方农产品物流有限公司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2,249,483.57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60"/>
              <w:jc w:val="both"/>
            </w:pPr>
            <w:r>
              <w:rPr>
                <w:rFonts w:ascii="Times New Roman" w:eastAsia="Times New Roman" w:hAnsi="Times New Roman" w:cs="Times New Roman"/>
                <w:color w:val="000000"/>
                <w:spacing w:val="0"/>
                <w:w w:val="100"/>
                <w:position w:val="0"/>
              </w:rPr>
              <w:t>2,249,483.5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天津海吉星农产品物流有限公司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679,344.97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679,344.97</w:t>
            </w:r>
          </w:p>
        </w:tc>
      </w:tr>
      <w:tr>
        <w:trPr>
          <w:trHeight w:val="49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深圳海吉星马克市场管理有限公司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311,589.42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311,589.42</w:t>
            </w:r>
          </w:p>
        </w:tc>
      </w:tr>
    </w:tbl>
    <w:p>
      <w:pPr>
        <w:spacing w:lineRule="exact" w:line="1"/>
        <w:rPr>
          <w:sz w:val="2"/>
          <w:szCs w:val="2"/>
        </w:rPr>
      </w:pPr>
      <w:r>
        <w:br w:type="page"/>
      </w:r>
    </w:p>
    <w:tbl>
      <w:tblPr>
        <w:tblOverlap w:val="never"/>
        <w:jc w:val="center"/>
        <w:tblLayout w:type="fixed"/>
      </w:tblPr>
      <w:tblGrid>
        <w:gridCol w:w="3202"/>
        <w:gridCol w:w="1392"/>
        <w:gridCol w:w="1032"/>
        <w:gridCol w:w="898"/>
        <w:gridCol w:w="1171"/>
      </w:tblGrid>
      <w:tr>
        <w:trPr>
          <w:trHeight w:val="8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8,178,977.96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60"/>
              <w:jc w:val="left"/>
            </w:pPr>
            <w:r>
              <w:rPr>
                <w:rFonts w:ascii="Times New Roman" w:eastAsia="Times New Roman" w:hAnsi="Times New Roman" w:cs="Times New Roman"/>
                <w:color w:val="000000"/>
                <w:spacing w:val="0"/>
                <w:w w:val="100"/>
                <w:position w:val="0"/>
              </w:rPr>
              <w:t>8,178,977.9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1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8,178,977.96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60"/>
              <w:jc w:val="left"/>
            </w:pPr>
            <w:r>
              <w:rPr>
                <w:rFonts w:ascii="Times New Roman" w:eastAsia="Times New Roman" w:hAnsi="Times New Roman" w:cs="Times New Roman"/>
                <w:color w:val="000000"/>
                <w:spacing w:val="0"/>
                <w:w w:val="100"/>
                <w:position w:val="0"/>
              </w:rPr>
              <w:t>8,178,977.9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sectPr>
          <w:footnotePr>
            <w:pos w:val="pageBottom"/>
            <w:numFmt w:val="decimal"/>
            <w:numRestart w:val="continuous"/>
          </w:footnotePr>
          <w:pgSz w:w="11900" w:h="16840"/>
          <w:pgMar w:top="1441" w:right="1702" w:bottom="1782" w:left="2298" w:header="0" w:footer="3" w:gutter="0"/>
          <w:cols w:space="720"/>
          <w:noEndnote/>
          <w:rtlGutter w:val="0"/>
          <w:docGrid w:linePitch="360"/>
        </w:sectPr>
      </w:pPr>
    </w:p>
    <w:p>
      <w:pPr>
        <w:pStyle w:val="Style39"/>
        <w:keepNext w:val="0"/>
        <w:keepLines w:val="0"/>
        <w:widowControl w:val="0"/>
        <w:shd w:val="clear" w:color="auto" w:fill="auto"/>
        <w:bidi w:val="0"/>
        <w:spacing w:before="0" w:after="0" w:line="405" w:lineRule="exact"/>
        <w:ind w:left="0" w:right="0" w:firstLine="680"/>
        <w:jc w:val="both"/>
      </w:pPr>
      <w:r>
        <w:rPr>
          <w:color w:val="000000"/>
          <w:spacing w:val="0"/>
          <w:w w:val="100"/>
          <w:position w:val="0"/>
        </w:rPr>
        <w:t>说明：</w:t>
      </w:r>
    </w:p>
    <w:p>
      <w:pPr>
        <w:pStyle w:val="Style39"/>
        <w:keepNext w:val="0"/>
        <w:keepLines w:val="0"/>
        <w:widowControl w:val="0"/>
        <w:shd w:val="clear" w:color="auto" w:fill="auto"/>
        <w:bidi w:val="0"/>
        <w:spacing w:before="0" w:after="0" w:line="405" w:lineRule="exact"/>
        <w:ind w:left="680" w:right="0" w:firstLine="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日，本公司对商誉进行减值测试并将其账面价值分摊至预期从企业 合并的协同效益中受益的资产组，预计资产组未来的现金流量，利用市场借款利率 作适当调整后的折现率，对资产组未来现金流量在合理预计期限内加以折现。</w:t>
      </w:r>
    </w:p>
    <w:p>
      <w:pPr>
        <w:pStyle w:val="Style39"/>
        <w:keepNext w:val="0"/>
        <w:keepLines w:val="0"/>
        <w:widowControl w:val="0"/>
        <w:shd w:val="clear" w:color="auto" w:fill="auto"/>
        <w:bidi w:val="0"/>
        <w:spacing w:before="0" w:after="400" w:line="405" w:lineRule="exact"/>
        <w:ind w:left="680" w:right="0" w:firstLine="40"/>
        <w:jc w:val="both"/>
      </w:pPr>
      <w:r>
        <w:rPr>
          <w:color w:val="000000"/>
          <w:spacing w:val="0"/>
          <w:w w:val="100"/>
          <w:position w:val="0"/>
        </w:rPr>
        <w:t>减值测试结果表明，包含商誉的资产组的可收回金额高于其账面净值，故未计提减 值准备。</w:t>
      </w:r>
    </w:p>
    <w:p>
      <w:pPr>
        <w:pStyle w:val="Style28"/>
        <w:keepNext/>
        <w:keepLines/>
        <w:widowControl w:val="0"/>
        <w:shd w:val="clear" w:color="auto" w:fill="auto"/>
        <w:bidi w:val="0"/>
        <w:spacing w:before="0" w:after="400" w:line="405" w:lineRule="exact"/>
        <w:ind w:left="0" w:right="0" w:firstLine="0"/>
        <w:jc w:val="left"/>
      </w:pPr>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长期待摊费用</w:t>
      </w:r>
      <w:bookmarkEnd w:id="1457"/>
      <w:bookmarkEnd w:id="1458"/>
      <w:bookmarkEnd w:id="1459"/>
    </w:p>
    <w:tbl>
      <w:tblPr>
        <w:tblOverlap w:val="never"/>
        <w:jc w:val="right"/>
        <w:tblLayout w:type="fixed"/>
      </w:tblPr>
      <w:tblGrid>
        <w:gridCol w:w="1013"/>
        <w:gridCol w:w="1339"/>
        <w:gridCol w:w="1344"/>
        <w:gridCol w:w="1282"/>
        <w:gridCol w:w="1339"/>
        <w:gridCol w:w="1373"/>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本期摊销金</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16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403" w:lineRule="exact"/>
              <w:ind w:left="140" w:right="0" w:firstLine="0"/>
              <w:jc w:val="left"/>
            </w:pPr>
            <w:r>
              <w:rPr>
                <w:color w:val="000000"/>
                <w:spacing w:val="0"/>
                <w:w w:val="100"/>
                <w:position w:val="0"/>
              </w:rPr>
              <w:t>固定资产</w:t>
            </w:r>
          </w:p>
          <w:p>
            <w:pPr>
              <w:pStyle w:val="Style20"/>
              <w:keepNext w:val="0"/>
              <w:keepLines w:val="0"/>
              <w:widowControl w:val="0"/>
              <w:shd w:val="clear" w:color="auto" w:fill="auto"/>
              <w:bidi w:val="0"/>
              <w:spacing w:before="0" w:after="0" w:line="403" w:lineRule="exact"/>
              <w:ind w:left="140" w:right="0" w:firstLine="0"/>
              <w:jc w:val="left"/>
            </w:pPr>
            <w:r>
              <w:rPr>
                <w:color w:val="000000"/>
                <w:spacing w:val="0"/>
                <w:w w:val="100"/>
                <w:position w:val="0"/>
              </w:rPr>
              <w:t>及其他设</w:t>
            </w:r>
          </w:p>
          <w:p>
            <w:pPr>
              <w:pStyle w:val="Style20"/>
              <w:keepNext w:val="0"/>
              <w:keepLines w:val="0"/>
              <w:widowControl w:val="0"/>
              <w:shd w:val="clear" w:color="auto" w:fill="auto"/>
              <w:bidi w:val="0"/>
              <w:spacing w:before="0" w:after="0" w:line="403" w:lineRule="exact"/>
              <w:ind w:left="140" w:right="0" w:firstLine="0"/>
              <w:jc w:val="left"/>
            </w:pPr>
            <w:r>
              <w:rPr>
                <w:color w:val="000000"/>
                <w:spacing w:val="0"/>
                <w:w w:val="100"/>
                <w:position w:val="0"/>
              </w:rPr>
              <w:t>施改良支 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112,668,877.65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55,564,428.49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38,565,370.01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129,667,936.13</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140" w:right="0" w:firstLine="0"/>
              <w:jc w:val="left"/>
            </w:pPr>
            <w:r>
              <w:rPr>
                <w:color w:val="000000"/>
                <w:spacing w:val="0"/>
                <w:w w:val="100"/>
                <w:position w:val="0"/>
              </w:rPr>
              <w:t>办公室装</w:t>
            </w:r>
          </w:p>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8,553,011.57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1,177,931.67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823,470.82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8,907,472.42</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140" w:right="0" w:firstLine="0"/>
              <w:jc w:val="left"/>
            </w:pPr>
            <w:r>
              <w:rPr>
                <w:color w:val="000000"/>
                <w:spacing w:val="0"/>
                <w:w w:val="100"/>
                <w:position w:val="0"/>
              </w:rPr>
              <w:t>摊位租赁</w:t>
            </w:r>
          </w:p>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费摊销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217,524,579.54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217,524,579.54</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26,546,504.74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131,445,299.39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6,053,219.15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151,938,584.98</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365,292,973.50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188,187,659.55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45,442,059.98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217,524,579.54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290,513,993.53</w:t>
            </w:r>
          </w:p>
        </w:tc>
      </w:tr>
    </w:tbl>
    <w:p>
      <w:pPr>
        <w:pStyle w:val="Style25"/>
        <w:keepNext w:val="0"/>
        <w:keepLines w:val="0"/>
        <w:widowControl w:val="0"/>
        <w:shd w:val="clear" w:color="auto" w:fill="auto"/>
        <w:bidi w:val="0"/>
        <w:spacing w:before="0" w:after="0" w:line="240" w:lineRule="auto"/>
        <w:ind w:left="29" w:right="0" w:firstLine="0"/>
        <w:jc w:val="left"/>
        <w:rPr>
          <w:sz w:val="20"/>
          <w:szCs w:val="20"/>
        </w:rPr>
      </w:pPr>
      <w:r>
        <w:rPr>
          <w:color w:val="000000"/>
          <w:spacing w:val="0"/>
          <w:w w:val="100"/>
          <w:position w:val="0"/>
          <w:sz w:val="20"/>
          <w:szCs w:val="20"/>
        </w:rPr>
        <w:t>说明：</w:t>
      </w:r>
    </w:p>
    <w:p>
      <w:pPr>
        <w:pStyle w:val="Style39"/>
        <w:keepNext w:val="0"/>
        <w:keepLines w:val="0"/>
        <w:widowControl w:val="0"/>
        <w:shd w:val="clear" w:color="auto" w:fill="auto"/>
        <w:tabs>
          <w:tab w:pos="1152" w:val="left"/>
        </w:tabs>
        <w:bidi w:val="0"/>
        <w:spacing w:before="0" w:after="0" w:line="384" w:lineRule="exact"/>
        <w:ind w:left="1240" w:right="0" w:hanging="520"/>
        <w:jc w:val="left"/>
      </w:pPr>
      <w:bookmarkStart w:id="1460" w:name="bookmark1460"/>
      <w:r>
        <w:rPr>
          <w:color w:val="000000"/>
          <w:spacing w:val="0"/>
          <w:w w:val="100"/>
          <w:position w:val="0"/>
        </w:rPr>
        <w:t>（</w:t>
      </w:r>
      <w:bookmarkEnd w:id="1460"/>
      <w:r>
        <w:rPr>
          <w:rFonts w:ascii="Times New Roman" w:eastAsia="Times New Roman" w:hAnsi="Times New Roman" w:cs="Times New Roman"/>
          <w:color w:val="000000"/>
          <w:spacing w:val="0"/>
          <w:w w:val="100"/>
          <w:position w:val="0"/>
        </w:rPr>
        <w:t>1</w:t>
      </w:r>
      <w:r>
        <w:rPr>
          <w:color w:val="000000"/>
          <w:spacing w:val="0"/>
          <w:w w:val="100"/>
          <w:position w:val="0"/>
        </w:rPr>
        <w:t>）</w:t>
        <w:tab/>
        <w:t>固定资产及其他设施改良支出本期增加</w:t>
      </w:r>
      <w:r>
        <w:rPr>
          <w:rFonts w:ascii="Times New Roman" w:eastAsia="Times New Roman" w:hAnsi="Times New Roman" w:cs="Times New Roman"/>
          <w:color w:val="000000"/>
          <w:spacing w:val="0"/>
          <w:w w:val="100"/>
          <w:position w:val="0"/>
        </w:rPr>
        <w:t>55,564,428.49</w:t>
      </w:r>
      <w:r>
        <w:rPr>
          <w:color w:val="000000"/>
          <w:spacing w:val="0"/>
          <w:w w:val="100"/>
          <w:position w:val="0"/>
        </w:rPr>
        <w:t>元，其中深农厨房、上 海农批分别将本期完工的不满足固定资产确认标准的固定资产改良支出从在 建工程转入长期待摊费用</w:t>
      </w:r>
      <w:r>
        <w:rPr>
          <w:rFonts w:ascii="Times New Roman" w:eastAsia="Times New Roman" w:hAnsi="Times New Roman" w:cs="Times New Roman"/>
          <w:color w:val="000000"/>
          <w:spacing w:val="0"/>
          <w:w w:val="100"/>
          <w:position w:val="0"/>
        </w:rPr>
        <w:t>8,402,421.77</w:t>
      </w:r>
      <w:r>
        <w:rPr>
          <w:color w:val="000000"/>
          <w:spacing w:val="0"/>
          <w:w w:val="100"/>
          <w:position w:val="0"/>
        </w:rPr>
        <w:t>元、</w:t>
      </w:r>
      <w:r>
        <w:rPr>
          <w:rFonts w:ascii="Times New Roman" w:eastAsia="Times New Roman" w:hAnsi="Times New Roman" w:cs="Times New Roman"/>
          <w:color w:val="000000"/>
          <w:spacing w:val="0"/>
          <w:w w:val="100"/>
          <w:position w:val="0"/>
        </w:rPr>
        <w:t>9,248,776.36</w:t>
      </w:r>
      <w:r>
        <w:rPr>
          <w:color w:val="000000"/>
          <w:spacing w:val="0"/>
          <w:w w:val="100"/>
          <w:position w:val="0"/>
        </w:rPr>
        <w:t>元，南昌公司将本期 发生的不满足固定资产确认标准的固定资产改良支出</w:t>
      </w:r>
      <w:r>
        <w:rPr>
          <w:rFonts w:ascii="Times New Roman" w:eastAsia="Times New Roman" w:hAnsi="Times New Roman" w:cs="Times New Roman"/>
          <w:color w:val="000000"/>
          <w:spacing w:val="0"/>
          <w:w w:val="100"/>
          <w:position w:val="0"/>
        </w:rPr>
        <w:t>9,068,680.93</w:t>
      </w:r>
      <w:r>
        <w:rPr>
          <w:color w:val="000000"/>
          <w:spacing w:val="0"/>
          <w:w w:val="100"/>
          <w:position w:val="0"/>
        </w:rPr>
        <w:t>元计入长 期待摊费用。</w:t>
      </w:r>
    </w:p>
    <w:p>
      <w:pPr>
        <w:pStyle w:val="Style39"/>
        <w:keepNext w:val="0"/>
        <w:keepLines w:val="0"/>
        <w:widowControl w:val="0"/>
        <w:shd w:val="clear" w:color="auto" w:fill="auto"/>
        <w:tabs>
          <w:tab w:pos="1152" w:val="left"/>
        </w:tabs>
        <w:bidi w:val="0"/>
        <w:spacing w:before="0" w:after="0" w:line="380" w:lineRule="exact"/>
        <w:ind w:left="1240" w:right="0" w:hanging="520"/>
        <w:jc w:val="left"/>
      </w:pPr>
      <w:bookmarkStart w:id="1461" w:name="bookmark1461"/>
      <w:r>
        <w:rPr>
          <w:color w:val="000000"/>
          <w:spacing w:val="0"/>
          <w:w w:val="100"/>
          <w:position w:val="0"/>
        </w:rPr>
        <w:t>（</w:t>
      </w:r>
      <w:bookmarkEnd w:id="1461"/>
      <w:r>
        <w:rPr>
          <w:rFonts w:ascii="Times New Roman" w:eastAsia="Times New Roman" w:hAnsi="Times New Roman" w:cs="Times New Roman"/>
          <w:color w:val="000000"/>
          <w:spacing w:val="0"/>
          <w:w w:val="100"/>
          <w:position w:val="0"/>
        </w:rPr>
        <w:t>2</w:t>
      </w:r>
      <w:r>
        <w:rPr>
          <w:color w:val="000000"/>
          <w:spacing w:val="0"/>
          <w:w w:val="100"/>
          <w:position w:val="0"/>
        </w:rPr>
        <w:t>）</w:t>
        <w:tab/>
        <w:t>摊位租赁费其他减少中有</w:t>
      </w:r>
      <w:r>
        <w:rPr>
          <w:rFonts w:ascii="Times New Roman" w:eastAsia="Times New Roman" w:hAnsi="Times New Roman" w:cs="Times New Roman"/>
          <w:color w:val="000000"/>
          <w:spacing w:val="0"/>
          <w:w w:val="100"/>
          <w:position w:val="0"/>
        </w:rPr>
        <w:t>189,427,338.76</w:t>
      </w:r>
      <w:r>
        <w:rPr>
          <w:color w:val="000000"/>
          <w:spacing w:val="0"/>
          <w:w w:val="100"/>
          <w:position w:val="0"/>
        </w:rPr>
        <w:t>元系首次使用新租赁准则将租赁费由 长期待摊费用调整至使用权资产</w:t>
      </w:r>
      <w:r>
        <w:rPr>
          <w:rFonts w:ascii="Times New Roman" w:eastAsia="Times New Roman" w:hAnsi="Times New Roman" w:cs="Times New Roman"/>
          <w:color w:val="000000"/>
          <w:spacing w:val="0"/>
          <w:w w:val="100"/>
          <w:position w:val="0"/>
        </w:rPr>
        <w:t>182,413,113.16</w:t>
      </w:r>
      <w:r>
        <w:rPr>
          <w:color w:val="000000"/>
          <w:spacing w:val="0"/>
          <w:w w:val="100"/>
          <w:position w:val="0"/>
        </w:rPr>
        <w:t xml:space="preserve">元、调整至其他流动资产 </w:t>
      </w:r>
      <w:r>
        <w:rPr>
          <w:rFonts w:ascii="Times New Roman" w:eastAsia="Times New Roman" w:hAnsi="Times New Roman" w:cs="Times New Roman"/>
          <w:color w:val="000000"/>
          <w:spacing w:val="0"/>
          <w:w w:val="100"/>
          <w:position w:val="0"/>
        </w:rPr>
        <w:t xml:space="preserve">7,014,225.60 </w:t>
      </w:r>
      <w:r>
        <w:rPr>
          <w:color w:val="000000"/>
          <w:spacing w:val="0"/>
          <w:w w:val="100"/>
          <w:position w:val="0"/>
        </w:rPr>
        <w:t>元所致。</w:t>
      </w:r>
    </w:p>
    <w:p>
      <w:pPr>
        <w:pStyle w:val="Style39"/>
        <w:keepNext w:val="0"/>
        <w:keepLines w:val="0"/>
        <w:widowControl w:val="0"/>
        <w:shd w:val="clear" w:color="auto" w:fill="auto"/>
        <w:tabs>
          <w:tab w:pos="1152" w:val="left"/>
        </w:tabs>
        <w:bidi w:val="0"/>
        <w:spacing w:before="0" w:after="400" w:line="380" w:lineRule="exact"/>
        <w:ind w:left="1240" w:right="0" w:hanging="520"/>
        <w:jc w:val="left"/>
        <w:sectPr>
          <w:footnotePr>
            <w:pos w:val="pageBottom"/>
            <w:numFmt w:val="decimal"/>
            <w:numRestart w:val="continuous"/>
          </w:footnotePr>
          <w:pgSz w:w="11900" w:h="16840"/>
          <w:pgMar w:top="1417" w:right="1747" w:bottom="1417" w:left="1776" w:header="0" w:footer="3" w:gutter="0"/>
          <w:cols w:space="720"/>
          <w:noEndnote/>
          <w:rtlGutter w:val="0"/>
          <w:docGrid w:linePitch="360"/>
        </w:sectPr>
      </w:pPr>
      <w:bookmarkStart w:id="1462" w:name="bookmark1462"/>
      <w:r>
        <w:rPr>
          <w:color w:val="000000"/>
          <w:spacing w:val="0"/>
          <w:w w:val="100"/>
          <w:position w:val="0"/>
        </w:rPr>
        <w:t>（</w:t>
      </w:r>
      <w:bookmarkEnd w:id="1462"/>
      <w:r>
        <w:rPr>
          <w:rFonts w:ascii="Times New Roman" w:eastAsia="Times New Roman" w:hAnsi="Times New Roman" w:cs="Times New Roman"/>
          <w:color w:val="000000"/>
          <w:spacing w:val="0"/>
          <w:w w:val="100"/>
          <w:position w:val="0"/>
        </w:rPr>
        <w:t>3</w:t>
      </w:r>
      <w:r>
        <w:rPr>
          <w:color w:val="000000"/>
          <w:spacing w:val="0"/>
          <w:w w:val="100"/>
          <w:position w:val="0"/>
        </w:rPr>
        <w:t>）</w:t>
        <w:tab/>
        <w:t>其他本期增加</w:t>
      </w:r>
      <w:r>
        <w:rPr>
          <w:rFonts w:ascii="Times New Roman" w:eastAsia="Times New Roman" w:hAnsi="Times New Roman" w:cs="Times New Roman"/>
          <w:color w:val="000000"/>
          <w:spacing w:val="0"/>
          <w:w w:val="100"/>
          <w:position w:val="0"/>
        </w:rPr>
        <w:t>131,445,299.39</w:t>
      </w:r>
      <w:r>
        <w:rPr>
          <w:color w:val="000000"/>
          <w:spacing w:val="0"/>
          <w:w w:val="100"/>
          <w:position w:val="0"/>
        </w:rPr>
        <w:t>元主要系龙岗分公司物流园将不属于摊位租赁费 的</w:t>
      </w:r>
      <w:r>
        <w:rPr>
          <w:rFonts w:ascii="Times New Roman" w:eastAsia="Times New Roman" w:hAnsi="Times New Roman" w:cs="Times New Roman"/>
          <w:color w:val="000000"/>
          <w:spacing w:val="0"/>
          <w:w w:val="100"/>
          <w:position w:val="0"/>
        </w:rPr>
        <w:t>14,853,993.33</w:t>
      </w:r>
      <w:r>
        <w:rPr>
          <w:color w:val="000000"/>
          <w:spacing w:val="0"/>
          <w:w w:val="100"/>
          <w:position w:val="0"/>
        </w:rPr>
        <w:t>元从摊位租赁费摊销调整至其他，福田公司将市场升级改造 专项待摊费用</w:t>
      </w:r>
      <w:r>
        <w:rPr>
          <w:rFonts w:ascii="Times New Roman" w:eastAsia="Times New Roman" w:hAnsi="Times New Roman" w:cs="Times New Roman"/>
          <w:color w:val="000000"/>
          <w:spacing w:val="0"/>
          <w:w w:val="100"/>
          <w:position w:val="0"/>
        </w:rPr>
        <w:t>105,170,500.81</w:t>
      </w:r>
      <w:r>
        <w:rPr>
          <w:color w:val="000000"/>
          <w:spacing w:val="0"/>
          <w:w w:val="100"/>
          <w:position w:val="0"/>
        </w:rPr>
        <w:t>元转入长期待摊费用</w:t>
      </w:r>
      <w:r>
        <w:rPr>
          <w:rFonts w:ascii="Times New Roman" w:eastAsia="Times New Roman" w:hAnsi="Times New Roman" w:cs="Times New Roman"/>
          <w:color w:val="000000"/>
          <w:spacing w:val="0"/>
          <w:w w:val="100"/>
          <w:position w:val="0"/>
        </w:rPr>
        <w:t>-</w:t>
      </w:r>
      <w:r>
        <w:rPr>
          <w:color w:val="000000"/>
          <w:spacing w:val="0"/>
          <w:w w:val="100"/>
          <w:position w:val="0"/>
        </w:rPr>
        <w:t>其他。</w:t>
      </w:r>
    </w:p>
    <w:p>
      <w:pPr>
        <w:pStyle w:val="Style28"/>
        <w:keepNext/>
        <w:keepLines/>
        <w:widowControl w:val="0"/>
        <w:shd w:val="clear" w:color="auto" w:fill="auto"/>
        <w:bidi w:val="0"/>
        <w:spacing w:before="140" w:after="140" w:line="240" w:lineRule="auto"/>
        <w:ind w:left="0" w:right="0" w:firstLine="0"/>
        <w:jc w:val="left"/>
      </w:pPr>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递延所得税资产和递延所得税负债</w:t>
      </w:r>
      <w:bookmarkEnd w:id="1463"/>
      <w:bookmarkEnd w:id="1464"/>
      <w:bookmarkEnd w:id="1465"/>
    </w:p>
    <w:p>
      <w:pPr>
        <w:pStyle w:val="Style28"/>
        <w:keepNext/>
        <w:keepLines/>
        <w:widowControl w:val="0"/>
        <w:shd w:val="clear" w:color="auto" w:fill="auto"/>
        <w:tabs>
          <w:tab w:pos="1227" w:val="left"/>
        </w:tabs>
        <w:bidi w:val="0"/>
        <w:spacing w:before="0" w:after="400" w:line="240" w:lineRule="auto"/>
        <w:ind w:left="0" w:right="0" w:firstLine="680"/>
        <w:jc w:val="left"/>
      </w:pPr>
      <w:bookmarkStart w:id="1463" w:name="bookmark1463"/>
      <w:bookmarkStart w:id="1464" w:name="bookmark1464"/>
      <w:bookmarkStart w:id="1466" w:name="bookmark1466"/>
      <w:r>
        <w:rPr>
          <w:rFonts w:ascii="Times New Roman" w:eastAsia="Times New Roman" w:hAnsi="Times New Roman" w:cs="Times New Roman"/>
          <w:color w:val="000000"/>
          <w:spacing w:val="0"/>
          <w:w w:val="100"/>
          <w:position w:val="0"/>
        </w:rPr>
        <w:t>1</w:t>
      </w:r>
      <w:r>
        <w:rPr>
          <w:color w:val="000000"/>
          <w:spacing w:val="0"/>
          <w:w w:val="100"/>
          <w:position w:val="0"/>
        </w:rPr>
        <w:t>、</w:t>
        <w:tab/>
        <w:t>未经抵销的递延所得税资产</w:t>
      </w:r>
      <w:bookmarkEnd w:id="1463"/>
      <w:bookmarkEnd w:id="1464"/>
      <w:bookmarkEnd w:id="1466"/>
    </w:p>
    <w:tbl>
      <w:tblPr>
        <w:tblOverlap w:val="never"/>
        <w:jc w:val="right"/>
        <w:tblLayout w:type="fixed"/>
      </w:tblPr>
      <w:tblGrid>
        <w:gridCol w:w="2112"/>
        <w:gridCol w:w="1411"/>
        <w:gridCol w:w="1402"/>
        <w:gridCol w:w="1354"/>
        <w:gridCol w:w="1411"/>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89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可抵扣暂时性</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递延所得税资</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可抵扣暂时性</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递延所得税资</w:t>
            </w:r>
          </w:p>
          <w:p>
            <w:pPr>
              <w:pStyle w:val="Style20"/>
              <w:keepNext w:val="0"/>
              <w:keepLines w:val="0"/>
              <w:widowControl w:val="0"/>
              <w:shd w:val="clear" w:color="auto" w:fill="auto"/>
              <w:bidi w:val="0"/>
              <w:spacing w:before="0" w:after="0" w:line="240" w:lineRule="auto"/>
              <w:ind w:left="0" w:right="620" w:firstLine="0"/>
              <w:jc w:val="right"/>
            </w:pPr>
            <w:r>
              <w:rPr>
                <w:color w:val="000000"/>
                <w:spacing w:val="0"/>
                <w:w w:val="100"/>
                <w:position w:val="0"/>
              </w:rPr>
              <w:t>产</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109,687,397.02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25,894,170.28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91,744,794.88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22,936,198.72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138,142.60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34,535.65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138,142.60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34,535.65</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已付购地滞纳金</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6,762,221.44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1,690,555.36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7,076,743.36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1,769,185.84</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9,743,440.05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2,435,860.02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11,349,741.68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2,837,435.42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2,983,864.12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745,966.03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4,848,909.68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1,212,227.42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尚未发放的薪酬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24,917,677.79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4,849,315.80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36,936,200.56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9,234,050.14</w:t>
            </w: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使用权资产折旧及租赁</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5,124,639.97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1,281,159.99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140"/>
              <w:jc w:val="left"/>
            </w:pPr>
            <w:r>
              <w:rPr>
                <w:color w:val="000000"/>
                <w:spacing w:val="0"/>
                <w:w w:val="100"/>
                <w:position w:val="0"/>
              </w:rPr>
              <w:t>暂未取得发票的房产</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销售成本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19,700,062.07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2,955,009.31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广告费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313,404.28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78,351.07</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2,533,011.00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633,252.75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181,590,456.06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40,519,825.19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152,407,937.04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38,101,984.26</w:t>
            </w:r>
          </w:p>
        </w:tc>
      </w:tr>
    </w:tbl>
    <w:p>
      <w:pPr>
        <w:pStyle w:val="Style39"/>
        <w:keepNext w:val="0"/>
        <w:keepLines w:val="0"/>
        <w:widowControl w:val="0"/>
        <w:shd w:val="clear" w:color="auto" w:fill="auto"/>
        <w:bidi w:val="0"/>
        <w:spacing w:before="0" w:after="0" w:line="408" w:lineRule="exact"/>
        <w:ind w:left="0" w:right="0" w:firstLine="680"/>
        <w:jc w:val="left"/>
      </w:pPr>
      <w:r>
        <w:rPr>
          <w:color w:val="000000"/>
          <w:spacing w:val="0"/>
          <w:w w:val="100"/>
          <w:position w:val="0"/>
        </w:rPr>
        <w:t>说明：</w:t>
      </w:r>
    </w:p>
    <w:p>
      <w:pPr>
        <w:pStyle w:val="Style39"/>
        <w:keepNext w:val="0"/>
        <w:keepLines w:val="0"/>
        <w:widowControl w:val="0"/>
        <w:shd w:val="clear" w:color="auto" w:fill="auto"/>
        <w:bidi w:val="0"/>
        <w:spacing w:before="0" w:after="560" w:line="408" w:lineRule="exact"/>
        <w:ind w:left="680" w:right="0" w:firstLine="20"/>
        <w:jc w:val="both"/>
      </w:pPr>
      <w:r>
        <w:rPr>
          <w:color w:val="000000"/>
          <w:spacing w:val="0"/>
          <w:w w:val="100"/>
          <w:position w:val="0"/>
        </w:rPr>
        <w:t>已付购地滞纳金系主管税务局不允许公司一次性税前扣除，同意按土地使用年限</w:t>
      </w:r>
      <w:r>
        <w:rPr>
          <w:rFonts w:ascii="Times New Roman" w:eastAsia="Times New Roman" w:hAnsi="Times New Roman" w:cs="Times New Roman"/>
          <w:color w:val="000000"/>
          <w:spacing w:val="0"/>
          <w:w w:val="100"/>
          <w:position w:val="0"/>
        </w:rPr>
        <w:t xml:space="preserve">30 </w:t>
      </w:r>
      <w:r>
        <w:rPr>
          <w:color w:val="000000"/>
          <w:spacing w:val="0"/>
          <w:w w:val="100"/>
          <w:position w:val="0"/>
        </w:rPr>
        <w:t>年内摊销进行税前扣除。</w:t>
      </w:r>
    </w:p>
    <w:p>
      <w:pPr>
        <w:pStyle w:val="Style28"/>
        <w:keepNext/>
        <w:keepLines/>
        <w:widowControl w:val="0"/>
        <w:shd w:val="clear" w:color="auto" w:fill="auto"/>
        <w:tabs>
          <w:tab w:pos="1227" w:val="left"/>
        </w:tabs>
        <w:bidi w:val="0"/>
        <w:spacing w:before="0" w:after="220" w:line="427" w:lineRule="auto"/>
        <w:ind w:left="0" w:right="0" w:firstLine="680"/>
        <w:jc w:val="left"/>
      </w:pPr>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r>
        <w:rPr>
          <w:color w:val="000000"/>
          <w:spacing w:val="0"/>
          <w:w w:val="100"/>
          <w:position w:val="0"/>
        </w:rPr>
        <w:t>、</w:t>
        <w:tab/>
        <w:t>未经抵销的递延所得税负债</w:t>
      </w:r>
      <w:bookmarkEnd w:id="1467"/>
      <w:bookmarkEnd w:id="1468"/>
      <w:bookmarkEnd w:id="1469"/>
    </w:p>
    <w:tbl>
      <w:tblPr>
        <w:tblOverlap w:val="never"/>
        <w:jc w:val="right"/>
        <w:tblLayout w:type="fixed"/>
      </w:tblPr>
      <w:tblGrid>
        <w:gridCol w:w="1867"/>
        <w:gridCol w:w="1512"/>
        <w:gridCol w:w="1426"/>
        <w:gridCol w:w="1474"/>
        <w:gridCol w:w="1411"/>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88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应纳税暂时性差</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递延所得税负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应纳税暂时性</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递延所得税负</w:t>
            </w:r>
          </w:p>
          <w:p>
            <w:pPr>
              <w:pStyle w:val="Style20"/>
              <w:keepNext w:val="0"/>
              <w:keepLines w:val="0"/>
              <w:widowControl w:val="0"/>
              <w:shd w:val="clear" w:color="auto" w:fill="auto"/>
              <w:bidi w:val="0"/>
              <w:spacing w:before="0" w:after="0" w:line="240" w:lineRule="auto"/>
              <w:ind w:left="0" w:right="620" w:firstLine="0"/>
              <w:jc w:val="right"/>
            </w:pPr>
            <w:r>
              <w:rPr>
                <w:color w:val="000000"/>
                <w:spacing w:val="0"/>
                <w:w w:val="100"/>
                <w:position w:val="0"/>
              </w:rPr>
              <w:t>债</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固定资产折旧差异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113,033.44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28,258.36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591,229.84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147,807.46</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股权投资收益</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34,122,572.08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8,530,643.02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34,122,572.08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8,530,643.02</w:t>
            </w:r>
          </w:p>
        </w:tc>
      </w:tr>
    </w:tbl>
    <w:p>
      <w:pPr>
        <w:spacing w:lineRule="exact" w:line="1"/>
        <w:rPr>
          <w:sz w:val="2"/>
          <w:szCs w:val="2"/>
        </w:rPr>
      </w:pPr>
      <w:r>
        <w:br w:type="page"/>
      </w:r>
    </w:p>
    <w:tbl>
      <w:tblPr>
        <w:tblOverlap w:val="never"/>
        <w:jc w:val="right"/>
        <w:tblLayout w:type="fixed"/>
      </w:tblPr>
      <w:tblGrid>
        <w:gridCol w:w="1867"/>
        <w:gridCol w:w="1512"/>
        <w:gridCol w:w="1426"/>
        <w:gridCol w:w="1474"/>
        <w:gridCol w:w="1411"/>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89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应纳税暂时性差</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递延所得税负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应纳税暂时性</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递延所得税负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内部出售停车场暂</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35,314,601.08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8,828,650.27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35,773,109.92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8,943,277.48</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69,550,206.60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17,387,551.65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70,486,911.84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17,621,727.96</w:t>
            </w:r>
          </w:p>
        </w:tc>
      </w:tr>
    </w:tbl>
    <w:p>
      <w:pPr>
        <w:widowControl w:val="0"/>
        <w:spacing w:after="119" w:line="1" w:lineRule="exact"/>
      </w:pPr>
    </w:p>
    <w:p>
      <w:pPr>
        <w:pStyle w:val="Style28"/>
        <w:keepNext/>
        <w:keepLines/>
        <w:widowControl w:val="0"/>
        <w:shd w:val="clear" w:color="auto" w:fill="auto"/>
        <w:tabs>
          <w:tab w:pos="1227" w:val="left"/>
        </w:tabs>
        <w:bidi w:val="0"/>
        <w:spacing w:before="0" w:after="400" w:line="240" w:lineRule="auto"/>
        <w:ind w:left="0" w:right="0" w:firstLine="680"/>
        <w:jc w:val="both"/>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color w:val="000000"/>
          <w:spacing w:val="0"/>
          <w:w w:val="100"/>
          <w:position w:val="0"/>
        </w:rPr>
        <w:t>、</w:t>
        <w:tab/>
        <w:t>未确认递延所得税资产明细</w:t>
      </w:r>
      <w:bookmarkEnd w:id="1470"/>
      <w:bookmarkEnd w:id="1471"/>
      <w:bookmarkEnd w:id="1473"/>
    </w:p>
    <w:tbl>
      <w:tblPr>
        <w:tblOverlap w:val="never"/>
        <w:jc w:val="right"/>
        <w:tblLayout w:type="fixed"/>
      </w:tblPr>
      <w:tblGrid>
        <w:gridCol w:w="3840"/>
        <w:gridCol w:w="1944"/>
        <w:gridCol w:w="1910"/>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上年年末余额</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262,412,867.30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221,839,092.10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1,596,777,942.27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1,638,997,555.18</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1,859,190,809.57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1,860,836,647.28</w:t>
            </w:r>
          </w:p>
        </w:tc>
      </w:tr>
    </w:tbl>
    <w:p>
      <w:pPr>
        <w:widowControl w:val="0"/>
        <w:spacing w:after="539" w:line="1" w:lineRule="exact"/>
      </w:pPr>
    </w:p>
    <w:p>
      <w:pPr>
        <w:pStyle w:val="Style28"/>
        <w:keepNext/>
        <w:keepLines/>
        <w:widowControl w:val="0"/>
        <w:shd w:val="clear" w:color="auto" w:fill="auto"/>
        <w:tabs>
          <w:tab w:pos="1227" w:val="left"/>
        </w:tabs>
        <w:bidi w:val="0"/>
        <w:spacing w:before="0" w:after="400" w:line="240" w:lineRule="auto"/>
        <w:ind w:left="0" w:right="0" w:firstLine="680"/>
        <w:jc w:val="both"/>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4</w:t>
      </w:r>
      <w:bookmarkEnd w:id="1476"/>
      <w:r>
        <w:rPr>
          <w:color w:val="000000"/>
          <w:spacing w:val="0"/>
          <w:w w:val="100"/>
          <w:position w:val="0"/>
        </w:rPr>
        <w:t>、</w:t>
        <w:tab/>
        <w:t>未确认递延所得税资产的可抵扣亏损将于以下年度到期</w:t>
      </w:r>
      <w:bookmarkEnd w:id="1474"/>
      <w:bookmarkEnd w:id="1475"/>
      <w:bookmarkEnd w:id="1477"/>
    </w:p>
    <w:tbl>
      <w:tblPr>
        <w:tblOverlap w:val="never"/>
        <w:jc w:val="right"/>
        <w:tblLayout w:type="fixed"/>
      </w:tblPr>
      <w:tblGrid>
        <w:gridCol w:w="1930"/>
        <w:gridCol w:w="1930"/>
        <w:gridCol w:w="1930"/>
        <w:gridCol w:w="1906"/>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年份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356,261,641.50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379,461,081.84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379,461,081.84</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292,307,519.69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292,307,519.69</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319,104,012.37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319,104,012.37</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291,863,299.78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291,863,299.78</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314,042,028.59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1,596,777,942.27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1,638,997,555.18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406" w:lineRule="exact"/>
        <w:ind w:left="0" w:right="0" w:firstLine="680"/>
        <w:jc w:val="both"/>
      </w:pPr>
      <w:r>
        <w:rPr>
          <w:color w:val="000000"/>
          <w:spacing w:val="0"/>
          <w:w w:val="100"/>
          <w:position w:val="0"/>
        </w:rPr>
        <w:t>说明：</w:t>
      </w:r>
    </w:p>
    <w:p>
      <w:pPr>
        <w:pStyle w:val="Style39"/>
        <w:keepNext w:val="0"/>
        <w:keepLines w:val="0"/>
        <w:widowControl w:val="0"/>
        <w:shd w:val="clear" w:color="auto" w:fill="auto"/>
        <w:bidi w:val="0"/>
        <w:spacing w:before="0" w:after="540" w:line="406" w:lineRule="exact"/>
        <w:ind w:left="680" w:right="0" w:firstLine="20"/>
        <w:jc w:val="both"/>
      </w:pPr>
      <w:r>
        <w:rPr>
          <w:color w:val="000000"/>
          <w:spacing w:val="0"/>
          <w:w w:val="100"/>
          <w:position w:val="0"/>
        </w:rPr>
        <w:t>主要系子公司天津海吉星农产品物流有限公司、长春海吉星农产品物流有限公司及 深圳市南方农产品物流有限公司、宁夏海吉星国际农产品物流有限公司本期亏损较 大所致。</w:t>
      </w:r>
    </w:p>
    <w:p>
      <w:pPr>
        <w:pStyle w:val="Style28"/>
        <w:keepNext/>
        <w:keepLines/>
        <w:widowControl w:val="0"/>
        <w:shd w:val="clear" w:color="auto" w:fill="auto"/>
        <w:bidi w:val="0"/>
        <w:spacing w:before="0" w:after="480" w:line="425" w:lineRule="auto"/>
        <w:ind w:left="0" w:right="0" w:firstLine="0"/>
        <w:jc w:val="left"/>
      </w:pPr>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其他非流动资产</w:t>
      </w:r>
      <w:bookmarkEnd w:id="1478"/>
      <w:bookmarkEnd w:id="1479"/>
      <w:bookmarkEnd w:id="1480"/>
      <w:r>
        <w:br w:type="page"/>
      </w:r>
    </w:p>
    <w:tbl>
      <w:tblPr>
        <w:tblOverlap w:val="never"/>
        <w:jc w:val="right"/>
        <w:tblLayout w:type="fixed"/>
      </w:tblPr>
      <w:tblGrid>
        <w:gridCol w:w="1315"/>
        <w:gridCol w:w="1272"/>
        <w:gridCol w:w="662"/>
        <w:gridCol w:w="1272"/>
        <w:gridCol w:w="1277"/>
        <w:gridCol w:w="610"/>
        <w:gridCol w:w="1282"/>
      </w:tblGrid>
      <w:tr>
        <w:trPr>
          <w:trHeight w:val="485"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8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减值</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减值</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预付购地款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8,267,162.14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8,267,162.14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8,267,162.14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8,267,162.14</w:t>
            </w:r>
          </w:p>
        </w:tc>
      </w:tr>
      <w:tr>
        <w:trPr>
          <w:trHeight w:val="120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其中：</w:t>
            </w:r>
          </w:p>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长春海吉星</w:t>
            </w:r>
          </w:p>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二期用地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2,301,105.00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2,301,105.00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2,301,105.00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2,301,105.00</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天津韩</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家墅用地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5,966,057.14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5,966,057.14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5,966,057.14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5,966,057.14</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预付工程款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7,022,855.68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7,022,855.68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5,476,152.61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5,476,152.61</w:t>
            </w:r>
          </w:p>
        </w:tc>
      </w:tr>
      <w:tr>
        <w:trPr>
          <w:trHeight w:val="120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其中：</w:t>
            </w:r>
          </w:p>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天津物流园</w:t>
            </w:r>
          </w:p>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一期工程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341,985.23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341,985.23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2,878,972.03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2,878,972.03</w:t>
            </w:r>
          </w:p>
        </w:tc>
      </w:tr>
      <w:tr>
        <w:trPr>
          <w:trHeight w:val="15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长沙马</w:t>
            </w:r>
          </w:p>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王堆二期用</w:t>
            </w:r>
          </w:p>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地一期建设</w:t>
            </w:r>
          </w:p>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5,249,305.60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5,249,305.60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20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其他预</w:t>
            </w:r>
          </w:p>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付工程设备</w:t>
            </w:r>
          </w:p>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1,431,564.85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1,431,564.85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2,597,180.58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2,597,180.58</w:t>
            </w:r>
          </w:p>
        </w:tc>
      </w:tr>
      <w:tr>
        <w:trPr>
          <w:trHeight w:val="120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预付拆迁安</w:t>
            </w:r>
          </w:p>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置租金的补</w:t>
            </w:r>
          </w:p>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偿款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2,510,269.94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2,510,269.94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2,739,713.06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2,739,713.06</w:t>
            </w:r>
          </w:p>
        </w:tc>
      </w:tr>
      <w:tr>
        <w:trPr>
          <w:trHeight w:val="48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17,800,287.76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17,800,287.76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16,483,027.81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16,483,027.81</w:t>
            </w:r>
          </w:p>
        </w:tc>
      </w:tr>
    </w:tbl>
    <w:p>
      <w:pPr>
        <w:widowControl w:val="0"/>
        <w:spacing w:after="479" w:line="1" w:lineRule="exact"/>
      </w:pPr>
    </w:p>
    <w:p>
      <w:pPr>
        <w:pStyle w:val="Style28"/>
        <w:keepNext/>
        <w:keepLines/>
        <w:widowControl w:val="0"/>
        <w:shd w:val="clear" w:color="auto" w:fill="auto"/>
        <w:bidi w:val="0"/>
        <w:spacing w:before="0" w:after="120" w:line="240" w:lineRule="auto"/>
        <w:ind w:left="0" w:right="0" w:firstLine="0"/>
        <w:jc w:val="left"/>
      </w:pPr>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短期借款</w:t>
      </w:r>
      <w:bookmarkEnd w:id="1481"/>
      <w:bookmarkEnd w:id="1482"/>
      <w:bookmarkEnd w:id="1483"/>
    </w:p>
    <w:p>
      <w:pPr>
        <w:pStyle w:val="Style28"/>
        <w:keepNext/>
        <w:keepLines/>
        <w:widowControl w:val="0"/>
        <w:shd w:val="clear" w:color="auto" w:fill="auto"/>
        <w:tabs>
          <w:tab w:pos="1227" w:val="left"/>
        </w:tabs>
        <w:bidi w:val="0"/>
        <w:spacing w:before="0" w:after="360" w:line="240" w:lineRule="auto"/>
        <w:ind w:left="0" w:right="0" w:firstLine="680"/>
        <w:jc w:val="left"/>
      </w:pPr>
      <w:bookmarkStart w:id="1481" w:name="bookmark1481"/>
      <w:bookmarkStart w:id="1482" w:name="bookmark1482"/>
      <w:bookmarkStart w:id="1484" w:name="bookmark1484"/>
      <w:r>
        <w:rPr>
          <w:rFonts w:ascii="Times New Roman" w:eastAsia="Times New Roman" w:hAnsi="Times New Roman" w:cs="Times New Roman"/>
          <w:color w:val="000000"/>
          <w:spacing w:val="0"/>
          <w:w w:val="100"/>
          <w:position w:val="0"/>
        </w:rPr>
        <w:t>1</w:t>
      </w:r>
      <w:r>
        <w:rPr>
          <w:color w:val="000000"/>
          <w:spacing w:val="0"/>
          <w:w w:val="100"/>
          <w:position w:val="0"/>
        </w:rPr>
        <w:t>、</w:t>
        <w:tab/>
        <w:t>短期借款分类</w:t>
      </w:r>
      <w:bookmarkEnd w:id="1481"/>
      <w:bookmarkEnd w:id="1482"/>
      <w:bookmarkEnd w:id="1484"/>
    </w:p>
    <w:tbl>
      <w:tblPr>
        <w:tblOverlap w:val="never"/>
        <w:jc w:val="right"/>
        <w:tblLayout w:type="fixed"/>
      </w:tblPr>
      <w:tblGrid>
        <w:gridCol w:w="3403"/>
        <w:gridCol w:w="2126"/>
        <w:gridCol w:w="2160"/>
      </w:tblGrid>
      <w:tr>
        <w:trPr>
          <w:trHeight w:val="48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上年年末余额</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60,000,000.00</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4,579,658,000.00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4,500,000,000.00</w:t>
            </w:r>
          </w:p>
        </w:tc>
      </w:tr>
      <w:tr>
        <w:trPr>
          <w:trHeight w:val="48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4,614,658,000.00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4,560,000,000.00</w:t>
            </w:r>
          </w:p>
        </w:tc>
      </w:tr>
    </w:tbl>
    <w:p>
      <w:pPr>
        <w:widowControl w:val="0"/>
        <w:spacing w:after="119" w:line="1" w:lineRule="exact"/>
      </w:pPr>
    </w:p>
    <w:p>
      <w:pPr>
        <w:pStyle w:val="Style39"/>
        <w:keepNext w:val="0"/>
        <w:keepLines w:val="0"/>
        <w:widowControl w:val="0"/>
        <w:shd w:val="clear" w:color="auto" w:fill="auto"/>
        <w:bidi w:val="0"/>
        <w:spacing w:before="0" w:after="240" w:line="240" w:lineRule="auto"/>
        <w:ind w:left="0" w:right="0" w:firstLine="680"/>
        <w:jc w:val="left"/>
      </w:pPr>
      <w:r>
        <w:rPr>
          <w:color w:val="000000"/>
          <w:spacing w:val="0"/>
          <w:w w:val="100"/>
          <w:position w:val="0"/>
        </w:rPr>
        <w:t>说明：主要抵押借款情况详见本附注“五（五十五）”说明。</w:t>
      </w:r>
      <w:r>
        <w:br w:type="page"/>
      </w:r>
    </w:p>
    <w:p>
      <w:pPr>
        <w:pStyle w:val="Style28"/>
        <w:keepNext/>
        <w:keepLines/>
        <w:widowControl w:val="0"/>
        <w:shd w:val="clear" w:color="auto" w:fill="auto"/>
        <w:bidi w:val="0"/>
        <w:spacing w:before="0" w:after="120" w:line="240" w:lineRule="auto"/>
        <w:ind w:left="0" w:right="0" w:firstLine="0"/>
        <w:jc w:val="left"/>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应付账款</w:t>
      </w:r>
      <w:bookmarkEnd w:id="1485"/>
      <w:bookmarkEnd w:id="1486"/>
      <w:bookmarkEnd w:id="1487"/>
    </w:p>
    <w:p>
      <w:pPr>
        <w:pStyle w:val="Style28"/>
        <w:keepNext/>
        <w:keepLines/>
        <w:widowControl w:val="0"/>
        <w:shd w:val="clear" w:color="auto" w:fill="auto"/>
        <w:tabs>
          <w:tab w:pos="1207" w:val="left"/>
        </w:tabs>
        <w:bidi w:val="0"/>
        <w:spacing w:before="0" w:after="380" w:line="240" w:lineRule="auto"/>
        <w:ind w:left="0" w:right="0" w:firstLine="660"/>
        <w:jc w:val="left"/>
      </w:pPr>
      <w:bookmarkStart w:id="1485" w:name="bookmark1485"/>
      <w:bookmarkStart w:id="1486" w:name="bookmark1486"/>
      <w:bookmarkStart w:id="1488" w:name="bookmark1488"/>
      <w:r>
        <w:rPr>
          <w:rFonts w:ascii="Times New Roman" w:eastAsia="Times New Roman" w:hAnsi="Times New Roman" w:cs="Times New Roman"/>
          <w:color w:val="000000"/>
          <w:spacing w:val="0"/>
          <w:w w:val="100"/>
          <w:position w:val="0"/>
        </w:rPr>
        <w:t>1</w:t>
      </w:r>
      <w:r>
        <w:rPr>
          <w:color w:val="000000"/>
          <w:spacing w:val="0"/>
          <w:w w:val="100"/>
          <w:position w:val="0"/>
        </w:rPr>
        <w:t>、</w:t>
        <w:tab/>
        <w:t>应付账款列示</w:t>
      </w:r>
      <w:bookmarkEnd w:id="1485"/>
      <w:bookmarkEnd w:id="1486"/>
      <w:bookmarkEnd w:id="1488"/>
    </w:p>
    <w:tbl>
      <w:tblPr>
        <w:tblOverlap w:val="never"/>
        <w:jc w:val="right"/>
        <w:tblLayout w:type="fixed"/>
      </w:tblPr>
      <w:tblGrid>
        <w:gridCol w:w="3144"/>
        <w:gridCol w:w="2261"/>
        <w:gridCol w:w="2290"/>
      </w:tblGrid>
      <w:tr>
        <w:trPr>
          <w:trHeight w:val="48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应付工程款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918,760,457.39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874,048,974.09</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应付工程设备款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48,345.50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723,895.09</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84,761.81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110,997.25</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109,141,656.13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69,167,647.75</w:t>
            </w:r>
          </w:p>
        </w:tc>
      </w:tr>
      <w:tr>
        <w:trPr>
          <w:trHeight w:val="48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1,028,035,220.83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944,051,514.18</w:t>
            </w:r>
          </w:p>
        </w:tc>
      </w:tr>
    </w:tbl>
    <w:p>
      <w:pPr>
        <w:widowControl w:val="0"/>
        <w:spacing w:after="1239" w:line="1" w:lineRule="exact"/>
      </w:pPr>
    </w:p>
    <w:p>
      <w:pPr>
        <w:pStyle w:val="Style28"/>
        <w:keepNext/>
        <w:keepLines/>
        <w:widowControl w:val="0"/>
        <w:shd w:val="clear" w:color="auto" w:fill="auto"/>
        <w:bidi w:val="0"/>
        <w:spacing w:before="0" w:after="380" w:line="240" w:lineRule="auto"/>
        <w:ind w:left="0" w:right="0" w:firstLine="660"/>
        <w:jc w:val="left"/>
      </w:pPr>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2</w:t>
      </w:r>
      <w:r>
        <w:rPr>
          <w:color w:val="000000"/>
          <w:spacing w:val="0"/>
          <w:w w:val="100"/>
          <w:position w:val="0"/>
        </w:rPr>
        <w:t>、 账龄超过一年的重要应付账款</w:t>
      </w:r>
      <w:bookmarkEnd w:id="1489"/>
      <w:bookmarkEnd w:id="1490"/>
      <w:bookmarkEnd w:id="1491"/>
    </w:p>
    <w:tbl>
      <w:tblPr>
        <w:tblOverlap w:val="never"/>
        <w:jc w:val="right"/>
        <w:tblLayout w:type="fixed"/>
      </w:tblPr>
      <w:tblGrid>
        <w:gridCol w:w="4286"/>
        <w:gridCol w:w="1387"/>
        <w:gridCol w:w="2021"/>
      </w:tblGrid>
      <w:tr>
        <w:trPr>
          <w:trHeight w:val="49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未偿还或结转的原因</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中国建筑第八工程局有限公司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108,468,205.88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深圳市英龙建安（集团）有限公司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71,894,070.04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广东五华二建工程有限公司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46,519,660.00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深圳广铁土木工程有限公司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40,094,528.10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6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广西建工集团第三建筑工程有限责任公司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28,916,323.67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中国化学工程第四建设有限公司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25,781,469.09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湖南建工集团有限公司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22,954,821.61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广西建工集团冶金建设有限公司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22,845,454.34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天津市乾晟建筑工程有限公司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12,479,896.46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天津市北辰区青光镇韩家墅村农工商联合公司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11,971,428.57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租赁款未结算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中国建筑第二工程局有限公司华南分公司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10,503,924.10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湖南晨光建设工程有限公司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9,616,698.72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长春建工集团吉泓建筑有限公司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9,195,505.50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中国有色金属长沙勘察设计研究院有限公司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8,945,377.53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9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深圳市工勘岩土集团有限公司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7,716,914.61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bl>
    <w:p>
      <w:pPr>
        <w:spacing w:lineRule="exact" w:line="1"/>
        <w:rPr>
          <w:sz w:val="2"/>
          <w:szCs w:val="2"/>
        </w:rPr>
      </w:pPr>
      <w:r>
        <w:br w:type="page"/>
      </w:r>
    </w:p>
    <w:tbl>
      <w:tblPr>
        <w:tblOverlap w:val="never"/>
        <w:jc w:val="right"/>
        <w:tblLayout w:type="fixed"/>
      </w:tblPr>
      <w:tblGrid>
        <w:gridCol w:w="4286"/>
        <w:gridCol w:w="1387"/>
        <w:gridCol w:w="2021"/>
      </w:tblGrid>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未偿还或结转的原因</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华泽（香港）有限公司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7,287,275.54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山东宇兴建设有限公司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5,080,505.32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天津宇昊建设工程集团有限公司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5,867,913.39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天津三建建筑工程有限公司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6,730,373.04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天津市津盛建筑工程有限公司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4,534,041.28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广西建工集团第三建设工程有限责任公司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4,154,341.24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深圳市晶艺装饰设计工程有限公司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3,868,351.54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湖南省华龙建筑工程有限公司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3,585,118.37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6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港华鸿记实业（深圳）有限公司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3,351,402.00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租赁款未结算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中国建筑第六工程局第五建筑工程公司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2,909,715.00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天津东方奥特建设集团有限公司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2,863,021.50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惠州市国土局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2,800,871.00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尚未支付</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江西省启航建筑工程有限公司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2,715,007.47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大连冰山集团工程有限公司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2,693,372.34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广西城中建筑工程有限责任公司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2,644,313.42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湖南省特构工程有限责任公司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2,405,364.00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长春市电力安装工程有限公司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2,024,356.88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北京中鸿建筑工程设计有限公司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1,935,130.79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松下冷链（大连）有限公司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1,819,342.08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深圳市中饰南方建设工程有限公司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1,798,674.55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6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汕尾市家乡味农产品有限公司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1,786,292.36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玉林市建筑安装工程公司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1,783,998.66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广西建工集团联合建设有限公司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1,712,795.16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6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湖南省第六工程有限公司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1,676,986.17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深圳市勘察测绘院（集团）有限公司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1,487,630.67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水产区更新改造工程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1,453,186.52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泸西佳信电力咨询中心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1,350,586.61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r>
        <w:trPr>
          <w:trHeight w:val="499"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湖南君安科技有限公司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1,340,604.22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工程未结算</w:t>
            </w:r>
          </w:p>
        </w:tc>
      </w:tr>
    </w:tbl>
    <w:p>
      <w:pPr>
        <w:spacing w:lineRule="exact" w:line="1"/>
        <w:rPr>
          <w:sz w:val="2"/>
          <w:szCs w:val="2"/>
        </w:rPr>
      </w:pPr>
      <w:r>
        <w:br w:type="page"/>
      </w:r>
    </w:p>
    <w:tbl>
      <w:tblPr>
        <w:tblOverlap w:val="never"/>
        <w:jc w:val="center"/>
        <w:tblLayout w:type="fixed"/>
      </w:tblPr>
      <w:tblGrid>
        <w:gridCol w:w="4286"/>
        <w:gridCol w:w="1387"/>
        <w:gridCol w:w="2021"/>
      </w:tblGrid>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未偿还或结转的原因</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广西老区建设集团有限公司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1,328,898.72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工程未结算</w:t>
            </w:r>
          </w:p>
        </w:tc>
      </w:tr>
      <w:tr>
        <w:trPr>
          <w:trHeight w:val="85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365" w:lineRule="exact"/>
              <w:ind w:left="140" w:right="0" w:firstLine="0"/>
              <w:jc w:val="left"/>
            </w:pPr>
            <w:r>
              <w:rPr>
                <w:color w:val="000000"/>
                <w:spacing w:val="0"/>
                <w:w w:val="100"/>
                <w:position w:val="0"/>
              </w:rPr>
              <w:t>广西建工集团第四建筑工程有限责任公司柳州分公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1,278,411.06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广西华南建设集团有限公司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1,195,853.49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河南长兴建设集团有限公司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1,176,156.37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沈阳华运天成科技有限公司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1,162,866.95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湖南园艺建筑集团有限公司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1,155,726.66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天津静海北环工业区管理委员会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1,144,031.90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吉林绿地兴合建筑设计有限公司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1,058,694.35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工程未结算</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柳州弘丰膜结构技术开发有限公司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1,013,254.41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工程未结算</w:t>
            </w:r>
          </w:p>
        </w:tc>
      </w:tr>
      <w:tr>
        <w:trPr>
          <w:trHeight w:val="49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532,078,743.25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8"/>
        <w:keepNext/>
        <w:keepLines/>
        <w:widowControl w:val="0"/>
        <w:shd w:val="clear" w:color="auto" w:fill="auto"/>
        <w:bidi w:val="0"/>
        <w:spacing w:before="0" w:after="140" w:line="240" w:lineRule="auto"/>
        <w:ind w:left="0" w:right="0" w:hanging="660"/>
        <w:jc w:val="left"/>
      </w:pPr>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合同负债</w:t>
      </w:r>
      <w:bookmarkEnd w:id="1492"/>
      <w:bookmarkEnd w:id="1493"/>
      <w:bookmarkEnd w:id="1494"/>
    </w:p>
    <w:p>
      <w:pPr>
        <w:pStyle w:val="Style28"/>
        <w:keepNext/>
        <w:keepLines/>
        <w:widowControl w:val="0"/>
        <w:shd w:val="clear" w:color="auto" w:fill="auto"/>
        <w:bidi w:val="0"/>
        <w:spacing w:before="0" w:after="400" w:line="240" w:lineRule="auto"/>
        <w:ind w:left="0" w:right="0" w:firstLine="0"/>
        <w:jc w:val="left"/>
      </w:pPr>
      <w:bookmarkStart w:id="1492" w:name="bookmark1492"/>
      <w:bookmarkStart w:id="1493" w:name="bookmark1493"/>
      <w:bookmarkStart w:id="1495" w:name="bookmark1495"/>
      <w:r>
        <w:rPr>
          <w:rFonts w:ascii="Times New Roman" w:eastAsia="Times New Roman" w:hAnsi="Times New Roman" w:cs="Times New Roman"/>
          <w:color w:val="000000"/>
          <w:spacing w:val="0"/>
          <w:w w:val="100"/>
          <w:position w:val="0"/>
        </w:rPr>
        <w:t>1</w:t>
      </w:r>
      <w:r>
        <w:rPr>
          <w:color w:val="000000"/>
          <w:spacing w:val="0"/>
          <w:w w:val="100"/>
          <w:position w:val="0"/>
        </w:rPr>
        <w:t>、 合同负债情况</w:t>
      </w:r>
      <w:bookmarkEnd w:id="1492"/>
      <w:bookmarkEnd w:id="1493"/>
      <w:bookmarkEnd w:id="1495"/>
    </w:p>
    <w:tbl>
      <w:tblPr>
        <w:tblOverlap w:val="never"/>
        <w:jc w:val="center"/>
        <w:tblLayout w:type="fixed"/>
      </w:tblPr>
      <w:tblGrid>
        <w:gridCol w:w="3418"/>
        <w:gridCol w:w="2146"/>
        <w:gridCol w:w="2126"/>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上年年末余额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预收租金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164,227,905.43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150,620,863.04</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预收货款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40,366,304.28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30,893,377.43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预收商铺销售款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265,765,346.18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273,578,217.94</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其他预收款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44,902,969.88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34,701,811.49</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515,262,525.77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489,794,269.90</w:t>
            </w:r>
          </w:p>
        </w:tc>
      </w:tr>
    </w:tbl>
    <w:p>
      <w:pPr>
        <w:widowControl w:val="0"/>
        <w:spacing w:after="919" w:line="1" w:lineRule="exact"/>
      </w:pPr>
    </w:p>
    <w:p>
      <w:pPr>
        <w:pStyle w:val="Style28"/>
        <w:keepNext/>
        <w:keepLines/>
        <w:widowControl w:val="0"/>
        <w:shd w:val="clear" w:color="auto" w:fill="auto"/>
        <w:tabs>
          <w:tab w:pos="547" w:val="left"/>
        </w:tabs>
        <w:bidi w:val="0"/>
        <w:spacing w:before="0" w:after="400" w:line="240" w:lineRule="auto"/>
        <w:ind w:left="0" w:right="0" w:firstLine="0"/>
        <w:jc w:val="left"/>
      </w:pPr>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2</w:t>
      </w:r>
      <w:r>
        <w:rPr>
          <w:color w:val="000000"/>
          <w:spacing w:val="0"/>
          <w:w w:val="100"/>
          <w:position w:val="0"/>
        </w:rPr>
        <w:t>、</w:t>
        <w:tab/>
        <w:t>预收商铺销售款情况</w:t>
      </w:r>
      <w:bookmarkEnd w:id="1496"/>
      <w:bookmarkEnd w:id="1497"/>
      <w:bookmarkEnd w:id="1498"/>
    </w:p>
    <w:tbl>
      <w:tblPr>
        <w:tblOverlap w:val="never"/>
        <w:jc w:val="center"/>
        <w:tblLayout w:type="fixed"/>
      </w:tblPr>
      <w:tblGrid>
        <w:gridCol w:w="3403"/>
        <w:gridCol w:w="2122"/>
        <w:gridCol w:w="2117"/>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上年年末余额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安庆公司商铺销售款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78,179,807.83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246,407,475.00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广西新柳邕商铺销售款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125,344,815.95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14,974,407.55</w:t>
            </w:r>
          </w:p>
        </w:tc>
      </w:tr>
      <w:tr>
        <w:trPr>
          <w:trHeight w:val="49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岳阳海吉星店铺销售款</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62,240,722.40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11,460,158.20</w:t>
            </w:r>
          </w:p>
        </w:tc>
      </w:tr>
    </w:tbl>
    <w:p>
      <w:pPr>
        <w:spacing w:lineRule="exact" w:line="1"/>
        <w:rPr>
          <w:sz w:val="2"/>
          <w:szCs w:val="2"/>
        </w:rPr>
      </w:pPr>
      <w:r>
        <w:br w:type="page"/>
      </w:r>
    </w:p>
    <w:tbl>
      <w:tblPr>
        <w:tblOverlap w:val="never"/>
        <w:jc w:val="center"/>
        <w:tblLayout w:type="fixed"/>
      </w:tblPr>
      <w:tblGrid>
        <w:gridCol w:w="3403"/>
        <w:gridCol w:w="2122"/>
        <w:gridCol w:w="2117"/>
      </w:tblGrid>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南昌公司商铺销售款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736,177.19</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265,765,346.18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273,578,217.94</w:t>
            </w:r>
          </w:p>
        </w:tc>
      </w:tr>
    </w:tbl>
    <w:p>
      <w:pPr>
        <w:widowControl w:val="0"/>
        <w:spacing w:after="519" w:line="1" w:lineRule="exact"/>
      </w:pPr>
    </w:p>
    <w:p>
      <w:pPr>
        <w:pStyle w:val="Style28"/>
        <w:keepNext/>
        <w:keepLines/>
        <w:widowControl w:val="0"/>
        <w:shd w:val="clear" w:color="auto" w:fill="auto"/>
        <w:bidi w:val="0"/>
        <w:spacing w:before="0" w:after="140" w:line="240" w:lineRule="auto"/>
        <w:ind w:left="0" w:right="0" w:hanging="680"/>
        <w:jc w:val="left"/>
      </w:pPr>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应付职工薪酬</w:t>
      </w:r>
      <w:bookmarkEnd w:id="1499"/>
      <w:bookmarkEnd w:id="1500"/>
      <w:bookmarkEnd w:id="1501"/>
    </w:p>
    <w:p>
      <w:pPr>
        <w:pStyle w:val="Style28"/>
        <w:keepNext/>
        <w:keepLines/>
        <w:widowControl w:val="0"/>
        <w:shd w:val="clear" w:color="auto" w:fill="auto"/>
        <w:tabs>
          <w:tab w:pos="547" w:val="left"/>
        </w:tabs>
        <w:bidi w:val="0"/>
        <w:spacing w:before="0" w:after="400" w:line="240" w:lineRule="auto"/>
        <w:ind w:left="0" w:right="0" w:firstLine="0"/>
        <w:jc w:val="left"/>
      </w:pPr>
      <w:bookmarkStart w:id="1499" w:name="bookmark1499"/>
      <w:bookmarkStart w:id="1500" w:name="bookmark1500"/>
      <w:bookmarkStart w:id="1502" w:name="bookmark1502"/>
      <w:r>
        <w:rPr>
          <w:rFonts w:ascii="Times New Roman" w:eastAsia="Times New Roman" w:hAnsi="Times New Roman" w:cs="Times New Roman"/>
          <w:color w:val="000000"/>
          <w:spacing w:val="0"/>
          <w:w w:val="100"/>
          <w:position w:val="0"/>
        </w:rPr>
        <w:t>1</w:t>
      </w:r>
      <w:r>
        <w:rPr>
          <w:color w:val="000000"/>
          <w:spacing w:val="0"/>
          <w:w w:val="100"/>
          <w:position w:val="0"/>
        </w:rPr>
        <w:t>、</w:t>
        <w:tab/>
        <w:t>应付职工薪酬列示</w:t>
      </w:r>
      <w:bookmarkEnd w:id="1499"/>
      <w:bookmarkEnd w:id="1500"/>
      <w:bookmarkEnd w:id="1502"/>
    </w:p>
    <w:tbl>
      <w:tblPr>
        <w:tblOverlap w:val="never"/>
        <w:jc w:val="center"/>
        <w:tblLayout w:type="fixed"/>
      </w:tblPr>
      <w:tblGrid>
        <w:gridCol w:w="2203"/>
        <w:gridCol w:w="1363"/>
        <w:gridCol w:w="1368"/>
        <w:gridCol w:w="1363"/>
        <w:gridCol w:w="1392"/>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306,815,088.65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776,902,606.55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676,350,717.32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407,366,977.88</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403" w:lineRule="exact"/>
              <w:ind w:left="140" w:right="0" w:firstLine="0"/>
              <w:jc w:val="left"/>
            </w:pPr>
            <w:r>
              <w:rPr>
                <w:color w:val="000000"/>
                <w:spacing w:val="0"/>
                <w:w w:val="100"/>
                <w:position w:val="0"/>
              </w:rPr>
              <w:t>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 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646,873.17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58,047,452.09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57,395,310.41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1,299,014.85</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辞退福利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149,007.82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588,436.87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737,444.69</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307,610,969.64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835,538,495.51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734,483,472.42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408,665,992.73</w:t>
            </w:r>
          </w:p>
        </w:tc>
      </w:tr>
    </w:tbl>
    <w:p>
      <w:pPr>
        <w:widowControl w:val="0"/>
        <w:spacing w:after="519" w:line="1" w:lineRule="exact"/>
      </w:pPr>
    </w:p>
    <w:p>
      <w:pPr>
        <w:pStyle w:val="Style28"/>
        <w:keepNext/>
        <w:keepLines/>
        <w:widowControl w:val="0"/>
        <w:shd w:val="clear" w:color="auto" w:fill="auto"/>
        <w:bidi w:val="0"/>
        <w:spacing w:before="0" w:after="400" w:line="240" w:lineRule="auto"/>
        <w:ind w:left="0" w:right="0" w:firstLine="0"/>
        <w:jc w:val="left"/>
      </w:pPr>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2</w:t>
      </w:r>
      <w:r>
        <w:rPr>
          <w:color w:val="000000"/>
          <w:spacing w:val="0"/>
          <w:w w:val="100"/>
          <w:position w:val="0"/>
        </w:rPr>
        <w:t>、 短期薪酬列示</w:t>
      </w:r>
      <w:bookmarkEnd w:id="1503"/>
      <w:bookmarkEnd w:id="1504"/>
      <w:bookmarkEnd w:id="1505"/>
    </w:p>
    <w:tbl>
      <w:tblPr>
        <w:tblOverlap w:val="never"/>
        <w:jc w:val="center"/>
        <w:tblLayout w:type="fixed"/>
      </w:tblPr>
      <w:tblGrid>
        <w:gridCol w:w="2227"/>
        <w:gridCol w:w="1358"/>
        <w:gridCol w:w="1358"/>
        <w:gridCol w:w="1358"/>
        <w:gridCol w:w="1387"/>
      </w:tblGrid>
      <w:tr>
        <w:trPr>
          <w:trHeight w:val="47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本期减少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81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）工资、奖金、津贴</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和补贴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298,949,265.48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655,243,593.77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555,616,780.08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398,576,079.17</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1,938,371.39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50,185,715.95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49,932,605.77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2,191,481.57</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768,653.85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25,473,437.84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25,236,230.15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1,005,861.54</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598,434.08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22,564,004.30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22,326,976.84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835,461.54</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35,430.38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641,721.14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642,936.26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34,215.26</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132,789.39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1,434,734.52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1,434,728.76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132,795.15</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832,977.88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831,588.29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3,389.59</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531,848.66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34,999,907.19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34,983,911.94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547,843.91</w:t>
            </w:r>
          </w:p>
        </w:tc>
      </w:tr>
      <w:tr>
        <w:trPr>
          <w:trHeight w:val="81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）工会经费和职工教</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育经费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4,301,449.27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10,316,099.67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9,930,037.25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4,687,511.69</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）其他短期薪酬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325,500.00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683,852.13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651,152.13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358,200.00</w:t>
            </w:r>
          </w:p>
        </w:tc>
      </w:tr>
      <w:tr>
        <w:trPr>
          <w:trHeight w:val="47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306,815,088.65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776,902,606.55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676,350,717.32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407,366,977.88</w:t>
            </w:r>
          </w:p>
        </w:tc>
      </w:tr>
    </w:tbl>
    <w:p>
      <w:pPr>
        <w:widowControl w:val="0"/>
        <w:spacing w:after="139" w:line="1" w:lineRule="exact"/>
      </w:pPr>
    </w:p>
    <w:p>
      <w:pPr>
        <w:pStyle w:val="Style28"/>
        <w:keepNext/>
        <w:keepLines/>
        <w:widowControl w:val="0"/>
        <w:shd w:val="clear" w:color="auto" w:fill="auto"/>
        <w:tabs>
          <w:tab w:pos="547" w:val="left"/>
        </w:tabs>
        <w:bidi w:val="0"/>
        <w:spacing w:before="0" w:after="40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3</w:t>
      </w:r>
      <w:bookmarkEnd w:id="1508"/>
      <w:r>
        <w:rPr>
          <w:color w:val="000000"/>
          <w:spacing w:val="0"/>
          <w:w w:val="100"/>
          <w:position w:val="0"/>
        </w:rPr>
        <w:t>、</w:t>
        <w:tab/>
        <w:t>设定提存计划列示</w:t>
      </w:r>
      <w:bookmarkEnd w:id="1506"/>
      <w:bookmarkEnd w:id="1507"/>
      <w:bookmarkEnd w:id="1509"/>
      <w:r>
        <w:br w:type="page"/>
      </w:r>
    </w:p>
    <w:tbl>
      <w:tblPr>
        <w:tblOverlap w:val="never"/>
        <w:jc w:val="center"/>
        <w:tblLayout w:type="fixed"/>
      </w:tblPr>
      <w:tblGrid>
        <w:gridCol w:w="2275"/>
        <w:gridCol w:w="1334"/>
        <w:gridCol w:w="1354"/>
        <w:gridCol w:w="1349"/>
        <w:gridCol w:w="1378"/>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本期减少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基本养老保险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366,798.47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49,196,976.22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48,563,813.52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999,961.17</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失业保险费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101,608.08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1,828,099.13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1,827,777.51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101,929.70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企业年金缴费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178,466.62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7,022,376.74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7,003,719.38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197,123.98</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646,873.17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58,047,452.09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57,395,310.41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1,299,014.85</w:t>
            </w:r>
          </w:p>
        </w:tc>
      </w:tr>
    </w:tbl>
    <w:p>
      <w:pPr>
        <w:widowControl w:val="0"/>
        <w:spacing w:after="539" w:line="1" w:lineRule="exact"/>
      </w:pPr>
    </w:p>
    <w:p>
      <w:pPr>
        <w:pStyle w:val="Style28"/>
        <w:keepNext/>
        <w:keepLines/>
        <w:widowControl w:val="0"/>
        <w:shd w:val="clear" w:color="auto" w:fill="auto"/>
        <w:bidi w:val="0"/>
        <w:spacing w:before="0" w:after="400" w:line="240" w:lineRule="auto"/>
        <w:ind w:left="0" w:right="0" w:hanging="680"/>
        <w:jc w:val="left"/>
      </w:pPr>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应交税费</w:t>
      </w:r>
      <w:bookmarkEnd w:id="1510"/>
      <w:bookmarkEnd w:id="1511"/>
      <w:bookmarkEnd w:id="1512"/>
    </w:p>
    <w:tbl>
      <w:tblPr>
        <w:tblOverlap w:val="never"/>
        <w:jc w:val="center"/>
        <w:tblLayout w:type="fixed"/>
      </w:tblPr>
      <w:tblGrid>
        <w:gridCol w:w="3557"/>
        <w:gridCol w:w="1958"/>
        <w:gridCol w:w="2174"/>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税费项目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上年年末余额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23,492,005.48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11,502,682.83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92,069,268.89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66,029,534.88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14,521,448.72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10,730,950.84</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843,705.67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604,893.94</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1,464,676.82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1,919,331.39</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18,997,556.39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5,977,109.59</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647,918.45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486,871.52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9,451,381.43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8,129,364.69</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1,981,965.93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2,178,465.63</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163,469,927.78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107,559,205.31</w:t>
            </w:r>
          </w:p>
        </w:tc>
      </w:tr>
    </w:tbl>
    <w:p>
      <w:pPr>
        <w:widowControl w:val="0"/>
        <w:spacing w:after="539" w:line="1" w:lineRule="exact"/>
      </w:pPr>
    </w:p>
    <w:p>
      <w:pPr>
        <w:pStyle w:val="Style28"/>
        <w:keepNext/>
        <w:keepLines/>
        <w:widowControl w:val="0"/>
        <w:shd w:val="clear" w:color="auto" w:fill="auto"/>
        <w:bidi w:val="0"/>
        <w:spacing w:before="0" w:after="400" w:line="240" w:lineRule="auto"/>
        <w:ind w:left="0" w:right="0" w:hanging="680"/>
        <w:jc w:val="left"/>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其他应付款</w:t>
      </w:r>
      <w:bookmarkEnd w:id="1513"/>
      <w:bookmarkEnd w:id="1514"/>
      <w:bookmarkEnd w:id="1515"/>
    </w:p>
    <w:tbl>
      <w:tblPr>
        <w:tblOverlap w:val="never"/>
        <w:jc w:val="center"/>
        <w:tblLayout w:type="fixed"/>
      </w:tblPr>
      <w:tblGrid>
        <w:gridCol w:w="3538"/>
        <w:gridCol w:w="2030"/>
        <w:gridCol w:w="2122"/>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上年年末余额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1,587,137.38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724,083.46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19,087,523.20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23,971,629.60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839,044,881.72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817,383,302.18</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859,719,542.30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842,079,015.24</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1</w:t>
      </w:r>
      <w:r>
        <w:rPr>
          <w:color w:val="000000"/>
          <w:spacing w:val="0"/>
          <w:w w:val="100"/>
          <w:position w:val="0"/>
        </w:rPr>
        <w:t>、 应付利息</w:t>
      </w:r>
      <w:bookmarkEnd w:id="1516"/>
      <w:bookmarkEnd w:id="1517"/>
      <w:bookmarkEnd w:id="1518"/>
    </w:p>
    <w:tbl>
      <w:tblPr>
        <w:tblOverlap w:val="never"/>
        <w:jc w:val="center"/>
        <w:tblLayout w:type="fixed"/>
      </w:tblPr>
      <w:tblGrid>
        <w:gridCol w:w="3562"/>
        <w:gridCol w:w="1814"/>
        <w:gridCol w:w="139"/>
        <w:gridCol w:w="2179"/>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上年年末余额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分期付息到期还本的长期借款利息</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915,850.71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724,083.46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企业债券利息</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638,333.33</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短期借款应付利息</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32,953.34</w:t>
            </w: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合计</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1,587,137.38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724,083.46</w:t>
            </w:r>
          </w:p>
        </w:tc>
      </w:tr>
      <w:tr>
        <w:trPr>
          <w:trHeight w:val="1229" w:hRule="exact"/>
        </w:trPr>
        <w:tc>
          <w:tcPr>
            <w:gridSpan w:val="4"/>
            <w:tcBorders>
              <w:top w:val="single" w:sz="4"/>
            </w:tcBorders>
            <w:shd w:val="clear" w:color="auto" w:fill="FFFFFF"/>
            <w:vAlign w:val="center"/>
          </w:tcPr>
          <w:p>
            <w:pPr>
              <w:pStyle w:val="Style20"/>
              <w:keepNext w:val="0"/>
              <w:keepLines w:val="0"/>
              <w:widowControl w:val="0"/>
              <w:shd w:val="clear" w:color="auto" w:fill="auto"/>
              <w:tabs>
                <w:tab w:pos="566" w:val="lef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应付股利</w:t>
            </w:r>
          </w:p>
        </w:tc>
      </w:tr>
      <w:tr>
        <w:trPr>
          <w:trHeight w:val="50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上年年末余额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长沙市商业网点建设管理办公室</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1,820,000.00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1,820,000.00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江西农药厂</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191,163.20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2,337,129.60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深圳市农产品融资担保有限公司</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3,250,000.00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2,500,000.00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湖南同超控股有限公司</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5,883,000.00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5,883,000.00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湖南临港开发投资集团有限公司</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1,950,000.00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深圳市凯俊达投资有限公司</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4,581,500.00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4,581,500.00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南昌蔬菜贸易总公司</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4,900,000.00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法国马克顾问公司</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深圳市深汇通投资控股有限公司</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3,360,000.00</w:t>
            </w: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合计</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19,087,523.20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23,971,629.60</w:t>
            </w:r>
          </w:p>
        </w:tc>
      </w:tr>
      <w:tr>
        <w:trPr>
          <w:trHeight w:val="1550" w:hRule="exact"/>
        </w:trPr>
        <w:tc>
          <w:tcPr>
            <w:gridSpan w:val="4"/>
            <w:tcBorders>
              <w:top w:val="single" w:sz="4"/>
            </w:tcBorders>
            <w:shd w:val="clear" w:color="auto" w:fill="FFFFFF"/>
            <w:vAlign w:val="center"/>
          </w:tcPr>
          <w:p>
            <w:pPr>
              <w:pStyle w:val="Style20"/>
              <w:keepNext w:val="0"/>
              <w:keepLines w:val="0"/>
              <w:widowControl w:val="0"/>
              <w:shd w:val="clear" w:color="auto" w:fill="auto"/>
              <w:tabs>
                <w:tab w:pos="566" w:val="left"/>
              </w:tabs>
              <w:bidi w:val="0"/>
              <w:spacing w:before="0" w:after="12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其他应付款项</w:t>
            </w:r>
          </w:p>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）按款项性质列示</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471,732,048.94</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454,356,197.49</w:t>
            </w:r>
          </w:p>
        </w:tc>
      </w:tr>
      <w:tr>
        <w:trPr>
          <w:trHeight w:val="47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往来款及其他</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367,312,832.78</w:t>
            </w:r>
          </w:p>
        </w:tc>
        <w:tc>
          <w:tcPr>
            <w:gridSpan w:val="2"/>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363,027,104.69</w:t>
            </w:r>
          </w:p>
        </w:tc>
      </w:tr>
    </w:tbl>
    <w:p>
      <w:pPr>
        <w:spacing w:lineRule="exact" w:line="1"/>
        <w:rPr>
          <w:sz w:val="2"/>
          <w:szCs w:val="2"/>
        </w:rPr>
      </w:pPr>
      <w:r>
        <w:br w:type="page"/>
      </w:r>
    </w:p>
    <w:tbl>
      <w:tblPr>
        <w:tblOverlap w:val="never"/>
        <w:jc w:val="center"/>
        <w:tblLayout w:type="fixed"/>
      </w:tblPr>
      <w:tblGrid>
        <w:gridCol w:w="3557"/>
        <w:gridCol w:w="1819"/>
        <w:gridCol w:w="2314"/>
      </w:tblGrid>
      <w:tr>
        <w:trPr>
          <w:trHeight w:val="47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上年年末余额</w:t>
            </w:r>
          </w:p>
        </w:tc>
      </w:tr>
      <w:tr>
        <w:trPr>
          <w:trHeight w:val="480"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839,044,881.72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817,383,302.18</w:t>
            </w:r>
          </w:p>
        </w:tc>
      </w:tr>
    </w:tbl>
    <w:p>
      <w:pPr>
        <w:widowControl w:val="0"/>
        <w:spacing w:after="459" w:line="1" w:lineRule="exact"/>
      </w:pPr>
    </w:p>
    <w:p>
      <w:pPr>
        <w:pStyle w:val="Style39"/>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）账龄超过一年的重要其他应付款项</w:t>
      </w:r>
    </w:p>
    <w:tbl>
      <w:tblPr>
        <w:tblOverlap w:val="never"/>
        <w:jc w:val="center"/>
        <w:tblLayout w:type="fixed"/>
      </w:tblPr>
      <w:tblGrid>
        <w:gridCol w:w="3581"/>
        <w:gridCol w:w="1819"/>
        <w:gridCol w:w="2294"/>
      </w:tblGrid>
      <w:tr>
        <w:trPr>
          <w:trHeight w:val="47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未偿还或结转的原因</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广西新柳邕市场经营户押金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22,221,561.00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长沙马王堆市场经营户押金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19,850,146.00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上海农批市场租户档位押金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17,270,479.54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天津韩家墅市场经营户押金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16,810,346.50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成都公司市场经营户档位押金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13,041,314.00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杭州创意投资发展有限公司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合同期限内押金</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长春海吉星租户档位押金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9,081,738.45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福田公司市场经营户押金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8,572,555.05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果菜公司租户档位押金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7,645,711.69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坪山区（顺发菜场三期）应付收地补偿款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7,403,804.50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布吉海鲜市场租户档位押金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4,986,797.00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布吉分公司租户档位押金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4,702,135.33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广西海吉星冻品市场管理有限公司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合同期内工程保证金</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南山公司商铺回购补偿款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深圳市豪腾农产品有限公司资金拆借款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2,940,000.00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南山公司市场经营户押金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2,393,790.63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81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坪山区较大面积产业空间地块（深潮菜场</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二期）补偿款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2,211,697.55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7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中装建设股份有限公司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1,639,037.79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bl>
    <w:p>
      <w:pPr>
        <w:widowControl w:val="0"/>
        <w:spacing w:after="459" w:line="1" w:lineRule="exact"/>
      </w:pPr>
    </w:p>
    <w:p>
      <w:pPr>
        <w:pStyle w:val="Style28"/>
        <w:keepNext/>
        <w:keepLines/>
        <w:widowControl w:val="0"/>
        <w:shd w:val="clear" w:color="auto" w:fill="auto"/>
        <w:bidi w:val="0"/>
        <w:spacing w:before="0" w:after="360" w:line="240" w:lineRule="auto"/>
        <w:ind w:left="0" w:right="0" w:firstLine="0"/>
        <w:jc w:val="left"/>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一年内到期的非流动负债</w:t>
      </w:r>
      <w:bookmarkEnd w:id="1519"/>
      <w:bookmarkEnd w:id="1520"/>
      <w:bookmarkEnd w:id="1521"/>
    </w:p>
    <w:tbl>
      <w:tblPr>
        <w:tblOverlap w:val="never"/>
        <w:jc w:val="center"/>
        <w:tblLayout w:type="fixed"/>
      </w:tblPr>
      <w:tblGrid>
        <w:gridCol w:w="3149"/>
        <w:gridCol w:w="2227"/>
        <w:gridCol w:w="2314"/>
      </w:tblGrid>
      <w:tr>
        <w:trPr>
          <w:trHeight w:val="48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上年年末余额</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112,968,000.00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191,069,992.00</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21,500,000.00</w:t>
            </w:r>
          </w:p>
        </w:tc>
      </w:tr>
      <w:tr>
        <w:trPr>
          <w:trHeight w:val="480"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一年内到期的租赁负债</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81,406,367.14</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35"/>
        <w:gridCol w:w="2242"/>
        <w:gridCol w:w="2304"/>
      </w:tblGrid>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上年年末余额</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221,374,367.14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212,569,992.00</w:t>
            </w:r>
          </w:p>
        </w:tc>
      </w:tr>
      <w:tr>
        <w:trPr>
          <w:trHeight w:val="1109" w:hRule="exact"/>
        </w:trPr>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二十七</w:t>
            </w:r>
            <w:r>
              <w:rPr>
                <w:b/>
                <w:bCs/>
                <w:color w:val="000000"/>
                <w:spacing w:val="0"/>
                <w:w w:val="100"/>
                <w:position w:val="0"/>
                <w:sz w:val="20"/>
                <w:szCs w:val="20"/>
              </w:rPr>
              <w:t>）</w:t>
            </w:r>
            <w:r>
              <w:rPr>
                <w:b/>
                <w:bCs/>
                <w:color w:val="000000"/>
                <w:spacing w:val="0"/>
                <w:w w:val="100"/>
                <w:position w:val="0"/>
                <w:sz w:val="20"/>
                <w:szCs w:val="20"/>
              </w:rPr>
              <w:t>其他流动负债</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上年年末余额</w:t>
            </w:r>
          </w:p>
        </w:tc>
      </w:tr>
      <w:tr>
        <w:trPr>
          <w:trHeight w:val="45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12,693,982.08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2,189,641.59</w:t>
            </w:r>
          </w:p>
        </w:tc>
      </w:tr>
      <w:tr>
        <w:trPr>
          <w:trHeight w:val="4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贷款损失准备金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19,361,218.17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16,797,182.82</w:t>
            </w:r>
          </w:p>
        </w:tc>
      </w:tr>
      <w:tr>
        <w:trPr>
          <w:trHeight w:val="48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32,055,200.25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18,986,824.41</w:t>
            </w:r>
          </w:p>
        </w:tc>
      </w:tr>
    </w:tbl>
    <w:p>
      <w:pPr>
        <w:pStyle w:val="Style39"/>
        <w:keepNext w:val="0"/>
        <w:keepLines w:val="0"/>
        <w:widowControl w:val="0"/>
        <w:shd w:val="clear" w:color="auto" w:fill="auto"/>
        <w:bidi w:val="0"/>
        <w:spacing w:before="0" w:after="0" w:line="365" w:lineRule="exact"/>
        <w:ind w:left="0" w:right="0" w:firstLine="680"/>
        <w:jc w:val="left"/>
      </w:pPr>
      <w:r>
        <w:rPr>
          <w:color w:val="000000"/>
          <w:spacing w:val="0"/>
          <w:w w:val="100"/>
          <w:position w:val="0"/>
        </w:rPr>
        <w:t>说明：</w:t>
      </w:r>
    </w:p>
    <w:p>
      <w:pPr>
        <w:pStyle w:val="Style39"/>
        <w:keepNext w:val="0"/>
        <w:keepLines w:val="0"/>
        <w:widowControl w:val="0"/>
        <w:shd w:val="clear" w:color="auto" w:fill="auto"/>
        <w:bidi w:val="0"/>
        <w:spacing w:before="0" w:after="460" w:line="365" w:lineRule="exact"/>
        <w:ind w:left="680" w:right="0" w:firstLine="40"/>
        <w:jc w:val="left"/>
      </w:pPr>
      <w:r>
        <w:rPr>
          <w:color w:val="000000"/>
          <w:spacing w:val="0"/>
          <w:w w:val="100"/>
          <w:position w:val="0"/>
        </w:rPr>
        <w:t>贷款损失准备金系子公司深圳市小额贷款有限公司根据经营管理方案，对本期贷款 余额按照五级分类标准划分后计提贷款损失风险准备。</w:t>
      </w:r>
    </w:p>
    <w:p>
      <w:pPr>
        <w:pStyle w:val="Style28"/>
        <w:keepNext/>
        <w:keepLines/>
        <w:widowControl w:val="0"/>
        <w:shd w:val="clear" w:color="auto" w:fill="auto"/>
        <w:bidi w:val="0"/>
        <w:spacing w:before="0" w:after="360" w:line="240" w:lineRule="auto"/>
        <w:ind w:left="0" w:right="0" w:firstLine="0"/>
        <w:jc w:val="left"/>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w:t>
      </w:r>
      <w:r>
        <w:rPr>
          <w:color w:val="000000"/>
          <w:spacing w:val="0"/>
          <w:w w:val="100"/>
          <w:position w:val="0"/>
        </w:rPr>
        <w:t>二十八</w:t>
      </w:r>
      <w:r>
        <w:rPr>
          <w:color w:val="000000"/>
          <w:spacing w:val="0"/>
          <w:w w:val="100"/>
          <w:position w:val="0"/>
        </w:rPr>
        <w:t>）</w:t>
      </w:r>
      <w:r>
        <w:rPr>
          <w:color w:val="000000"/>
          <w:spacing w:val="0"/>
          <w:w w:val="100"/>
          <w:position w:val="0"/>
        </w:rPr>
        <w:t>长期借款</w:t>
      </w:r>
      <w:bookmarkEnd w:id="1522"/>
      <w:bookmarkEnd w:id="1523"/>
      <w:bookmarkEnd w:id="1524"/>
    </w:p>
    <w:tbl>
      <w:tblPr>
        <w:tblOverlap w:val="never"/>
        <w:jc w:val="center"/>
        <w:tblLayout w:type="fixed"/>
      </w:tblPr>
      <w:tblGrid>
        <w:gridCol w:w="3139"/>
        <w:gridCol w:w="2261"/>
        <w:gridCol w:w="2294"/>
      </w:tblGrid>
      <w:tr>
        <w:trPr>
          <w:trHeight w:val="47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768,980,000.00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806,953,368.00</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110,000,000.00</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579,547,390.35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678,292,990.35</w:t>
            </w:r>
          </w:p>
        </w:tc>
      </w:tr>
      <w:tr>
        <w:trPr>
          <w:trHeight w:val="47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1,448,527,390.35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1,595,246,358.35</w:t>
            </w:r>
          </w:p>
        </w:tc>
      </w:tr>
    </w:tbl>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说明：</w:t>
      </w:r>
    </w:p>
    <w:p>
      <w:pPr>
        <w:pStyle w:val="Style39"/>
        <w:keepNext w:val="0"/>
        <w:keepLines w:val="0"/>
        <w:widowControl w:val="0"/>
        <w:shd w:val="clear" w:color="auto" w:fill="auto"/>
        <w:tabs>
          <w:tab w:pos="1038" w:val="left"/>
        </w:tabs>
        <w:bidi w:val="0"/>
        <w:spacing w:before="0" w:after="100" w:line="240" w:lineRule="auto"/>
        <w:ind w:left="0" w:right="0" w:firstLine="680"/>
        <w:jc w:val="left"/>
      </w:pPr>
      <w:bookmarkStart w:id="1525" w:name="bookmark1525"/>
      <w:r>
        <w:rPr>
          <w:rFonts w:ascii="Times New Roman" w:eastAsia="Times New Roman" w:hAnsi="Times New Roman" w:cs="Times New Roman"/>
          <w:color w:val="000000"/>
          <w:spacing w:val="0"/>
          <w:w w:val="100"/>
          <w:position w:val="0"/>
        </w:rPr>
        <w:t>1</w:t>
      </w:r>
      <w:bookmarkEnd w:id="1525"/>
      <w:r>
        <w:rPr>
          <w:color w:val="000000"/>
          <w:spacing w:val="0"/>
          <w:w w:val="100"/>
          <w:position w:val="0"/>
        </w:rPr>
        <w:t>、</w:t>
        <w:tab/>
        <w:t>期末无因逾期借款获得展期形成的长期借款。</w:t>
      </w:r>
    </w:p>
    <w:p>
      <w:pPr>
        <w:pStyle w:val="Style39"/>
        <w:keepNext w:val="0"/>
        <w:keepLines w:val="0"/>
        <w:widowControl w:val="0"/>
        <w:shd w:val="clear" w:color="auto" w:fill="auto"/>
        <w:tabs>
          <w:tab w:pos="1058" w:val="left"/>
        </w:tabs>
        <w:bidi w:val="0"/>
        <w:spacing w:before="0" w:after="100" w:line="240" w:lineRule="auto"/>
        <w:ind w:left="0" w:right="0" w:firstLine="680"/>
        <w:jc w:val="left"/>
      </w:pPr>
      <w:bookmarkStart w:id="1526" w:name="bookmark1526"/>
      <w:r>
        <w:rPr>
          <w:rFonts w:ascii="Times New Roman" w:eastAsia="Times New Roman" w:hAnsi="Times New Roman" w:cs="Times New Roman"/>
          <w:color w:val="000000"/>
          <w:spacing w:val="0"/>
          <w:w w:val="100"/>
          <w:position w:val="0"/>
        </w:rPr>
        <w:t>2</w:t>
      </w:r>
      <w:bookmarkEnd w:id="1526"/>
      <w:r>
        <w:rPr>
          <w:color w:val="000000"/>
          <w:spacing w:val="0"/>
          <w:w w:val="100"/>
          <w:position w:val="0"/>
        </w:rPr>
        <w:t>、</w:t>
        <w:tab/>
        <w:t>主要抵押借款情况详见本附注“五（五十五）”说明。</w:t>
      </w:r>
    </w:p>
    <w:p>
      <w:pPr>
        <w:pStyle w:val="Style39"/>
        <w:keepNext w:val="0"/>
        <w:keepLines w:val="0"/>
        <w:widowControl w:val="0"/>
        <w:shd w:val="clear" w:color="auto" w:fill="auto"/>
        <w:tabs>
          <w:tab w:pos="1058" w:val="left"/>
        </w:tabs>
        <w:bidi w:val="0"/>
        <w:spacing w:before="0" w:after="540" w:line="240" w:lineRule="auto"/>
        <w:ind w:left="0" w:right="0" w:firstLine="680"/>
        <w:jc w:val="left"/>
      </w:pPr>
      <w:bookmarkStart w:id="1527" w:name="bookmark1527"/>
      <w:r>
        <w:rPr>
          <w:rFonts w:ascii="Times New Roman" w:eastAsia="Times New Roman" w:hAnsi="Times New Roman" w:cs="Times New Roman"/>
          <w:color w:val="000000"/>
          <w:spacing w:val="0"/>
          <w:w w:val="100"/>
          <w:position w:val="0"/>
        </w:rPr>
        <w:t>3</w:t>
      </w:r>
      <w:bookmarkEnd w:id="1527"/>
      <w:r>
        <w:rPr>
          <w:color w:val="000000"/>
          <w:spacing w:val="0"/>
          <w:w w:val="100"/>
          <w:position w:val="0"/>
        </w:rPr>
        <w:t>、</w:t>
        <w:tab/>
        <w:t>期末保证借款余额均系集团合并范围内公司之间相互提供担保向银行借入的款项。</w:t>
      </w:r>
    </w:p>
    <w:p>
      <w:pPr>
        <w:pStyle w:val="Style28"/>
        <w:keepNext/>
        <w:keepLines/>
        <w:widowControl w:val="0"/>
        <w:shd w:val="clear" w:color="auto" w:fill="auto"/>
        <w:bidi w:val="0"/>
        <w:spacing w:before="0" w:after="100" w:line="240" w:lineRule="auto"/>
        <w:ind w:left="0" w:right="0" w:firstLine="0"/>
        <w:jc w:val="left"/>
      </w:pPr>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w:t>
      </w:r>
      <w:r>
        <w:rPr>
          <w:color w:val="000000"/>
          <w:spacing w:val="0"/>
          <w:w w:val="100"/>
          <w:position w:val="0"/>
        </w:rPr>
        <w:t>二十九</w:t>
      </w:r>
      <w:r>
        <w:rPr>
          <w:color w:val="000000"/>
          <w:spacing w:val="0"/>
          <w:w w:val="100"/>
          <w:position w:val="0"/>
        </w:rPr>
        <w:t>）</w:t>
      </w:r>
      <w:r>
        <w:rPr>
          <w:color w:val="000000"/>
          <w:spacing w:val="0"/>
          <w:w w:val="100"/>
          <w:position w:val="0"/>
        </w:rPr>
        <w:t>应付债券</w:t>
      </w:r>
      <w:bookmarkEnd w:id="1528"/>
      <w:bookmarkEnd w:id="1529"/>
      <w:bookmarkEnd w:id="1530"/>
    </w:p>
    <w:p>
      <w:pPr>
        <w:pStyle w:val="Style28"/>
        <w:keepNext/>
        <w:keepLines/>
        <w:widowControl w:val="0"/>
        <w:shd w:val="clear" w:color="auto" w:fill="auto"/>
        <w:bidi w:val="0"/>
        <w:spacing w:before="0" w:after="360" w:line="240" w:lineRule="auto"/>
        <w:ind w:left="0" w:right="0" w:firstLine="680"/>
        <w:jc w:val="left"/>
      </w:pPr>
      <w:bookmarkStart w:id="1528" w:name="bookmark1528"/>
      <w:bookmarkStart w:id="1529" w:name="bookmark1529"/>
      <w:bookmarkStart w:id="1531" w:name="bookmark1531"/>
      <w:r>
        <w:rPr>
          <w:rFonts w:ascii="Times New Roman" w:eastAsia="Times New Roman" w:hAnsi="Times New Roman" w:cs="Times New Roman"/>
          <w:color w:val="000000"/>
          <w:spacing w:val="0"/>
          <w:w w:val="100"/>
          <w:position w:val="0"/>
        </w:rPr>
        <w:t>1</w:t>
      </w:r>
      <w:r>
        <w:rPr>
          <w:color w:val="000000"/>
          <w:spacing w:val="0"/>
          <w:w w:val="100"/>
          <w:position w:val="0"/>
        </w:rPr>
        <w:t>、 应付债券明细</w:t>
      </w:r>
      <w:bookmarkEnd w:id="1528"/>
      <w:bookmarkEnd w:id="1529"/>
      <w:bookmarkEnd w:id="1531"/>
    </w:p>
    <w:tbl>
      <w:tblPr>
        <w:tblOverlap w:val="never"/>
        <w:jc w:val="center"/>
        <w:tblLayout w:type="fixed"/>
      </w:tblPr>
      <w:tblGrid>
        <w:gridCol w:w="3149"/>
        <w:gridCol w:w="2256"/>
        <w:gridCol w:w="2290"/>
      </w:tblGrid>
      <w:tr>
        <w:trPr>
          <w:trHeight w:val="47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上年年末余额</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中期票据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500,000,000.00</w:t>
            </w:r>
          </w:p>
        </w:tc>
      </w:tr>
      <w:tr>
        <w:trPr>
          <w:trHeight w:val="47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500,000,000.00</w:t>
            </w:r>
          </w:p>
        </w:tc>
      </w:tr>
    </w:tbl>
    <w:p>
      <w:pPr>
        <w:sectPr>
          <w:footnotePr>
            <w:pos w:val="pageBottom"/>
            <w:numFmt w:val="decimal"/>
            <w:numRestart w:val="continuous"/>
          </w:footnotePr>
          <w:pgSz w:w="11900" w:h="16840"/>
          <w:pgMar w:top="1441" w:right="1515" w:bottom="1475" w:left="1827" w:header="0" w:footer="3" w:gutter="0"/>
          <w:cols w:space="720"/>
          <w:noEndnote/>
          <w:rtlGutter w:val="0"/>
          <w:docGrid w:linePitch="360"/>
        </w:sectPr>
      </w:pPr>
    </w:p>
    <w:p>
      <w:pPr>
        <w:pStyle w:val="Style28"/>
        <w:keepNext/>
        <w:keepLines/>
        <w:widowControl w:val="0"/>
        <w:shd w:val="clear" w:color="auto" w:fill="auto"/>
        <w:tabs>
          <w:tab w:pos="1238" w:val="left"/>
        </w:tabs>
        <w:bidi w:val="0"/>
        <w:spacing w:before="0" w:after="400" w:line="240" w:lineRule="auto"/>
        <w:ind w:left="0" w:right="0" w:firstLine="720"/>
        <w:jc w:val="left"/>
      </w:pPr>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2</w:t>
      </w:r>
      <w:r>
        <w:rPr>
          <w:color w:val="000000"/>
          <w:spacing w:val="0"/>
          <w:w w:val="100"/>
          <w:position w:val="0"/>
        </w:rPr>
        <w:t>、</w:t>
        <w:tab/>
        <w:t>应付债券的增减变动</w:t>
      </w:r>
      <w:bookmarkEnd w:id="1532"/>
      <w:bookmarkEnd w:id="1533"/>
      <w:bookmarkEnd w:id="1534"/>
    </w:p>
    <w:tbl>
      <w:tblPr>
        <w:tblOverlap w:val="never"/>
        <w:jc w:val="right"/>
        <w:tblLayout w:type="fixed"/>
      </w:tblPr>
      <w:tblGrid>
        <w:gridCol w:w="1229"/>
        <w:gridCol w:w="1378"/>
        <w:gridCol w:w="1114"/>
        <w:gridCol w:w="1090"/>
        <w:gridCol w:w="1478"/>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发行金额</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深农产品</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MTN001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2019/12/20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500,000,000.00</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500,000,000.00</w:t>
            </w:r>
          </w:p>
        </w:tc>
      </w:tr>
    </w:tbl>
    <w:p>
      <w:pPr>
        <w:sectPr>
          <w:footnotePr>
            <w:pos w:val="pageBottom"/>
            <w:numFmt w:val="decimal"/>
            <w:numRestart w:val="continuous"/>
          </w:footnotePr>
          <w:pgSz w:w="8400" w:h="11900"/>
          <w:pgMar w:top="1932" w:right="0" w:bottom="1932" w:left="1387" w:header="0" w:footer="3" w:gutter="0"/>
          <w:cols w:space="720"/>
          <w:noEndnote/>
          <w:rtlGutter w:val="0"/>
          <w:docGrid w:linePitch="360"/>
        </w:sectPr>
      </w:pPr>
    </w:p>
    <w:tbl>
      <w:tblPr>
        <w:tblOverlap w:val="never"/>
        <w:jc w:val="center"/>
        <w:tblLayout w:type="fixed"/>
      </w:tblPr>
      <w:tblGrid>
        <w:gridCol w:w="1286"/>
        <w:gridCol w:w="946"/>
        <w:gridCol w:w="1382"/>
        <w:gridCol w:w="1042"/>
        <w:gridCol w:w="946"/>
        <w:gridCol w:w="1411"/>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按面值计提利</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溢折价摊</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19,788,333.33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500,000,000.00</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19,788,333.33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500,000,000.00</w:t>
            </w:r>
          </w:p>
        </w:tc>
      </w:tr>
    </w:tbl>
    <w:p>
      <w:pPr>
        <w:sectPr>
          <w:footnotePr>
            <w:pos w:val="pageBottom"/>
            <w:numFmt w:val="decimal"/>
            <w:numRestart w:val="continuous"/>
          </w:footnotePr>
          <w:pgSz w:w="8400" w:h="11900"/>
          <w:pgMar w:top="2593" w:right="1387" w:bottom="2593" w:left="0" w:header="0" w:footer="3" w:gutter="0"/>
          <w:cols w:space="720"/>
          <w:noEndnote/>
          <w:rtlGutter w:val="0"/>
          <w:docGrid w:linePitch="360"/>
        </w:sectPr>
      </w:pPr>
    </w:p>
    <w:p>
      <w:pPr>
        <w:pStyle w:val="Style28"/>
        <w:keepNext/>
        <w:keepLines/>
        <w:widowControl w:val="0"/>
        <w:shd w:val="clear" w:color="auto" w:fill="auto"/>
        <w:bidi w:val="0"/>
        <w:spacing w:before="140" w:after="400" w:line="240" w:lineRule="auto"/>
        <w:ind w:left="0" w:right="0" w:firstLine="0"/>
        <w:jc w:val="left"/>
      </w:pPr>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w:t>
      </w:r>
      <w:r>
        <w:rPr>
          <w:color w:val="000000"/>
          <w:spacing w:val="0"/>
          <w:w w:val="100"/>
          <w:position w:val="0"/>
        </w:rPr>
        <w:t>三十</w:t>
      </w:r>
      <w:r>
        <w:rPr>
          <w:color w:val="000000"/>
          <w:spacing w:val="0"/>
          <w:w w:val="100"/>
          <w:position w:val="0"/>
        </w:rPr>
        <w:t>）</w:t>
      </w:r>
      <w:r>
        <w:rPr>
          <w:color w:val="000000"/>
          <w:spacing w:val="0"/>
          <w:w w:val="100"/>
          <w:position w:val="0"/>
        </w:rPr>
        <w:t>租赁负债</w:t>
      </w:r>
      <w:bookmarkEnd w:id="1535"/>
      <w:bookmarkEnd w:id="1536"/>
      <w:bookmarkEnd w:id="1537"/>
    </w:p>
    <w:tbl>
      <w:tblPr>
        <w:tblOverlap w:val="never"/>
        <w:jc w:val="center"/>
        <w:tblLayout w:type="fixed"/>
      </w:tblPr>
      <w:tblGrid>
        <w:gridCol w:w="3835"/>
        <w:gridCol w:w="2362"/>
        <w:gridCol w:w="2179"/>
      </w:tblGrid>
      <w:tr>
        <w:trPr>
          <w:trHeight w:val="518"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6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期末余额</w:t>
            </w:r>
          </w:p>
        </w:tc>
      </w:tr>
      <w:tr>
        <w:trPr>
          <w:trHeight w:val="49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租赁付款额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688,972,067.94</w:t>
            </w:r>
          </w:p>
        </w:tc>
      </w:tr>
      <w:tr>
        <w:trPr>
          <w:trHeight w:val="49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减：未确认的融资费用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130,448,523.97</w:t>
            </w:r>
          </w:p>
        </w:tc>
      </w:tr>
      <w:tr>
        <w:trPr>
          <w:trHeight w:val="49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重分类至一年内到期的非流动负债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81,406,367.14</w:t>
            </w:r>
          </w:p>
        </w:tc>
      </w:tr>
      <w:tr>
        <w:trPr>
          <w:trHeight w:val="499"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6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477,117,176.83</w:t>
            </w:r>
          </w:p>
        </w:tc>
      </w:tr>
      <w:tr>
        <w:trPr>
          <w:trHeight w:val="1229" w:hRule="exact"/>
        </w:trPr>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三十一</w:t>
            </w:r>
            <w:r>
              <w:rPr>
                <w:b/>
                <w:bCs/>
                <w:color w:val="000000"/>
                <w:spacing w:val="0"/>
                <w:w w:val="100"/>
                <w:position w:val="0"/>
                <w:sz w:val="20"/>
                <w:szCs w:val="20"/>
              </w:rPr>
              <w:t>）</w:t>
            </w:r>
            <w:r>
              <w:rPr>
                <w:b/>
                <w:bCs/>
                <w:color w:val="000000"/>
                <w:spacing w:val="0"/>
                <w:w w:val="100"/>
                <w:position w:val="0"/>
                <w:sz w:val="20"/>
                <w:szCs w:val="20"/>
              </w:rPr>
              <w:t>长期应付款</w:t>
            </w:r>
          </w:p>
        </w:tc>
      </w:tr>
      <w:tr>
        <w:trPr>
          <w:trHeight w:val="50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上年年末余额</w:t>
            </w:r>
          </w:p>
        </w:tc>
      </w:tr>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98,453,086.87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131,353,586.87</w:t>
            </w:r>
          </w:p>
        </w:tc>
      </w:tr>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专项应付款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15,617,069.00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15,617,069.00</w:t>
            </w:r>
          </w:p>
        </w:tc>
      </w:tr>
      <w:tr>
        <w:trPr>
          <w:trHeight w:val="51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114,070,155.87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146,970,655.87</w:t>
            </w:r>
          </w:p>
        </w:tc>
      </w:tr>
    </w:tbl>
    <w:p>
      <w:pPr>
        <w:widowControl w:val="0"/>
        <w:spacing w:after="539" w:line="1" w:lineRule="exact"/>
      </w:pPr>
    </w:p>
    <w:p>
      <w:pPr>
        <w:pStyle w:val="Style28"/>
        <w:keepNext/>
        <w:keepLines/>
        <w:widowControl w:val="0"/>
        <w:shd w:val="clear" w:color="auto" w:fill="auto"/>
        <w:tabs>
          <w:tab w:pos="1227" w:val="left"/>
        </w:tabs>
        <w:bidi w:val="0"/>
        <w:spacing w:before="0" w:after="400" w:line="240" w:lineRule="auto"/>
        <w:ind w:left="0" w:right="0" w:firstLine="680"/>
        <w:jc w:val="left"/>
      </w:pPr>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1</w:t>
      </w:r>
      <w:r>
        <w:rPr>
          <w:color w:val="000000"/>
          <w:spacing w:val="0"/>
          <w:w w:val="100"/>
          <w:position w:val="0"/>
        </w:rPr>
        <w:t>、</w:t>
        <w:tab/>
        <w:t>长期应付款</w:t>
      </w:r>
      <w:bookmarkEnd w:id="1538"/>
      <w:bookmarkEnd w:id="1539"/>
      <w:bookmarkEnd w:id="1540"/>
    </w:p>
    <w:tbl>
      <w:tblPr>
        <w:tblOverlap w:val="never"/>
        <w:jc w:val="right"/>
        <w:tblLayout w:type="fixed"/>
      </w:tblPr>
      <w:tblGrid>
        <w:gridCol w:w="3154"/>
        <w:gridCol w:w="2362"/>
        <w:gridCol w:w="2174"/>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上年年末余额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退休人员补贴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1,563,223.54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1,563,223.54</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店面押金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5,586,890.60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5,987,390.60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拆迁补偿款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5,302,972.73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5,302,972.73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安庆海吉星物流园项目专项建设基金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64,000,000.00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85,500,000.00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中国农发重点建设基金有限公司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22,000,000.00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33,000,000.00</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98,453,086.87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131,353,586.87</w:t>
            </w:r>
          </w:p>
        </w:tc>
      </w:tr>
    </w:tbl>
    <w:p>
      <w:pPr>
        <w:pStyle w:val="Style39"/>
        <w:keepNext w:val="0"/>
        <w:keepLines w:val="0"/>
        <w:widowControl w:val="0"/>
        <w:shd w:val="clear" w:color="auto" w:fill="auto"/>
        <w:bidi w:val="0"/>
        <w:spacing w:before="0" w:after="0" w:line="401" w:lineRule="exact"/>
        <w:ind w:left="0" w:right="0" w:firstLine="680"/>
        <w:jc w:val="left"/>
      </w:pPr>
      <w:r>
        <w:rPr>
          <w:color w:val="000000"/>
          <w:spacing w:val="0"/>
          <w:w w:val="100"/>
          <w:position w:val="0"/>
        </w:rPr>
        <w:t>说明：</w:t>
      </w:r>
    </w:p>
    <w:p>
      <w:pPr>
        <w:pStyle w:val="Style39"/>
        <w:keepNext w:val="0"/>
        <w:keepLines w:val="0"/>
        <w:widowControl w:val="0"/>
        <w:shd w:val="clear" w:color="auto" w:fill="auto"/>
        <w:tabs>
          <w:tab w:pos="1038" w:val="left"/>
        </w:tabs>
        <w:bidi w:val="0"/>
        <w:spacing w:before="0" w:after="0" w:line="401" w:lineRule="exact"/>
        <w:ind w:left="0" w:right="0" w:firstLine="680"/>
        <w:jc w:val="left"/>
      </w:pPr>
      <w:bookmarkStart w:id="1541" w:name="bookmark1541"/>
      <w:r>
        <w:rPr>
          <w:rFonts w:ascii="Times New Roman" w:eastAsia="Times New Roman" w:hAnsi="Times New Roman" w:cs="Times New Roman"/>
          <w:color w:val="000000"/>
          <w:spacing w:val="0"/>
          <w:w w:val="100"/>
          <w:position w:val="0"/>
        </w:rPr>
        <w:t>1</w:t>
      </w:r>
      <w:bookmarkEnd w:id="1541"/>
      <w:r>
        <w:rPr>
          <w:color w:val="000000"/>
          <w:spacing w:val="0"/>
          <w:w w:val="100"/>
          <w:position w:val="0"/>
        </w:rPr>
        <w:t>、</w:t>
        <w:tab/>
        <w:t>退休人员补贴系子公司西安摩尔农产品有限责任公司改制时的职工补偿金。</w:t>
      </w:r>
    </w:p>
    <w:p>
      <w:pPr>
        <w:pStyle w:val="Style39"/>
        <w:keepNext w:val="0"/>
        <w:keepLines w:val="0"/>
        <w:widowControl w:val="0"/>
        <w:shd w:val="clear" w:color="auto" w:fill="auto"/>
        <w:tabs>
          <w:tab w:pos="1058" w:val="left"/>
        </w:tabs>
        <w:bidi w:val="0"/>
        <w:spacing w:before="0" w:after="0" w:line="401" w:lineRule="exact"/>
        <w:ind w:left="0" w:right="0" w:firstLine="680"/>
        <w:jc w:val="left"/>
      </w:pPr>
      <w:bookmarkStart w:id="1542" w:name="bookmark1542"/>
      <w:r>
        <w:rPr>
          <w:rFonts w:ascii="Times New Roman" w:eastAsia="Times New Roman" w:hAnsi="Times New Roman" w:cs="Times New Roman"/>
          <w:color w:val="000000"/>
          <w:spacing w:val="0"/>
          <w:w w:val="100"/>
          <w:position w:val="0"/>
        </w:rPr>
        <w:t>2</w:t>
      </w:r>
      <w:bookmarkEnd w:id="1542"/>
      <w:r>
        <w:rPr>
          <w:color w:val="000000"/>
          <w:spacing w:val="0"/>
          <w:w w:val="100"/>
          <w:position w:val="0"/>
        </w:rPr>
        <w:t>、</w:t>
        <w:tab/>
        <w:t>拆迁补偿款系确认布吉冷库拆迁损益时预估的清退承租户补偿款。</w:t>
      </w:r>
    </w:p>
    <w:p>
      <w:pPr>
        <w:pStyle w:val="Style39"/>
        <w:keepNext w:val="0"/>
        <w:keepLines w:val="0"/>
        <w:widowControl w:val="0"/>
        <w:shd w:val="clear" w:color="auto" w:fill="auto"/>
        <w:tabs>
          <w:tab w:pos="1058" w:val="left"/>
        </w:tabs>
        <w:bidi w:val="0"/>
        <w:spacing w:before="0" w:after="0" w:line="401" w:lineRule="exact"/>
        <w:ind w:left="680" w:right="0" w:firstLine="40"/>
        <w:jc w:val="both"/>
      </w:pPr>
      <w:bookmarkStart w:id="1543" w:name="bookmark1543"/>
      <w:r>
        <w:rPr>
          <w:rFonts w:ascii="Times New Roman" w:eastAsia="Times New Roman" w:hAnsi="Times New Roman" w:cs="Times New Roman"/>
          <w:color w:val="000000"/>
          <w:spacing w:val="0"/>
          <w:w w:val="100"/>
          <w:position w:val="0"/>
        </w:rPr>
        <w:t>3</w:t>
      </w:r>
      <w:bookmarkEnd w:id="1543"/>
      <w:r>
        <w:rPr>
          <w:color w:val="000000"/>
          <w:spacing w:val="0"/>
          <w:w w:val="100"/>
          <w:position w:val="0"/>
        </w:rPr>
        <w:t>、</w:t>
        <w:tab/>
        <w:t>安庆海吉星物流园项目专项建设基金：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日，安庆市人民政府与深 圳市农产品集团股份有限公司签订投资协议，同意将政府已申报的针对农产品批发 市场的专项建设基金</w:t>
      </w:r>
      <w:r>
        <w:rPr>
          <w:rFonts w:ascii="Times New Roman" w:eastAsia="Times New Roman" w:hAnsi="Times New Roman" w:cs="Times New Roman"/>
          <w:color w:val="000000"/>
          <w:spacing w:val="0"/>
          <w:w w:val="100"/>
          <w:position w:val="0"/>
        </w:rPr>
        <w:t>1.50</w:t>
      </w:r>
      <w:r>
        <w:rPr>
          <w:color w:val="000000"/>
          <w:spacing w:val="0"/>
          <w:w w:val="100"/>
          <w:position w:val="0"/>
        </w:rPr>
        <w:t>亿元，全部用于安庆海吉星农产品物流园项目。根据</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日，安庆市政府办公室</w:t>
      </w:r>
      <w:r>
        <w:rPr>
          <w:rFonts w:ascii="Times New Roman" w:eastAsia="Times New Roman" w:hAnsi="Times New Roman" w:cs="Times New Roman"/>
          <w:color w:val="000000"/>
          <w:spacing w:val="0"/>
          <w:w w:val="100"/>
          <w:position w:val="0"/>
        </w:rPr>
        <w:t>1.50</w:t>
      </w:r>
      <w:r>
        <w:rPr>
          <w:color w:val="000000"/>
          <w:spacing w:val="0"/>
          <w:w w:val="100"/>
          <w:position w:val="0"/>
        </w:rPr>
        <w:t>亿元专项建设基金的会议纪要，</w:t>
      </w:r>
      <w:r>
        <w:rPr>
          <w:rFonts w:ascii="Times New Roman" w:eastAsia="Times New Roman" w:hAnsi="Times New Roman" w:cs="Times New Roman"/>
          <w:color w:val="000000"/>
          <w:spacing w:val="0"/>
          <w:w w:val="100"/>
          <w:position w:val="0"/>
        </w:rPr>
        <w:t>1.50</w:t>
      </w:r>
      <w:r>
        <w:rPr>
          <w:color w:val="000000"/>
          <w:spacing w:val="0"/>
          <w:w w:val="100"/>
          <w:position w:val="0"/>
        </w:rPr>
        <w:t>亿元专 项建设基金由安庆市同安实业有限公司（以下简称“安庆同安公司”）借给安庆海吉 星物流园有限公司（以下简称“安庆海吉星公司”），双方签订借款协议，农发行收 取的基金收益由安庆海吉星公司承担。</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月，安庆同安公司与安庆海吉星公 司签订借款协议，借款金额为</w:t>
      </w:r>
      <w:r>
        <w:rPr>
          <w:rFonts w:ascii="Times New Roman" w:eastAsia="Times New Roman" w:hAnsi="Times New Roman" w:cs="Times New Roman"/>
          <w:color w:val="000000"/>
          <w:spacing w:val="0"/>
          <w:w w:val="100"/>
          <w:position w:val="0"/>
        </w:rPr>
        <w:t>1.50</w:t>
      </w:r>
      <w:r>
        <w:rPr>
          <w:color w:val="000000"/>
          <w:spacing w:val="0"/>
          <w:w w:val="100"/>
          <w:position w:val="0"/>
        </w:rPr>
        <w:t>亿元，借款用途为仅限于安庆海吉星农产品物流 园土地摘牌及相关费用，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日安庆海吉星公司收到上述款项共</w:t>
      </w:r>
      <w:r>
        <w:rPr>
          <w:rFonts w:ascii="Times New Roman" w:eastAsia="Times New Roman" w:hAnsi="Times New Roman" w:cs="Times New Roman"/>
          <w:color w:val="000000"/>
          <w:spacing w:val="0"/>
          <w:w w:val="100"/>
          <w:position w:val="0"/>
        </w:rPr>
        <w:t>1.50</w:t>
      </w:r>
      <w:r>
        <w:rPr>
          <w:color w:val="000000"/>
          <w:spacing w:val="0"/>
          <w:w w:val="100"/>
          <w:position w:val="0"/>
        </w:rPr>
        <w:t>亿 元，借款期限为自专项基金拨入安庆同安公司起（</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日，借款利率为年利率</w:t>
      </w:r>
      <w:r>
        <w:rPr>
          <w:rFonts w:ascii="Times New Roman" w:eastAsia="Times New Roman" w:hAnsi="Times New Roman" w:cs="Times New Roman"/>
          <w:color w:val="000000"/>
          <w:spacing w:val="0"/>
          <w:w w:val="100"/>
          <w:position w:val="0"/>
        </w:rPr>
        <w:t>1.20%</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日，长期应付款余额</w:t>
      </w:r>
      <w:r>
        <w:rPr>
          <w:rFonts w:ascii="Times New Roman" w:eastAsia="Times New Roman" w:hAnsi="Times New Roman" w:cs="Times New Roman"/>
          <w:color w:val="000000"/>
          <w:spacing w:val="0"/>
          <w:w w:val="100"/>
          <w:position w:val="0"/>
        </w:rPr>
        <w:t xml:space="preserve">0.855 </w:t>
      </w:r>
      <w:r>
        <w:rPr>
          <w:color w:val="000000"/>
          <w:spacing w:val="0"/>
          <w:w w:val="100"/>
          <w:position w:val="0"/>
        </w:rPr>
        <w:t>亿元，借款协议约定</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日还款</w:t>
      </w:r>
      <w:r>
        <w:rPr>
          <w:rFonts w:ascii="Times New Roman" w:eastAsia="Times New Roman" w:hAnsi="Times New Roman" w:cs="Times New Roman"/>
          <w:color w:val="000000"/>
          <w:spacing w:val="0"/>
          <w:w w:val="100"/>
          <w:position w:val="0"/>
        </w:rPr>
        <w:t>2,150.00</w:t>
      </w:r>
      <w:r>
        <w:rPr>
          <w:color w:val="000000"/>
          <w:spacing w:val="0"/>
          <w:w w:val="100"/>
          <w:position w:val="0"/>
        </w:rPr>
        <w:t>万元，故重分类到一年内到期 的非流动负债</w:t>
      </w:r>
      <w:r>
        <w:rPr>
          <w:rFonts w:ascii="Times New Roman" w:eastAsia="Times New Roman" w:hAnsi="Times New Roman" w:cs="Times New Roman"/>
          <w:color w:val="000000"/>
          <w:spacing w:val="0"/>
          <w:w w:val="100"/>
          <w:position w:val="0"/>
        </w:rPr>
        <w:t>2,150.00</w:t>
      </w:r>
      <w:r>
        <w:rPr>
          <w:color w:val="000000"/>
          <w:spacing w:val="0"/>
          <w:w w:val="100"/>
          <w:position w:val="0"/>
        </w:rPr>
        <w:t>万元，长期应付款余额</w:t>
      </w:r>
      <w:r>
        <w:rPr>
          <w:rFonts w:ascii="Times New Roman" w:eastAsia="Times New Roman" w:hAnsi="Times New Roman" w:cs="Times New Roman"/>
          <w:color w:val="000000"/>
          <w:spacing w:val="0"/>
          <w:w w:val="100"/>
          <w:position w:val="0"/>
        </w:rPr>
        <w:t>0.64</w:t>
      </w:r>
      <w:r>
        <w:rPr>
          <w:color w:val="000000"/>
          <w:spacing w:val="0"/>
          <w:w w:val="100"/>
          <w:position w:val="0"/>
        </w:rPr>
        <w:t>亿元。</w:t>
      </w:r>
    </w:p>
    <w:p>
      <w:pPr>
        <w:pStyle w:val="Style39"/>
        <w:keepNext w:val="0"/>
        <w:keepLines w:val="0"/>
        <w:widowControl w:val="0"/>
        <w:shd w:val="clear" w:color="auto" w:fill="auto"/>
        <w:bidi w:val="0"/>
        <w:spacing w:before="0" w:after="540" w:line="400" w:lineRule="exact"/>
        <w:ind w:left="680" w:right="0" w:firstLine="40"/>
        <w:jc w:val="both"/>
      </w:pPr>
      <w:bookmarkStart w:id="1544" w:name="bookmark1544"/>
      <w:r>
        <w:rPr>
          <w:rFonts w:ascii="Times New Roman" w:eastAsia="Times New Roman" w:hAnsi="Times New Roman" w:cs="Times New Roman"/>
          <w:color w:val="000000"/>
          <w:spacing w:val="0"/>
          <w:w w:val="100"/>
          <w:position w:val="0"/>
        </w:rPr>
        <w:t>4</w:t>
      </w:r>
      <w:bookmarkEnd w:id="1544"/>
      <w:r>
        <w:rPr>
          <w:color w:val="000000"/>
          <w:spacing w:val="0"/>
          <w:w w:val="100"/>
          <w:position w:val="0"/>
        </w:rPr>
        <w:t xml:space="preserve">、中国农发重点建设基金有限公司系子公司深圳市果菜贸易有限公司受让中国农发 重点建设基金有限公司对云南天露高原果蔬有限公司出资款项，根据协议约定在 </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日前分期偿还，于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月需偿还</w:t>
      </w:r>
      <w:r>
        <w:rPr>
          <w:rFonts w:ascii="Times New Roman" w:eastAsia="Times New Roman" w:hAnsi="Times New Roman" w:cs="Times New Roman"/>
          <w:color w:val="000000"/>
          <w:spacing w:val="0"/>
          <w:w w:val="100"/>
          <w:position w:val="0"/>
        </w:rPr>
        <w:t>550.00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日，剩余应支付金额为</w:t>
      </w:r>
      <w:r>
        <w:rPr>
          <w:rFonts w:ascii="Times New Roman" w:eastAsia="Times New Roman" w:hAnsi="Times New Roman" w:cs="Times New Roman"/>
          <w:color w:val="000000"/>
          <w:spacing w:val="0"/>
          <w:w w:val="100"/>
          <w:position w:val="0"/>
        </w:rPr>
        <w:t>2,750.00</w:t>
      </w:r>
      <w:r>
        <w:rPr>
          <w:color w:val="000000"/>
          <w:spacing w:val="0"/>
          <w:w w:val="100"/>
          <w:position w:val="0"/>
        </w:rPr>
        <w:t>万元，其中重分类至一年内到期的非流动负债 金额为</w:t>
      </w:r>
      <w:r>
        <w:rPr>
          <w:rFonts w:ascii="Times New Roman" w:eastAsia="Times New Roman" w:hAnsi="Times New Roman" w:cs="Times New Roman"/>
          <w:color w:val="000000"/>
          <w:spacing w:val="0"/>
          <w:w w:val="100"/>
          <w:position w:val="0"/>
        </w:rPr>
        <w:t>550.00</w:t>
      </w:r>
      <w:r>
        <w:rPr>
          <w:color w:val="000000"/>
          <w:spacing w:val="0"/>
          <w:w w:val="100"/>
          <w:position w:val="0"/>
        </w:rPr>
        <w:t>万元，长期应付款余额</w:t>
      </w:r>
      <w:r>
        <w:rPr>
          <w:rFonts w:ascii="Times New Roman" w:eastAsia="Times New Roman" w:hAnsi="Times New Roman" w:cs="Times New Roman"/>
          <w:color w:val="000000"/>
          <w:spacing w:val="0"/>
          <w:w w:val="100"/>
          <w:position w:val="0"/>
        </w:rPr>
        <w:t>2,200.00</w:t>
      </w:r>
      <w:r>
        <w:rPr>
          <w:color w:val="000000"/>
          <w:spacing w:val="0"/>
          <w:w w:val="100"/>
          <w:position w:val="0"/>
        </w:rPr>
        <w:t>万元。</w:t>
      </w:r>
    </w:p>
    <w:p>
      <w:pPr>
        <w:pStyle w:val="Style39"/>
        <w:keepNext w:val="0"/>
        <w:keepLines w:val="0"/>
        <w:widowControl w:val="0"/>
        <w:shd w:val="clear" w:color="auto" w:fill="auto"/>
        <w:bidi w:val="0"/>
        <w:spacing w:before="0" w:after="400" w:line="240" w:lineRule="auto"/>
        <w:ind w:left="0" w:right="0" w:firstLine="68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 专项应付款</w:t>
      </w:r>
    </w:p>
    <w:tbl>
      <w:tblPr>
        <w:tblOverlap w:val="never"/>
        <w:jc w:val="right"/>
        <w:tblLayout w:type="fixed"/>
      </w:tblPr>
      <w:tblGrid>
        <w:gridCol w:w="2693"/>
        <w:gridCol w:w="1248"/>
        <w:gridCol w:w="677"/>
        <w:gridCol w:w="662"/>
        <w:gridCol w:w="1248"/>
        <w:gridCol w:w="1162"/>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上年年末余</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形成原因</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西安摩尔公司财政局预算拨款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资本性投入</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西安摩尔公司流通体系建设资</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资本性投入</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398" w:lineRule="exact"/>
              <w:ind w:left="140" w:right="0" w:firstLine="0"/>
              <w:jc w:val="left"/>
            </w:pPr>
            <w:r>
              <w:rPr>
                <w:color w:val="000000"/>
                <w:spacing w:val="0"/>
                <w:w w:val="100"/>
                <w:position w:val="0"/>
              </w:rPr>
              <w:t>西安摩尔公司批发市场信息系 统和检测检验系统建设项目资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资本性投入</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南山公司国债扶持资金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517,069.00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517,069.00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资本性投入</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南山公司农批物流扶持资金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资本性投入</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15,617,069.00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15,617,069.00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9"/>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三十二</w:t>
      </w:r>
      <w:r>
        <w:rPr>
          <w:b/>
          <w:bCs/>
          <w:color w:val="000000"/>
          <w:spacing w:val="0"/>
          <w:w w:val="100"/>
          <w:position w:val="0"/>
        </w:rPr>
        <w:t>）</w:t>
      </w:r>
      <w:r>
        <w:rPr>
          <w:b/>
          <w:bCs/>
          <w:color w:val="000000"/>
          <w:spacing w:val="0"/>
          <w:w w:val="100"/>
          <w:position w:val="0"/>
        </w:rPr>
        <w:t>递延收益</w:t>
      </w:r>
      <w:r>
        <w:br w:type="page"/>
      </w:r>
    </w:p>
    <w:tbl>
      <w:tblPr>
        <w:tblOverlap w:val="never"/>
        <w:jc w:val="right"/>
        <w:tblLayout w:type="fixed"/>
      </w:tblPr>
      <w:tblGrid>
        <w:gridCol w:w="950"/>
        <w:gridCol w:w="1474"/>
        <w:gridCol w:w="1344"/>
        <w:gridCol w:w="1339"/>
        <w:gridCol w:w="1474"/>
        <w:gridCol w:w="1109"/>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形成原因</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政府补</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624,379,915.00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117,293,601.48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48,240,976.79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693,432,539.69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见下表</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递延租</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1,944,766,185.19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452,669,457.08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297,786,880.61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2,099,648,761.66</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2,569,146,100.19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569,963,058.56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346,027,857.40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2,793,081,301.35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426" w:right="1747" w:bottom="1776" w:left="1776" w:header="0" w:footer="3" w:gutter="0"/>
          <w:cols w:space="720"/>
          <w:noEndnote/>
          <w:rtlGutter w:val="0"/>
          <w:docGrid w:linePitch="360"/>
        </w:sectPr>
      </w:pPr>
      <w:r>
        <w:rPr>
          <w:color w:val="000000"/>
          <w:spacing w:val="0"/>
          <w:w w:val="100"/>
          <w:position w:val="0"/>
        </w:rPr>
        <w:t>说明：递延租金系收取的批发市场长期租金，按租赁期限分期计入营业收入。</w:t>
      </w:r>
    </w:p>
    <w:p>
      <w:pPr>
        <w:pStyle w:val="Style39"/>
        <w:keepNext w:val="0"/>
        <w:keepLines w:val="0"/>
        <w:widowControl w:val="0"/>
        <w:shd w:val="clear" w:color="auto" w:fill="auto"/>
        <w:bidi w:val="0"/>
        <w:spacing w:before="140" w:after="400" w:line="240" w:lineRule="auto"/>
        <w:ind w:left="0" w:right="0" w:firstLine="0"/>
        <w:jc w:val="left"/>
      </w:pPr>
      <w:r>
        <w:rPr>
          <w:color w:val="000000"/>
          <w:spacing w:val="0"/>
          <w:w w:val="100"/>
          <w:position w:val="0"/>
        </w:rPr>
        <w:t>涉及政府补助的项目:</w:t>
      </w:r>
    </w:p>
    <w:tbl>
      <w:tblPr>
        <w:tblOverlap w:val="never"/>
        <w:jc w:val="center"/>
        <w:tblLayout w:type="fixed"/>
      </w:tblPr>
      <w:tblGrid>
        <w:gridCol w:w="4344"/>
        <w:gridCol w:w="1416"/>
        <w:gridCol w:w="1776"/>
        <w:gridCol w:w="1536"/>
        <w:gridCol w:w="1075"/>
        <w:gridCol w:w="1598"/>
        <w:gridCol w:w="1579"/>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本期新增补助金额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本期计入当期损</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益金额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98"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岳阳海吉星项目建设补助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147,423,209.70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5,133,800.00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142,289,409.70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长春海吉星物流园项目建设补助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135,974,198.68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3,279,629.88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132,694,568.80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农产品总部平湖物流园场平工程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111,709,922.30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3,124,753.08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108,585,169.22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长沙公司信息系统和检验检测系统建设补助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233,333.37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233,333.37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岳阳海吉星商户安置补助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38,674,817.44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1,210,250.00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37,464,567.44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长沙公司现代流通补贴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830,000.16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830,000.16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果菜公司主要农产品生产基地建设扶持资金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898,133.60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465,774.93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432,358.67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天津海吉星物流园项目基础设施建设补贴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15,627,567.06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822,503.53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14,805,063.53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w:t>
            </w:r>
            <w:r>
              <w:rPr>
                <w:rFonts w:ascii="Times New Roman" w:eastAsia="Times New Roman" w:hAnsi="Times New Roman" w:cs="Times New Roman"/>
                <w:color w:val="000000"/>
                <w:spacing w:val="0"/>
                <w:w w:val="100"/>
                <w:position w:val="0"/>
              </w:rPr>
              <w:t>2017</w:t>
            </w:r>
            <w:r>
              <w:rPr>
                <w:color w:val="000000"/>
                <w:spacing w:val="0"/>
                <w:w w:val="100"/>
                <w:position w:val="0"/>
              </w:rPr>
              <w:t>年自治区服务业发展专项资金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w:t>
            </w:r>
            <w:r>
              <w:rPr>
                <w:rFonts w:ascii="Times New Roman" w:eastAsia="Times New Roman" w:hAnsi="Times New Roman" w:cs="Times New Roman"/>
                <w:color w:val="000000"/>
                <w:spacing w:val="0"/>
                <w:w w:val="100"/>
                <w:position w:val="0"/>
              </w:rPr>
              <w:t>“</w:t>
            </w:r>
            <w:r>
              <w:rPr>
                <w:color w:val="000000"/>
                <w:spacing w:val="0"/>
                <w:w w:val="100"/>
                <w:position w:val="0"/>
              </w:rPr>
              <w:t>两个创建</w:t>
            </w:r>
            <w:r>
              <w:rPr>
                <w:rFonts w:ascii="Times New Roman" w:eastAsia="Times New Roman" w:hAnsi="Times New Roman" w:cs="Times New Roman"/>
                <w:color w:val="000000"/>
                <w:spacing w:val="0"/>
                <w:w w:val="100"/>
                <w:position w:val="0"/>
              </w:rPr>
              <w:t>”</w:t>
            </w:r>
            <w:r>
              <w:rPr>
                <w:color w:val="000000"/>
                <w:spacing w:val="0"/>
                <w:w w:val="100"/>
                <w:position w:val="0"/>
              </w:rPr>
              <w:t>点位提升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722,080.72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683,190.31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38,890.41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长沙公司电子结算可追溯体系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1,446,666.56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620,000.04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826,666.52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西安公司市场提升改造项目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3,196,111.35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898,229.16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2,297,882.19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西安公司市场现代农产品综合试点项目</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533,349.08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533,349.08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4344"/>
        <w:gridCol w:w="1416"/>
        <w:gridCol w:w="1776"/>
        <w:gridCol w:w="1536"/>
        <w:gridCol w:w="1075"/>
        <w:gridCol w:w="1598"/>
        <w:gridCol w:w="1579"/>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本期新增补助金额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本期计入当期损</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益金额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94"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福田公司循环经济和节能减排项目补助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990,430.50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495,215.04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495,215.46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成都公司冷库（跨区域、反季节蔬菜产销）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1,600,000.08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279,710.18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1,320,289.90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农产品总部</w:t>
            </w:r>
            <w:r>
              <w:rPr>
                <w:rFonts w:ascii="Times New Roman" w:eastAsia="Times New Roman" w:hAnsi="Times New Roman" w:cs="Times New Roman"/>
                <w:color w:val="000000"/>
                <w:spacing w:val="0"/>
                <w:w w:val="100"/>
                <w:position w:val="0"/>
              </w:rPr>
              <w:t>2013</w:t>
            </w:r>
            <w:r>
              <w:rPr>
                <w:color w:val="000000"/>
                <w:spacing w:val="0"/>
                <w:w w:val="100"/>
                <w:position w:val="0"/>
              </w:rPr>
              <w:t>年循环经济和节能减排补贴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92,530.29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92,530.29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成都公司商务部现代流通综合试点专项资金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349,999.92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349,999.92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成都公司商务部肉菜追溯体系电子秤补助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614,880.00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307,440.00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307,440.00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农产品总部</w:t>
            </w:r>
            <w:r>
              <w:rPr>
                <w:rFonts w:ascii="Times New Roman" w:eastAsia="Times New Roman" w:hAnsi="Times New Roman" w:cs="Times New Roman"/>
                <w:color w:val="000000"/>
                <w:spacing w:val="0"/>
                <w:w w:val="100"/>
                <w:position w:val="0"/>
              </w:rPr>
              <w:t>2013</w:t>
            </w:r>
            <w:r>
              <w:rPr>
                <w:color w:val="000000"/>
                <w:spacing w:val="0"/>
                <w:w w:val="100"/>
                <w:position w:val="0"/>
              </w:rPr>
              <w:t>年农产品质量检测项目补贴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96,385.32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96,385.32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云南天露一期项目补贴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4,139,805.77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258,737.88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3,881,067.89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成都公司市场建设补贴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702,926.59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402,926.59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果菜公司基本农田改造工程（坪山大工业片区）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978,600.00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768,900.00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南山公司质量安全追溯补助款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700,292.46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259,999.80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440,292.66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w:t>
            </w:r>
            <w:r>
              <w:rPr>
                <w:rFonts w:ascii="Times New Roman" w:eastAsia="Times New Roman" w:hAnsi="Times New Roman" w:cs="Times New Roman"/>
                <w:color w:val="000000"/>
                <w:spacing w:val="0"/>
                <w:w w:val="100"/>
                <w:position w:val="0"/>
              </w:rPr>
              <w:t>2011</w:t>
            </w:r>
            <w:r>
              <w:rPr>
                <w:color w:val="000000"/>
                <w:spacing w:val="0"/>
                <w:w w:val="100"/>
                <w:position w:val="0"/>
              </w:rPr>
              <w:t>年农产品流通试点中央补助资金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7,235,473.29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239,189.16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6,996,284.13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田地蔬菜现代化农业建设项目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235,000.36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235,000.36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上海农批重点项目政府补贴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614,097.29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216,740.22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397,357.07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91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农产品总部农业高新技术项目（海吉星数据处理机</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房工程项目）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118,072.28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118,072.28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4344"/>
        <w:gridCol w:w="1416"/>
        <w:gridCol w:w="1776"/>
        <w:gridCol w:w="1536"/>
        <w:gridCol w:w="1075"/>
        <w:gridCol w:w="1598"/>
        <w:gridCol w:w="1579"/>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本期新增补助金额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本期计入当期损</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益金额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94"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天津韩家墅大型批发市场升级补贴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99,881.44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99,881.44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沈阳海吉星固定资产投资专项基金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6,632,603.80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191,111.16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6,441,492.64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惠州海吉星南菜北运产区建设项目扶持资金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3,589,737.45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182,052.51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3,407,684.94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长春海吉星''南菜北运''项目建设扶持资金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5,080,291.98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175,182.48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4,905,109.50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果菜公司深圳市生物种业知识产权评估与电子交易</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平台项目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137,563.62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106,126.64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31,436.98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农产品总部</w:t>
            </w:r>
            <w:r>
              <w:rPr>
                <w:rFonts w:ascii="Times New Roman" w:eastAsia="Times New Roman" w:hAnsi="Times New Roman" w:cs="Times New Roman"/>
                <w:color w:val="000000"/>
                <w:spacing w:val="0"/>
                <w:w w:val="100"/>
                <w:position w:val="0"/>
              </w:rPr>
              <w:t>2015</w:t>
            </w:r>
            <w:r>
              <w:rPr>
                <w:color w:val="000000"/>
                <w:spacing w:val="0"/>
                <w:w w:val="100"/>
                <w:position w:val="0"/>
              </w:rPr>
              <w:t>年农业发展专项资金</w:t>
            </w:r>
            <w:r>
              <w:rPr>
                <w:rFonts w:ascii="Times New Roman" w:eastAsia="Times New Roman" w:hAnsi="Times New Roman" w:cs="Times New Roman"/>
                <w:color w:val="000000"/>
                <w:spacing w:val="0"/>
                <w:w w:val="100"/>
                <w:position w:val="0"/>
              </w:rPr>
              <w:t>“</w:t>
            </w:r>
            <w:r>
              <w:rPr>
                <w:color w:val="000000"/>
                <w:spacing w:val="0"/>
                <w:w w:val="100"/>
                <w:position w:val="0"/>
              </w:rPr>
              <w:t>食品保鲜冷</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冻库建设项目</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154,929.47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154,929.47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天津海吉星冷链物流发展专项资金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4,666,666.66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4,499,999.99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成都公司农批肉类交易系统建设项目资金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320,000.08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159,999.88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160,000.20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长沙公司交通局项目补贴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3,253,352.00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159,996.00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3,093,356.00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天津海吉星一期</w:t>
            </w:r>
            <w:r>
              <w:rPr>
                <w:rFonts w:ascii="Times New Roman" w:eastAsia="Times New Roman" w:hAnsi="Times New Roman" w:cs="Times New Roman"/>
                <w:color w:val="000000"/>
                <w:spacing w:val="0"/>
                <w:w w:val="100"/>
                <w:position w:val="0"/>
              </w:rPr>
              <w:t>I</w:t>
            </w:r>
            <w:r>
              <w:rPr>
                <w:color w:val="000000"/>
                <w:spacing w:val="0"/>
                <w:w w:val="100"/>
                <w:position w:val="0"/>
              </w:rPr>
              <w:t>交易大厅冷库及配套项目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3,879,310.56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155,172.36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3,724,138.20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南山公司农业综合开发项目资金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383,141.12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103,387.20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279,753.92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成都公司商务部肉菜追溯体系项目改造资金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100,000.04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果菜公司云南泸西供深蔬菜冷库建设及加工配送中</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620,841.46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128,450.04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492,391.42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4344"/>
        <w:gridCol w:w="1416"/>
        <w:gridCol w:w="1776"/>
        <w:gridCol w:w="1536"/>
        <w:gridCol w:w="1075"/>
        <w:gridCol w:w="1598"/>
        <w:gridCol w:w="1579"/>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本期新增补助金额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本期计入当期损</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益金额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94"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心改造项目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广西海吉星物流信息登记系统项目补助资金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沈阳海吉星农业专项扶持基金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4,036,744.58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119,903.28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3,916,841.30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天津韩家墅市场转型升级改造项目补贴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838,129.47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43,165.48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794,963.99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天津海吉星一期</w:t>
            </w:r>
            <w:r>
              <w:rPr>
                <w:rFonts w:ascii="Times New Roman" w:eastAsia="Times New Roman" w:hAnsi="Times New Roman" w:cs="Times New Roman"/>
                <w:color w:val="000000"/>
                <w:spacing w:val="0"/>
                <w:w w:val="100"/>
                <w:position w:val="0"/>
              </w:rPr>
              <w:t>II</w:t>
            </w:r>
            <w:r>
              <w:rPr>
                <w:color w:val="000000"/>
                <w:spacing w:val="0"/>
                <w:w w:val="100"/>
                <w:position w:val="0"/>
              </w:rPr>
              <w:t>冷链储运中心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4,095,505.44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101,123.64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3,994,381.80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上海农批南菜北运项目补贴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2,483,333.41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2,383,333.41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广西新柳邕农产品综合服务平台建设项目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1,875,000.00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田地蔬菜</w:t>
            </w:r>
            <w:r>
              <w:rPr>
                <w:rFonts w:ascii="Times New Roman" w:eastAsia="Times New Roman" w:hAnsi="Times New Roman" w:cs="Times New Roman"/>
                <w:color w:val="000000"/>
                <w:spacing w:val="0"/>
                <w:w w:val="100"/>
                <w:position w:val="0"/>
              </w:rPr>
              <w:t>2017</w:t>
            </w:r>
            <w:r>
              <w:rPr>
                <w:color w:val="000000"/>
                <w:spacing w:val="0"/>
                <w:w w:val="100"/>
                <w:position w:val="0"/>
              </w:rPr>
              <w:t>年深圳市农业发展专项资金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333,333.52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233,333.56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长春海吉星吉林省省级服务业发展专项资金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4,698,182.23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148,459.56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4,549,722.67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成都公司双流区商务局供应链体系建设项目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2,602,118.50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1,101,757.84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1,500,360.66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南昌公司昌南农产品物流中心冷链物流</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项目补助资金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3,116,946.90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95,636.16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3,021,310.74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果菜公司无公害蔬菜现代化育苗中心及种植示范基</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田地蔬菜云南省泸西县白水镇蔬菜生产基地场部</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407,153.89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85,716.72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321,437.17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4344"/>
        <w:gridCol w:w="1416"/>
        <w:gridCol w:w="1776"/>
        <w:gridCol w:w="1536"/>
        <w:gridCol w:w="1075"/>
        <w:gridCol w:w="1598"/>
        <w:gridCol w:w="1579"/>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本期新增补助金额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本期计入当期损</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益金额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94"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建设工程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惠州海吉星冷库改造工程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1,750,000.02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1,666,666.69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果菜公司桂花菜场育肥池</w:t>
            </w:r>
            <w:r>
              <w:rPr>
                <w:rFonts w:ascii="Times New Roman" w:eastAsia="Times New Roman" w:hAnsi="Times New Roman" w:cs="Times New Roman"/>
                <w:color w:val="000000"/>
                <w:spacing w:val="0"/>
                <w:w w:val="100"/>
                <w:position w:val="0"/>
              </w:rPr>
              <w:t>（</w:t>
            </w:r>
            <w:r>
              <w:rPr>
                <w:color w:val="000000"/>
                <w:spacing w:val="0"/>
                <w:w w:val="100"/>
                <w:position w:val="0"/>
              </w:rPr>
              <w:t>二期</w:t>
            </w:r>
            <w:r>
              <w:rPr>
                <w:rFonts w:ascii="Times New Roman" w:eastAsia="Times New Roman" w:hAnsi="Times New Roman" w:cs="Times New Roman"/>
                <w:color w:val="000000"/>
                <w:spacing w:val="0"/>
                <w:w w:val="100"/>
                <w:position w:val="0"/>
              </w:rPr>
              <w:t>）</w:t>
            </w:r>
            <w:r>
              <w:rPr>
                <w:color w:val="000000"/>
                <w:spacing w:val="0"/>
                <w:w w:val="100"/>
                <w:position w:val="0"/>
              </w:rPr>
              <w:t>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218,184.45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74,806.20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143,378.25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南山公司家禽市场临时办公房改造补贴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199,999.90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119,999.86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果菜公司龙东菜场都市人绿色菜园子</w:t>
            </w:r>
            <w:r>
              <w:rPr>
                <w:rFonts w:ascii="Times New Roman" w:eastAsia="Times New Roman" w:hAnsi="Times New Roman" w:cs="Times New Roman"/>
                <w:color w:val="000000"/>
                <w:spacing w:val="0"/>
                <w:w w:val="100"/>
                <w:position w:val="0"/>
              </w:rPr>
              <w:t>PC</w:t>
            </w:r>
            <w:r>
              <w:rPr>
                <w:color w:val="000000"/>
                <w:spacing w:val="0"/>
                <w:w w:val="100"/>
                <w:position w:val="0"/>
              </w:rPr>
              <w:t>板</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353,333.13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273,333.09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成都公司冷库（冷链）物流发展资金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1,844,720.50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74,534.16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1,770,186.34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天津海吉星翰吉斯国际物流园公共信息平台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2,035,615.28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50,262.11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1,985,353.17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w:t>
            </w:r>
            <w:r>
              <w:rPr>
                <w:rFonts w:ascii="Times New Roman" w:eastAsia="Times New Roman" w:hAnsi="Times New Roman" w:cs="Times New Roman"/>
                <w:color w:val="000000"/>
                <w:spacing w:val="0"/>
                <w:w w:val="100"/>
                <w:position w:val="0"/>
              </w:rPr>
              <w:t>2014</w:t>
            </w:r>
            <w:r>
              <w:rPr>
                <w:color w:val="000000"/>
                <w:spacing w:val="0"/>
                <w:w w:val="100"/>
                <w:position w:val="0"/>
              </w:rPr>
              <w:t>年服务业引导资金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2,702,222.07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71,111.16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2,631,110.91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大白菜科技</w:t>
            </w:r>
            <w:r>
              <w:rPr>
                <w:rFonts w:ascii="Times New Roman" w:eastAsia="Times New Roman" w:hAnsi="Times New Roman" w:cs="Times New Roman"/>
                <w:color w:val="000000"/>
                <w:spacing w:val="0"/>
                <w:w w:val="100"/>
                <w:position w:val="0"/>
              </w:rPr>
              <w:t>2017</w:t>
            </w:r>
            <w:r>
              <w:rPr>
                <w:color w:val="000000"/>
                <w:spacing w:val="0"/>
                <w:w w:val="100"/>
                <w:position w:val="0"/>
              </w:rPr>
              <w:t>年创业资助项目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624,206.86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65,517.24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558,689.62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果菜公司石岩浪心南菜场配套设施项目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90,666.54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68,000.04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22,666.50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西安公司财政局西果东送项目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1,599,800.20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66,699.96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1,533,100.24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沈阳海吉星农产品冷链物流项目建设资金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2,333,333.20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66,666.72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2,266,666.48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w:t>
            </w:r>
            <w:r>
              <w:rPr>
                <w:rFonts w:ascii="Times New Roman" w:eastAsia="Times New Roman" w:hAnsi="Times New Roman" w:cs="Times New Roman"/>
                <w:color w:val="000000"/>
                <w:spacing w:val="0"/>
                <w:w w:val="100"/>
                <w:position w:val="0"/>
              </w:rPr>
              <w:t>09</w:t>
            </w:r>
            <w:r>
              <w:rPr>
                <w:color w:val="000000"/>
                <w:spacing w:val="0"/>
                <w:w w:val="100"/>
                <w:position w:val="0"/>
              </w:rPr>
              <w:t>年双百市场建设工程扶持资金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1,399,998.89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66,666.72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1,333,332.17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天津海吉星物流公共信息平台项目补贴</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2,210,843.20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72,289.20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2,138,554.00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4344"/>
        <w:gridCol w:w="1416"/>
        <w:gridCol w:w="1776"/>
        <w:gridCol w:w="1536"/>
        <w:gridCol w:w="1075"/>
        <w:gridCol w:w="1598"/>
        <w:gridCol w:w="1579"/>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本期新增补助金额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本期计入当期损</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益金额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94"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w:t>
            </w:r>
            <w:r>
              <w:rPr>
                <w:rFonts w:ascii="Times New Roman" w:eastAsia="Times New Roman" w:hAnsi="Times New Roman" w:cs="Times New Roman"/>
                <w:color w:val="000000"/>
                <w:spacing w:val="0"/>
                <w:w w:val="100"/>
                <w:position w:val="0"/>
              </w:rPr>
              <w:t>07\08</w:t>
            </w:r>
            <w:r>
              <w:rPr>
                <w:color w:val="000000"/>
                <w:spacing w:val="0"/>
                <w:w w:val="100"/>
                <w:position w:val="0"/>
              </w:rPr>
              <w:t>年度双百市场补助资金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1,108,332.03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58,333.52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1,049,998.51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上海农批产销一体化智慧供补助应链体系建设项目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1,960,000.00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沈阳海吉星国有土地使用权出让金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1,906,944.35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55,555.56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1,851,388.79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宁夏海吉星</w:t>
            </w:r>
            <w:r>
              <w:rPr>
                <w:rFonts w:ascii="Times New Roman" w:eastAsia="Times New Roman" w:hAnsi="Times New Roman" w:cs="Times New Roman"/>
                <w:color w:val="000000"/>
                <w:spacing w:val="0"/>
                <w:w w:val="100"/>
                <w:position w:val="0"/>
              </w:rPr>
              <w:t>2017</w:t>
            </w:r>
            <w:r>
              <w:rPr>
                <w:color w:val="000000"/>
                <w:spacing w:val="0"/>
                <w:w w:val="100"/>
                <w:position w:val="0"/>
              </w:rPr>
              <w:t>年蔬菜生产基地冷链建设</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1,569,241.44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50,082.24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1,519,159.20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w:t>
            </w:r>
            <w:r>
              <w:rPr>
                <w:rFonts w:ascii="Times New Roman" w:eastAsia="Times New Roman" w:hAnsi="Times New Roman" w:cs="Times New Roman"/>
                <w:color w:val="000000"/>
                <w:spacing w:val="0"/>
                <w:w w:val="100"/>
                <w:position w:val="0"/>
              </w:rPr>
              <w:t>08</w:t>
            </w:r>
            <w:r>
              <w:rPr>
                <w:color w:val="000000"/>
                <w:spacing w:val="0"/>
                <w:w w:val="100"/>
                <w:position w:val="0"/>
              </w:rPr>
              <w:t>年农村物流服务体系发展专项资金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924,999.92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874,999.88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西安公司检验检测中心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1,051,428.84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45,714.24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1,005,714.60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农产品总部</w:t>
            </w:r>
            <w:r>
              <w:rPr>
                <w:rFonts w:ascii="Times New Roman" w:eastAsia="Times New Roman" w:hAnsi="Times New Roman" w:cs="Times New Roman"/>
                <w:color w:val="000000"/>
                <w:spacing w:val="0"/>
                <w:w w:val="100"/>
                <w:position w:val="0"/>
              </w:rPr>
              <w:t>2013</w:t>
            </w:r>
            <w:r>
              <w:rPr>
                <w:color w:val="000000"/>
                <w:spacing w:val="0"/>
                <w:w w:val="100"/>
                <w:position w:val="0"/>
              </w:rPr>
              <w:t>年循环经济节能减排物流园污水处</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理工程项目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1,597,812.93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45,328.08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1,552,484.85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广西海吉星果蔬二期冷链项目补助资金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1,785,686.76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44,642.12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1,741,044.64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广西新柳邕农产品批发市场（一期）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786,666.67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746,666.67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广西新柳邕大型农产品批发市场改造升级项目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843,333.33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803,333.33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宁夏海吉星产销一体化冷链物流项目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1,970,662.20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68,054.79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1,902,607.41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宁夏海吉星农产品现代冷链物流项目补贴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2,431,250.00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2,356,250.00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惠州海吉星冷链物流建设</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953,333.32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36,666.67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916,666.65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4344"/>
        <w:gridCol w:w="1416"/>
        <w:gridCol w:w="1776"/>
        <w:gridCol w:w="1536"/>
        <w:gridCol w:w="1075"/>
        <w:gridCol w:w="1598"/>
        <w:gridCol w:w="1579"/>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本期新增补助金额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本期计入当期损</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益金额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94"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成都公司市务局生猪屠宰项目支持资金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468,000.00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w:t>
            </w:r>
            <w:r>
              <w:rPr>
                <w:rFonts w:ascii="Times New Roman" w:eastAsia="Times New Roman" w:hAnsi="Times New Roman" w:cs="Times New Roman"/>
                <w:color w:val="000000"/>
                <w:spacing w:val="0"/>
                <w:w w:val="100"/>
                <w:position w:val="0"/>
              </w:rPr>
              <w:t>2012</w:t>
            </w:r>
            <w:r>
              <w:rPr>
                <w:color w:val="000000"/>
                <w:spacing w:val="0"/>
                <w:w w:val="100"/>
                <w:position w:val="0"/>
              </w:rPr>
              <w:t>年服务业引导资金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1,320,796.18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35,777.76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1,285,018.42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w:t>
            </w:r>
            <w:r>
              <w:rPr>
                <w:rFonts w:ascii="Times New Roman" w:eastAsia="Times New Roman" w:hAnsi="Times New Roman" w:cs="Times New Roman"/>
                <w:color w:val="000000"/>
                <w:spacing w:val="0"/>
                <w:w w:val="100"/>
                <w:position w:val="0"/>
              </w:rPr>
              <w:t>2010</w:t>
            </w:r>
            <w:r>
              <w:rPr>
                <w:color w:val="000000"/>
                <w:spacing w:val="0"/>
                <w:w w:val="100"/>
                <w:position w:val="0"/>
              </w:rPr>
              <w:t>年度农产品流通项目资金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1,184,722.15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1,151,388.79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成都公司地震区双百市场建设项目补助款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616,667.95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583,334.59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惠州海吉星市场升级改造工程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700,000.02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666,666.69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成都公司农产品电子商务孵化园建设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342,000.01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30,857.16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311,142.85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果菜公司名优品种蔬菜生产推广资金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207,818.04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29,708.52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178,109.52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果菜公司坪山深潮菜场办公室及检测室装修工程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78,000.16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52,000.24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农产品总部海吉星</w:t>
            </w:r>
            <w:r>
              <w:rPr>
                <w:rFonts w:ascii="Times New Roman" w:eastAsia="Times New Roman" w:hAnsi="Times New Roman" w:cs="Times New Roman"/>
                <w:color w:val="000000"/>
                <w:spacing w:val="0"/>
                <w:w w:val="100"/>
                <w:position w:val="0"/>
              </w:rPr>
              <w:t>13#</w:t>
            </w:r>
            <w:r>
              <w:rPr>
                <w:color w:val="000000"/>
                <w:spacing w:val="0"/>
                <w:w w:val="100"/>
                <w:position w:val="0"/>
              </w:rPr>
              <w:t>平湖冷库物流楼项目一期</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831,556.33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25,586.40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805,969.93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九江公司市场建设政府贴息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830,188.36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25,157.28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805,031.08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果菜公司无公害蔬菜标准化示范基地建设款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110,911.91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15,844.56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95,067.35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龙岗分公司经济贸易和信息化委员项目经费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810,596.03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22,833.72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787,762.31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91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农产品总部</w:t>
            </w:r>
            <w:r>
              <w:rPr>
                <w:rFonts w:ascii="Times New Roman" w:eastAsia="Times New Roman" w:hAnsi="Times New Roman" w:cs="Times New Roman"/>
                <w:color w:val="000000"/>
                <w:spacing w:val="0"/>
                <w:w w:val="100"/>
                <w:position w:val="0"/>
              </w:rPr>
              <w:t>2015</w:t>
            </w:r>
            <w:r>
              <w:rPr>
                <w:color w:val="000000"/>
                <w:spacing w:val="0"/>
                <w:w w:val="100"/>
                <w:position w:val="0"/>
              </w:rPr>
              <w:t>年度市</w:t>
            </w:r>
            <w:r>
              <w:rPr>
                <w:rFonts w:ascii="Times New Roman" w:eastAsia="Times New Roman" w:hAnsi="Times New Roman" w:cs="Times New Roman"/>
                <w:color w:val="000000"/>
                <w:spacing w:val="0"/>
                <w:w w:val="100"/>
                <w:position w:val="0"/>
              </w:rPr>
              <w:t>“</w:t>
            </w:r>
            <w:r>
              <w:rPr>
                <w:color w:val="000000"/>
                <w:spacing w:val="0"/>
                <w:w w:val="100"/>
                <w:position w:val="0"/>
              </w:rPr>
              <w:t>主打两个市场</w:t>
            </w:r>
            <w:r>
              <w:rPr>
                <w:rFonts w:ascii="Times New Roman" w:eastAsia="Times New Roman" w:hAnsi="Times New Roman" w:cs="Times New Roman"/>
                <w:color w:val="000000"/>
                <w:spacing w:val="0"/>
                <w:w w:val="100"/>
                <w:position w:val="0"/>
              </w:rPr>
              <w:t>”</w:t>
            </w:r>
            <w:r>
              <w:rPr>
                <w:color w:val="000000"/>
                <w:spacing w:val="0"/>
                <w:w w:val="100"/>
                <w:position w:val="0"/>
              </w:rPr>
              <w:t>商贸流通业</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发展专项资金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753,093.13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22,821.00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730,272.13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4344"/>
        <w:gridCol w:w="1416"/>
        <w:gridCol w:w="1776"/>
        <w:gridCol w:w="1536"/>
        <w:gridCol w:w="1075"/>
        <w:gridCol w:w="1598"/>
        <w:gridCol w:w="1579"/>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本期新增补助金额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本期计入当期损</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益金额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94"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果菜公司河源农业示范区蔬菜生产基地建设项目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483,639.76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22,773.36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460,866.40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南昌公司南昌农业办</w:t>
            </w:r>
            <w:r>
              <w:rPr>
                <w:rFonts w:ascii="Times New Roman" w:eastAsia="Times New Roman" w:hAnsi="Times New Roman" w:cs="Times New Roman"/>
                <w:color w:val="000000"/>
                <w:spacing w:val="0"/>
                <w:w w:val="100"/>
                <w:position w:val="0"/>
              </w:rPr>
              <w:t>10</w:t>
            </w:r>
            <w:r>
              <w:rPr>
                <w:color w:val="000000"/>
                <w:spacing w:val="0"/>
                <w:w w:val="100"/>
                <w:position w:val="0"/>
              </w:rPr>
              <w:t>项贷款贴息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711,819.98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22,172.04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689,647.94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西安公司服务业综合改革试点项目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448,028.00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429,368.00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长春海吉星市级服务业发展专项资金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1,439,285.69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42,857.16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1,396,428.53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西安公司大肉交易区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349,999.75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12,500.04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337,499.71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w:t>
            </w:r>
            <w:r>
              <w:rPr>
                <w:rFonts w:ascii="Times New Roman" w:eastAsia="Times New Roman" w:hAnsi="Times New Roman" w:cs="Times New Roman"/>
                <w:color w:val="000000"/>
                <w:spacing w:val="0"/>
                <w:w w:val="100"/>
                <w:position w:val="0"/>
              </w:rPr>
              <w:t>2018</w:t>
            </w:r>
            <w:r>
              <w:rPr>
                <w:color w:val="000000"/>
                <w:spacing w:val="0"/>
                <w:w w:val="100"/>
                <w:position w:val="0"/>
              </w:rPr>
              <w:t>年自治区服务业发展专项资金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1,944,444.46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44,444.44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1,900,000.02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宁夏海吉星物流园农产品冷链物流建设项目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319,801.98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11,056.91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308,745.07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长春海吉星绿园区服务业发展专项资金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256,511.09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247,665.89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成都公司航空经济局供应链体系建设项目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171,935.05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69,582.07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102,352.98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安庆海吉星一期物流园配套设置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农产品总部布吉批发中心罗湖区工信局政府补助金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5,793,401.80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6,463,396.30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951,255.52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11,305,542.58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广西新柳邕农产品质量安全检验检测服务平台建设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广西新柳邕农品易拍电子交易平台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w:t>
            </w:r>
            <w:r>
              <w:rPr>
                <w:rFonts w:ascii="Times New Roman" w:eastAsia="Times New Roman" w:hAnsi="Times New Roman" w:cs="Times New Roman"/>
                <w:color w:val="000000"/>
                <w:spacing w:val="0"/>
                <w:w w:val="100"/>
                <w:position w:val="0"/>
              </w:rPr>
              <w:t>2016</w:t>
            </w:r>
            <w:r>
              <w:rPr>
                <w:color w:val="000000"/>
                <w:spacing w:val="0"/>
                <w:w w:val="100"/>
                <w:position w:val="0"/>
              </w:rPr>
              <w:t>年国家专项建设基金拨款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长春海吉星城市配送政府补助款</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4344"/>
        <w:gridCol w:w="1416"/>
        <w:gridCol w:w="1776"/>
        <w:gridCol w:w="1536"/>
        <w:gridCol w:w="1075"/>
        <w:gridCol w:w="1598"/>
        <w:gridCol w:w="1579"/>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本期新增补助金额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本期计入当期损</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益金额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94"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果菜公司小农水资金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324,782.00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324,782.00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天津韩家墅</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年冬春蔬菜补贴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53,328.46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53,328.46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龙岗分公司消费扶贫中心项目政府补贴款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16,000,000.04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12,000,000.08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成都公司</w:t>
            </w:r>
            <w:r>
              <w:rPr>
                <w:rFonts w:ascii="Times New Roman" w:eastAsia="Times New Roman" w:hAnsi="Times New Roman" w:cs="Times New Roman"/>
                <w:color w:val="000000"/>
                <w:spacing w:val="0"/>
                <w:w w:val="100"/>
                <w:position w:val="0"/>
              </w:rPr>
              <w:t>2019</w:t>
            </w:r>
            <w:r>
              <w:rPr>
                <w:color w:val="000000"/>
                <w:spacing w:val="0"/>
                <w:w w:val="100"/>
                <w:position w:val="0"/>
              </w:rPr>
              <w:t>年农商互联暨农产品供应链支持项目</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预拨资金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534,498.07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24,860.28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509,637.79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长沙公司非洲猪瘟防控补贴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长沙公司交通运输事业发展专项资金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长沙公司食流处报上半年农批市场以奖代补资金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918,960.00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918,960.00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w:t>
            </w:r>
            <w:r>
              <w:rPr>
                <w:color w:val="000000"/>
                <w:spacing w:val="0"/>
                <w:w w:val="100"/>
                <w:position w:val="0"/>
              </w:rPr>
              <w:t>菜篮子</w:t>
            </w:r>
            <w:r>
              <w:rPr>
                <w:rFonts w:ascii="Times New Roman" w:eastAsia="Times New Roman" w:hAnsi="Times New Roman" w:cs="Times New Roman"/>
                <w:color w:val="000000"/>
                <w:spacing w:val="0"/>
                <w:w w:val="100"/>
                <w:position w:val="0"/>
              </w:rPr>
              <w:t>”</w:t>
            </w:r>
            <w:r>
              <w:rPr>
                <w:color w:val="000000"/>
                <w:spacing w:val="0"/>
                <w:w w:val="100"/>
                <w:position w:val="0"/>
              </w:rPr>
              <w:t>工程建设项目补助资金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长沙公司蔬菜批发市场进场交易服务费减免款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1,252,500.00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1,252,500.00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长沙公司农批市场以奖代补专项资金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918,960.00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918,960.00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2020</w:t>
            </w:r>
            <w:r>
              <w:rPr>
                <w:color w:val="000000"/>
                <w:spacing w:val="0"/>
                <w:w w:val="100"/>
                <w:position w:val="0"/>
              </w:rPr>
              <w:t>年度农残补助款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长沙公司第七次全国人口普查</w:t>
            </w:r>
            <w:r>
              <w:rPr>
                <w:rFonts w:ascii="Times New Roman" w:eastAsia="Times New Roman" w:hAnsi="Times New Roman" w:cs="Times New Roman"/>
                <w:color w:val="000000"/>
                <w:spacing w:val="0"/>
                <w:w w:val="100"/>
                <w:position w:val="0"/>
              </w:rPr>
              <w:t>“</w:t>
            </w:r>
            <w:r>
              <w:rPr>
                <w:color w:val="000000"/>
                <w:spacing w:val="0"/>
                <w:w w:val="100"/>
                <w:position w:val="0"/>
              </w:rPr>
              <w:t>两员</w:t>
            </w:r>
            <w:r>
              <w:rPr>
                <w:rFonts w:ascii="Times New Roman" w:eastAsia="Times New Roman" w:hAnsi="Times New Roman" w:cs="Times New Roman"/>
                <w:color w:val="000000"/>
                <w:spacing w:val="0"/>
                <w:w w:val="100"/>
                <w:position w:val="0"/>
              </w:rPr>
              <w:t>”</w:t>
            </w:r>
            <w:r>
              <w:rPr>
                <w:color w:val="000000"/>
                <w:spacing w:val="0"/>
                <w:w w:val="100"/>
                <w:position w:val="0"/>
              </w:rPr>
              <w:t>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5,172.00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宁夏海吉星商务局冷链项目补助款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962,500.11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33,707.86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928,792.25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南昌公司税费返还</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4344"/>
        <w:gridCol w:w="1416"/>
        <w:gridCol w:w="1776"/>
        <w:gridCol w:w="1536"/>
        <w:gridCol w:w="1075"/>
        <w:gridCol w:w="1598"/>
        <w:gridCol w:w="1579"/>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本期新增补助金额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本期计入当期损</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益金额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94"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果菜公司龙东菜场蓄水池安全围栏及冷库安装工程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102,521.96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22,368.00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80,153.96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田地蔬菜桂花菜场农残快速检测室建设项目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62,362.00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51,482.00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田地蔬菜浪心南菜场农残快速检测室建设项目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54,560.00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南昌公司青云谱区人大联络室重建拨款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龙岗分公司消费扶贫项目</w:t>
            </w:r>
            <w:r>
              <w:rPr>
                <w:rFonts w:ascii="Times New Roman" w:eastAsia="Times New Roman" w:hAnsi="Times New Roman" w:cs="Times New Roman"/>
                <w:color w:val="000000"/>
                <w:spacing w:val="0"/>
                <w:w w:val="100"/>
                <w:position w:val="0"/>
              </w:rPr>
              <w:t>2021</w:t>
            </w:r>
            <w:r>
              <w:rPr>
                <w:color w:val="000000"/>
                <w:spacing w:val="0"/>
                <w:w w:val="100"/>
                <w:position w:val="0"/>
              </w:rPr>
              <w:t>年专项补贴资金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龙岗分公司消费帮扶中心</w:t>
            </w:r>
            <w:r>
              <w:rPr>
                <w:rFonts w:ascii="Times New Roman" w:eastAsia="Times New Roman" w:hAnsi="Times New Roman" w:cs="Times New Roman"/>
                <w:color w:val="000000"/>
                <w:spacing w:val="0"/>
                <w:w w:val="100"/>
                <w:position w:val="0"/>
              </w:rPr>
              <w:t>2021</w:t>
            </w:r>
            <w:r>
              <w:rPr>
                <w:color w:val="000000"/>
                <w:spacing w:val="0"/>
                <w:w w:val="100"/>
                <w:position w:val="0"/>
              </w:rPr>
              <w:t>年场地租金补贴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福田公司</w:t>
            </w:r>
            <w:r>
              <w:rPr>
                <w:rFonts w:ascii="Times New Roman" w:eastAsia="Times New Roman" w:hAnsi="Times New Roman" w:cs="Times New Roman"/>
                <w:color w:val="000000"/>
                <w:spacing w:val="0"/>
                <w:w w:val="100"/>
                <w:position w:val="0"/>
              </w:rPr>
              <w:t>2021</w:t>
            </w:r>
            <w:r>
              <w:rPr>
                <w:color w:val="000000"/>
                <w:spacing w:val="0"/>
                <w:w w:val="100"/>
                <w:position w:val="0"/>
              </w:rPr>
              <w:t>年升级改造补贴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2020</w:t>
            </w:r>
            <w:r>
              <w:rPr>
                <w:color w:val="000000"/>
                <w:spacing w:val="0"/>
                <w:w w:val="100"/>
                <w:position w:val="0"/>
              </w:rPr>
              <w:t>年农产品质量安全险监测经费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2020</w:t>
            </w:r>
            <w:r>
              <w:rPr>
                <w:color w:val="000000"/>
                <w:spacing w:val="0"/>
                <w:w w:val="100"/>
                <w:position w:val="0"/>
              </w:rPr>
              <w:t>年省级市场监测经费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167,075.00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2020</w:t>
            </w:r>
            <w:r>
              <w:rPr>
                <w:color w:val="000000"/>
                <w:spacing w:val="0"/>
                <w:w w:val="100"/>
                <w:position w:val="0"/>
              </w:rPr>
              <w:t>年交通运输事业发展专项资金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长沙公司以工代训补贴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428,500.00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2021</w:t>
            </w:r>
            <w:r>
              <w:rPr>
                <w:color w:val="000000"/>
                <w:spacing w:val="0"/>
                <w:w w:val="100"/>
                <w:position w:val="0"/>
              </w:rPr>
              <w:t>年度价格调控资金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长沙公司蔬菜批发市场交易服务费减免资金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1,593,300.00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1,593,300.00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2020</w:t>
            </w:r>
            <w:r>
              <w:rPr>
                <w:color w:val="000000"/>
                <w:spacing w:val="0"/>
                <w:w w:val="100"/>
                <w:position w:val="0"/>
              </w:rPr>
              <w:t>年度商贸流通发展专项资金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440,300.00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2021</w:t>
            </w:r>
            <w:r>
              <w:rPr>
                <w:color w:val="000000"/>
                <w:spacing w:val="0"/>
                <w:w w:val="100"/>
                <w:position w:val="0"/>
              </w:rPr>
              <w:t>年度农批市场自检室以奖代补资金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952,256.80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952,256.80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4344"/>
        <w:gridCol w:w="1416"/>
        <w:gridCol w:w="1776"/>
        <w:gridCol w:w="1536"/>
        <w:gridCol w:w="1075"/>
        <w:gridCol w:w="1598"/>
        <w:gridCol w:w="1579"/>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本期新增补助金额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本期计入当期损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94"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2021</w:t>
            </w:r>
            <w:r>
              <w:rPr>
                <w:color w:val="000000"/>
                <w:spacing w:val="0"/>
                <w:w w:val="100"/>
                <w:position w:val="0"/>
              </w:rPr>
              <w:t>年度农残补助资金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天津海吉星天津市静海区住房和建设委员会保障性</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租赁住房奖补奖金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2,472,000.00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2,472,000.00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田地蔬菜大水坑、章阁菜场工具房重建工程款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960,000.00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2,036,016.75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241,601.38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413,895.50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1,863,722.63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624,379,915.00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117,293,601.48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48,240,976.79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693,432,539.69</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2" w:right="1407" w:bottom="1814" w:left="2108" w:header="0" w:footer="3" w:gutter="0"/>
          <w:cols w:space="720"/>
          <w:noEndnote/>
          <w:rtlGutter w:val="0"/>
          <w:docGrid w:linePitch="360"/>
        </w:sectPr>
      </w:pPr>
    </w:p>
    <w:p>
      <w:pPr>
        <w:pStyle w:val="Style28"/>
        <w:keepNext/>
        <w:keepLines/>
        <w:widowControl w:val="0"/>
        <w:shd w:val="clear" w:color="auto" w:fill="auto"/>
        <w:bidi w:val="0"/>
        <w:spacing w:before="0" w:after="400" w:line="240" w:lineRule="auto"/>
        <w:ind w:left="0" w:right="0" w:hanging="680"/>
        <w:jc w:val="left"/>
      </w:pPr>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w:t>
      </w:r>
      <w:r>
        <w:rPr>
          <w:color w:val="000000"/>
          <w:spacing w:val="0"/>
          <w:w w:val="100"/>
          <w:position w:val="0"/>
        </w:rPr>
        <w:t>三十三</w:t>
      </w:r>
      <w:r>
        <w:rPr>
          <w:color w:val="000000"/>
          <w:spacing w:val="0"/>
          <w:w w:val="100"/>
          <w:position w:val="0"/>
        </w:rPr>
        <w:t>）</w:t>
      </w:r>
      <w:r>
        <w:rPr>
          <w:color w:val="000000"/>
          <w:spacing w:val="0"/>
          <w:w w:val="100"/>
          <w:position w:val="0"/>
        </w:rPr>
        <w:t>股本</w:t>
      </w:r>
      <w:bookmarkEnd w:id="1545"/>
      <w:bookmarkEnd w:id="1546"/>
      <w:bookmarkEnd w:id="1547"/>
    </w:p>
    <w:tbl>
      <w:tblPr>
        <w:tblOverlap w:val="never"/>
        <w:jc w:val="center"/>
        <w:tblLayout w:type="fixed"/>
      </w:tblPr>
      <w:tblGrid>
        <w:gridCol w:w="960"/>
        <w:gridCol w:w="1478"/>
        <w:gridCol w:w="768"/>
        <w:gridCol w:w="720"/>
        <w:gridCol w:w="768"/>
        <w:gridCol w:w="725"/>
        <w:gridCol w:w="763"/>
        <w:gridCol w:w="1507"/>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w:t>
            </w:r>
            <w:r>
              <w:rPr>
                <w:rFonts w:ascii="Times New Roman" w:eastAsia="Times New Roman" w:hAnsi="Times New Roman" w:cs="Times New Roman"/>
                <w:color w:val="000000"/>
                <w:spacing w:val="0"/>
                <w:w w:val="100"/>
                <w:position w:val="0"/>
              </w:rPr>
              <w:t>+</w:t>
            </w:r>
            <w:r>
              <w:rPr>
                <w:color w:val="000000"/>
                <w:spacing w:val="0"/>
                <w:w w:val="100"/>
                <w:position w:val="0"/>
              </w:rPr>
              <w:t>）减（一）</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88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发行新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公积金</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r>
      <w:tr>
        <w:trPr>
          <w:trHeight w:val="922"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股份总</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1,696,964,131.00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1,696,964,131.00</w:t>
            </w:r>
          </w:p>
        </w:tc>
      </w:tr>
    </w:tbl>
    <w:p>
      <w:pPr>
        <w:widowControl w:val="0"/>
        <w:spacing w:after="519" w:line="1" w:lineRule="exact"/>
      </w:pPr>
    </w:p>
    <w:p>
      <w:pPr>
        <w:pStyle w:val="Style28"/>
        <w:keepNext/>
        <w:keepLines/>
        <w:widowControl w:val="0"/>
        <w:shd w:val="clear" w:color="auto" w:fill="auto"/>
        <w:bidi w:val="0"/>
        <w:spacing w:before="0" w:after="400" w:line="240" w:lineRule="auto"/>
        <w:ind w:left="0" w:right="0" w:hanging="680"/>
        <w:jc w:val="left"/>
      </w:pPr>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w:t>
      </w:r>
      <w:r>
        <w:rPr>
          <w:color w:val="000000"/>
          <w:spacing w:val="0"/>
          <w:w w:val="100"/>
          <w:position w:val="0"/>
        </w:rPr>
        <w:t>三十四</w:t>
      </w:r>
      <w:r>
        <w:rPr>
          <w:color w:val="000000"/>
          <w:spacing w:val="0"/>
          <w:w w:val="100"/>
          <w:position w:val="0"/>
        </w:rPr>
        <w:t>）</w:t>
      </w:r>
      <w:r>
        <w:rPr>
          <w:color w:val="000000"/>
          <w:spacing w:val="0"/>
          <w:w w:val="100"/>
          <w:position w:val="0"/>
        </w:rPr>
        <w:t>资本公积</w:t>
      </w:r>
      <w:bookmarkEnd w:id="1548"/>
      <w:bookmarkEnd w:id="1549"/>
      <w:bookmarkEnd w:id="1550"/>
    </w:p>
    <w:tbl>
      <w:tblPr>
        <w:tblOverlap w:val="never"/>
        <w:jc w:val="center"/>
        <w:tblLayout w:type="fixed"/>
      </w:tblPr>
      <w:tblGrid>
        <w:gridCol w:w="1877"/>
        <w:gridCol w:w="1478"/>
        <w:gridCol w:w="1378"/>
        <w:gridCol w:w="1450"/>
        <w:gridCol w:w="1507"/>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资本溢价（股本溢</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2,371,975,913.63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2,371,975,913.63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422,012,223.72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13,215,134.50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408,797,089.22</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原制度资本公积转</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1,961,242.28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1,961,242.28</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2,795,949,379.63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13,215,134.50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2,782,734,245.13</w:t>
            </w:r>
          </w:p>
        </w:tc>
      </w:tr>
    </w:tbl>
    <w:p>
      <w:pPr>
        <w:pStyle w:val="Style39"/>
        <w:keepNext w:val="0"/>
        <w:keepLines w:val="0"/>
        <w:widowControl w:val="0"/>
        <w:shd w:val="clear" w:color="auto" w:fill="auto"/>
        <w:bidi w:val="0"/>
        <w:spacing w:before="0" w:after="0" w:line="413" w:lineRule="exact"/>
        <w:ind w:left="0" w:right="0" w:firstLine="0"/>
        <w:jc w:val="left"/>
      </w:pPr>
      <w:r>
        <w:rPr>
          <w:color w:val="000000"/>
          <w:spacing w:val="0"/>
          <w:w w:val="100"/>
          <w:position w:val="0"/>
        </w:rPr>
        <w:t>说明：</w:t>
      </w:r>
    </w:p>
    <w:p>
      <w:pPr>
        <w:pStyle w:val="Style39"/>
        <w:keepNext w:val="0"/>
        <w:keepLines w:val="0"/>
        <w:widowControl w:val="0"/>
        <w:shd w:val="clear" w:color="auto" w:fill="auto"/>
        <w:bidi w:val="0"/>
        <w:spacing w:before="0" w:after="460" w:line="413" w:lineRule="exact"/>
        <w:ind w:left="0" w:right="0" w:firstLine="0"/>
        <w:jc w:val="left"/>
        <w:sectPr>
          <w:footnotePr>
            <w:pos w:val="pageBottom"/>
            <w:numFmt w:val="decimal"/>
            <w:numRestart w:val="continuous"/>
          </w:footnotePr>
          <w:pgSz w:w="11900" w:h="16840"/>
          <w:pgMar w:top="1575" w:right="1748" w:bottom="1575" w:left="2462" w:header="0" w:footer="3" w:gutter="0"/>
          <w:cols w:space="720"/>
          <w:noEndnote/>
          <w:rtlGutter w:val="0"/>
          <w:docGrid w:linePitch="360"/>
        </w:sectPr>
      </w:pPr>
      <w:r>
        <w:rPr>
          <w:color w:val="000000"/>
          <w:spacing w:val="0"/>
          <w:w w:val="100"/>
          <w:position w:val="0"/>
        </w:rPr>
        <w:t>其他资本公积本期减少是由联营企业深圳市深粮控股股份有限公司资本公积</w:t>
      </w:r>
      <w:r>
        <w:rPr>
          <w:rFonts w:ascii="Times New Roman" w:eastAsia="Times New Roman" w:hAnsi="Times New Roman" w:cs="Times New Roman"/>
          <w:color w:val="000000"/>
          <w:spacing w:val="0"/>
          <w:w w:val="100"/>
          <w:position w:val="0"/>
        </w:rPr>
        <w:t>-</w:t>
      </w:r>
      <w:r>
        <w:rPr>
          <w:color w:val="000000"/>
          <w:spacing w:val="0"/>
          <w:w w:val="100"/>
          <w:position w:val="0"/>
        </w:rPr>
        <w:t>股本 溢价变动导致。</w:t>
      </w:r>
    </w:p>
    <w:p>
      <w:pPr>
        <w:pStyle w:val="Style28"/>
        <w:keepNext/>
        <w:keepLines/>
        <w:widowControl w:val="0"/>
        <w:shd w:val="clear" w:color="auto" w:fill="auto"/>
        <w:bidi w:val="0"/>
        <w:spacing w:before="0" w:after="380" w:line="240" w:lineRule="auto"/>
        <w:ind w:left="0" w:right="0" w:hanging="680"/>
        <w:jc w:val="left"/>
      </w:pPr>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w:t>
      </w:r>
      <w:r>
        <w:rPr>
          <w:color w:val="000000"/>
          <w:spacing w:val="0"/>
          <w:w w:val="100"/>
          <w:position w:val="0"/>
        </w:rPr>
        <w:t>三十五</w:t>
      </w:r>
      <w:r>
        <w:rPr>
          <w:color w:val="000000"/>
          <w:spacing w:val="0"/>
          <w:w w:val="100"/>
          <w:position w:val="0"/>
        </w:rPr>
        <w:t>）</w:t>
      </w:r>
      <w:r>
        <w:rPr>
          <w:color w:val="000000"/>
          <w:spacing w:val="0"/>
          <w:w w:val="100"/>
          <w:position w:val="0"/>
        </w:rPr>
        <w:t>其他综合收益</w:t>
      </w:r>
      <w:bookmarkEnd w:id="1551"/>
      <w:bookmarkEnd w:id="1552"/>
      <w:bookmarkEnd w:id="1553"/>
    </w:p>
    <w:tbl>
      <w:tblPr>
        <w:tblOverlap w:val="never"/>
        <w:jc w:val="center"/>
        <w:tblLayout w:type="fixed"/>
      </w:tblPr>
      <w:tblGrid>
        <w:gridCol w:w="2688"/>
        <w:gridCol w:w="1339"/>
        <w:gridCol w:w="1373"/>
        <w:gridCol w:w="1363"/>
        <w:gridCol w:w="1560"/>
        <w:gridCol w:w="1248"/>
        <w:gridCol w:w="1286"/>
        <w:gridCol w:w="1354"/>
        <w:gridCol w:w="1114"/>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期末余额</w:t>
            </w:r>
          </w:p>
        </w:tc>
      </w:tr>
      <w:tr>
        <w:trPr>
          <w:trHeight w:val="129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本期所得税前</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发生额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403"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减：前期计入其</w:t>
            </w:r>
          </w:p>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他综合收益当期</w:t>
            </w:r>
          </w:p>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转入留存收益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减：所得税</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税后归属于</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税后归属于少</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数股东</w:t>
            </w:r>
          </w:p>
        </w:tc>
        <w:tc>
          <w:tcPr>
            <w:vMerge/>
            <w:tcBorders>
              <w:left w:val="single" w:sz="4"/>
            </w:tcBorders>
            <w:shd w:val="clear" w:color="auto" w:fill="FFFFFF"/>
            <w:vAlign w:val="center"/>
          </w:tcPr>
          <w:p>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.不能重分类进损益的其他</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.将重分类进损益的其他综</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-278,874.63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-54,291.09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900"/>
              <w:jc w:val="left"/>
            </w:pP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333,165.72</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-278,874.63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-54,291.09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900"/>
              <w:jc w:val="left"/>
            </w:pP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333,165.72</w:t>
            </w:r>
          </w:p>
        </w:tc>
      </w:tr>
      <w:tr>
        <w:trPr>
          <w:trHeight w:val="92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-278,874.63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-54,291.09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-54,291.09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900"/>
              <w:jc w:val="left"/>
            </w:pP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333,165.72</w:t>
            </w:r>
          </w:p>
        </w:tc>
      </w:tr>
    </w:tbl>
    <w:p>
      <w:pPr>
        <w:sectPr>
          <w:footnotePr>
            <w:pos w:val="pageBottom"/>
            <w:numFmt w:val="decimal"/>
            <w:numRestart w:val="continuous"/>
          </w:footnotePr>
          <w:pgSz w:w="16840" w:h="11900" w:orient="landscape"/>
          <w:pgMar w:top="1931" w:right="1407" w:bottom="1931" w:left="2108" w:header="0" w:footer="3" w:gutter="0"/>
          <w:cols w:space="720"/>
          <w:noEndnote/>
          <w:rtlGutter w:val="0"/>
          <w:docGrid w:linePitch="360"/>
        </w:sectPr>
      </w:pPr>
    </w:p>
    <w:p>
      <w:pPr>
        <w:pStyle w:val="Style28"/>
        <w:keepNext/>
        <w:keepLines/>
        <w:widowControl w:val="0"/>
        <w:shd w:val="clear" w:color="auto" w:fill="auto"/>
        <w:bidi w:val="0"/>
        <w:spacing w:before="140" w:after="360" w:line="240" w:lineRule="auto"/>
        <w:ind w:left="0" w:right="0" w:firstLine="0"/>
        <w:jc w:val="left"/>
      </w:pPr>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w:t>
      </w:r>
      <w:r>
        <w:rPr>
          <w:color w:val="000000"/>
          <w:spacing w:val="0"/>
          <w:w w:val="100"/>
          <w:position w:val="0"/>
        </w:rPr>
        <w:t>三十六</w:t>
      </w:r>
      <w:r>
        <w:rPr>
          <w:color w:val="000000"/>
          <w:spacing w:val="0"/>
          <w:w w:val="100"/>
          <w:position w:val="0"/>
        </w:rPr>
        <w:t>）</w:t>
      </w:r>
      <w:r>
        <w:rPr>
          <w:color w:val="000000"/>
          <w:spacing w:val="0"/>
          <w:w w:val="100"/>
          <w:position w:val="0"/>
        </w:rPr>
        <w:t>盈余公积</w:t>
      </w:r>
      <w:bookmarkEnd w:id="1554"/>
      <w:bookmarkEnd w:id="1555"/>
      <w:bookmarkEnd w:id="1556"/>
    </w:p>
    <w:tbl>
      <w:tblPr>
        <w:tblOverlap w:val="never"/>
        <w:jc w:val="right"/>
        <w:tblLayout w:type="fixed"/>
      </w:tblPr>
      <w:tblGrid>
        <w:gridCol w:w="1325"/>
        <w:gridCol w:w="1339"/>
        <w:gridCol w:w="1344"/>
        <w:gridCol w:w="1248"/>
        <w:gridCol w:w="1061"/>
        <w:gridCol w:w="1373"/>
      </w:tblGrid>
      <w:tr>
        <w:trPr>
          <w:trHeight w:val="47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1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法定盈余公</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307,602,210.54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307,602,210.54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30,689,972.23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338,292,182.77</w:t>
            </w:r>
          </w:p>
        </w:tc>
      </w:tr>
      <w:tr>
        <w:trPr>
          <w:trHeight w:val="480"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307,602,210.54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307,602,210.54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30,689,972.23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338,292,182.77</w:t>
            </w:r>
          </w:p>
        </w:tc>
      </w:tr>
    </w:tbl>
    <w:p>
      <w:pPr>
        <w:widowControl w:val="0"/>
        <w:spacing w:after="439" w:line="1" w:lineRule="exact"/>
      </w:pPr>
    </w:p>
    <w:p>
      <w:pPr>
        <w:pStyle w:val="Style28"/>
        <w:keepNext/>
        <w:keepLines/>
        <w:widowControl w:val="0"/>
        <w:shd w:val="clear" w:color="auto" w:fill="auto"/>
        <w:bidi w:val="0"/>
        <w:spacing w:before="0" w:after="360" w:line="240" w:lineRule="auto"/>
        <w:ind w:left="0" w:right="0" w:firstLine="0"/>
        <w:jc w:val="left"/>
      </w:pPr>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w:t>
      </w:r>
      <w:r>
        <w:rPr>
          <w:color w:val="000000"/>
          <w:spacing w:val="0"/>
          <w:w w:val="100"/>
          <w:position w:val="0"/>
        </w:rPr>
        <w:t>三十七</w:t>
      </w:r>
      <w:r>
        <w:rPr>
          <w:color w:val="000000"/>
          <w:spacing w:val="0"/>
          <w:w w:val="100"/>
          <w:position w:val="0"/>
        </w:rPr>
        <w:t>）</w:t>
      </w:r>
      <w:r>
        <w:rPr>
          <w:color w:val="000000"/>
          <w:spacing w:val="0"/>
          <w:w w:val="100"/>
          <w:position w:val="0"/>
        </w:rPr>
        <w:t>未分配利润</w:t>
      </w:r>
      <w:bookmarkEnd w:id="1557"/>
      <w:bookmarkEnd w:id="1558"/>
      <w:bookmarkEnd w:id="1559"/>
    </w:p>
    <w:tbl>
      <w:tblPr>
        <w:tblOverlap w:val="never"/>
        <w:jc w:val="right"/>
        <w:tblLayout w:type="fixed"/>
      </w:tblPr>
      <w:tblGrid>
        <w:gridCol w:w="3816"/>
        <w:gridCol w:w="1920"/>
        <w:gridCol w:w="1954"/>
      </w:tblGrid>
      <w:tr>
        <w:trPr>
          <w:trHeight w:val="47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调整前上年年末未分配利润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601,937,571.47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420,569,043.15</w:t>
            </w:r>
          </w:p>
        </w:tc>
      </w:tr>
      <w:tr>
        <w:trPr>
          <w:trHeight w:val="81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调整年初未分配利润合计数（调增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调整后年初未分配利润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601,937,571.47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420,569,043.15</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374,189,925.18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315,330,883.98</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30,689,972.23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25,844,447.81</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101,817,847.86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101,817,847.86</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6,300,059.99</w:t>
            </w:r>
          </w:p>
        </w:tc>
      </w:tr>
      <w:tr>
        <w:trPr>
          <w:trHeight w:val="47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843,619,676.56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601,937,571.47</w:t>
            </w:r>
          </w:p>
        </w:tc>
      </w:tr>
    </w:tbl>
    <w:p>
      <w:pPr>
        <w:widowControl w:val="0"/>
        <w:spacing w:after="439" w:line="1" w:lineRule="exact"/>
      </w:pPr>
    </w:p>
    <w:p>
      <w:pPr>
        <w:pStyle w:val="Style28"/>
        <w:keepNext/>
        <w:keepLines/>
        <w:widowControl w:val="0"/>
        <w:shd w:val="clear" w:color="auto" w:fill="auto"/>
        <w:bidi w:val="0"/>
        <w:spacing w:before="0" w:after="120" w:line="240" w:lineRule="auto"/>
        <w:ind w:left="0" w:right="0" w:firstLine="0"/>
        <w:jc w:val="left"/>
      </w:pPr>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w:t>
      </w:r>
      <w:r>
        <w:rPr>
          <w:color w:val="000000"/>
          <w:spacing w:val="0"/>
          <w:w w:val="100"/>
          <w:position w:val="0"/>
        </w:rPr>
        <w:t>三十八</w:t>
      </w:r>
      <w:r>
        <w:rPr>
          <w:color w:val="000000"/>
          <w:spacing w:val="0"/>
          <w:w w:val="100"/>
          <w:position w:val="0"/>
        </w:rPr>
        <w:t>）</w:t>
      </w:r>
      <w:r>
        <w:rPr>
          <w:color w:val="000000"/>
          <w:spacing w:val="0"/>
          <w:w w:val="100"/>
          <w:position w:val="0"/>
        </w:rPr>
        <w:t>营业收入和营业成本</w:t>
      </w:r>
      <w:bookmarkEnd w:id="1560"/>
      <w:bookmarkEnd w:id="1561"/>
      <w:bookmarkEnd w:id="1562"/>
    </w:p>
    <w:p>
      <w:pPr>
        <w:pStyle w:val="Style28"/>
        <w:keepNext/>
        <w:keepLines/>
        <w:widowControl w:val="0"/>
        <w:shd w:val="clear" w:color="auto" w:fill="auto"/>
        <w:tabs>
          <w:tab w:pos="1227" w:val="left"/>
        </w:tabs>
        <w:bidi w:val="0"/>
        <w:spacing w:before="0" w:after="360" w:line="240" w:lineRule="auto"/>
        <w:ind w:left="0" w:right="0" w:firstLine="680"/>
        <w:jc w:val="left"/>
      </w:pPr>
      <w:bookmarkStart w:id="1560" w:name="bookmark1560"/>
      <w:bookmarkStart w:id="1561" w:name="bookmark1561"/>
      <w:bookmarkStart w:id="1563" w:name="bookmark1563"/>
      <w:r>
        <w:rPr>
          <w:rFonts w:ascii="Times New Roman" w:eastAsia="Times New Roman" w:hAnsi="Times New Roman" w:cs="Times New Roman"/>
          <w:color w:val="000000"/>
          <w:spacing w:val="0"/>
          <w:w w:val="100"/>
          <w:position w:val="0"/>
        </w:rPr>
        <w:t>1</w:t>
      </w:r>
      <w:r>
        <w:rPr>
          <w:color w:val="000000"/>
          <w:spacing w:val="0"/>
          <w:w w:val="100"/>
          <w:position w:val="0"/>
        </w:rPr>
        <w:t>、</w:t>
        <w:tab/>
        <w:t>营业收入和营业成本情况</w:t>
      </w:r>
      <w:bookmarkEnd w:id="1560"/>
      <w:bookmarkEnd w:id="1561"/>
      <w:bookmarkEnd w:id="1563"/>
    </w:p>
    <w:tbl>
      <w:tblPr>
        <w:tblOverlap w:val="never"/>
        <w:jc w:val="right"/>
        <w:tblLayout w:type="fixed"/>
      </w:tblPr>
      <w:tblGrid>
        <w:gridCol w:w="1171"/>
        <w:gridCol w:w="1608"/>
        <w:gridCol w:w="1608"/>
        <w:gridCol w:w="1608"/>
        <w:gridCol w:w="1642"/>
      </w:tblGrid>
      <w:tr>
        <w:trPr>
          <w:trHeight w:val="480"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4,092,180,921.45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2,764,082,405.58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3,174,447,984.34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2,031,077,490.58</w:t>
            </w:r>
          </w:p>
        </w:tc>
      </w:tr>
      <w:tr>
        <w:trPr>
          <w:trHeight w:val="47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4,092,180,921.45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2,764,082,405.58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3,174,447,984.34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2,031,077,490.58</w:t>
            </w:r>
          </w:p>
        </w:tc>
      </w:tr>
    </w:tbl>
    <w:p>
      <w:pPr>
        <w:widowControl w:val="0"/>
        <w:spacing w:after="439" w:line="1" w:lineRule="exact"/>
      </w:pPr>
    </w:p>
    <w:p>
      <w:pPr>
        <w:pStyle w:val="Style28"/>
        <w:keepNext/>
        <w:keepLines/>
        <w:widowControl w:val="0"/>
        <w:shd w:val="clear" w:color="auto" w:fill="auto"/>
        <w:bidi w:val="0"/>
        <w:spacing w:before="0" w:after="400" w:line="240" w:lineRule="auto"/>
        <w:ind w:left="0" w:right="0" w:firstLine="680"/>
        <w:jc w:val="left"/>
      </w:pPr>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2</w:t>
      </w:r>
      <w:r>
        <w:rPr>
          <w:color w:val="000000"/>
          <w:spacing w:val="0"/>
          <w:w w:val="100"/>
          <w:position w:val="0"/>
        </w:rPr>
        <w:t>、 主营业务（分类）</w:t>
      </w:r>
      <w:bookmarkEnd w:id="1564"/>
      <w:bookmarkEnd w:id="1565"/>
      <w:bookmarkEnd w:id="1566"/>
      <w:r>
        <w:br w:type="page"/>
      </w:r>
    </w:p>
    <w:tbl>
      <w:tblPr>
        <w:tblOverlap w:val="never"/>
        <w:jc w:val="right"/>
        <w:tblLayout w:type="fixed"/>
      </w:tblPr>
      <w:tblGrid>
        <w:gridCol w:w="1320"/>
        <w:gridCol w:w="1550"/>
        <w:gridCol w:w="1666"/>
        <w:gridCol w:w="1565"/>
        <w:gridCol w:w="1594"/>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营业成本</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农产品批发</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市场经营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2,780,161,980.06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1,588,041,105.98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2,320,413,942.61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1,287,113,408.63</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市场配套服</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1,403,328,097.18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1,154,383,148.40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866,990,701.13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667,731,867.63</w:t>
            </w: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农产品加工</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生产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145,987,741.38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142,556,697.85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165,580,529.60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161,442,330.62</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减：公司内部</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行业抵销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237,296,897.17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120,898,546.65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178,537,189.00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85,210,116.30</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4,092,180,921.45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2,764,082,405.58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3,174,447,984.34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2,031,077,490.58</w:t>
            </w:r>
          </w:p>
        </w:tc>
      </w:tr>
    </w:tbl>
    <w:p>
      <w:pPr>
        <w:widowControl w:val="0"/>
        <w:spacing w:after="439" w:line="1" w:lineRule="exact"/>
      </w:pPr>
    </w:p>
    <w:p>
      <w:pPr>
        <w:pStyle w:val="Style28"/>
        <w:keepNext/>
        <w:keepLines/>
        <w:widowControl w:val="0"/>
        <w:shd w:val="clear" w:color="auto" w:fill="auto"/>
        <w:tabs>
          <w:tab w:pos="1231" w:val="left"/>
        </w:tabs>
        <w:bidi w:val="0"/>
        <w:spacing w:before="0" w:after="360" w:line="240" w:lineRule="auto"/>
        <w:ind w:left="0" w:right="0" w:firstLine="66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shd w:val="clear" w:color="auto" w:fill="FFFFFF"/>
        </w:rPr>
        <w:t>3</w:t>
      </w:r>
      <w:bookmarkEnd w:id="1569"/>
      <w:r>
        <w:rPr>
          <w:color w:val="000000"/>
          <w:spacing w:val="0"/>
          <w:w w:val="100"/>
          <w:position w:val="0"/>
          <w:shd w:val="clear" w:color="auto" w:fill="FFFFFF"/>
        </w:rPr>
        <w:t>、</w:t>
      </w:r>
      <w:r>
        <w:rPr>
          <w:color w:val="000000"/>
          <w:spacing w:val="0"/>
          <w:w w:val="100"/>
          <w:position w:val="0"/>
        </w:rPr>
        <w:tab/>
        <w:t>主营业务（分地区）</w:t>
      </w:r>
      <w:bookmarkEnd w:id="1567"/>
      <w:bookmarkEnd w:id="1568"/>
      <w:bookmarkEnd w:id="1570"/>
    </w:p>
    <w:tbl>
      <w:tblPr>
        <w:tblOverlap w:val="never"/>
        <w:jc w:val="right"/>
        <w:tblLayout w:type="fixed"/>
      </w:tblPr>
      <w:tblGrid>
        <w:gridCol w:w="1315"/>
        <w:gridCol w:w="1694"/>
        <w:gridCol w:w="1526"/>
        <w:gridCol w:w="1565"/>
        <w:gridCol w:w="1594"/>
      </w:tblGrid>
      <w:tr>
        <w:trPr>
          <w:trHeight w:val="480"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7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营业成本</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广东省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2,484,517,647.13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1,801,653,411.07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1,743,361,450.04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1,248,400,450.65</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江西省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187,675,818.49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107,679,496.26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180,689,960.98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102,478,699.58</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210,156,988.07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83,871,626.65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188,518,441.84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69,738,101.43</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325,813,082.07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175,086,266.35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235,674,677.48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96,557,468.98</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264,706,537.78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170,419,351.14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238,591,227.35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134,703,153.67</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广西自治区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308,388,090.27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143,898,568.88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501,643,109.26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228,094,867.01</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170,640,760.59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140,218,156.17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153,717,423.67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136,679,002.56</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377,578,894.22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262,154,075.71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110,788,882.72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99,635,863.00</w:t>
            </w:r>
          </w:p>
        </w:tc>
      </w:tr>
      <w:tr>
        <w:trPr>
          <w:trHeight w:val="81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减：公司地区</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分部间抵销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237,296,897.17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120,898,546.65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178,537,189.00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85,210,116.30</w:t>
            </w:r>
          </w:p>
        </w:tc>
      </w:tr>
      <w:tr>
        <w:trPr>
          <w:trHeight w:val="47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4,092,180,921.45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2,764,082,405.58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3,174,447,984.34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2,031,077,490.58</w:t>
            </w:r>
          </w:p>
        </w:tc>
      </w:tr>
    </w:tbl>
    <w:p>
      <w:pPr>
        <w:widowControl w:val="0"/>
        <w:spacing w:after="539" w:line="1" w:lineRule="exact"/>
      </w:pPr>
    </w:p>
    <w:p>
      <w:pPr>
        <w:pStyle w:val="Style28"/>
        <w:keepNext/>
        <w:keepLines/>
        <w:widowControl w:val="0"/>
        <w:shd w:val="clear" w:color="auto" w:fill="auto"/>
        <w:bidi w:val="0"/>
        <w:spacing w:before="0" w:after="440" w:line="240" w:lineRule="auto"/>
        <w:ind w:left="0" w:right="0" w:firstLine="0"/>
        <w:jc w:val="left"/>
      </w:pPr>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w:t>
      </w:r>
      <w:r>
        <w:rPr>
          <w:color w:val="000000"/>
          <w:spacing w:val="0"/>
          <w:w w:val="100"/>
          <w:position w:val="0"/>
        </w:rPr>
        <w:t>三十九</w:t>
      </w:r>
      <w:r>
        <w:rPr>
          <w:color w:val="000000"/>
          <w:spacing w:val="0"/>
          <w:w w:val="100"/>
          <w:position w:val="0"/>
        </w:rPr>
        <w:t>）</w:t>
      </w:r>
      <w:r>
        <w:rPr>
          <w:color w:val="000000"/>
          <w:spacing w:val="0"/>
          <w:w w:val="100"/>
          <w:position w:val="0"/>
        </w:rPr>
        <w:t>税金及附加</w:t>
      </w:r>
      <w:bookmarkEnd w:id="1571"/>
      <w:bookmarkEnd w:id="1572"/>
      <w:bookmarkEnd w:id="1573"/>
      <w:r>
        <w:br w:type="page"/>
      </w:r>
    </w:p>
    <w:tbl>
      <w:tblPr>
        <w:tblOverlap w:val="never"/>
        <w:jc w:val="right"/>
        <w:tblLayout w:type="fixed"/>
      </w:tblPr>
      <w:tblGrid>
        <w:gridCol w:w="3192"/>
        <w:gridCol w:w="2232"/>
        <w:gridCol w:w="2270"/>
      </w:tblGrid>
      <w:tr>
        <w:trPr>
          <w:trHeight w:val="47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21,619,439.32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8,471,749.31</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7,415,723.32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7,299,314.47</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5,650,809.55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5,661,026.79</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12,480,612.38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10,577,147.07</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21,345,054.71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16,374,095.32</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5,168,361.30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4,583,885.74</w:t>
            </w:r>
          </w:p>
        </w:tc>
      </w:tr>
      <w:tr>
        <w:trPr>
          <w:trHeight w:val="47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73,680,000.58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52,967,218.70</w:t>
            </w:r>
          </w:p>
        </w:tc>
      </w:tr>
    </w:tbl>
    <w:p>
      <w:pPr>
        <w:widowControl w:val="0"/>
        <w:spacing w:after="859" w:line="1" w:lineRule="exact"/>
      </w:pPr>
    </w:p>
    <w:p>
      <w:pPr>
        <w:pStyle w:val="Style28"/>
        <w:keepNext/>
        <w:keepLines/>
        <w:widowControl w:val="0"/>
        <w:shd w:val="clear" w:color="auto" w:fill="auto"/>
        <w:bidi w:val="0"/>
        <w:spacing w:before="0" w:after="360" w:line="240" w:lineRule="auto"/>
        <w:ind w:left="0" w:right="0" w:firstLine="0"/>
        <w:jc w:val="left"/>
      </w:pPr>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w:t>
      </w:r>
      <w:r>
        <w:rPr>
          <w:color w:val="000000"/>
          <w:spacing w:val="0"/>
          <w:w w:val="100"/>
          <w:position w:val="0"/>
        </w:rPr>
        <w:t>四十</w:t>
      </w:r>
      <w:r>
        <w:rPr>
          <w:color w:val="000000"/>
          <w:spacing w:val="0"/>
          <w:w w:val="100"/>
          <w:position w:val="0"/>
        </w:rPr>
        <w:t>）</w:t>
      </w:r>
      <w:r>
        <w:rPr>
          <w:color w:val="000000"/>
          <w:spacing w:val="0"/>
          <w:w w:val="100"/>
          <w:position w:val="0"/>
        </w:rPr>
        <w:t>销售费用</w:t>
      </w:r>
      <w:bookmarkEnd w:id="1574"/>
      <w:bookmarkEnd w:id="1575"/>
      <w:bookmarkEnd w:id="1576"/>
    </w:p>
    <w:tbl>
      <w:tblPr>
        <w:tblOverlap w:val="never"/>
        <w:jc w:val="center"/>
        <w:tblLayout w:type="fixed"/>
      </w:tblPr>
      <w:tblGrid>
        <w:gridCol w:w="3859"/>
        <w:gridCol w:w="2242"/>
        <w:gridCol w:w="2280"/>
      </w:tblGrid>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上期金额</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112,674,154.06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70,776,870.00</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2,644,292.32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15,175,384.37</w:t>
            </w:r>
          </w:p>
        </w:tc>
      </w:tr>
      <w:tr>
        <w:trPr>
          <w:trHeight w:val="45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广告宣传及招商费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14,558,906.31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4,985,624.78</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3,274,582.79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3,645,390.79</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折旧、摊销费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6,312,623.84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3,252,809.20</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办公、运杂费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2,842,815.64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2,742,362.28</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18,531,898.29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18,726,543.17</w:t>
            </w:r>
          </w:p>
        </w:tc>
      </w:tr>
      <w:tr>
        <w:trPr>
          <w:trHeight w:val="46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160,839,273.25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119,304,984.59</w:t>
            </w:r>
          </w:p>
        </w:tc>
      </w:tr>
      <w:tr>
        <w:trPr>
          <w:trHeight w:val="11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四十一</w:t>
            </w:r>
            <w:r>
              <w:rPr>
                <w:b/>
                <w:bCs/>
                <w:color w:val="000000"/>
                <w:spacing w:val="0"/>
                <w:w w:val="100"/>
                <w:position w:val="0"/>
                <w:sz w:val="20"/>
                <w:szCs w:val="20"/>
              </w:rPr>
              <w:t>）</w:t>
            </w:r>
            <w:r>
              <w:rPr>
                <w:b/>
                <w:bCs/>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358,367,663.47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312,647,793.16</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折旧、摊销费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33,246,163.03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34,237,149.52</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16,430,098.64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15,365,293.43</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9,993,114.75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8,887,290.39</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6,294,823.67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8,811,620.98</w:t>
            </w:r>
          </w:p>
        </w:tc>
      </w:tr>
      <w:tr>
        <w:trPr>
          <w:trHeight w:val="48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差旅、交通、运杂费</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3,165,588.36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5,576,974.59</w:t>
            </w:r>
          </w:p>
        </w:tc>
      </w:tr>
    </w:tbl>
    <w:p>
      <w:pPr>
        <w:spacing w:lineRule="exact" w:line="1"/>
        <w:rPr>
          <w:sz w:val="2"/>
          <w:szCs w:val="2"/>
        </w:rPr>
      </w:pPr>
      <w:r>
        <w:br w:type="page"/>
      </w:r>
    </w:p>
    <w:tbl>
      <w:tblPr>
        <w:tblOverlap w:val="never"/>
        <w:jc w:val="center"/>
        <w:tblLayout w:type="fixed"/>
      </w:tblPr>
      <w:tblGrid>
        <w:gridCol w:w="3869"/>
        <w:gridCol w:w="2232"/>
        <w:gridCol w:w="2280"/>
      </w:tblGrid>
      <w:tr>
        <w:trPr>
          <w:trHeight w:val="48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上期金额</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5,322,620.48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4,681,668.26</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清洁、水电费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4,812,459.15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3,549,404.48</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维修费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1,485,001.34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2,040,082.90</w:t>
            </w:r>
          </w:p>
        </w:tc>
      </w:tr>
      <w:tr>
        <w:trPr>
          <w:trHeight w:val="45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22,233,760.84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16,469,701.24</w:t>
            </w:r>
          </w:p>
        </w:tc>
      </w:tr>
      <w:tr>
        <w:trPr>
          <w:trHeight w:val="4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461,351,293.73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412,266,978.95</w:t>
            </w:r>
          </w:p>
        </w:tc>
      </w:tr>
      <w:tr>
        <w:trPr>
          <w:trHeight w:val="1142" w:hRule="exact"/>
        </w:trPr>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四十二</w:t>
            </w:r>
            <w:r>
              <w:rPr>
                <w:b/>
                <w:bCs/>
                <w:color w:val="000000"/>
                <w:spacing w:val="0"/>
                <w:w w:val="100"/>
                <w:position w:val="0"/>
                <w:sz w:val="20"/>
                <w:szCs w:val="20"/>
              </w:rPr>
              <w:t>）</w:t>
            </w:r>
            <w:r>
              <w:rPr>
                <w:b/>
                <w:bCs/>
                <w:color w:val="000000"/>
                <w:spacing w:val="0"/>
                <w:w w:val="100"/>
                <w:position w:val="0"/>
                <w:sz w:val="20"/>
                <w:szCs w:val="20"/>
              </w:rPr>
              <w:t>研发费用</w:t>
            </w:r>
          </w:p>
        </w:tc>
      </w:tr>
      <w:tr>
        <w:trPr>
          <w:trHeight w:val="4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上期金额</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8,322,574.01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6,178,713.40</w:t>
            </w:r>
          </w:p>
        </w:tc>
      </w:tr>
      <w:tr>
        <w:trPr>
          <w:trHeight w:val="45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折旧、摊销费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239,096.64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488,399.52</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612,444.64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580,981.51</w:t>
            </w:r>
          </w:p>
        </w:tc>
      </w:tr>
      <w:tr>
        <w:trPr>
          <w:trHeight w:val="4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9,174,115.29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7,248,094.43</w:t>
            </w:r>
          </w:p>
        </w:tc>
      </w:tr>
      <w:tr>
        <w:trPr>
          <w:trHeight w:val="1138" w:hRule="exact"/>
        </w:trPr>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四十三</w:t>
            </w:r>
            <w:r>
              <w:rPr>
                <w:b/>
                <w:bCs/>
                <w:color w:val="000000"/>
                <w:spacing w:val="0"/>
                <w:w w:val="100"/>
                <w:position w:val="0"/>
                <w:sz w:val="20"/>
                <w:szCs w:val="20"/>
              </w:rPr>
              <w:t>）</w:t>
            </w:r>
            <w:r>
              <w:rPr>
                <w:b/>
                <w:bCs/>
                <w:color w:val="000000"/>
                <w:spacing w:val="0"/>
                <w:w w:val="100"/>
                <w:position w:val="0"/>
                <w:sz w:val="20"/>
                <w:szCs w:val="20"/>
              </w:rPr>
              <w:t>财务费用</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上期金额</w:t>
            </w:r>
          </w:p>
        </w:tc>
      </w:tr>
      <w:tr>
        <w:trPr>
          <w:trHeight w:val="45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利息费用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248,624,489.32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227,619,238.30</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其中：租赁负债利息费用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27,163,717.67</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37,609,116.62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40,766,312.30</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1,641,337.18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-1,279,420.14</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6,471,870.10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6,959,202.75</w:t>
            </w:r>
          </w:p>
        </w:tc>
      </w:tr>
      <w:tr>
        <w:trPr>
          <w:trHeight w:val="46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219,128,579.98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192,532,708.61</w:t>
            </w:r>
          </w:p>
        </w:tc>
      </w:tr>
      <w:tr>
        <w:trPr>
          <w:trHeight w:val="1142" w:hRule="exact"/>
        </w:trPr>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四十四</w:t>
            </w:r>
            <w:r>
              <w:rPr>
                <w:b/>
                <w:bCs/>
                <w:color w:val="000000"/>
                <w:spacing w:val="0"/>
                <w:w w:val="100"/>
                <w:position w:val="0"/>
                <w:sz w:val="20"/>
                <w:szCs w:val="20"/>
              </w:rPr>
              <w:t>）</w:t>
            </w:r>
            <w:r>
              <w:rPr>
                <w:b/>
                <w:bCs/>
                <w:color w:val="000000"/>
                <w:spacing w:val="0"/>
                <w:w w:val="100"/>
                <w:position w:val="0"/>
                <w:sz w:val="20"/>
                <w:szCs w:val="20"/>
              </w:rPr>
              <w:t>其他收益</w:t>
            </w:r>
          </w:p>
        </w:tc>
      </w:tr>
      <w:tr>
        <w:trPr>
          <w:trHeight w:val="4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上期金额</w:t>
            </w:r>
          </w:p>
        </w:tc>
      </w:tr>
      <w:tr>
        <w:trPr>
          <w:trHeight w:val="4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65,121,897.33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80,702,465.93</w:t>
            </w:r>
          </w:p>
        </w:tc>
      </w:tr>
      <w:tr>
        <w:trPr>
          <w:trHeight w:val="49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65,121,897.33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80,702,465.93</w:t>
            </w:r>
          </w:p>
        </w:tc>
      </w:tr>
    </w:tbl>
    <w:p>
      <w:pPr>
        <w:spacing w:lineRule="exact" w:line="1"/>
        <w:rPr>
          <w:sz w:val="2"/>
          <w:szCs w:val="2"/>
        </w:rPr>
      </w:pPr>
      <w:r>
        <w:br w:type="page"/>
      </w:r>
    </w:p>
    <w:p>
      <w:pPr>
        <w:pStyle w:val="Style39"/>
        <w:keepNext w:val="0"/>
        <w:keepLines w:val="0"/>
        <w:widowControl w:val="0"/>
        <w:shd w:val="clear" w:color="auto" w:fill="auto"/>
        <w:bidi w:val="0"/>
        <w:spacing w:before="0" w:after="400" w:line="240" w:lineRule="auto"/>
        <w:ind w:left="0" w:right="0" w:firstLine="0"/>
        <w:jc w:val="left"/>
      </w:pPr>
      <w:r>
        <w:rPr>
          <w:color w:val="000000"/>
          <w:spacing w:val="0"/>
          <w:w w:val="100"/>
          <w:position w:val="0"/>
        </w:rPr>
        <w:t>计入其他收益的政府补助</w:t>
      </w:r>
    </w:p>
    <w:tbl>
      <w:tblPr>
        <w:tblOverlap w:val="never"/>
        <w:jc w:val="center"/>
        <w:tblLayout w:type="fixed"/>
      </w:tblPr>
      <w:tblGrid>
        <w:gridCol w:w="3686"/>
        <w:gridCol w:w="1411"/>
        <w:gridCol w:w="1277"/>
        <w:gridCol w:w="1315"/>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60"/>
              <w:jc w:val="both"/>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递延收益转入与资产相关的政府补助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33,221,151.33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40,148,983.48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与资产相关</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递延收益转入与收益相关的政府补助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15,019,825.46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3,228,954.31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长春海吉星冬春蔬菜储备补贴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398,000.00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天津韩家墅</w:t>
            </w:r>
            <w:r>
              <w:rPr>
                <w:rFonts w:ascii="Times New Roman" w:eastAsia="Times New Roman" w:hAnsi="Times New Roman" w:cs="Times New Roman"/>
                <w:color w:val="000000"/>
                <w:spacing w:val="0"/>
                <w:w w:val="100"/>
                <w:position w:val="0"/>
              </w:rPr>
              <w:t>2019-2020</w:t>
            </w:r>
            <w:r>
              <w:rPr>
                <w:color w:val="000000"/>
                <w:spacing w:val="0"/>
                <w:w w:val="100"/>
                <w:position w:val="0"/>
              </w:rPr>
              <w:t>年冬春蔬菜储备款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193,300.00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宁夏海吉星贺兰县商务局和投资促进局超市</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疫情防控保供补贴资金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宁夏海吉星银川市农牧局外销窗口补助资金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上海农批稳岗返还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109,367.00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沈阳海吉星进项税加计抵减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273,912.59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西安公司商务局疫情防控保供项目资金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南昌公司南昌稳岗补贴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142,276.00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南昌公司海吉星电商</w:t>
            </w:r>
            <w:r>
              <w:rPr>
                <w:rFonts w:ascii="Times New Roman" w:eastAsia="Times New Roman" w:hAnsi="Times New Roman" w:cs="Times New Roman"/>
                <w:color w:val="000000"/>
                <w:spacing w:val="0"/>
                <w:w w:val="100"/>
                <w:position w:val="0"/>
              </w:rPr>
              <w:t>-2018</w:t>
            </w:r>
            <w:r>
              <w:rPr>
                <w:color w:val="000000"/>
                <w:spacing w:val="0"/>
                <w:w w:val="100"/>
                <w:position w:val="0"/>
              </w:rPr>
              <w:t>年电子商务产业</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1,035,567.95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宁夏海吉星银川市商务厅疫情防控应急保供</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补贴资金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580,714.77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宁夏海吉星</w:t>
            </w:r>
            <w:r>
              <w:rPr>
                <w:rFonts w:ascii="Times New Roman" w:eastAsia="Times New Roman" w:hAnsi="Times New Roman" w:cs="Times New Roman"/>
                <w:color w:val="000000"/>
                <w:spacing w:val="0"/>
                <w:w w:val="100"/>
                <w:position w:val="0"/>
              </w:rPr>
              <w:t>2020</w:t>
            </w:r>
            <w:r>
              <w:rPr>
                <w:color w:val="000000"/>
                <w:spacing w:val="0"/>
                <w:w w:val="100"/>
                <w:position w:val="0"/>
              </w:rPr>
              <w:t>年自治区服务业发展</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引导资金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九江公司浔阳区商务局</w:t>
            </w:r>
            <w:r>
              <w:rPr>
                <w:rFonts w:ascii="Times New Roman" w:eastAsia="Times New Roman" w:hAnsi="Times New Roman" w:cs="Times New Roman"/>
                <w:color w:val="000000"/>
                <w:spacing w:val="0"/>
                <w:w w:val="100"/>
                <w:position w:val="0"/>
              </w:rPr>
              <w:t>2020</w:t>
            </w:r>
            <w:r>
              <w:rPr>
                <w:color w:val="000000"/>
                <w:spacing w:val="0"/>
                <w:w w:val="100"/>
                <w:position w:val="0"/>
              </w:rPr>
              <w:t>年疫情保供</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稳价补贴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岳阳海吉星利息补贴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3,000,433.00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广西海吉星商业管理公司劳动就业服务管理</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中心奖励金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113,740.59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安庆海吉星劳动就业局发放的稳岗补贴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105,391.00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大白菜</w:t>
            </w:r>
            <w:r>
              <w:rPr>
                <w:rFonts w:ascii="Times New Roman" w:eastAsia="Times New Roman" w:hAnsi="Times New Roman" w:cs="Times New Roman"/>
                <w:color w:val="000000"/>
                <w:spacing w:val="0"/>
                <w:w w:val="100"/>
                <w:position w:val="0"/>
              </w:rPr>
              <w:t>2019</w:t>
            </w:r>
            <w:r>
              <w:rPr>
                <w:color w:val="000000"/>
                <w:spacing w:val="0"/>
                <w:w w:val="100"/>
                <w:position w:val="0"/>
              </w:rPr>
              <w:t>年第一批企业研发资助补贴款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302,000.00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3686"/>
        <w:gridCol w:w="1411"/>
        <w:gridCol w:w="1277"/>
        <w:gridCol w:w="1315"/>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60"/>
              <w:jc w:val="both"/>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深圳海吉星重庆巫山农产品专场活动补贴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124,232.00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深圳海吉星扶贫馆开馆费用政府补助款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742,112.66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深圳海吉星国家农产品质量安全县创建补贴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both"/>
            </w:pPr>
            <w:r>
              <w:rPr>
                <w:color w:val="000000"/>
                <w:spacing w:val="0"/>
                <w:w w:val="100"/>
                <w:position w:val="0"/>
              </w:rPr>
              <w:t>深圳海吉星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1-11</w:t>
            </w:r>
            <w:r>
              <w:rPr>
                <w:color w:val="000000"/>
                <w:spacing w:val="0"/>
                <w:w w:val="100"/>
                <w:position w:val="0"/>
              </w:rPr>
              <w:t>月扶贫活动资金项</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6,423,243.37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果菜公司疫情防控重点企业贷款贴息资金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462,000.00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成都公司疫情防控电费补贴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1,751,460.09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成都公司疫情期间市级重点保供企业补贴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157,500.00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龙岗分公司深圳展示销售场地费用补贴款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92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both"/>
            </w:pPr>
            <w:r>
              <w:rPr>
                <w:color w:val="000000"/>
                <w:spacing w:val="0"/>
                <w:w w:val="100"/>
                <w:position w:val="0"/>
              </w:rPr>
              <w:t>龙岗分公司消费扶贫中心</w:t>
            </w:r>
            <w:r>
              <w:rPr>
                <w:rFonts w:ascii="Times New Roman" w:eastAsia="Times New Roman" w:hAnsi="Times New Roman" w:cs="Times New Roman"/>
                <w:color w:val="000000"/>
                <w:spacing w:val="0"/>
                <w:w w:val="100"/>
                <w:position w:val="0"/>
              </w:rPr>
              <w:t>2020</w:t>
            </w:r>
            <w:r>
              <w:rPr>
                <w:color w:val="000000"/>
                <w:spacing w:val="0"/>
                <w:w w:val="100"/>
                <w:position w:val="0"/>
              </w:rPr>
              <w:t>年场地租金</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both"/>
            </w:pPr>
            <w:r>
              <w:rPr>
                <w:color w:val="000000"/>
                <w:spacing w:val="0"/>
                <w:w w:val="100"/>
                <w:position w:val="0"/>
              </w:rPr>
              <w:t>长沙公司长沙县</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产业项目建设年</w:t>
            </w: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优秀建设项目奖金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both"/>
            </w:pPr>
            <w:r>
              <w:rPr>
                <w:color w:val="000000"/>
                <w:spacing w:val="0"/>
                <w:w w:val="100"/>
                <w:position w:val="0"/>
              </w:rPr>
              <w:t>长沙公司</w:t>
            </w:r>
            <w:r>
              <w:rPr>
                <w:rFonts w:ascii="Times New Roman" w:eastAsia="Times New Roman" w:hAnsi="Times New Roman" w:cs="Times New Roman"/>
                <w:color w:val="000000"/>
                <w:spacing w:val="0"/>
                <w:w w:val="100"/>
                <w:position w:val="0"/>
              </w:rPr>
              <w:t>2020</w:t>
            </w:r>
            <w:r>
              <w:rPr>
                <w:color w:val="000000"/>
                <w:spacing w:val="0"/>
                <w:w w:val="100"/>
                <w:position w:val="0"/>
              </w:rPr>
              <w:t>年疫情防控期间生活必需品</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保供应奖励资金（市级）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584,700.00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both"/>
            </w:pPr>
            <w:r>
              <w:rPr>
                <w:color w:val="000000"/>
                <w:spacing w:val="0"/>
                <w:w w:val="100"/>
                <w:position w:val="0"/>
              </w:rPr>
              <w:t>长沙公司</w:t>
            </w:r>
            <w:r>
              <w:rPr>
                <w:rFonts w:ascii="Times New Roman" w:eastAsia="Times New Roman" w:hAnsi="Times New Roman" w:cs="Times New Roman"/>
                <w:color w:val="000000"/>
                <w:spacing w:val="0"/>
                <w:w w:val="100"/>
                <w:position w:val="0"/>
              </w:rPr>
              <w:t>2020</w:t>
            </w:r>
            <w:r>
              <w:rPr>
                <w:color w:val="000000"/>
                <w:spacing w:val="0"/>
                <w:w w:val="100"/>
                <w:position w:val="0"/>
              </w:rPr>
              <w:t>年疫情防控期间生活必需品</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保供应奖励资金（省级）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1,435,300.00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长沙公司</w:t>
            </w:r>
            <w:r>
              <w:rPr>
                <w:rFonts w:ascii="Times New Roman" w:eastAsia="Times New Roman" w:hAnsi="Times New Roman" w:cs="Times New Roman"/>
                <w:color w:val="000000"/>
                <w:spacing w:val="0"/>
                <w:w w:val="100"/>
                <w:position w:val="0"/>
              </w:rPr>
              <w:t>2019</w:t>
            </w:r>
            <w:r>
              <w:rPr>
                <w:color w:val="000000"/>
                <w:spacing w:val="0"/>
                <w:w w:val="100"/>
                <w:position w:val="0"/>
              </w:rPr>
              <w:t>年省级市场监测资金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174,900.00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长沙公司</w:t>
            </w:r>
            <w:r>
              <w:rPr>
                <w:rFonts w:ascii="Times New Roman" w:eastAsia="Times New Roman" w:hAnsi="Times New Roman" w:cs="Times New Roman"/>
                <w:color w:val="000000"/>
                <w:spacing w:val="0"/>
                <w:w w:val="100"/>
                <w:position w:val="0"/>
              </w:rPr>
              <w:t>2019</w:t>
            </w:r>
            <w:r>
              <w:rPr>
                <w:color w:val="000000"/>
                <w:spacing w:val="0"/>
                <w:w w:val="100"/>
                <w:position w:val="0"/>
              </w:rPr>
              <w:t>年商贸流通发展资金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税金加计抵减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3,199,465.16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4,492,770.56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减免税款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213,033.68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1,062,255.98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both"/>
            </w:pPr>
            <w:r>
              <w:rPr>
                <w:color w:val="000000"/>
                <w:spacing w:val="0"/>
                <w:w w:val="100"/>
                <w:position w:val="0"/>
              </w:rPr>
              <w:t>深圳海吉星</w:t>
            </w:r>
            <w:r>
              <w:rPr>
                <w:rFonts w:ascii="Times New Roman" w:eastAsia="Times New Roman" w:hAnsi="Times New Roman" w:cs="Times New Roman"/>
                <w:color w:val="000000"/>
                <w:spacing w:val="0"/>
                <w:w w:val="100"/>
                <w:position w:val="0"/>
              </w:rPr>
              <w:t>2021</w:t>
            </w:r>
            <w:r>
              <w:rPr>
                <w:color w:val="000000"/>
                <w:spacing w:val="0"/>
                <w:w w:val="100"/>
                <w:position w:val="0"/>
              </w:rPr>
              <w:t>年度海吉星展销展览项目</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经费（消费帮扶）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7,838,153.99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成都公司疫情期间电费补贴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340,605.49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成都公司农业农村部大数据资源收集费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28,301.89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95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both"/>
            </w:pPr>
            <w:r>
              <w:rPr>
                <w:color w:val="000000"/>
                <w:spacing w:val="0"/>
                <w:w w:val="100"/>
                <w:position w:val="0"/>
              </w:rPr>
              <w:t>成都公司成都市双流区发展和改革局价格</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监测资金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3686"/>
        <w:gridCol w:w="1411"/>
        <w:gridCol w:w="1277"/>
        <w:gridCol w:w="1315"/>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60"/>
              <w:jc w:val="both"/>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418" w:lineRule="exact"/>
              <w:ind w:left="140" w:right="0" w:firstLine="0"/>
              <w:jc w:val="left"/>
            </w:pPr>
            <w:r>
              <w:rPr>
                <w:color w:val="000000"/>
                <w:spacing w:val="0"/>
                <w:w w:val="100"/>
                <w:position w:val="0"/>
              </w:rPr>
              <w:t>成都公司成都市双流区农业农村局</w:t>
            </w:r>
            <w:r>
              <w:rPr>
                <w:rFonts w:ascii="Times New Roman" w:eastAsia="Times New Roman" w:hAnsi="Times New Roman" w:cs="Times New Roman"/>
                <w:color w:val="000000"/>
                <w:spacing w:val="0"/>
                <w:w w:val="100"/>
                <w:position w:val="0"/>
              </w:rPr>
              <w:t>2021</w:t>
            </w:r>
            <w:r>
              <w:rPr>
                <w:color w:val="000000"/>
                <w:spacing w:val="0"/>
                <w:w w:val="100"/>
                <w:position w:val="0"/>
              </w:rPr>
              <w:t>年 批发市场价格信息采集项目费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140" w:right="0" w:firstLine="0"/>
              <w:jc w:val="left"/>
            </w:pPr>
            <w:r>
              <w:rPr>
                <w:color w:val="000000"/>
                <w:spacing w:val="0"/>
                <w:w w:val="100"/>
                <w:position w:val="0"/>
              </w:rPr>
              <w:t>西安公司未央区商务局肉菜流通追溯体系运</w:t>
            </w:r>
          </w:p>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行考核奖励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92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140" w:right="0" w:firstLine="0"/>
              <w:jc w:val="left"/>
            </w:pPr>
            <w:r>
              <w:rPr>
                <w:color w:val="000000"/>
                <w:spacing w:val="0"/>
                <w:w w:val="100"/>
                <w:position w:val="0"/>
              </w:rPr>
              <w:t>沈阳海吉星人力资源和社会保障局</w:t>
            </w:r>
          </w:p>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140" w:right="0" w:firstLine="0"/>
              <w:jc w:val="left"/>
            </w:pPr>
            <w:r>
              <w:rPr>
                <w:color w:val="000000"/>
                <w:spacing w:val="0"/>
                <w:w w:val="100"/>
                <w:position w:val="0"/>
              </w:rPr>
              <w:t>广西农批南宁市劳动就业服务管理中心</w:t>
            </w:r>
          </w:p>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补贴款项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981,565.88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140" w:right="0" w:firstLine="0"/>
              <w:jc w:val="left"/>
            </w:pPr>
            <w:r>
              <w:rPr>
                <w:color w:val="000000"/>
                <w:spacing w:val="0"/>
                <w:w w:val="100"/>
                <w:position w:val="0"/>
              </w:rPr>
              <w:t>宁夏海吉星贺兰县商务和投资促进局</w:t>
            </w:r>
            <w:r>
              <w:rPr>
                <w:rFonts w:ascii="Times New Roman" w:eastAsia="Times New Roman" w:hAnsi="Times New Roman" w:cs="Times New Roman"/>
                <w:color w:val="000000"/>
                <w:spacing w:val="0"/>
                <w:w w:val="100"/>
                <w:position w:val="0"/>
              </w:rPr>
              <w:t>2018</w:t>
            </w:r>
          </w:p>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年蔬菜外销窗口建设资金补贴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天津海吉星人社局失业保险稳岗返还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37,289.77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天津韩家墅快检室经费补贴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天津韩家墅</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年冬春蔬菜储备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188,903.00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天津韩家墅</w:t>
            </w:r>
            <w:r>
              <w:rPr>
                <w:rFonts w:ascii="Times New Roman" w:eastAsia="Times New Roman" w:hAnsi="Times New Roman" w:cs="Times New Roman"/>
                <w:color w:val="000000"/>
                <w:spacing w:val="0"/>
                <w:w w:val="100"/>
                <w:position w:val="0"/>
              </w:rPr>
              <w:t>2021-2022</w:t>
            </w:r>
            <w:r>
              <w:rPr>
                <w:color w:val="000000"/>
                <w:spacing w:val="0"/>
                <w:w w:val="100"/>
                <w:position w:val="0"/>
              </w:rPr>
              <w:t>年度冬春蔬菜储备款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292,356.41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w:t>
            </w:r>
            <w:r>
              <w:rPr>
                <w:rFonts w:ascii="Times New Roman" w:eastAsia="Times New Roman" w:hAnsi="Times New Roman" w:cs="Times New Roman"/>
                <w:color w:val="000000"/>
                <w:spacing w:val="0"/>
                <w:w w:val="100"/>
                <w:position w:val="0"/>
              </w:rPr>
              <w:t>2018</w:t>
            </w:r>
            <w:r>
              <w:rPr>
                <w:color w:val="000000"/>
                <w:spacing w:val="0"/>
                <w:w w:val="100"/>
                <w:position w:val="0"/>
              </w:rPr>
              <w:t>年省级商业发展专项资金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南昌公司商业综合体减免租金专项资金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九江公司农业农村部采集费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九江公司商务局</w:t>
            </w:r>
            <w:r>
              <w:rPr>
                <w:rFonts w:ascii="Times New Roman" w:eastAsia="Times New Roman" w:hAnsi="Times New Roman" w:cs="Times New Roman"/>
                <w:color w:val="000000"/>
                <w:spacing w:val="0"/>
                <w:w w:val="100"/>
                <w:position w:val="0"/>
              </w:rPr>
              <w:t>21</w:t>
            </w:r>
            <w:r>
              <w:rPr>
                <w:color w:val="000000"/>
                <w:spacing w:val="0"/>
                <w:w w:val="100"/>
                <w:position w:val="0"/>
              </w:rPr>
              <w:t>年保供资金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九江公司金鸡坡街道办事处</w:t>
            </w:r>
            <w:r>
              <w:rPr>
                <w:rFonts w:ascii="Times New Roman" w:eastAsia="Times New Roman" w:hAnsi="Times New Roman" w:cs="Times New Roman"/>
                <w:color w:val="000000"/>
                <w:spacing w:val="0"/>
                <w:w w:val="100"/>
                <w:position w:val="0"/>
              </w:rPr>
              <w:t>2020</w:t>
            </w:r>
            <w:r>
              <w:rPr>
                <w:color w:val="000000"/>
                <w:spacing w:val="0"/>
                <w:w w:val="100"/>
                <w:position w:val="0"/>
              </w:rPr>
              <w:t>年度高质</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量发展考核服务业</w:t>
            </w:r>
            <w:r>
              <w:rPr>
                <w:rFonts w:ascii="Times New Roman" w:eastAsia="Times New Roman" w:hAnsi="Times New Roman" w:cs="Times New Roman"/>
                <w:color w:val="000000"/>
                <w:spacing w:val="0"/>
                <w:w w:val="100"/>
                <w:position w:val="0"/>
              </w:rPr>
              <w:t>3</w:t>
            </w:r>
            <w:r>
              <w:rPr>
                <w:color w:val="000000"/>
                <w:spacing w:val="0"/>
                <w:w w:val="100"/>
                <w:position w:val="0"/>
              </w:rPr>
              <w:t>类奖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广西海吉星商业管理劳动就业服务管理中心</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社保补贴及一次性带动就业奖励金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40,811.27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安庆海吉星</w:t>
            </w:r>
            <w:r>
              <w:rPr>
                <w:rFonts w:ascii="Times New Roman" w:eastAsia="Times New Roman" w:hAnsi="Times New Roman" w:cs="Times New Roman"/>
                <w:color w:val="000000"/>
                <w:spacing w:val="0"/>
                <w:w w:val="100"/>
                <w:position w:val="0"/>
              </w:rPr>
              <w:t>2019</w:t>
            </w:r>
            <w:r>
              <w:rPr>
                <w:color w:val="000000"/>
                <w:spacing w:val="0"/>
                <w:w w:val="100"/>
                <w:position w:val="0"/>
              </w:rPr>
              <w:t>年推动现代服务业加快发</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展若干政策支持资金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814,800.00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安庆海吉星安庆市宜秀区</w:t>
            </w:r>
            <w:r>
              <w:rPr>
                <w:rFonts w:ascii="Times New Roman" w:eastAsia="Times New Roman" w:hAnsi="Times New Roman" w:cs="Times New Roman"/>
                <w:color w:val="000000"/>
                <w:spacing w:val="0"/>
                <w:w w:val="100"/>
                <w:position w:val="0"/>
              </w:rPr>
              <w:t>2020-2021</w:t>
            </w:r>
            <w:r>
              <w:rPr>
                <w:color w:val="000000"/>
                <w:spacing w:val="0"/>
                <w:w w:val="100"/>
                <w:position w:val="0"/>
              </w:rPr>
              <w:t>年促进</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都市农业发展若干奖补政策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长春海吉星服务业发展专项资金支持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果菜公司泸西县农业局滇东农产品交易中心</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bl>
    <w:p>
      <w:pPr>
        <w:spacing w:lineRule="exact" w:line="1"/>
        <w:rPr>
          <w:sz w:val="2"/>
          <w:szCs w:val="2"/>
        </w:rPr>
      </w:pPr>
      <w:r>
        <w:br w:type="page"/>
      </w:r>
    </w:p>
    <w:tbl>
      <w:tblPr>
        <w:tblOverlap w:val="never"/>
        <w:jc w:val="right"/>
        <w:tblLayout w:type="fixed"/>
      </w:tblPr>
      <w:tblGrid>
        <w:gridCol w:w="3686"/>
        <w:gridCol w:w="1411"/>
        <w:gridCol w:w="1277"/>
        <w:gridCol w:w="1315"/>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60"/>
              <w:jc w:val="both"/>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提升改造项目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2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140"/>
              <w:jc w:val="left"/>
            </w:pPr>
            <w:r>
              <w:rPr>
                <w:color w:val="000000"/>
                <w:spacing w:val="0"/>
                <w:w w:val="100"/>
                <w:position w:val="0"/>
              </w:rPr>
              <w:t>果菜公司泸西县农业局食用产品合格证</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奖补资金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大白菜科技深圳市科技创新委员会</w:t>
            </w:r>
            <w:r>
              <w:rPr>
                <w:rFonts w:ascii="Times New Roman" w:eastAsia="Times New Roman" w:hAnsi="Times New Roman" w:cs="Times New Roman"/>
                <w:color w:val="000000"/>
                <w:spacing w:val="0"/>
                <w:w w:val="100"/>
                <w:position w:val="0"/>
              </w:rPr>
              <w:t>2020</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第一批企业研发资助补贴款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403" w:lineRule="exact"/>
              <w:ind w:left="140" w:right="0" w:firstLine="0"/>
              <w:jc w:val="left"/>
            </w:pPr>
            <w:r>
              <w:rPr>
                <w:color w:val="000000"/>
                <w:spacing w:val="0"/>
                <w:w w:val="100"/>
                <w:position w:val="0"/>
              </w:rPr>
              <w:t>大白菜科技深圳市南山科技创新局深圳市科 技创新委员会</w:t>
            </w:r>
            <w:r>
              <w:rPr>
                <w:rFonts w:ascii="Times New Roman" w:eastAsia="Times New Roman" w:hAnsi="Times New Roman" w:cs="Times New Roman"/>
                <w:color w:val="000000"/>
                <w:spacing w:val="0"/>
                <w:w w:val="100"/>
                <w:position w:val="0"/>
              </w:rPr>
              <w:t>2020</w:t>
            </w:r>
            <w:r>
              <w:rPr>
                <w:color w:val="000000"/>
                <w:spacing w:val="0"/>
                <w:w w:val="100"/>
                <w:position w:val="0"/>
              </w:rPr>
              <w:t>年国家高新技术企业认 定奖补资金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128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大白菜科技深圳市南山区科技创新局</w:t>
            </w:r>
            <w:r>
              <w:rPr>
                <w:rFonts w:ascii="Times New Roman" w:eastAsia="Times New Roman" w:hAnsi="Times New Roman" w:cs="Times New Roman"/>
                <w:color w:val="000000"/>
                <w:spacing w:val="0"/>
                <w:w w:val="100"/>
                <w:position w:val="0"/>
              </w:rPr>
              <w:t>2020</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年国家高新技术企业倍增支持计划项目奖补</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584,034.00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149,350.58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与收益相关</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65,121,897.33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80,702,465.93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8"/>
        <w:keepNext/>
        <w:keepLines/>
        <w:widowControl w:val="0"/>
        <w:shd w:val="clear" w:color="auto" w:fill="auto"/>
        <w:bidi w:val="0"/>
        <w:spacing w:before="0" w:after="400" w:line="240" w:lineRule="auto"/>
        <w:ind w:left="0" w:right="0" w:firstLine="0"/>
        <w:jc w:val="left"/>
      </w:pPr>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w:t>
      </w:r>
      <w:r>
        <w:rPr>
          <w:color w:val="000000"/>
          <w:spacing w:val="0"/>
          <w:w w:val="100"/>
          <w:position w:val="0"/>
        </w:rPr>
        <w:t>四十五</w:t>
      </w:r>
      <w:r>
        <w:rPr>
          <w:color w:val="000000"/>
          <w:spacing w:val="0"/>
          <w:w w:val="100"/>
          <w:position w:val="0"/>
        </w:rPr>
        <w:t>）</w:t>
      </w:r>
      <w:r>
        <w:rPr>
          <w:color w:val="000000"/>
          <w:spacing w:val="0"/>
          <w:w w:val="100"/>
          <w:position w:val="0"/>
        </w:rPr>
        <w:t>投资收益</w:t>
      </w:r>
      <w:bookmarkEnd w:id="1577"/>
      <w:bookmarkEnd w:id="1578"/>
      <w:bookmarkEnd w:id="1579"/>
    </w:p>
    <w:tbl>
      <w:tblPr>
        <w:tblOverlap w:val="never"/>
        <w:jc w:val="right"/>
        <w:tblLayout w:type="fixed"/>
      </w:tblPr>
      <w:tblGrid>
        <w:gridCol w:w="3965"/>
        <w:gridCol w:w="2050"/>
        <w:gridCol w:w="1680"/>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上期金额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110,807,880.12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112,344,957.74</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83,613,652.08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151,936,788.20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其他非流动金融资产在持有期间的投资收益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204,950.05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3,371,542.78</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194,626,482.25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267,653,288.72</w:t>
            </w:r>
          </w:p>
        </w:tc>
      </w:tr>
    </w:tbl>
    <w:p>
      <w:pPr>
        <w:widowControl w:val="0"/>
        <w:spacing w:after="539" w:line="1" w:lineRule="exact"/>
      </w:pPr>
    </w:p>
    <w:p>
      <w:pPr>
        <w:pStyle w:val="Style28"/>
        <w:keepNext/>
        <w:keepLines/>
        <w:widowControl w:val="0"/>
        <w:shd w:val="clear" w:color="auto" w:fill="auto"/>
        <w:bidi w:val="0"/>
        <w:spacing w:before="0" w:after="400" w:line="240" w:lineRule="auto"/>
        <w:ind w:left="0" w:right="0" w:firstLine="0"/>
        <w:jc w:val="left"/>
      </w:pPr>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w:t>
      </w:r>
      <w:r>
        <w:rPr>
          <w:color w:val="000000"/>
          <w:spacing w:val="0"/>
          <w:w w:val="100"/>
          <w:position w:val="0"/>
        </w:rPr>
        <w:t>四十六</w:t>
      </w:r>
      <w:r>
        <w:rPr>
          <w:color w:val="000000"/>
          <w:spacing w:val="0"/>
          <w:w w:val="100"/>
          <w:position w:val="0"/>
        </w:rPr>
        <w:t>）</w:t>
      </w:r>
      <w:r>
        <w:rPr>
          <w:color w:val="000000"/>
          <w:spacing w:val="0"/>
          <w:w w:val="100"/>
          <w:position w:val="0"/>
        </w:rPr>
        <w:t>信用减值损失</w:t>
      </w:r>
      <w:bookmarkEnd w:id="1580"/>
      <w:bookmarkEnd w:id="1581"/>
      <w:bookmarkEnd w:id="1582"/>
    </w:p>
    <w:tbl>
      <w:tblPr>
        <w:tblOverlap w:val="never"/>
        <w:jc w:val="right"/>
        <w:tblLayout w:type="fixed"/>
      </w:tblPr>
      <w:tblGrid>
        <w:gridCol w:w="3950"/>
        <w:gridCol w:w="2112"/>
        <w:gridCol w:w="1632"/>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上期金额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-421,722.91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-299,232.80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-9,567,652.82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-49,867,917.25</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贷款减值损失</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-589,133.74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855,685.74</w:t>
            </w:r>
          </w:p>
        </w:tc>
      </w:tr>
    </w:tbl>
    <w:p>
      <w:pPr>
        <w:spacing w:lineRule="exact" w:line="1"/>
        <w:rPr>
          <w:sz w:val="2"/>
          <w:szCs w:val="2"/>
        </w:rPr>
      </w:pPr>
      <w:r>
        <w:br w:type="page"/>
      </w:r>
    </w:p>
    <w:tbl>
      <w:tblPr>
        <w:tblOverlap w:val="never"/>
        <w:jc w:val="center"/>
        <w:tblLayout w:type="fixed"/>
      </w:tblPr>
      <w:tblGrid>
        <w:gridCol w:w="4656"/>
        <w:gridCol w:w="2088"/>
        <w:gridCol w:w="1637"/>
      </w:tblGrid>
      <w:tr>
        <w:trPr>
          <w:trHeight w:val="51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上期金额</w:t>
            </w:r>
          </w:p>
        </w:tc>
      </w:tr>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应收利息坏账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-2,880.00</w:t>
            </w:r>
          </w:p>
        </w:tc>
      </w:tr>
      <w:tr>
        <w:trPr>
          <w:trHeight w:val="4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-10,578,509.47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-49,314,344.31</w:t>
            </w:r>
          </w:p>
        </w:tc>
      </w:tr>
      <w:tr>
        <w:trPr>
          <w:trHeight w:val="1632"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60" w:after="540" w:line="240" w:lineRule="auto"/>
              <w:ind w:left="0" w:right="0" w:firstLine="720"/>
              <w:jc w:val="left"/>
              <w:rPr>
                <w:sz w:val="20"/>
                <w:szCs w:val="20"/>
              </w:rPr>
            </w:pPr>
            <w:r>
              <w:rPr>
                <w:color w:val="000000"/>
                <w:spacing w:val="0"/>
                <w:w w:val="100"/>
                <w:position w:val="0"/>
                <w:sz w:val="20"/>
                <w:szCs w:val="20"/>
              </w:rPr>
              <w:t>说明：损失以“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号填列。</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四十七</w:t>
            </w:r>
            <w:r>
              <w:rPr>
                <w:b/>
                <w:bCs/>
                <w:color w:val="000000"/>
                <w:spacing w:val="0"/>
                <w:w w:val="100"/>
                <w:position w:val="0"/>
                <w:sz w:val="20"/>
                <w:szCs w:val="20"/>
              </w:rPr>
              <w:t>）</w:t>
            </w:r>
            <w:r>
              <w:rPr>
                <w:b/>
                <w:bCs/>
                <w:color w:val="000000"/>
                <w:spacing w:val="0"/>
                <w:w w:val="100"/>
                <w:position w:val="0"/>
                <w:sz w:val="20"/>
                <w:szCs w:val="20"/>
              </w:rPr>
              <w:t>资产减值损失</w:t>
            </w:r>
          </w:p>
        </w:tc>
      </w:tr>
      <w:tr>
        <w:trPr>
          <w:trHeight w:val="4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上期金额</w:t>
            </w:r>
          </w:p>
        </w:tc>
      </w:tr>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存货跌价损失及合同履约成本减值损失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-78,966.72</w:t>
            </w:r>
          </w:p>
        </w:tc>
      </w:tr>
      <w:tr>
        <w:trPr>
          <w:trHeight w:val="49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-11,133,844.75</w:t>
            </w:r>
          </w:p>
        </w:tc>
      </w:tr>
      <w:tr>
        <w:trPr>
          <w:trHeight w:val="514"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-11,212,811.47</w:t>
            </w:r>
          </w:p>
        </w:tc>
      </w:tr>
    </w:tbl>
    <w:p>
      <w:pPr>
        <w:widowControl w:val="0"/>
        <w:spacing w:after="139" w:line="1" w:lineRule="exact"/>
      </w:pPr>
    </w:p>
    <w:p>
      <w:pPr>
        <w:pStyle w:val="Style39"/>
        <w:keepNext w:val="0"/>
        <w:keepLines w:val="0"/>
        <w:widowControl w:val="0"/>
        <w:shd w:val="clear" w:color="auto" w:fill="auto"/>
        <w:bidi w:val="0"/>
        <w:spacing w:before="0" w:after="400" w:line="240" w:lineRule="auto"/>
        <w:ind w:left="0" w:right="0" w:firstLine="680"/>
        <w:jc w:val="left"/>
      </w:pPr>
      <w:r>
        <w:rPr>
          <w:color w:val="000000"/>
          <w:spacing w:val="0"/>
          <w:w w:val="100"/>
          <w:position w:val="0"/>
        </w:rPr>
        <w:t>说明：损失以“</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p>
      <w:pPr>
        <w:pStyle w:val="Style28"/>
        <w:keepNext/>
        <w:keepLines/>
        <w:widowControl w:val="0"/>
        <w:shd w:val="clear" w:color="auto" w:fill="auto"/>
        <w:bidi w:val="0"/>
        <w:spacing w:before="0" w:after="400" w:line="240" w:lineRule="auto"/>
        <w:ind w:left="0" w:right="0" w:firstLine="0"/>
        <w:jc w:val="left"/>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w:t>
      </w:r>
      <w:r>
        <w:rPr>
          <w:color w:val="000000"/>
          <w:spacing w:val="0"/>
          <w:w w:val="100"/>
          <w:position w:val="0"/>
        </w:rPr>
        <w:t>四十八</w:t>
      </w:r>
      <w:r>
        <w:rPr>
          <w:color w:val="000000"/>
          <w:spacing w:val="0"/>
          <w:w w:val="100"/>
          <w:position w:val="0"/>
        </w:rPr>
        <w:t>）</w:t>
      </w:r>
      <w:r>
        <w:rPr>
          <w:color w:val="000000"/>
          <w:spacing w:val="0"/>
          <w:w w:val="100"/>
          <w:position w:val="0"/>
        </w:rPr>
        <w:t>资产处置收益</w:t>
      </w:r>
      <w:bookmarkEnd w:id="1583"/>
      <w:bookmarkEnd w:id="1584"/>
      <w:bookmarkEnd w:id="1585"/>
    </w:p>
    <w:tbl>
      <w:tblPr>
        <w:tblOverlap w:val="never"/>
        <w:jc w:val="right"/>
        <w:tblLayout w:type="fixed"/>
      </w:tblPr>
      <w:tblGrid>
        <w:gridCol w:w="1838"/>
        <w:gridCol w:w="1670"/>
        <w:gridCol w:w="1661"/>
        <w:gridCol w:w="2520"/>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计入当期非经常性损益的金</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56,802,604.16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-78,030.18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56,802,604.16</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56,802,604.16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-78,030.18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56,802,604.16</w:t>
            </w:r>
          </w:p>
        </w:tc>
      </w:tr>
    </w:tbl>
    <w:p>
      <w:pPr>
        <w:pStyle w:val="Style39"/>
        <w:keepNext w:val="0"/>
        <w:keepLines w:val="0"/>
        <w:widowControl w:val="0"/>
        <w:shd w:val="clear" w:color="auto" w:fill="auto"/>
        <w:bidi w:val="0"/>
        <w:spacing w:before="0" w:after="0" w:line="398" w:lineRule="exact"/>
        <w:ind w:left="0" w:right="0" w:firstLine="680"/>
        <w:jc w:val="left"/>
      </w:pPr>
      <w:r>
        <w:rPr>
          <w:color w:val="000000"/>
          <w:spacing w:val="0"/>
          <w:w w:val="100"/>
          <w:position w:val="0"/>
        </w:rPr>
        <w:t>说明：损失以“</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p>
      <w:pPr>
        <w:pStyle w:val="Style39"/>
        <w:keepNext w:val="0"/>
        <w:keepLines w:val="0"/>
        <w:widowControl w:val="0"/>
        <w:shd w:val="clear" w:color="auto" w:fill="auto"/>
        <w:bidi w:val="0"/>
        <w:spacing w:before="0" w:after="560" w:line="398" w:lineRule="exact"/>
        <w:ind w:left="680" w:right="0" w:firstLine="20"/>
        <w:jc w:val="left"/>
      </w:pPr>
      <w:r>
        <w:rPr>
          <w:color w:val="000000"/>
          <w:spacing w:val="0"/>
          <w:w w:val="100"/>
          <w:position w:val="0"/>
        </w:rPr>
        <w:t>本期资产处置收益</w:t>
      </w:r>
      <w:r>
        <w:rPr>
          <w:rFonts w:ascii="Times New Roman" w:eastAsia="Times New Roman" w:hAnsi="Times New Roman" w:cs="Times New Roman"/>
          <w:color w:val="000000"/>
          <w:spacing w:val="0"/>
          <w:w w:val="100"/>
          <w:position w:val="0"/>
        </w:rPr>
        <w:t>56,802,604.16</w:t>
      </w:r>
      <w:r>
        <w:rPr>
          <w:color w:val="000000"/>
          <w:spacing w:val="0"/>
          <w:w w:val="100"/>
          <w:position w:val="0"/>
        </w:rPr>
        <w:t xml:space="preserve">元，其中果菜公司旧改本期取得回迁房确认资产处 置收益 </w:t>
      </w:r>
      <w:r>
        <w:rPr>
          <w:rFonts w:ascii="Times New Roman" w:eastAsia="Times New Roman" w:hAnsi="Times New Roman" w:cs="Times New Roman"/>
          <w:color w:val="000000"/>
          <w:spacing w:val="0"/>
          <w:w w:val="100"/>
          <w:position w:val="0"/>
        </w:rPr>
        <w:t xml:space="preserve">55,443,619.57 </w:t>
      </w:r>
      <w:r>
        <w:rPr>
          <w:color w:val="000000"/>
          <w:spacing w:val="0"/>
          <w:w w:val="100"/>
          <w:position w:val="0"/>
        </w:rPr>
        <w:t>元。</w:t>
      </w:r>
    </w:p>
    <w:p>
      <w:pPr>
        <w:pStyle w:val="Style28"/>
        <w:keepNext/>
        <w:keepLines/>
        <w:widowControl w:val="0"/>
        <w:shd w:val="clear" w:color="auto" w:fill="auto"/>
        <w:bidi w:val="0"/>
        <w:spacing w:before="0" w:after="400" w:line="240" w:lineRule="auto"/>
        <w:ind w:left="0" w:right="0" w:firstLine="0"/>
        <w:jc w:val="left"/>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w:t>
      </w:r>
      <w:r>
        <w:rPr>
          <w:color w:val="000000"/>
          <w:spacing w:val="0"/>
          <w:w w:val="100"/>
          <w:position w:val="0"/>
        </w:rPr>
        <w:t>四十九</w:t>
      </w:r>
      <w:r>
        <w:rPr>
          <w:color w:val="000000"/>
          <w:spacing w:val="0"/>
          <w:w w:val="100"/>
          <w:position w:val="0"/>
        </w:rPr>
        <w:t>）</w:t>
      </w:r>
      <w:r>
        <w:rPr>
          <w:color w:val="000000"/>
          <w:spacing w:val="0"/>
          <w:w w:val="100"/>
          <w:position w:val="0"/>
        </w:rPr>
        <w:t>营业外收入</w:t>
      </w:r>
      <w:bookmarkEnd w:id="1586"/>
      <w:bookmarkEnd w:id="1587"/>
      <w:bookmarkEnd w:id="1588"/>
    </w:p>
    <w:tbl>
      <w:tblPr>
        <w:tblOverlap w:val="never"/>
        <w:jc w:val="right"/>
        <w:tblLayout w:type="fixed"/>
      </w:tblPr>
      <w:tblGrid>
        <w:gridCol w:w="2467"/>
        <w:gridCol w:w="1733"/>
        <w:gridCol w:w="1728"/>
        <w:gridCol w:w="1762"/>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计入当期非经常性</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损益的金额</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585,228.39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1,000,000.00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盘盈利得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罚款及违约金收入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4,151,805.39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2,077,335.26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4,151,805.39</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13,766,891.89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7,236,690.92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13,766,891.89</w:t>
            </w:r>
          </w:p>
        </w:tc>
      </w:tr>
    </w:tbl>
    <w:p>
      <w:pPr>
        <w:spacing w:lineRule="exact" w:line="1"/>
        <w:rPr>
          <w:sz w:val="2"/>
          <w:szCs w:val="2"/>
        </w:rPr>
      </w:pPr>
      <w:r>
        <w:br w:type="page"/>
      </w:r>
    </w:p>
    <w:tbl>
      <w:tblPr>
        <w:tblOverlap w:val="never"/>
        <w:jc w:val="center"/>
        <w:tblLayout w:type="fixed"/>
      </w:tblPr>
      <w:tblGrid>
        <w:gridCol w:w="2467"/>
        <w:gridCol w:w="1733"/>
        <w:gridCol w:w="1728"/>
        <w:gridCol w:w="1762"/>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计入当期非经常性</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损益的金额</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18,918,697.28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9,899,804.57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18,918,697.28</w:t>
            </w:r>
          </w:p>
        </w:tc>
      </w:tr>
    </w:tbl>
    <w:p>
      <w:pPr>
        <w:widowControl w:val="0"/>
        <w:spacing w:after="139" w:line="1" w:lineRule="exact"/>
      </w:pPr>
    </w:p>
    <w:p>
      <w:pPr>
        <w:pStyle w:val="Style3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说明:</w:t>
      </w:r>
    </w:p>
    <w:p>
      <w:pPr>
        <w:pStyle w:val="Style39"/>
        <w:keepNext w:val="0"/>
        <w:keepLines w:val="0"/>
        <w:widowControl w:val="0"/>
        <w:shd w:val="clear" w:color="auto" w:fill="auto"/>
        <w:bidi w:val="0"/>
        <w:spacing w:before="0" w:after="540" w:line="401" w:lineRule="exact"/>
        <w:ind w:left="500" w:right="0" w:firstLine="20"/>
        <w:jc w:val="left"/>
      </w:pPr>
      <w:r>
        <w:rPr>
          <w:color w:val="000000"/>
          <w:spacing w:val="0"/>
          <w:w w:val="100"/>
          <w:position w:val="0"/>
        </w:rPr>
        <w:t>其他</w:t>
      </w:r>
      <w:r>
        <w:rPr>
          <w:rFonts w:ascii="Times New Roman" w:eastAsia="Times New Roman" w:hAnsi="Times New Roman" w:cs="Times New Roman"/>
          <w:color w:val="000000"/>
          <w:spacing w:val="0"/>
          <w:w w:val="100"/>
          <w:position w:val="0"/>
        </w:rPr>
        <w:t>13,766,891.89</w:t>
      </w:r>
      <w:r>
        <w:rPr>
          <w:color w:val="000000"/>
          <w:spacing w:val="0"/>
          <w:w w:val="100"/>
          <w:position w:val="0"/>
        </w:rPr>
        <w:t>元主要包括田地蔬菜龙岗区老太坑土地整备收地同乐菜场补偿款、 深圳液化天然气应急调峰站外输管道工程延期占用菜地补偿款、同富路（爱南路</w:t>
      </w:r>
      <w:r>
        <w:rPr>
          <w:rFonts w:ascii="Times New Roman" w:eastAsia="Times New Roman" w:hAnsi="Times New Roman" w:cs="Times New Roman"/>
          <w:color w:val="000000"/>
          <w:spacing w:val="0"/>
          <w:w w:val="100"/>
          <w:position w:val="0"/>
        </w:rPr>
        <w:t>-</w:t>
      </w:r>
      <w:r>
        <w:rPr>
          <w:color w:val="000000"/>
          <w:spacing w:val="0"/>
          <w:w w:val="100"/>
          <w:position w:val="0"/>
        </w:rPr>
        <w:t>兴 农路）市政工程项目征收补偿款等共计</w:t>
      </w:r>
      <w:r>
        <w:rPr>
          <w:rFonts w:ascii="Times New Roman" w:eastAsia="Times New Roman" w:hAnsi="Times New Roman" w:cs="Times New Roman"/>
          <w:color w:val="000000"/>
          <w:spacing w:val="0"/>
          <w:w w:val="100"/>
          <w:position w:val="0"/>
        </w:rPr>
        <w:t>9,005,648.61</w:t>
      </w:r>
      <w:r>
        <w:rPr>
          <w:color w:val="000000"/>
          <w:spacing w:val="0"/>
          <w:w w:val="100"/>
          <w:position w:val="0"/>
        </w:rPr>
        <w:t>元。</w:t>
      </w:r>
    </w:p>
    <w:p>
      <w:pPr>
        <w:pStyle w:val="Style39"/>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计入营业外收入的政府补助</w:t>
      </w:r>
    </w:p>
    <w:tbl>
      <w:tblPr>
        <w:tblOverlap w:val="never"/>
        <w:jc w:val="center"/>
        <w:tblLayout w:type="fixed"/>
      </w:tblPr>
      <w:tblGrid>
        <w:gridCol w:w="3019"/>
        <w:gridCol w:w="1272"/>
        <w:gridCol w:w="1262"/>
        <w:gridCol w:w="2141"/>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农产品总部</w:t>
            </w:r>
            <w:r>
              <w:rPr>
                <w:rFonts w:ascii="Times New Roman" w:eastAsia="Times New Roman" w:hAnsi="Times New Roman" w:cs="Times New Roman"/>
                <w:color w:val="000000"/>
                <w:spacing w:val="0"/>
                <w:w w:val="100"/>
                <w:position w:val="0"/>
              </w:rPr>
              <w:t>2019</w:t>
            </w:r>
            <w:r>
              <w:rPr>
                <w:color w:val="000000"/>
                <w:spacing w:val="0"/>
                <w:w w:val="100"/>
                <w:position w:val="0"/>
              </w:rPr>
              <w:t>年度农业发展专</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项资金龙头企业奖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36,424.86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惠州海吉星招用退伍军人就业奖励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167,250.00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交易所农业综合开发项目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211,075.97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星联国际深圳市福田区政务局防护</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用品福企支持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沈阳海吉星防疫物资补贴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15,068.00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合盈公司罗湖区住房和建设局防疫</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补贴资金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30,640.00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福田公司水务局</w:t>
            </w:r>
            <w:r>
              <w:rPr>
                <w:rFonts w:ascii="Times New Roman" w:eastAsia="Times New Roman" w:hAnsi="Times New Roman" w:cs="Times New Roman"/>
                <w:color w:val="000000"/>
                <w:spacing w:val="0"/>
                <w:w w:val="100"/>
                <w:position w:val="0"/>
              </w:rPr>
              <w:t>2</w:t>
            </w:r>
            <w:r>
              <w:rPr>
                <w:color w:val="000000"/>
                <w:spacing w:val="0"/>
                <w:w w:val="100"/>
                <w:position w:val="0"/>
              </w:rPr>
              <w:t>月份新冠疫情污</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水处理费补贴款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115,335.60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农产品总部布吉批发中心罗湖区财</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政局</w:t>
            </w:r>
            <w:r>
              <w:rPr>
                <w:rFonts w:ascii="Times New Roman" w:eastAsia="Times New Roman" w:hAnsi="Times New Roman" w:cs="Times New Roman"/>
                <w:color w:val="000000"/>
                <w:spacing w:val="0"/>
                <w:w w:val="100"/>
                <w:position w:val="0"/>
              </w:rPr>
              <w:t>327</w:t>
            </w:r>
            <w:r>
              <w:rPr>
                <w:color w:val="000000"/>
                <w:spacing w:val="0"/>
                <w:w w:val="100"/>
                <w:position w:val="0"/>
              </w:rPr>
              <w:t>十大样板市场奖励金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585,228.39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8"/>
        <w:keepNext/>
        <w:keepLines/>
        <w:widowControl w:val="0"/>
        <w:shd w:val="clear" w:color="auto" w:fill="auto"/>
        <w:bidi w:val="0"/>
        <w:spacing w:before="0" w:after="400" w:line="240" w:lineRule="auto"/>
        <w:ind w:left="0" w:right="0" w:hanging="160"/>
        <w:jc w:val="left"/>
      </w:pPr>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w:t>
      </w:r>
      <w:r>
        <w:rPr>
          <w:color w:val="000000"/>
          <w:spacing w:val="0"/>
          <w:w w:val="100"/>
          <w:position w:val="0"/>
        </w:rPr>
        <w:t>五十</w:t>
      </w:r>
      <w:r>
        <w:rPr>
          <w:color w:val="000000"/>
          <w:spacing w:val="0"/>
          <w:w w:val="100"/>
          <w:position w:val="0"/>
        </w:rPr>
        <w:t>）</w:t>
      </w:r>
      <w:r>
        <w:rPr>
          <w:color w:val="000000"/>
          <w:spacing w:val="0"/>
          <w:w w:val="100"/>
          <w:position w:val="0"/>
        </w:rPr>
        <w:t>营业外支出</w:t>
      </w:r>
      <w:bookmarkEnd w:id="1589"/>
      <w:bookmarkEnd w:id="1590"/>
      <w:bookmarkEnd w:id="1591"/>
    </w:p>
    <w:tbl>
      <w:tblPr>
        <w:tblOverlap w:val="never"/>
        <w:jc w:val="center"/>
        <w:tblLayout w:type="fixed"/>
      </w:tblPr>
      <w:tblGrid>
        <w:gridCol w:w="2568"/>
        <w:gridCol w:w="1694"/>
        <w:gridCol w:w="1699"/>
        <w:gridCol w:w="1733"/>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计入当期非经常性</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损益的金额</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对外捐赠</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552,349.24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1,375,364.89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552,349.24</w:t>
            </w:r>
          </w:p>
        </w:tc>
      </w:tr>
    </w:tbl>
    <w:p>
      <w:pPr>
        <w:sectPr>
          <w:footnotePr>
            <w:pos w:val="pageBottom"/>
            <w:numFmt w:val="decimal"/>
            <w:numRestart w:val="continuous"/>
          </w:footnotePr>
          <w:pgSz w:w="11900" w:h="16840"/>
          <w:pgMar w:top="1441" w:right="1624" w:bottom="1465" w:left="1896" w:header="0" w:footer="3" w:gutter="0"/>
          <w:cols w:space="720"/>
          <w:noEndnote/>
          <w:rtlGutter w:val="0"/>
          <w:docGrid w:linePitch="360"/>
        </w:sectPr>
      </w:pPr>
    </w:p>
    <w:tbl>
      <w:tblPr>
        <w:tblOverlap w:val="never"/>
        <w:jc w:val="center"/>
        <w:tblLayout w:type="fixed"/>
      </w:tblPr>
      <w:tblGrid>
        <w:gridCol w:w="2568"/>
        <w:gridCol w:w="1694"/>
        <w:gridCol w:w="1699"/>
        <w:gridCol w:w="1733"/>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计入当期非经常性</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损益的金额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罚款支出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71,018.00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506,966.51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71,018.00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非流动资产毁损报废损失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1,456,364.06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7,818,722.47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1,456,364.06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违约金、滞纳金、赔</w:t>
            </w:r>
            <w:r>
              <w:rPr>
                <w:rFonts w:ascii="Times New Roman" w:eastAsia="Times New Roman" w:hAnsi="Times New Roman" w:cs="Times New Roman"/>
                <w:color w:val="000000"/>
                <w:spacing w:val="0"/>
                <w:w w:val="100"/>
                <w:position w:val="0"/>
              </w:rPr>
              <w:t>（</w:t>
            </w:r>
            <w:r>
              <w:rPr>
                <w:color w:val="000000"/>
                <w:spacing w:val="0"/>
                <w:w w:val="100"/>
                <w:position w:val="0"/>
              </w:rPr>
              <w:t>补</w:t>
            </w:r>
            <w:r>
              <w:rPr>
                <w:rFonts w:ascii="Times New Roman" w:eastAsia="Times New Roman" w:hAnsi="Times New Roman" w:cs="Times New Roman"/>
                <w:color w:val="000000"/>
                <w:spacing w:val="0"/>
                <w:w w:val="100"/>
                <w:position w:val="0"/>
              </w:rPr>
              <w:t>）</w:t>
            </w:r>
            <w:r>
              <w:rPr>
                <w:color w:val="000000"/>
                <w:spacing w:val="0"/>
                <w:w w:val="100"/>
                <w:position w:val="0"/>
              </w:rPr>
              <w:t>偿金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5,058,226.43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816,409.64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5,058,226.43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88,868.97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1,455,099.33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88,868.97</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7,226,826.70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11,972,562.84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7,226,826.70</w:t>
            </w:r>
          </w:p>
        </w:tc>
      </w:tr>
    </w:tbl>
    <w:p>
      <w:pPr>
        <w:widowControl w:val="0"/>
        <w:spacing w:after="939" w:line="1" w:lineRule="exact"/>
      </w:pPr>
    </w:p>
    <w:p>
      <w:pPr>
        <w:pStyle w:val="Style28"/>
        <w:keepNext/>
        <w:keepLines/>
        <w:widowControl w:val="0"/>
        <w:shd w:val="clear" w:color="auto" w:fill="auto"/>
        <w:bidi w:val="0"/>
        <w:spacing w:before="0" w:after="140" w:line="240" w:lineRule="auto"/>
        <w:ind w:left="0" w:right="0" w:hanging="160"/>
        <w:jc w:val="left"/>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w:t>
      </w:r>
      <w:r>
        <w:rPr>
          <w:color w:val="000000"/>
          <w:spacing w:val="0"/>
          <w:w w:val="100"/>
          <w:position w:val="0"/>
        </w:rPr>
        <w:t>五十一</w:t>
      </w:r>
      <w:r>
        <w:rPr>
          <w:color w:val="000000"/>
          <w:spacing w:val="0"/>
          <w:w w:val="100"/>
          <w:position w:val="0"/>
        </w:rPr>
        <w:t>）</w:t>
      </w:r>
      <w:r>
        <w:rPr>
          <w:color w:val="000000"/>
          <w:spacing w:val="0"/>
          <w:w w:val="100"/>
          <w:position w:val="0"/>
        </w:rPr>
        <w:t>所得税费用</w:t>
      </w:r>
      <w:bookmarkEnd w:id="1592"/>
      <w:bookmarkEnd w:id="1593"/>
      <w:bookmarkEnd w:id="1594"/>
    </w:p>
    <w:p>
      <w:pPr>
        <w:pStyle w:val="Style28"/>
        <w:keepNext/>
        <w:keepLines/>
        <w:widowControl w:val="0"/>
        <w:shd w:val="clear" w:color="auto" w:fill="auto"/>
        <w:bidi w:val="0"/>
        <w:spacing w:before="0" w:after="380" w:line="240" w:lineRule="auto"/>
        <w:ind w:left="0" w:right="0" w:firstLine="500"/>
        <w:jc w:val="left"/>
      </w:pPr>
      <w:bookmarkStart w:id="1592" w:name="bookmark1592"/>
      <w:bookmarkStart w:id="1593" w:name="bookmark1593"/>
      <w:bookmarkStart w:id="1595" w:name="bookmark1595"/>
      <w:r>
        <w:rPr>
          <w:rFonts w:ascii="Times New Roman" w:eastAsia="Times New Roman" w:hAnsi="Times New Roman" w:cs="Times New Roman"/>
          <w:color w:val="000000"/>
          <w:spacing w:val="0"/>
          <w:w w:val="100"/>
          <w:position w:val="0"/>
        </w:rPr>
        <w:t>1</w:t>
      </w:r>
      <w:r>
        <w:rPr>
          <w:color w:val="000000"/>
          <w:spacing w:val="0"/>
          <w:w w:val="100"/>
          <w:position w:val="0"/>
        </w:rPr>
        <w:t>、 所得税费用表</w:t>
      </w:r>
      <w:bookmarkEnd w:id="1592"/>
      <w:bookmarkEnd w:id="1593"/>
      <w:bookmarkEnd w:id="1595"/>
    </w:p>
    <w:tbl>
      <w:tblPr>
        <w:tblOverlap w:val="never"/>
        <w:jc w:val="center"/>
        <w:tblLayout w:type="fixed"/>
      </w:tblPr>
      <w:tblGrid>
        <w:gridCol w:w="3149"/>
        <w:gridCol w:w="2328"/>
        <w:gridCol w:w="2218"/>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225,705,819.20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208,787,026.70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303,907.61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-6,162,985.36</w:t>
            </w:r>
          </w:p>
        </w:tc>
      </w:tr>
      <w:tr>
        <w:trPr>
          <w:trHeight w:val="49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226,009,726.81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202,624,041.34</w:t>
            </w:r>
          </w:p>
        </w:tc>
      </w:tr>
      <w:tr>
        <w:trPr>
          <w:trHeight w:val="1234" w:hRule="exact"/>
        </w:trPr>
        <w:tc>
          <w:tcPr>
            <w:gridSpan w:val="3"/>
            <w:tcBorders>
              <w:top w:val="single" w:sz="4"/>
            </w:tcBorders>
            <w:shd w:val="clear" w:color="auto" w:fill="FFFFFF"/>
            <w:vAlign w:val="center"/>
          </w:tcPr>
          <w:p>
            <w:pPr>
              <w:pStyle w:val="Style20"/>
              <w:keepNext w:val="0"/>
              <w:keepLines w:val="0"/>
              <w:widowControl w:val="0"/>
              <w:shd w:val="clear" w:color="auto" w:fill="auto"/>
              <w:tabs>
                <w:tab w:pos="562" w:val="lef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会计利润与所得税费用调整过程</w:t>
            </w:r>
          </w:p>
        </w:tc>
      </w:tr>
      <w:tr>
        <w:trPr>
          <w:trHeight w:val="499"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90"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利润总额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721,589,597.89</w:t>
            </w:r>
          </w:p>
        </w:tc>
      </w:tr>
      <w:tr>
        <w:trPr>
          <w:trHeight w:val="490"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或适用</w:t>
            </w:r>
            <w:r>
              <w:rPr>
                <w:rFonts w:ascii="Times New Roman" w:eastAsia="Times New Roman" w:hAnsi="Times New Roman" w:cs="Times New Roman"/>
                <w:color w:val="000000"/>
                <w:spacing w:val="0"/>
                <w:w w:val="100"/>
                <w:position w:val="0"/>
              </w:rPr>
              <w:t>］</w:t>
            </w:r>
            <w:r>
              <w:rPr>
                <w:color w:val="000000"/>
                <w:spacing w:val="0"/>
                <w:w w:val="100"/>
                <w:position w:val="0"/>
              </w:rPr>
              <w:t>税率计算的所得税费用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180,397,399.47</w:t>
            </w:r>
          </w:p>
        </w:tc>
      </w:tr>
      <w:tr>
        <w:trPr>
          <w:trHeight w:val="494"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子公司适用不同税率的影响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-1,609,852.59</w:t>
            </w:r>
          </w:p>
        </w:tc>
      </w:tr>
      <w:tr>
        <w:trPr>
          <w:trHeight w:val="490"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调整以前期间所得税的影响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11,627,542.79</w:t>
            </w:r>
          </w:p>
        </w:tc>
      </w:tr>
      <w:tr>
        <w:trPr>
          <w:trHeight w:val="490"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非应税收入的影响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-27,753,207.54</w:t>
            </w:r>
          </w:p>
        </w:tc>
      </w:tr>
      <w:tr>
        <w:trPr>
          <w:trHeight w:val="490"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不可抵扣的成本、费用和损失的影响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1,326,769.75</w:t>
            </w:r>
          </w:p>
        </w:tc>
      </w:tr>
      <w:tr>
        <w:trPr>
          <w:trHeight w:val="490"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使用前期未确认递延所得税资产的可抵扣亏损的影响</w:t>
            </w:r>
          </w:p>
        </w:tc>
        <w:tc>
          <w:tcPr>
            <w:tcBorders>
              <w:top w:val="single" w:sz="4"/>
              <w:left w:val="single" w:sz="4"/>
            </w:tcBorders>
            <w:shd w:val="clear" w:color="auto" w:fill="FFFFFF"/>
            <w:vAlign w:val="top"/>
          </w:tcPr>
          <w:p>
            <w:pPr>
              <w:widowControl w:val="0"/>
              <w:rPr>
                <w:sz w:val="10"/>
                <w:szCs w:val="10"/>
              </w:rPr>
            </w:pPr>
          </w:p>
        </w:tc>
      </w:tr>
      <w:tr>
        <w:trPr>
          <w:trHeight w:val="888"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384" w:lineRule="exact"/>
              <w:ind w:left="140" w:right="0" w:firstLine="0"/>
              <w:jc w:val="left"/>
            </w:pPr>
            <w:r>
              <w:rPr>
                <w:color w:val="000000"/>
                <w:spacing w:val="0"/>
                <w:w w:val="100"/>
                <w:position w:val="0"/>
              </w:rPr>
              <w:t>本期未确认递延所得税资产的可抵扣暂时性差异或可抵扣亏损的影 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62,021,074.93</w:t>
            </w:r>
          </w:p>
        </w:tc>
      </w:tr>
      <w:tr>
        <w:trPr>
          <w:trHeight w:val="499"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226,009,726.81</w:t>
            </w:r>
          </w:p>
        </w:tc>
      </w:tr>
      <w:tr>
        <w:trPr>
          <w:trHeight w:val="427" w:hRule="exact"/>
        </w:trPr>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w:t>
            </w:r>
          </w:p>
        </w:tc>
      </w:tr>
    </w:tbl>
    <w:p>
      <w:pPr>
        <w:sectPr>
          <w:footnotePr>
            <w:pos w:val="pageBottom"/>
            <w:numFmt w:val="decimal"/>
            <w:numRestart w:val="continuous"/>
          </w:footnotePr>
          <w:pgSz w:w="11900" w:h="16840"/>
          <w:pgMar w:top="1441" w:right="1566" w:bottom="1038" w:left="1954" w:header="0" w:footer="3" w:gutter="0"/>
          <w:cols w:space="720"/>
          <w:noEndnote/>
          <w:rtlGutter w:val="0"/>
          <w:docGrid w:linePitch="360"/>
        </w:sectPr>
      </w:pPr>
    </w:p>
    <w:p>
      <w:pPr>
        <w:pStyle w:val="Style28"/>
        <w:keepNext/>
        <w:keepLines/>
        <w:widowControl w:val="0"/>
        <w:shd w:val="clear" w:color="auto" w:fill="auto"/>
        <w:bidi w:val="0"/>
        <w:spacing w:before="560" w:after="140" w:line="240" w:lineRule="auto"/>
        <w:ind w:left="0" w:right="0" w:firstLine="0"/>
        <w:jc w:val="left"/>
      </w:pPr>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w:t>
      </w:r>
      <w:r>
        <w:rPr>
          <w:color w:val="000000"/>
          <w:spacing w:val="0"/>
          <w:w w:val="100"/>
          <w:position w:val="0"/>
        </w:rPr>
        <w:t>五十二</w:t>
      </w:r>
      <w:r>
        <w:rPr>
          <w:color w:val="000000"/>
          <w:spacing w:val="0"/>
          <w:w w:val="100"/>
          <w:position w:val="0"/>
        </w:rPr>
        <w:t>）</w:t>
      </w:r>
      <w:r>
        <w:rPr>
          <w:color w:val="000000"/>
          <w:spacing w:val="0"/>
          <w:w w:val="100"/>
          <w:position w:val="0"/>
        </w:rPr>
        <w:t>每股收益</w:t>
      </w:r>
      <w:bookmarkEnd w:id="1596"/>
      <w:bookmarkEnd w:id="1597"/>
      <w:bookmarkEnd w:id="1598"/>
    </w:p>
    <w:p>
      <w:pPr>
        <w:pStyle w:val="Style28"/>
        <w:keepNext/>
        <w:keepLines/>
        <w:widowControl w:val="0"/>
        <w:shd w:val="clear" w:color="auto" w:fill="auto"/>
        <w:tabs>
          <w:tab w:pos="1227" w:val="left"/>
        </w:tabs>
        <w:bidi w:val="0"/>
        <w:spacing w:before="0" w:after="140" w:line="240" w:lineRule="auto"/>
        <w:ind w:left="0" w:right="0" w:firstLine="680"/>
        <w:jc w:val="left"/>
      </w:pPr>
      <w:bookmarkStart w:id="1596" w:name="bookmark1596"/>
      <w:bookmarkStart w:id="1597" w:name="bookmark1597"/>
      <w:bookmarkStart w:id="1599" w:name="bookmark1599"/>
      <w:r>
        <w:rPr>
          <w:rFonts w:ascii="Times New Roman" w:eastAsia="Times New Roman" w:hAnsi="Times New Roman" w:cs="Times New Roman"/>
          <w:color w:val="000000"/>
          <w:spacing w:val="0"/>
          <w:w w:val="100"/>
          <w:position w:val="0"/>
        </w:rPr>
        <w:t>1</w:t>
      </w:r>
      <w:r>
        <w:rPr>
          <w:color w:val="000000"/>
          <w:spacing w:val="0"/>
          <w:w w:val="100"/>
          <w:position w:val="0"/>
        </w:rPr>
        <w:t>、</w:t>
        <w:tab/>
        <w:t>基本每股收益</w:t>
      </w:r>
      <w:bookmarkEnd w:id="1596"/>
      <w:bookmarkEnd w:id="1597"/>
      <w:bookmarkEnd w:id="1599"/>
    </w:p>
    <w:p>
      <w:pPr>
        <w:pStyle w:val="Style39"/>
        <w:keepNext w:val="0"/>
        <w:keepLines w:val="0"/>
        <w:widowControl w:val="0"/>
        <w:shd w:val="clear" w:color="auto" w:fill="auto"/>
        <w:bidi w:val="0"/>
        <w:spacing w:before="0" w:after="140" w:line="240" w:lineRule="auto"/>
        <w:ind w:left="1280" w:right="0" w:firstLine="0"/>
        <w:jc w:val="left"/>
      </w:pPr>
      <w:r>
        <w:rPr>
          <w:color w:val="000000"/>
          <w:spacing w:val="0"/>
          <w:w w:val="100"/>
          <w:position w:val="0"/>
        </w:rPr>
        <w:t>基本每股收益以归属于母公司普通股股东的合并净利润除以本公司发行在外</w:t>
      </w:r>
    </w:p>
    <w:p>
      <w:pPr>
        <w:pStyle w:val="Style39"/>
        <w:keepNext w:val="0"/>
        <w:keepLines w:val="0"/>
        <w:widowControl w:val="0"/>
        <w:shd w:val="clear" w:color="auto" w:fill="auto"/>
        <w:bidi w:val="0"/>
        <w:spacing w:before="0" w:after="380" w:line="240" w:lineRule="auto"/>
        <w:ind w:left="1280" w:right="0" w:firstLine="0"/>
        <w:jc w:val="left"/>
      </w:pPr>
      <w:r>
        <w:rPr>
          <w:color w:val="000000"/>
          <w:spacing w:val="0"/>
          <w:w w:val="100"/>
          <w:position w:val="0"/>
        </w:rPr>
        <w:t>普通股的加权平均数计算：</w:t>
      </w:r>
    </w:p>
    <w:tbl>
      <w:tblPr>
        <w:tblOverlap w:val="never"/>
        <w:jc w:val="right"/>
        <w:tblLayout w:type="fixed"/>
      </w:tblPr>
      <w:tblGrid>
        <w:gridCol w:w="3898"/>
        <w:gridCol w:w="1882"/>
        <w:gridCol w:w="1910"/>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上期金额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归属于母公司普通股股东的合并净利润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374,189,925.18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315,330,883.98</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本公司发行在外普通股的加权平均数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1,696,964,131.00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1,696,964,131.00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基本每股收益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0.1858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其中：持续经营基本每股收益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0.1858</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终止经营基本每股收益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pStyle w:val="Style28"/>
        <w:keepNext/>
        <w:keepLines/>
        <w:widowControl w:val="0"/>
        <w:shd w:val="clear" w:color="auto" w:fill="auto"/>
        <w:bidi w:val="0"/>
        <w:spacing w:before="0" w:after="0" w:line="403" w:lineRule="exact"/>
        <w:ind w:left="0" w:right="0" w:firstLine="680"/>
        <w:jc w:val="left"/>
      </w:pPr>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2</w:t>
      </w:r>
      <w:r>
        <w:rPr>
          <w:color w:val="000000"/>
          <w:spacing w:val="0"/>
          <w:w w:val="100"/>
          <w:position w:val="0"/>
        </w:rPr>
        <w:t>、 稀释每股收益</w:t>
      </w:r>
      <w:bookmarkEnd w:id="1600"/>
      <w:bookmarkEnd w:id="1601"/>
      <w:bookmarkEnd w:id="1602"/>
    </w:p>
    <w:p>
      <w:pPr>
        <w:pStyle w:val="Style39"/>
        <w:keepNext w:val="0"/>
        <w:keepLines w:val="0"/>
        <w:widowControl w:val="0"/>
        <w:shd w:val="clear" w:color="auto" w:fill="auto"/>
        <w:bidi w:val="0"/>
        <w:spacing w:before="0" w:after="380" w:line="403" w:lineRule="exact"/>
        <w:ind w:left="1280" w:right="0" w:firstLine="0"/>
        <w:jc w:val="left"/>
      </w:pPr>
      <w:r>
        <w:rPr>
          <w:color w:val="000000"/>
          <w:spacing w:val="0"/>
          <w:w w:val="100"/>
          <w:position w:val="0"/>
        </w:rPr>
        <w:t>稀释每股收益以归属于母公司普通股股东的合并净利润（稀释）除以本公司发 行在外普通股的加权平均数（稀释）计算：</w:t>
      </w:r>
    </w:p>
    <w:tbl>
      <w:tblPr>
        <w:tblOverlap w:val="never"/>
        <w:jc w:val="right"/>
        <w:tblLayout w:type="fixed"/>
      </w:tblPr>
      <w:tblGrid>
        <w:gridCol w:w="3955"/>
        <w:gridCol w:w="1824"/>
        <w:gridCol w:w="1910"/>
      </w:tblGrid>
      <w:tr>
        <w:trPr>
          <w:trHeight w:val="48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上期金额</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归属于母公司普通股股东的合并净利润（稀</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374,189,925.18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315,330,883.98</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本公司发行在外普通股的加权平均数（稀释）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1,696,964,131.00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1,696,964,131.00</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稀释每股收益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0.1858</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其中：持续经营稀释每股收益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0.1858</w:t>
            </w:r>
          </w:p>
        </w:tc>
      </w:tr>
      <w:tr>
        <w:trPr>
          <w:trHeight w:val="48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终止经营稀释每股收益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79" w:line="1" w:lineRule="exact"/>
      </w:pPr>
    </w:p>
    <w:p>
      <w:pPr>
        <w:pStyle w:val="Style28"/>
        <w:keepNext/>
        <w:keepLines/>
        <w:widowControl w:val="0"/>
        <w:shd w:val="clear" w:color="auto" w:fill="auto"/>
        <w:bidi w:val="0"/>
        <w:spacing w:before="0" w:after="140" w:line="240" w:lineRule="auto"/>
        <w:ind w:left="0" w:right="0" w:firstLine="0"/>
        <w:jc w:val="left"/>
      </w:pPr>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w:t>
      </w:r>
      <w:r>
        <w:rPr>
          <w:color w:val="000000"/>
          <w:spacing w:val="0"/>
          <w:w w:val="100"/>
          <w:position w:val="0"/>
        </w:rPr>
        <w:t>五十三</w:t>
      </w:r>
      <w:r>
        <w:rPr>
          <w:color w:val="000000"/>
          <w:spacing w:val="0"/>
          <w:w w:val="100"/>
          <w:position w:val="0"/>
        </w:rPr>
        <w:t>）</w:t>
      </w:r>
      <w:r>
        <w:rPr>
          <w:color w:val="000000"/>
          <w:spacing w:val="0"/>
          <w:w w:val="100"/>
          <w:position w:val="0"/>
        </w:rPr>
        <w:t>现金流量表项目</w:t>
      </w:r>
      <w:bookmarkEnd w:id="1603"/>
      <w:bookmarkEnd w:id="1604"/>
      <w:bookmarkEnd w:id="1605"/>
    </w:p>
    <w:p>
      <w:pPr>
        <w:pStyle w:val="Style28"/>
        <w:keepNext/>
        <w:keepLines/>
        <w:widowControl w:val="0"/>
        <w:shd w:val="clear" w:color="auto" w:fill="auto"/>
        <w:tabs>
          <w:tab w:pos="1227" w:val="left"/>
        </w:tabs>
        <w:bidi w:val="0"/>
        <w:spacing w:before="0" w:after="380" w:line="240" w:lineRule="auto"/>
        <w:ind w:left="0" w:right="0" w:firstLine="680"/>
        <w:jc w:val="left"/>
      </w:pPr>
      <w:bookmarkStart w:id="1603" w:name="bookmark1603"/>
      <w:bookmarkStart w:id="1604" w:name="bookmark1604"/>
      <w:bookmarkStart w:id="1606" w:name="bookmark1606"/>
      <w:r>
        <w:rPr>
          <w:rFonts w:ascii="Times New Roman" w:eastAsia="Times New Roman" w:hAnsi="Times New Roman" w:cs="Times New Roman"/>
          <w:color w:val="000000"/>
          <w:spacing w:val="0"/>
          <w:w w:val="100"/>
          <w:position w:val="0"/>
        </w:rPr>
        <w:t>1</w:t>
      </w:r>
      <w:r>
        <w:rPr>
          <w:color w:val="000000"/>
          <w:spacing w:val="0"/>
          <w:w w:val="100"/>
          <w:position w:val="0"/>
        </w:rPr>
        <w:t>、</w:t>
        <w:tab/>
        <w:t>收到的其他与经营活动有关的现金</w:t>
      </w:r>
      <w:bookmarkEnd w:id="1603"/>
      <w:bookmarkEnd w:id="1604"/>
      <w:bookmarkEnd w:id="1606"/>
    </w:p>
    <w:tbl>
      <w:tblPr>
        <w:tblOverlap w:val="never"/>
        <w:jc w:val="right"/>
        <w:tblLayout w:type="fixed"/>
      </w:tblPr>
      <w:tblGrid>
        <w:gridCol w:w="3965"/>
        <w:gridCol w:w="1819"/>
        <w:gridCol w:w="1910"/>
      </w:tblGrid>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5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113,622,207.95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129,100,117.32</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收取的押金、保证金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56,512,157.65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51,287,426.81</w:t>
            </w:r>
          </w:p>
        </w:tc>
      </w:tr>
      <w:tr>
        <w:trPr>
          <w:trHeight w:val="490"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利息收入</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18,633,147.62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20,981,613.97</w:t>
            </w:r>
          </w:p>
        </w:tc>
      </w:tr>
    </w:tbl>
    <w:p>
      <w:pPr>
        <w:spacing w:lineRule="exact" w:line="1"/>
        <w:rPr>
          <w:sz w:val="2"/>
          <w:szCs w:val="2"/>
        </w:rPr>
      </w:pPr>
      <w:r>
        <w:br w:type="page"/>
      </w:r>
    </w:p>
    <w:tbl>
      <w:tblPr>
        <w:tblOverlap w:val="never"/>
        <w:jc w:val="right"/>
        <w:tblLayout w:type="fixed"/>
      </w:tblPr>
      <w:tblGrid>
        <w:gridCol w:w="3965"/>
        <w:gridCol w:w="1819"/>
        <w:gridCol w:w="1910"/>
      </w:tblGrid>
      <w:tr>
        <w:trPr>
          <w:trHeight w:val="48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上期金额</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收取的罚款、赔偿金收入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770,476.00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569,006.55</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财政经营性补贴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107,466,652.03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29,800,747.25</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贷款收回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231,024,798.85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182,897,630.21</w:t>
            </w:r>
          </w:p>
        </w:tc>
      </w:tr>
      <w:tr>
        <w:trPr>
          <w:trHeight w:val="48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528,029,440.10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414,636,542.11</w:t>
            </w:r>
          </w:p>
        </w:tc>
      </w:tr>
    </w:tbl>
    <w:p>
      <w:pPr>
        <w:widowControl w:val="0"/>
        <w:spacing w:after="479" w:line="1" w:lineRule="exact"/>
      </w:pPr>
    </w:p>
    <w:p>
      <w:pPr>
        <w:pStyle w:val="Style28"/>
        <w:keepNext/>
        <w:keepLines/>
        <w:widowControl w:val="0"/>
        <w:shd w:val="clear" w:color="auto" w:fill="auto"/>
        <w:bidi w:val="0"/>
        <w:spacing w:before="0" w:after="380" w:line="240" w:lineRule="auto"/>
        <w:ind w:left="0" w:right="0" w:firstLine="680"/>
        <w:jc w:val="left"/>
      </w:pPr>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2</w:t>
      </w:r>
      <w:r>
        <w:rPr>
          <w:color w:val="000000"/>
          <w:spacing w:val="0"/>
          <w:w w:val="100"/>
          <w:position w:val="0"/>
        </w:rPr>
        <w:t>、 支付的其他与经营活动有关的现金</w:t>
      </w:r>
      <w:bookmarkEnd w:id="1607"/>
      <w:bookmarkEnd w:id="1608"/>
      <w:bookmarkEnd w:id="1609"/>
    </w:p>
    <w:tbl>
      <w:tblPr>
        <w:tblOverlap w:val="never"/>
        <w:jc w:val="right"/>
        <w:tblLayout w:type="fixed"/>
      </w:tblPr>
      <w:tblGrid>
        <w:gridCol w:w="3965"/>
        <w:gridCol w:w="1819"/>
        <w:gridCol w:w="1910"/>
      </w:tblGrid>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上期金额</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233,961,129.46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115,698,985.14</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43,814,227.77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44,818,393.29</w:t>
            </w:r>
          </w:p>
        </w:tc>
      </w:tr>
      <w:tr>
        <w:trPr>
          <w:trHeight w:val="45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73,468,381.88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74,402,044.10</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38,513,970.82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29,070,238.22</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罚款、赔偿支出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2,303,604.65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1,433,712.98</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贷款发放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265,918,000.00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233,650,000.00</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付现研发费用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1,268,784.30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1,031,112.58</w:t>
            </w:r>
          </w:p>
        </w:tc>
      </w:tr>
      <w:tr>
        <w:trPr>
          <w:trHeight w:val="48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659,248,098.88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500,104,486.31</w:t>
            </w:r>
          </w:p>
        </w:tc>
      </w:tr>
    </w:tbl>
    <w:p>
      <w:pPr>
        <w:widowControl w:val="0"/>
        <w:spacing w:after="479" w:line="1" w:lineRule="exact"/>
      </w:pPr>
    </w:p>
    <w:p>
      <w:pPr>
        <w:pStyle w:val="Style28"/>
        <w:keepNext/>
        <w:keepLines/>
        <w:widowControl w:val="0"/>
        <w:shd w:val="clear" w:color="auto" w:fill="auto"/>
        <w:tabs>
          <w:tab w:pos="1256" w:val="left"/>
        </w:tabs>
        <w:bidi w:val="0"/>
        <w:spacing w:before="0" w:after="380" w:line="240" w:lineRule="auto"/>
        <w:ind w:left="0" w:right="0" w:firstLine="68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shd w:val="clear" w:color="auto" w:fill="FFFFFF"/>
        </w:rPr>
        <w:t>3</w:t>
      </w:r>
      <w:bookmarkEnd w:id="1612"/>
      <w:r>
        <w:rPr>
          <w:color w:val="000000"/>
          <w:spacing w:val="0"/>
          <w:w w:val="100"/>
          <w:position w:val="0"/>
          <w:shd w:val="clear" w:color="auto" w:fill="FFFFFF"/>
        </w:rPr>
        <w:t>、</w:t>
      </w:r>
      <w:r>
        <w:rPr>
          <w:color w:val="000000"/>
          <w:spacing w:val="0"/>
          <w:w w:val="100"/>
          <w:position w:val="0"/>
        </w:rPr>
        <w:tab/>
        <w:t>收到的其他与投资活动有关的现金</w:t>
      </w:r>
      <w:bookmarkEnd w:id="1610"/>
      <w:bookmarkEnd w:id="1611"/>
      <w:bookmarkEnd w:id="1613"/>
    </w:p>
    <w:tbl>
      <w:tblPr>
        <w:tblOverlap w:val="never"/>
        <w:jc w:val="right"/>
        <w:tblLayout w:type="fixed"/>
      </w:tblPr>
      <w:tblGrid>
        <w:gridCol w:w="3667"/>
        <w:gridCol w:w="1987"/>
        <w:gridCol w:w="2040"/>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上期金额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收回向关联方拆出的本金及利息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17,419,999.74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57,749,983.40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收回子公司控制权合并日货币资金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12,884,482.57</w:t>
            </w:r>
          </w:p>
        </w:tc>
      </w:tr>
      <w:tr>
        <w:trPr>
          <w:trHeight w:val="49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17,419,999.74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70,634,465.97</w:t>
            </w:r>
          </w:p>
        </w:tc>
      </w:tr>
      <w:tr>
        <w:trPr>
          <w:trHeight w:val="1229" w:hRule="exact"/>
        </w:trPr>
        <w:tc>
          <w:tcPr>
            <w:gridSpan w:val="3"/>
            <w:tcBorders>
              <w:top w:val="single" w:sz="4"/>
            </w:tcBorders>
            <w:shd w:val="clear" w:color="auto" w:fill="FFFFFF"/>
            <w:vAlign w:val="center"/>
          </w:tcPr>
          <w:p>
            <w:pPr>
              <w:pStyle w:val="Style20"/>
              <w:keepNext w:val="0"/>
              <w:keepLines w:val="0"/>
              <w:widowControl w:val="0"/>
              <w:shd w:val="clear" w:color="auto" w:fill="auto"/>
              <w:tabs>
                <w:tab w:pos="566" w:val="lef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支付的其他与投资活动有关的现金</w:t>
            </w:r>
          </w:p>
        </w:tc>
      </w:tr>
      <w:tr>
        <w:trPr>
          <w:trHeight w:val="50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上期金额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向关联方拆出资金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29,529,557.12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70,663,133.84</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29,529,557.12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70,663,133.84</w:t>
            </w:r>
          </w:p>
        </w:tc>
      </w:tr>
    </w:tbl>
    <w:p>
      <w:pPr>
        <w:spacing w:lineRule="exact" w:line="1"/>
        <w:rPr>
          <w:sz w:val="2"/>
          <w:szCs w:val="2"/>
        </w:rPr>
      </w:pPr>
      <w:r>
        <w:br w:type="page"/>
      </w:r>
    </w:p>
    <w:p>
      <w:pPr>
        <w:pStyle w:val="Style28"/>
        <w:keepNext/>
        <w:keepLines/>
        <w:widowControl w:val="0"/>
        <w:shd w:val="clear" w:color="auto" w:fill="auto"/>
        <w:tabs>
          <w:tab w:pos="1245" w:val="left"/>
        </w:tabs>
        <w:bidi w:val="0"/>
        <w:spacing w:before="0" w:after="400" w:line="240" w:lineRule="auto"/>
        <w:ind w:left="0" w:right="0" w:firstLine="68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shd w:val="clear" w:color="auto" w:fill="FFFFFF"/>
        </w:rPr>
        <w:t>5</w:t>
      </w:r>
      <w:bookmarkEnd w:id="1616"/>
      <w:r>
        <w:rPr>
          <w:color w:val="000000"/>
          <w:spacing w:val="0"/>
          <w:w w:val="100"/>
          <w:position w:val="0"/>
          <w:shd w:val="clear" w:color="auto" w:fill="FFFFFF"/>
        </w:rPr>
        <w:t>、</w:t>
      </w:r>
      <w:r>
        <w:rPr>
          <w:color w:val="000000"/>
          <w:spacing w:val="0"/>
          <w:w w:val="100"/>
          <w:position w:val="0"/>
        </w:rPr>
        <w:tab/>
        <w:t>收到的其他与筹资活动有关的现金</w:t>
      </w:r>
      <w:bookmarkEnd w:id="1614"/>
      <w:bookmarkEnd w:id="1615"/>
      <w:bookmarkEnd w:id="1617"/>
    </w:p>
    <w:tbl>
      <w:tblPr>
        <w:tblOverlap w:val="never"/>
        <w:jc w:val="right"/>
        <w:tblLayout w:type="fixed"/>
      </w:tblPr>
      <w:tblGrid>
        <w:gridCol w:w="3667"/>
        <w:gridCol w:w="1982"/>
        <w:gridCol w:w="2040"/>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从关联方拆入资金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22,751,225.00</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22,751,225.00</w:t>
            </w:r>
          </w:p>
        </w:tc>
      </w:tr>
    </w:tbl>
    <w:p>
      <w:pPr>
        <w:widowControl w:val="0"/>
        <w:spacing w:after="539" w:line="1" w:lineRule="exact"/>
      </w:pPr>
    </w:p>
    <w:p>
      <w:pPr>
        <w:pStyle w:val="Style28"/>
        <w:keepNext/>
        <w:keepLines/>
        <w:widowControl w:val="0"/>
        <w:shd w:val="clear" w:color="auto" w:fill="auto"/>
        <w:tabs>
          <w:tab w:pos="1245" w:val="left"/>
        </w:tabs>
        <w:bidi w:val="0"/>
        <w:spacing w:before="0" w:after="400" w:line="240" w:lineRule="auto"/>
        <w:ind w:left="0" w:right="0" w:firstLine="68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shd w:val="clear" w:color="auto" w:fill="FFFFFF"/>
        </w:rPr>
        <w:t>6</w:t>
      </w:r>
      <w:bookmarkEnd w:id="1620"/>
      <w:r>
        <w:rPr>
          <w:color w:val="000000"/>
          <w:spacing w:val="0"/>
          <w:w w:val="100"/>
          <w:position w:val="0"/>
          <w:shd w:val="clear" w:color="auto" w:fill="FFFFFF"/>
        </w:rPr>
        <w:t>、</w:t>
      </w:r>
      <w:r>
        <w:rPr>
          <w:color w:val="000000"/>
          <w:spacing w:val="0"/>
          <w:w w:val="100"/>
          <w:position w:val="0"/>
        </w:rPr>
        <w:tab/>
        <w:t>支付的其他与筹资活动有关的现金</w:t>
      </w:r>
      <w:bookmarkEnd w:id="1618"/>
      <w:bookmarkEnd w:id="1619"/>
      <w:bookmarkEnd w:id="1621"/>
    </w:p>
    <w:tbl>
      <w:tblPr>
        <w:tblOverlap w:val="never"/>
        <w:jc w:val="right"/>
        <w:tblLayout w:type="fixed"/>
      </w:tblPr>
      <w:tblGrid>
        <w:gridCol w:w="3648"/>
        <w:gridCol w:w="2006"/>
        <w:gridCol w:w="2040"/>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上期金额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归还关联方借款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25,000,000.00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支付租金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79,753,739.84</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清算子公司向少数股东支付现金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14,685,654.33</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84,753,739.84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39,685,654.33</w:t>
            </w:r>
          </w:p>
        </w:tc>
      </w:tr>
    </w:tbl>
    <w:p>
      <w:pPr>
        <w:widowControl w:val="0"/>
        <w:spacing w:after="539" w:line="1" w:lineRule="exact"/>
      </w:pPr>
    </w:p>
    <w:p>
      <w:pPr>
        <w:pStyle w:val="Style28"/>
        <w:keepNext/>
        <w:keepLines/>
        <w:widowControl w:val="0"/>
        <w:shd w:val="clear" w:color="auto" w:fill="auto"/>
        <w:bidi w:val="0"/>
        <w:spacing w:before="0" w:after="140" w:line="240" w:lineRule="auto"/>
        <w:ind w:left="0" w:right="0" w:firstLine="0"/>
        <w:jc w:val="left"/>
      </w:pPr>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w:t>
      </w:r>
      <w:r>
        <w:rPr>
          <w:color w:val="000000"/>
          <w:spacing w:val="0"/>
          <w:w w:val="100"/>
          <w:position w:val="0"/>
        </w:rPr>
        <w:t>五十四</w:t>
      </w:r>
      <w:r>
        <w:rPr>
          <w:color w:val="000000"/>
          <w:spacing w:val="0"/>
          <w:w w:val="100"/>
          <w:position w:val="0"/>
        </w:rPr>
        <w:t>）</w:t>
      </w:r>
      <w:r>
        <w:rPr>
          <w:color w:val="000000"/>
          <w:spacing w:val="0"/>
          <w:w w:val="100"/>
          <w:position w:val="0"/>
        </w:rPr>
        <w:t>现金流量表补充资料</w:t>
      </w:r>
      <w:bookmarkEnd w:id="1622"/>
      <w:bookmarkEnd w:id="1623"/>
      <w:bookmarkEnd w:id="1624"/>
    </w:p>
    <w:p>
      <w:pPr>
        <w:pStyle w:val="Style28"/>
        <w:keepNext/>
        <w:keepLines/>
        <w:widowControl w:val="0"/>
        <w:shd w:val="clear" w:color="auto" w:fill="auto"/>
        <w:tabs>
          <w:tab w:pos="1245" w:val="left"/>
        </w:tabs>
        <w:bidi w:val="0"/>
        <w:spacing w:before="0" w:after="400" w:line="240" w:lineRule="auto"/>
        <w:ind w:left="0" w:right="0" w:firstLine="680"/>
        <w:jc w:val="left"/>
      </w:pPr>
      <w:bookmarkStart w:id="1622" w:name="bookmark1622"/>
      <w:bookmarkStart w:id="1623" w:name="bookmark1623"/>
      <w:bookmarkStart w:id="1625" w:name="bookmark1625"/>
      <w:r>
        <w:rPr>
          <w:rFonts w:ascii="Times New Roman" w:eastAsia="Times New Roman" w:hAnsi="Times New Roman" w:cs="Times New Roman"/>
          <w:color w:val="000000"/>
          <w:spacing w:val="0"/>
          <w:w w:val="100"/>
          <w:position w:val="0"/>
        </w:rPr>
        <w:t>1</w:t>
      </w:r>
      <w:r>
        <w:rPr>
          <w:color w:val="000000"/>
          <w:spacing w:val="0"/>
          <w:w w:val="100"/>
          <w:position w:val="0"/>
        </w:rPr>
        <w:t>、</w:t>
        <w:tab/>
        <w:t>现金流量表补充资料</w:t>
      </w:r>
      <w:bookmarkEnd w:id="1622"/>
      <w:bookmarkEnd w:id="1623"/>
      <w:bookmarkEnd w:id="1625"/>
    </w:p>
    <w:tbl>
      <w:tblPr>
        <w:tblOverlap w:val="never"/>
        <w:jc w:val="right"/>
        <w:tblLayout w:type="fixed"/>
      </w:tblPr>
      <w:tblGrid>
        <w:gridCol w:w="4200"/>
        <w:gridCol w:w="1728"/>
        <w:gridCol w:w="1762"/>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495,579,871.08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442,104,277.56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力日：信用减值损失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10,578,509.47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49,314,344.31</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11,212,811.47</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固定资产折旧、投资性房地产摊销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371,356,842.27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392,435,629.82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使用权资产折旧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80,906,085.34</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57,543,824.51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55,602,590.36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45,442,059.98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52,059,047.95</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处置固定资产、无形资产和其他长期资产的</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-56,802,604.16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78,030.18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1,456,364.06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7,818,722.47</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248,624,489.32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227,619,238.30</w:t>
            </w:r>
          </w:p>
        </w:tc>
      </w:tr>
    </w:tbl>
    <w:p>
      <w:pPr>
        <w:spacing w:lineRule="exact" w:line="1"/>
        <w:rPr>
          <w:sz w:val="2"/>
          <w:szCs w:val="2"/>
        </w:rPr>
      </w:pPr>
      <w:r>
        <w:br w:type="page"/>
      </w:r>
    </w:p>
    <w:tbl>
      <w:tblPr>
        <w:tblOverlap w:val="never"/>
        <w:jc w:val="right"/>
        <w:tblLayout w:type="fixed"/>
      </w:tblPr>
      <w:tblGrid>
        <w:gridCol w:w="4200"/>
        <w:gridCol w:w="1728"/>
        <w:gridCol w:w="1762"/>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-194,626,482.25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-267,653,288.72</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-2,417,840.93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-5,843,762.48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-234,176.31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-319,222.88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-201,457,213.74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-156,665,831.06</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-117,662,090.73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-200,590,927.68</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504,324,497.26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91,960,123.63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1,242,612,135.17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699,131,783.23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1,531,479,494.78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1,388,461,982.87</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1,388,461,982.87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2,280,655,189.86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143,017,511.91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-892,193,206.99</w:t>
            </w:r>
          </w:p>
        </w:tc>
      </w:tr>
    </w:tbl>
    <w:p>
      <w:pPr>
        <w:widowControl w:val="0"/>
        <w:spacing w:after="519" w:line="1" w:lineRule="exact"/>
      </w:pPr>
    </w:p>
    <w:p>
      <w:pPr>
        <w:pStyle w:val="Style28"/>
        <w:keepNext/>
        <w:keepLines/>
        <w:widowControl w:val="0"/>
        <w:shd w:val="clear" w:color="auto" w:fill="auto"/>
        <w:tabs>
          <w:tab w:pos="1227" w:val="left"/>
        </w:tabs>
        <w:bidi w:val="0"/>
        <w:spacing w:before="0" w:after="400" w:line="240" w:lineRule="auto"/>
        <w:ind w:left="0" w:right="0" w:firstLine="680"/>
        <w:jc w:val="left"/>
      </w:pPr>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2</w:t>
      </w:r>
      <w:r>
        <w:rPr>
          <w:color w:val="000000"/>
          <w:spacing w:val="0"/>
          <w:w w:val="100"/>
          <w:position w:val="0"/>
        </w:rPr>
        <w:t>、</w:t>
        <w:tab/>
        <w:t>现金和现金等价物的构成</w:t>
      </w:r>
      <w:bookmarkEnd w:id="1626"/>
      <w:bookmarkEnd w:id="1627"/>
      <w:bookmarkEnd w:id="1628"/>
    </w:p>
    <w:tbl>
      <w:tblPr>
        <w:tblOverlap w:val="never"/>
        <w:jc w:val="right"/>
        <w:tblLayout w:type="fixed"/>
      </w:tblPr>
      <w:tblGrid>
        <w:gridCol w:w="4094"/>
        <w:gridCol w:w="1781"/>
        <w:gridCol w:w="1814"/>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上年年末余额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1,531,479,494.78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1,388,461,982.87</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893,740.51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447,603.76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1,530,335,241.27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1,386,938,912.80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250,513.00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1,075,466.31</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1,531,479,494.78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1,388,461,982.87</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其中：母公司或集团内子公司使用受限制的现金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4094"/>
        <w:gridCol w:w="1781"/>
        <w:gridCol w:w="1814"/>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99"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8"/>
        <w:keepNext/>
        <w:keepLines/>
        <w:widowControl w:val="0"/>
        <w:shd w:val="clear" w:color="auto" w:fill="auto"/>
        <w:bidi w:val="0"/>
        <w:spacing w:before="0" w:after="380" w:line="240" w:lineRule="auto"/>
        <w:ind w:left="0" w:right="0" w:hanging="160"/>
        <w:jc w:val="left"/>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w:t>
      </w:r>
      <w:r>
        <w:rPr>
          <w:color w:val="000000"/>
          <w:spacing w:val="0"/>
          <w:w w:val="100"/>
          <w:position w:val="0"/>
        </w:rPr>
        <w:t>五十五</w:t>
      </w:r>
      <w:r>
        <w:rPr>
          <w:color w:val="000000"/>
          <w:spacing w:val="0"/>
          <w:w w:val="100"/>
          <w:position w:val="0"/>
        </w:rPr>
        <w:t>）</w:t>
      </w:r>
      <w:r>
        <w:rPr>
          <w:color w:val="000000"/>
          <w:spacing w:val="0"/>
          <w:w w:val="100"/>
          <w:position w:val="0"/>
        </w:rPr>
        <w:t>所有权或使用权受到限制的资产</w:t>
      </w:r>
      <w:bookmarkEnd w:id="1629"/>
      <w:bookmarkEnd w:id="1630"/>
      <w:bookmarkEnd w:id="1631"/>
    </w:p>
    <w:tbl>
      <w:tblPr>
        <w:tblOverlap w:val="never"/>
        <w:jc w:val="center"/>
        <w:tblLayout w:type="fixed"/>
      </w:tblPr>
      <w:tblGrid>
        <w:gridCol w:w="4123"/>
        <w:gridCol w:w="1829"/>
        <w:gridCol w:w="1738"/>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受限原因</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85,970,769.97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488,438,558.37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1,517,487,813.37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651,204,524.93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2,743,101,666.64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29" w:right="0" w:firstLine="0"/>
        <w:jc w:val="left"/>
        <w:rPr>
          <w:sz w:val="20"/>
          <w:szCs w:val="20"/>
        </w:rPr>
      </w:pPr>
      <w:r>
        <w:rPr>
          <w:color w:val="000000"/>
          <w:spacing w:val="0"/>
          <w:w w:val="100"/>
          <w:position w:val="0"/>
          <w:sz w:val="20"/>
          <w:szCs w:val="20"/>
        </w:rPr>
        <w:t>说明:</w:t>
      </w:r>
    </w:p>
    <w:p>
      <w:pPr>
        <w:pStyle w:val="Style39"/>
        <w:keepNext w:val="0"/>
        <w:keepLines w:val="0"/>
        <w:widowControl w:val="0"/>
        <w:shd w:val="clear" w:color="auto" w:fill="auto"/>
        <w:tabs>
          <w:tab w:pos="818" w:val="left"/>
        </w:tabs>
        <w:bidi w:val="0"/>
        <w:spacing w:before="0" w:after="0" w:line="379" w:lineRule="exact"/>
        <w:ind w:left="500" w:right="0" w:firstLine="40"/>
        <w:jc w:val="both"/>
      </w:pPr>
      <w:bookmarkStart w:id="1632" w:name="bookmark1632"/>
      <w:r>
        <w:rPr>
          <w:rFonts w:ascii="Times New Roman" w:eastAsia="Times New Roman" w:hAnsi="Times New Roman" w:cs="Times New Roman"/>
          <w:color w:val="000000"/>
          <w:spacing w:val="0"/>
          <w:w w:val="100"/>
          <w:position w:val="0"/>
        </w:rPr>
        <w:t>1</w:t>
      </w:r>
      <w:bookmarkEnd w:id="1632"/>
      <w:r>
        <w:rPr>
          <w:color w:val="000000"/>
          <w:spacing w:val="0"/>
          <w:w w:val="100"/>
          <w:position w:val="0"/>
        </w:rPr>
        <w:t>、</w:t>
        <w:tab/>
        <w:t>子公司广西新柳邕农产品批发市场有限公司与国家开发银行广西壮族自治区分行 签订借款合同，合同约定借款总额度为</w:t>
      </w:r>
      <w:r>
        <w:rPr>
          <w:rFonts w:ascii="Times New Roman" w:eastAsia="Times New Roman" w:hAnsi="Times New Roman" w:cs="Times New Roman"/>
          <w:color w:val="000000"/>
          <w:spacing w:val="0"/>
          <w:w w:val="100"/>
          <w:position w:val="0"/>
        </w:rPr>
        <w:t>20,000.00</w:t>
      </w:r>
      <w:r>
        <w:rPr>
          <w:color w:val="000000"/>
          <w:spacing w:val="0"/>
          <w:w w:val="100"/>
          <w:position w:val="0"/>
        </w:rPr>
        <w:t>万元，期限为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2031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日止。该借款以权属编号为桂（</w:t>
      </w:r>
      <w:r>
        <w:rPr>
          <w:rFonts w:ascii="Times New Roman" w:eastAsia="Times New Roman" w:hAnsi="Times New Roman" w:cs="Times New Roman"/>
          <w:color w:val="000000"/>
          <w:spacing w:val="0"/>
          <w:w w:val="100"/>
          <w:position w:val="0"/>
        </w:rPr>
        <w:t>2016</w:t>
      </w:r>
      <w:r>
        <w:rPr>
          <w:color w:val="000000"/>
          <w:spacing w:val="0"/>
          <w:w w:val="100"/>
          <w:position w:val="0"/>
        </w:rPr>
        <w:t>）柳州市不动产权第</w:t>
      </w:r>
      <w:r>
        <w:rPr>
          <w:rFonts w:ascii="Times New Roman" w:eastAsia="Times New Roman" w:hAnsi="Times New Roman" w:cs="Times New Roman"/>
          <w:color w:val="000000"/>
          <w:spacing w:val="0"/>
          <w:w w:val="100"/>
          <w:position w:val="0"/>
        </w:rPr>
        <w:t xml:space="preserve">0036456 </w:t>
      </w:r>
      <w:r>
        <w:rPr>
          <w:color w:val="000000"/>
          <w:spacing w:val="0"/>
          <w:w w:val="100"/>
          <w:position w:val="0"/>
        </w:rPr>
        <w:t>号、桂（</w:t>
      </w:r>
      <w:r>
        <w:rPr>
          <w:rFonts w:ascii="Times New Roman" w:eastAsia="Times New Roman" w:hAnsi="Times New Roman" w:cs="Times New Roman"/>
          <w:color w:val="000000"/>
          <w:spacing w:val="0"/>
          <w:w w:val="100"/>
          <w:position w:val="0"/>
        </w:rPr>
        <w:t>2018</w:t>
      </w:r>
      <w:r>
        <w:rPr>
          <w:color w:val="000000"/>
          <w:spacing w:val="0"/>
          <w:w w:val="100"/>
          <w:position w:val="0"/>
        </w:rPr>
        <w:t>）柳州市不动产权第</w:t>
      </w:r>
      <w:r>
        <w:rPr>
          <w:rFonts w:ascii="Times New Roman" w:eastAsia="Times New Roman" w:hAnsi="Times New Roman" w:cs="Times New Roman"/>
          <w:color w:val="000000"/>
          <w:spacing w:val="0"/>
          <w:w w:val="100"/>
          <w:position w:val="0"/>
        </w:rPr>
        <w:t>0106126</w:t>
      </w:r>
      <w:r>
        <w:rPr>
          <w:color w:val="000000"/>
          <w:spacing w:val="0"/>
          <w:w w:val="100"/>
          <w:position w:val="0"/>
        </w:rPr>
        <w:t>号、柳国用（</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120737</w:t>
      </w:r>
      <w:r>
        <w:rPr>
          <w:color w:val="000000"/>
          <w:spacing w:val="0"/>
          <w:w w:val="100"/>
          <w:position w:val="0"/>
        </w:rPr>
        <w:t>号、柳国 用（</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120736</w:t>
      </w:r>
      <w:r>
        <w:rPr>
          <w:color w:val="000000"/>
          <w:spacing w:val="0"/>
          <w:w w:val="100"/>
          <w:position w:val="0"/>
        </w:rPr>
        <w:t>号、桂（</w:t>
      </w:r>
      <w:r>
        <w:rPr>
          <w:rFonts w:ascii="Times New Roman" w:eastAsia="Times New Roman" w:hAnsi="Times New Roman" w:cs="Times New Roman"/>
          <w:color w:val="000000"/>
          <w:spacing w:val="0"/>
          <w:w w:val="100"/>
          <w:position w:val="0"/>
        </w:rPr>
        <w:t>2016</w:t>
      </w:r>
      <w:r>
        <w:rPr>
          <w:color w:val="000000"/>
          <w:spacing w:val="0"/>
          <w:w w:val="100"/>
          <w:position w:val="0"/>
        </w:rPr>
        <w:t>）柳州市不动产权第</w:t>
      </w:r>
      <w:r>
        <w:rPr>
          <w:rFonts w:ascii="Times New Roman" w:eastAsia="Times New Roman" w:hAnsi="Times New Roman" w:cs="Times New Roman"/>
          <w:color w:val="000000"/>
          <w:spacing w:val="0"/>
          <w:w w:val="100"/>
          <w:position w:val="0"/>
        </w:rPr>
        <w:t>0036454</w:t>
      </w:r>
      <w:r>
        <w:rPr>
          <w:color w:val="000000"/>
          <w:spacing w:val="0"/>
          <w:w w:val="100"/>
          <w:position w:val="0"/>
        </w:rPr>
        <w:t>号、桂（</w:t>
      </w:r>
      <w:r>
        <w:rPr>
          <w:rFonts w:ascii="Times New Roman" w:eastAsia="Times New Roman" w:hAnsi="Times New Roman" w:cs="Times New Roman"/>
          <w:color w:val="000000"/>
          <w:spacing w:val="0"/>
          <w:w w:val="100"/>
          <w:position w:val="0"/>
        </w:rPr>
        <w:t>2020</w:t>
      </w:r>
      <w:r>
        <w:rPr>
          <w:color w:val="000000"/>
          <w:spacing w:val="0"/>
          <w:w w:val="100"/>
          <w:position w:val="0"/>
        </w:rPr>
        <w:t>）柳 州市不动产权第</w:t>
      </w:r>
      <w:r>
        <w:rPr>
          <w:rFonts w:ascii="Times New Roman" w:eastAsia="Times New Roman" w:hAnsi="Times New Roman" w:cs="Times New Roman"/>
          <w:color w:val="000000"/>
          <w:spacing w:val="0"/>
          <w:w w:val="100"/>
          <w:position w:val="0"/>
        </w:rPr>
        <w:t>0142123</w:t>
      </w:r>
      <w:r>
        <w:rPr>
          <w:color w:val="000000"/>
          <w:spacing w:val="0"/>
          <w:w w:val="100"/>
          <w:position w:val="0"/>
        </w:rPr>
        <w:t>号、桂（</w:t>
      </w:r>
      <w:r>
        <w:rPr>
          <w:rFonts w:ascii="Times New Roman" w:eastAsia="Times New Roman" w:hAnsi="Times New Roman" w:cs="Times New Roman"/>
          <w:color w:val="000000"/>
          <w:spacing w:val="0"/>
          <w:w w:val="100"/>
          <w:position w:val="0"/>
        </w:rPr>
        <w:t>2020</w:t>
      </w:r>
      <w:r>
        <w:rPr>
          <w:color w:val="000000"/>
          <w:spacing w:val="0"/>
          <w:w w:val="100"/>
          <w:position w:val="0"/>
        </w:rPr>
        <w:t>）柳州市不动产权第</w:t>
      </w:r>
      <w:r>
        <w:rPr>
          <w:rFonts w:ascii="Times New Roman" w:eastAsia="Times New Roman" w:hAnsi="Times New Roman" w:cs="Times New Roman"/>
          <w:color w:val="000000"/>
          <w:spacing w:val="0"/>
          <w:w w:val="100"/>
          <w:position w:val="0"/>
        </w:rPr>
        <w:t>0142124</w:t>
      </w:r>
      <w:r>
        <w:rPr>
          <w:color w:val="000000"/>
          <w:spacing w:val="0"/>
          <w:w w:val="100"/>
          <w:position w:val="0"/>
        </w:rPr>
        <w:t>号的房产及土 地使用权做抵押，抵押资产评估价值共</w:t>
      </w:r>
      <w:r>
        <w:rPr>
          <w:rFonts w:ascii="Times New Roman" w:eastAsia="Times New Roman" w:hAnsi="Times New Roman" w:cs="Times New Roman"/>
          <w:color w:val="000000"/>
          <w:spacing w:val="0"/>
          <w:w w:val="100"/>
          <w:position w:val="0"/>
        </w:rPr>
        <w:t>31,252.58</w:t>
      </w:r>
      <w:r>
        <w:rPr>
          <w:color w:val="000000"/>
          <w:spacing w:val="0"/>
          <w:w w:val="100"/>
          <w:position w:val="0"/>
        </w:rPr>
        <w:t>万元，账面价值为存货</w:t>
      </w:r>
      <w:r>
        <w:rPr>
          <w:rFonts w:ascii="Times New Roman" w:eastAsia="Times New Roman" w:hAnsi="Times New Roman" w:cs="Times New Roman"/>
          <w:color w:val="000000"/>
          <w:spacing w:val="0"/>
          <w:w w:val="100"/>
          <w:position w:val="0"/>
        </w:rPr>
        <w:t>8,597.08</w:t>
      </w:r>
      <w:r>
        <w:rPr>
          <w:color w:val="000000"/>
          <w:spacing w:val="0"/>
          <w:w w:val="100"/>
          <w:position w:val="0"/>
        </w:rPr>
        <w:t>万 元、投资性房地产</w:t>
      </w:r>
      <w:r>
        <w:rPr>
          <w:rFonts w:ascii="Times New Roman" w:eastAsia="Times New Roman" w:hAnsi="Times New Roman" w:cs="Times New Roman"/>
          <w:color w:val="000000"/>
          <w:spacing w:val="0"/>
          <w:w w:val="100"/>
          <w:position w:val="0"/>
        </w:rPr>
        <w:t>1,931.97</w:t>
      </w:r>
      <w:r>
        <w:rPr>
          <w:color w:val="000000"/>
          <w:spacing w:val="0"/>
          <w:w w:val="100"/>
          <w:position w:val="0"/>
        </w:rPr>
        <w:t>万元、无形资产</w:t>
      </w:r>
      <w:r>
        <w:rPr>
          <w:rFonts w:ascii="Times New Roman" w:eastAsia="Times New Roman" w:hAnsi="Times New Roman" w:cs="Times New Roman"/>
          <w:color w:val="000000"/>
          <w:spacing w:val="0"/>
          <w:w w:val="100"/>
          <w:position w:val="0"/>
        </w:rPr>
        <w:t>387.28</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实际借款余额为</w:t>
      </w:r>
      <w:r>
        <w:rPr>
          <w:rFonts w:ascii="Times New Roman" w:eastAsia="Times New Roman" w:hAnsi="Times New Roman" w:cs="Times New Roman"/>
          <w:color w:val="000000"/>
          <w:spacing w:val="0"/>
          <w:w w:val="100"/>
          <w:position w:val="0"/>
        </w:rPr>
        <w:t>16,652.00</w:t>
      </w:r>
      <w:r>
        <w:rPr>
          <w:color w:val="000000"/>
          <w:spacing w:val="0"/>
          <w:w w:val="100"/>
          <w:position w:val="0"/>
        </w:rPr>
        <w:t>万元，其中长期借款</w:t>
      </w:r>
      <w:r>
        <w:rPr>
          <w:rFonts w:ascii="Times New Roman" w:eastAsia="Times New Roman" w:hAnsi="Times New Roman" w:cs="Times New Roman"/>
          <w:color w:val="000000"/>
          <w:spacing w:val="0"/>
          <w:w w:val="100"/>
          <w:position w:val="0"/>
        </w:rPr>
        <w:t>16,652.00</w:t>
      </w:r>
      <w:r>
        <w:rPr>
          <w:color w:val="000000"/>
          <w:spacing w:val="0"/>
          <w:w w:val="100"/>
          <w:position w:val="0"/>
        </w:rPr>
        <w:t>万元。</w:t>
      </w:r>
    </w:p>
    <w:p>
      <w:pPr>
        <w:pStyle w:val="Style39"/>
        <w:keepNext w:val="0"/>
        <w:keepLines w:val="0"/>
        <w:widowControl w:val="0"/>
        <w:shd w:val="clear" w:color="auto" w:fill="auto"/>
        <w:tabs>
          <w:tab w:pos="818" w:val="left"/>
        </w:tabs>
        <w:bidi w:val="0"/>
        <w:spacing w:before="0" w:after="0" w:line="379" w:lineRule="exact"/>
        <w:ind w:left="500" w:right="0" w:firstLine="40"/>
        <w:jc w:val="both"/>
      </w:pPr>
      <w:bookmarkStart w:id="1633" w:name="bookmark1633"/>
      <w:r>
        <w:rPr>
          <w:rFonts w:ascii="Times New Roman" w:eastAsia="Times New Roman" w:hAnsi="Times New Roman" w:cs="Times New Roman"/>
          <w:color w:val="000000"/>
          <w:spacing w:val="0"/>
          <w:w w:val="100"/>
          <w:position w:val="0"/>
        </w:rPr>
        <w:t>2</w:t>
      </w:r>
      <w:bookmarkEnd w:id="1633"/>
      <w:r>
        <w:rPr>
          <w:color w:val="000000"/>
          <w:spacing w:val="0"/>
          <w:w w:val="100"/>
          <w:position w:val="0"/>
        </w:rPr>
        <w:t>、</w:t>
        <w:tab/>
        <w:t>下属孙公司云南天露高原果蔬有限公司与中国农业发展银行泸西县支行签订借款 合同，借款合同总金额</w:t>
      </w:r>
      <w:r>
        <w:rPr>
          <w:rFonts w:ascii="Times New Roman" w:eastAsia="Times New Roman" w:hAnsi="Times New Roman" w:cs="Times New Roman"/>
          <w:color w:val="000000"/>
          <w:spacing w:val="0"/>
          <w:w w:val="100"/>
          <w:position w:val="0"/>
        </w:rPr>
        <w:t>1,500.00</w:t>
      </w:r>
      <w:r>
        <w:rPr>
          <w:color w:val="000000"/>
          <w:spacing w:val="0"/>
          <w:w w:val="100"/>
          <w:position w:val="0"/>
        </w:rPr>
        <w:t>万元，期限为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日止。该借款以权属编号云（</w:t>
      </w:r>
      <w:r>
        <w:rPr>
          <w:rFonts w:ascii="Times New Roman" w:eastAsia="Times New Roman" w:hAnsi="Times New Roman" w:cs="Times New Roman"/>
          <w:color w:val="000000"/>
          <w:spacing w:val="0"/>
          <w:w w:val="100"/>
          <w:position w:val="0"/>
        </w:rPr>
        <w:t>2018</w:t>
      </w:r>
      <w:r>
        <w:rPr>
          <w:color w:val="000000"/>
          <w:spacing w:val="0"/>
          <w:w w:val="100"/>
          <w:position w:val="0"/>
        </w:rPr>
        <w:t>）泸西县不动产权第</w:t>
      </w:r>
      <w:r>
        <w:rPr>
          <w:rFonts w:ascii="Times New Roman" w:eastAsia="Times New Roman" w:hAnsi="Times New Roman" w:cs="Times New Roman"/>
          <w:color w:val="000000"/>
          <w:spacing w:val="0"/>
          <w:w w:val="100"/>
          <w:position w:val="0"/>
        </w:rPr>
        <w:t>0002667</w:t>
      </w:r>
      <w:r>
        <w:rPr>
          <w:color w:val="000000"/>
          <w:spacing w:val="0"/>
          <w:w w:val="100"/>
          <w:position w:val="0"/>
        </w:rPr>
        <w:t>号及云（</w:t>
      </w:r>
      <w:r>
        <w:rPr>
          <w:rFonts w:ascii="Times New Roman" w:eastAsia="Times New Roman" w:hAnsi="Times New Roman" w:cs="Times New Roman"/>
          <w:color w:val="000000"/>
          <w:spacing w:val="0"/>
          <w:w w:val="100"/>
          <w:position w:val="0"/>
        </w:rPr>
        <w:t>2021</w:t>
      </w:r>
      <w:r>
        <w:rPr>
          <w:color w:val="000000"/>
          <w:spacing w:val="0"/>
          <w:w w:val="100"/>
          <w:position w:val="0"/>
        </w:rPr>
        <w:t>）泸 西县不动产权第</w:t>
      </w:r>
      <w:r>
        <w:rPr>
          <w:rFonts w:ascii="Times New Roman" w:eastAsia="Times New Roman" w:hAnsi="Times New Roman" w:cs="Times New Roman"/>
          <w:color w:val="000000"/>
          <w:spacing w:val="0"/>
          <w:w w:val="100"/>
          <w:position w:val="0"/>
        </w:rPr>
        <w:t>0000125</w:t>
      </w:r>
      <w:r>
        <w:rPr>
          <w:color w:val="000000"/>
          <w:spacing w:val="0"/>
          <w:w w:val="100"/>
          <w:position w:val="0"/>
        </w:rPr>
        <w:t>号的土地使用权做抵押，抵押资产评估价值为</w:t>
      </w:r>
      <w:r>
        <w:rPr>
          <w:rFonts w:ascii="Times New Roman" w:eastAsia="Times New Roman" w:hAnsi="Times New Roman" w:cs="Times New Roman"/>
          <w:color w:val="000000"/>
          <w:spacing w:val="0"/>
          <w:w w:val="100"/>
          <w:position w:val="0"/>
        </w:rPr>
        <w:t>2,561.14</w:t>
      </w:r>
      <w:r>
        <w:rPr>
          <w:color w:val="000000"/>
          <w:spacing w:val="0"/>
          <w:w w:val="100"/>
          <w:position w:val="0"/>
        </w:rPr>
        <w:t>万 元，账面价值为无形资产</w:t>
      </w:r>
      <w:r>
        <w:rPr>
          <w:rFonts w:ascii="Times New Roman" w:eastAsia="Times New Roman" w:hAnsi="Times New Roman" w:cs="Times New Roman"/>
          <w:color w:val="000000"/>
          <w:spacing w:val="0"/>
          <w:w w:val="100"/>
          <w:position w:val="0"/>
        </w:rPr>
        <w:t>1,244.86</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日，实际借款余额为 </w:t>
      </w:r>
      <w:r>
        <w:rPr>
          <w:rFonts w:ascii="Times New Roman" w:eastAsia="Times New Roman" w:hAnsi="Times New Roman" w:cs="Times New Roman"/>
          <w:color w:val="000000"/>
          <w:spacing w:val="0"/>
          <w:w w:val="100"/>
          <w:position w:val="0"/>
        </w:rPr>
        <w:t>1,500.00</w:t>
      </w:r>
      <w:r>
        <w:rPr>
          <w:color w:val="000000"/>
          <w:spacing w:val="0"/>
          <w:w w:val="100"/>
          <w:position w:val="0"/>
        </w:rPr>
        <w:t>万元，其中短期借款</w:t>
      </w:r>
      <w:r>
        <w:rPr>
          <w:rFonts w:ascii="Times New Roman" w:eastAsia="Times New Roman" w:hAnsi="Times New Roman" w:cs="Times New Roman"/>
          <w:color w:val="000000"/>
          <w:spacing w:val="0"/>
          <w:w w:val="100"/>
          <w:position w:val="0"/>
        </w:rPr>
        <w:t>1,500.00</w:t>
      </w:r>
      <w:r>
        <w:rPr>
          <w:color w:val="000000"/>
          <w:spacing w:val="0"/>
          <w:w w:val="100"/>
          <w:position w:val="0"/>
        </w:rPr>
        <w:t>万元。</w:t>
      </w:r>
    </w:p>
    <w:p>
      <w:pPr>
        <w:pStyle w:val="Style39"/>
        <w:keepNext w:val="0"/>
        <w:keepLines w:val="0"/>
        <w:widowControl w:val="0"/>
        <w:shd w:val="clear" w:color="auto" w:fill="auto"/>
        <w:tabs>
          <w:tab w:pos="818" w:val="left"/>
        </w:tabs>
        <w:bidi w:val="0"/>
        <w:spacing w:before="0" w:after="0" w:line="379" w:lineRule="exact"/>
        <w:ind w:left="500" w:right="0" w:firstLine="40"/>
        <w:jc w:val="both"/>
      </w:pPr>
      <w:bookmarkStart w:id="1634" w:name="bookmark1634"/>
      <w:r>
        <w:rPr>
          <w:rFonts w:ascii="Times New Roman" w:eastAsia="Times New Roman" w:hAnsi="Times New Roman" w:cs="Times New Roman"/>
          <w:color w:val="000000"/>
          <w:spacing w:val="0"/>
          <w:w w:val="100"/>
          <w:position w:val="0"/>
        </w:rPr>
        <w:t>3</w:t>
      </w:r>
      <w:bookmarkEnd w:id="1634"/>
      <w:r>
        <w:rPr>
          <w:color w:val="000000"/>
          <w:spacing w:val="0"/>
          <w:w w:val="100"/>
          <w:position w:val="0"/>
        </w:rPr>
        <w:t>、</w:t>
        <w:tab/>
        <w:t>子公司深圳市南方农产品物流有限公司与国家开发银行深圳市分行签订借款合同， 取得借款共</w:t>
      </w:r>
      <w:r>
        <w:rPr>
          <w:rFonts w:ascii="Times New Roman" w:eastAsia="Times New Roman" w:hAnsi="Times New Roman" w:cs="Times New Roman"/>
          <w:color w:val="000000"/>
          <w:spacing w:val="0"/>
          <w:w w:val="100"/>
          <w:position w:val="0"/>
        </w:rPr>
        <w:t>3.68</w:t>
      </w:r>
      <w:r>
        <w:rPr>
          <w:color w:val="000000"/>
          <w:spacing w:val="0"/>
          <w:w w:val="100"/>
          <w:position w:val="0"/>
        </w:rPr>
        <w:t>亿元，期限为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日至</w:t>
      </w:r>
      <w:r>
        <w:rPr>
          <w:rFonts w:ascii="Times New Roman" w:eastAsia="Times New Roman" w:hAnsi="Times New Roman" w:cs="Times New Roman"/>
          <w:color w:val="000000"/>
          <w:spacing w:val="0"/>
          <w:w w:val="100"/>
          <w:position w:val="0"/>
        </w:rPr>
        <w:t>2032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日止。该借款 以权属编号为深房地字第</w:t>
      </w:r>
      <w:r>
        <w:rPr>
          <w:rFonts w:ascii="Times New Roman" w:eastAsia="Times New Roman" w:hAnsi="Times New Roman" w:cs="Times New Roman"/>
          <w:color w:val="000000"/>
          <w:spacing w:val="0"/>
          <w:w w:val="100"/>
          <w:position w:val="0"/>
        </w:rPr>
        <w:t>6000655310</w:t>
      </w:r>
      <w:r>
        <w:rPr>
          <w:color w:val="000000"/>
          <w:spacing w:val="0"/>
          <w:w w:val="100"/>
          <w:position w:val="0"/>
        </w:rPr>
        <w:t>号的土地使用权及该土地上的在建工程做抵 押，抵押资产账面价值为无形资产</w:t>
      </w:r>
      <w:r>
        <w:rPr>
          <w:rFonts w:ascii="Times New Roman" w:eastAsia="Times New Roman" w:hAnsi="Times New Roman" w:cs="Times New Roman"/>
          <w:color w:val="000000"/>
          <w:spacing w:val="0"/>
          <w:w w:val="100"/>
          <w:position w:val="0"/>
        </w:rPr>
        <w:t>45,854.27</w:t>
      </w:r>
      <w:r>
        <w:rPr>
          <w:color w:val="000000"/>
          <w:spacing w:val="0"/>
          <w:w w:val="100"/>
          <w:position w:val="0"/>
        </w:rPr>
        <w:t>万元、在建工程</w:t>
      </w:r>
      <w:r>
        <w:rPr>
          <w:rFonts w:ascii="Times New Roman" w:eastAsia="Times New Roman" w:hAnsi="Times New Roman" w:cs="Times New Roman"/>
          <w:color w:val="000000"/>
          <w:spacing w:val="0"/>
          <w:w w:val="100"/>
          <w:position w:val="0"/>
        </w:rPr>
        <w:t>151,748.78</w:t>
      </w:r>
      <w:r>
        <w:rPr>
          <w:color w:val="000000"/>
          <w:spacing w:val="0"/>
          <w:w w:val="100"/>
          <w:position w:val="0"/>
        </w:rPr>
        <w:t xml:space="preserve">万元。截至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日，实际借款余额为</w:t>
      </w:r>
      <w:r>
        <w:rPr>
          <w:rFonts w:ascii="Times New Roman" w:eastAsia="Times New Roman" w:hAnsi="Times New Roman" w:cs="Times New Roman"/>
          <w:color w:val="000000"/>
          <w:spacing w:val="0"/>
          <w:w w:val="100"/>
          <w:position w:val="0"/>
        </w:rPr>
        <w:t>32,384.00</w:t>
      </w:r>
      <w:r>
        <w:rPr>
          <w:color w:val="000000"/>
          <w:spacing w:val="0"/>
          <w:w w:val="100"/>
          <w:position w:val="0"/>
        </w:rPr>
        <w:t>万元，其中长期借款</w:t>
      </w:r>
      <w:r>
        <w:rPr>
          <w:rFonts w:ascii="Times New Roman" w:eastAsia="Times New Roman" w:hAnsi="Times New Roman" w:cs="Times New Roman"/>
          <w:color w:val="000000"/>
          <w:spacing w:val="0"/>
          <w:w w:val="100"/>
          <w:position w:val="0"/>
        </w:rPr>
        <w:t>32,384.00</w:t>
      </w:r>
      <w:r>
        <w:rPr>
          <w:color w:val="000000"/>
          <w:spacing w:val="0"/>
          <w:w w:val="100"/>
          <w:position w:val="0"/>
        </w:rPr>
        <w:t>万元。</w:t>
      </w:r>
    </w:p>
    <w:p>
      <w:pPr>
        <w:pStyle w:val="Style39"/>
        <w:keepNext w:val="0"/>
        <w:keepLines w:val="0"/>
        <w:widowControl w:val="0"/>
        <w:shd w:val="clear" w:color="auto" w:fill="auto"/>
        <w:tabs>
          <w:tab w:pos="818" w:val="left"/>
        </w:tabs>
        <w:bidi w:val="0"/>
        <w:spacing w:before="0" w:after="0" w:line="379" w:lineRule="exact"/>
        <w:ind w:left="500" w:right="0" w:firstLine="40"/>
        <w:jc w:val="both"/>
      </w:pPr>
      <w:bookmarkStart w:id="1635" w:name="bookmark1635"/>
      <w:r>
        <w:rPr>
          <w:rFonts w:ascii="Times New Roman" w:eastAsia="Times New Roman" w:hAnsi="Times New Roman" w:cs="Times New Roman"/>
          <w:color w:val="000000"/>
          <w:spacing w:val="0"/>
          <w:w w:val="100"/>
          <w:position w:val="0"/>
        </w:rPr>
        <w:t>4</w:t>
      </w:r>
      <w:bookmarkEnd w:id="1635"/>
      <w:r>
        <w:rPr>
          <w:color w:val="000000"/>
          <w:spacing w:val="0"/>
          <w:w w:val="100"/>
          <w:position w:val="0"/>
        </w:rPr>
        <w:t>、</w:t>
        <w:tab/>
        <w:t>子公司南昌深圳农产品中心批发市场有限公司与中国建设银行南昌井冈山大道支 行签订借款合同，取得借款</w:t>
      </w:r>
      <w:r>
        <w:rPr>
          <w:rFonts w:ascii="Times New Roman" w:eastAsia="Times New Roman" w:hAnsi="Times New Roman" w:cs="Times New Roman"/>
          <w:color w:val="000000"/>
          <w:spacing w:val="0"/>
          <w:w w:val="100"/>
          <w:position w:val="0"/>
        </w:rPr>
        <w:t>2,000.00</w:t>
      </w:r>
      <w:r>
        <w:rPr>
          <w:color w:val="000000"/>
          <w:spacing w:val="0"/>
          <w:w w:val="100"/>
          <w:position w:val="0"/>
        </w:rPr>
        <w:t>万元，借款期限为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日止。该借款以权属编号赣</w:t>
      </w:r>
      <w:r>
        <w:rPr>
          <w:rFonts w:ascii="Times New Roman" w:eastAsia="Times New Roman" w:hAnsi="Times New Roman" w:cs="Times New Roman"/>
          <w:color w:val="000000"/>
          <w:spacing w:val="0"/>
          <w:w w:val="100"/>
          <w:position w:val="0"/>
        </w:rPr>
        <w:t>2016</w:t>
      </w:r>
      <w:r>
        <w:rPr>
          <w:color w:val="000000"/>
          <w:spacing w:val="0"/>
          <w:w w:val="100"/>
          <w:position w:val="0"/>
        </w:rPr>
        <w:t>南昌市不动产权第</w:t>
      </w:r>
      <w:r>
        <w:rPr>
          <w:rFonts w:ascii="Times New Roman" w:eastAsia="Times New Roman" w:hAnsi="Times New Roman" w:cs="Times New Roman"/>
          <w:color w:val="000000"/>
          <w:spacing w:val="0"/>
          <w:w w:val="100"/>
          <w:position w:val="0"/>
        </w:rPr>
        <w:t>1154616</w:t>
      </w:r>
      <w:r>
        <w:rPr>
          <w:color w:val="000000"/>
          <w:spacing w:val="0"/>
          <w:w w:val="100"/>
          <w:position w:val="0"/>
        </w:rPr>
        <w:t>号、赣</w:t>
      </w:r>
      <w:r>
        <w:rPr>
          <w:rFonts w:ascii="Times New Roman" w:eastAsia="Times New Roman" w:hAnsi="Times New Roman" w:cs="Times New Roman"/>
          <w:color w:val="000000"/>
          <w:spacing w:val="0"/>
          <w:w w:val="100"/>
          <w:position w:val="0"/>
        </w:rPr>
        <w:t>2016</w:t>
      </w:r>
      <w:r>
        <w:rPr>
          <w:color w:val="000000"/>
          <w:spacing w:val="0"/>
          <w:w w:val="100"/>
          <w:position w:val="0"/>
        </w:rPr>
        <w:t>南 昌市不动产权第</w:t>
      </w:r>
      <w:r>
        <w:rPr>
          <w:rFonts w:ascii="Times New Roman" w:eastAsia="Times New Roman" w:hAnsi="Times New Roman" w:cs="Times New Roman"/>
          <w:color w:val="000000"/>
          <w:spacing w:val="0"/>
          <w:w w:val="100"/>
          <w:position w:val="0"/>
        </w:rPr>
        <w:t>1154568</w:t>
      </w:r>
      <w:r>
        <w:rPr>
          <w:color w:val="000000"/>
          <w:spacing w:val="0"/>
          <w:w w:val="100"/>
          <w:position w:val="0"/>
        </w:rPr>
        <w:t>号的商业办公楼做抵押，抵押资产账面价值为投资性房地 产</w:t>
      </w:r>
      <w:r>
        <w:rPr>
          <w:rFonts w:ascii="Times New Roman" w:eastAsia="Times New Roman" w:hAnsi="Times New Roman" w:cs="Times New Roman"/>
          <w:color w:val="000000"/>
          <w:spacing w:val="0"/>
          <w:w w:val="100"/>
          <w:position w:val="0"/>
        </w:rPr>
        <w:t>5,200.14</w:t>
      </w:r>
      <w:r>
        <w:rPr>
          <w:color w:val="000000"/>
          <w:spacing w:val="0"/>
          <w:w w:val="100"/>
          <w:position w:val="0"/>
        </w:rPr>
        <w:t>万元。截止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日，实际借款余额为</w:t>
      </w:r>
      <w:r>
        <w:rPr>
          <w:rFonts w:ascii="Times New Roman" w:eastAsia="Times New Roman" w:hAnsi="Times New Roman" w:cs="Times New Roman"/>
          <w:color w:val="000000"/>
          <w:spacing w:val="0"/>
          <w:w w:val="100"/>
          <w:position w:val="0"/>
        </w:rPr>
        <w:t>2,000.00</w:t>
      </w:r>
      <w:r>
        <w:rPr>
          <w:color w:val="000000"/>
          <w:spacing w:val="0"/>
          <w:w w:val="100"/>
          <w:position w:val="0"/>
        </w:rPr>
        <w:t>万元，其中短 期借款</w:t>
      </w:r>
      <w:r>
        <w:rPr>
          <w:rFonts w:ascii="Times New Roman" w:eastAsia="Times New Roman" w:hAnsi="Times New Roman" w:cs="Times New Roman"/>
          <w:color w:val="000000"/>
          <w:spacing w:val="0"/>
          <w:w w:val="100"/>
          <w:position w:val="0"/>
        </w:rPr>
        <w:t>2,000.00</w:t>
      </w:r>
      <w:r>
        <w:rPr>
          <w:color w:val="000000"/>
          <w:spacing w:val="0"/>
          <w:w w:val="100"/>
          <w:position w:val="0"/>
        </w:rPr>
        <w:t>万元。</w:t>
      </w:r>
    </w:p>
    <w:p>
      <w:pPr>
        <w:pStyle w:val="Style39"/>
        <w:keepNext w:val="0"/>
        <w:keepLines w:val="0"/>
        <w:widowControl w:val="0"/>
        <w:shd w:val="clear" w:color="auto" w:fill="auto"/>
        <w:tabs>
          <w:tab w:pos="858" w:val="left"/>
        </w:tabs>
        <w:bidi w:val="0"/>
        <w:spacing w:before="0" w:after="0" w:line="380" w:lineRule="exact"/>
        <w:ind w:left="540" w:right="0" w:firstLine="0"/>
        <w:jc w:val="both"/>
      </w:pPr>
      <w:bookmarkStart w:id="1636" w:name="bookmark1636"/>
      <w:r>
        <w:rPr>
          <w:rFonts w:ascii="Times New Roman" w:eastAsia="Times New Roman" w:hAnsi="Times New Roman" w:cs="Times New Roman"/>
          <w:color w:val="000000"/>
          <w:spacing w:val="0"/>
          <w:w w:val="100"/>
          <w:position w:val="0"/>
        </w:rPr>
        <w:t>5</w:t>
      </w:r>
      <w:bookmarkEnd w:id="1636"/>
      <w:r>
        <w:rPr>
          <w:color w:val="000000"/>
          <w:spacing w:val="0"/>
          <w:w w:val="100"/>
          <w:position w:val="0"/>
        </w:rPr>
        <w:t>、</w:t>
        <w:tab/>
        <w:t>子公司南昌深圳农产品中心批发市场有限公司与九江银行青云支行签订借款合同， 取得借款</w:t>
      </w:r>
      <w:r>
        <w:rPr>
          <w:rFonts w:ascii="Times New Roman" w:eastAsia="Times New Roman" w:hAnsi="Times New Roman" w:cs="Times New Roman"/>
          <w:color w:val="000000"/>
          <w:spacing w:val="0"/>
          <w:w w:val="100"/>
          <w:position w:val="0"/>
        </w:rPr>
        <w:t>4,000.00</w:t>
      </w:r>
      <w:r>
        <w:rPr>
          <w:color w:val="000000"/>
          <w:spacing w:val="0"/>
          <w:w w:val="100"/>
          <w:position w:val="0"/>
        </w:rPr>
        <w:t>万元，借款期限为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日止。该 借款以权属编号为洪房产证青字第</w:t>
      </w:r>
      <w:r>
        <w:rPr>
          <w:rFonts w:ascii="Times New Roman" w:eastAsia="Times New Roman" w:hAnsi="Times New Roman" w:cs="Times New Roman"/>
          <w:color w:val="000000"/>
          <w:spacing w:val="0"/>
          <w:w w:val="100"/>
          <w:position w:val="0"/>
        </w:rPr>
        <w:t>1000262071</w:t>
      </w:r>
      <w:r>
        <w:rPr>
          <w:color w:val="000000"/>
          <w:spacing w:val="0"/>
          <w:w w:val="100"/>
          <w:position w:val="0"/>
        </w:rPr>
        <w:t>号的商业办公楼做抵押，抵押资产账 面价值为投资性房地产</w:t>
      </w:r>
      <w:r>
        <w:rPr>
          <w:rFonts w:ascii="Times New Roman" w:eastAsia="Times New Roman" w:hAnsi="Times New Roman" w:cs="Times New Roman"/>
          <w:color w:val="000000"/>
          <w:spacing w:val="0"/>
          <w:w w:val="100"/>
          <w:position w:val="0"/>
        </w:rPr>
        <w:t>974.55</w:t>
      </w:r>
      <w:r>
        <w:rPr>
          <w:color w:val="000000"/>
          <w:spacing w:val="0"/>
          <w:w w:val="100"/>
          <w:position w:val="0"/>
        </w:rPr>
        <w:t>万元。截止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日，实际借款余额为 </w:t>
      </w:r>
      <w:r>
        <w:rPr>
          <w:rFonts w:ascii="Times New Roman" w:eastAsia="Times New Roman" w:hAnsi="Times New Roman" w:cs="Times New Roman"/>
          <w:color w:val="000000"/>
          <w:spacing w:val="0"/>
          <w:w w:val="100"/>
          <w:position w:val="0"/>
        </w:rPr>
        <w:t>2,200.00</w:t>
      </w:r>
      <w:r>
        <w:rPr>
          <w:color w:val="000000"/>
          <w:spacing w:val="0"/>
          <w:w w:val="100"/>
          <w:position w:val="0"/>
        </w:rPr>
        <w:t>万元，其中一年内到期的非流动负债为</w:t>
      </w:r>
      <w:r>
        <w:rPr>
          <w:rFonts w:ascii="Times New Roman" w:eastAsia="Times New Roman" w:hAnsi="Times New Roman" w:cs="Times New Roman"/>
          <w:color w:val="000000"/>
          <w:spacing w:val="0"/>
          <w:w w:val="100"/>
          <w:position w:val="0"/>
        </w:rPr>
        <w:t>2,200.00</w:t>
      </w:r>
      <w:r>
        <w:rPr>
          <w:color w:val="000000"/>
          <w:spacing w:val="0"/>
          <w:w w:val="100"/>
          <w:position w:val="0"/>
        </w:rPr>
        <w:t>万元。</w:t>
      </w:r>
    </w:p>
    <w:p>
      <w:pPr>
        <w:pStyle w:val="Style39"/>
        <w:keepNext w:val="0"/>
        <w:keepLines w:val="0"/>
        <w:widowControl w:val="0"/>
        <w:shd w:val="clear" w:color="auto" w:fill="auto"/>
        <w:tabs>
          <w:tab w:pos="853" w:val="left"/>
        </w:tabs>
        <w:bidi w:val="0"/>
        <w:spacing w:before="0" w:after="0" w:line="380" w:lineRule="exact"/>
        <w:ind w:left="540" w:right="0" w:firstLine="0"/>
        <w:jc w:val="both"/>
      </w:pPr>
      <w:bookmarkStart w:id="1637" w:name="bookmark1637"/>
      <w:r>
        <w:rPr>
          <w:rFonts w:ascii="Times New Roman" w:eastAsia="Times New Roman" w:hAnsi="Times New Roman" w:cs="Times New Roman"/>
          <w:color w:val="000000"/>
          <w:spacing w:val="0"/>
          <w:w w:val="100"/>
          <w:position w:val="0"/>
        </w:rPr>
        <w:t>6</w:t>
      </w:r>
      <w:bookmarkEnd w:id="1637"/>
      <w:r>
        <w:rPr>
          <w:color w:val="000000"/>
          <w:spacing w:val="0"/>
          <w:w w:val="100"/>
          <w:position w:val="0"/>
        </w:rPr>
        <w:t>、</w:t>
        <w:tab/>
        <w:t>下属孙公司岳阳海吉星国际农产品市场开发有限公司与中国建设银行股份有限公 司岳阳城陵矶支行签订借款合同，合同约定借款总额度为</w:t>
      </w:r>
      <w:r>
        <w:rPr>
          <w:rFonts w:ascii="Times New Roman" w:eastAsia="Times New Roman" w:hAnsi="Times New Roman" w:cs="Times New Roman"/>
          <w:color w:val="000000"/>
          <w:spacing w:val="0"/>
          <w:w w:val="100"/>
          <w:position w:val="0"/>
        </w:rPr>
        <w:t>50,026.00</w:t>
      </w:r>
      <w:r>
        <w:rPr>
          <w:color w:val="000000"/>
          <w:spacing w:val="0"/>
          <w:w w:val="100"/>
          <w:position w:val="0"/>
        </w:rPr>
        <w:t>万元，借款期限 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日止。该借款以权属编号湘（</w:t>
      </w:r>
      <w:r>
        <w:rPr>
          <w:rFonts w:ascii="Times New Roman" w:eastAsia="Times New Roman" w:hAnsi="Times New Roman" w:cs="Times New Roman"/>
          <w:color w:val="000000"/>
          <w:spacing w:val="0"/>
          <w:w w:val="100"/>
          <w:position w:val="0"/>
        </w:rPr>
        <w:t>2017</w:t>
      </w:r>
      <w:r>
        <w:rPr>
          <w:color w:val="000000"/>
          <w:spacing w:val="0"/>
          <w:w w:val="100"/>
          <w:position w:val="0"/>
        </w:rPr>
        <w:t>）岳阳市不 动产权第</w:t>
      </w:r>
      <w:r>
        <w:rPr>
          <w:rFonts w:ascii="Times New Roman" w:eastAsia="Times New Roman" w:hAnsi="Times New Roman" w:cs="Times New Roman"/>
          <w:color w:val="000000"/>
          <w:spacing w:val="0"/>
          <w:w w:val="100"/>
          <w:position w:val="0"/>
        </w:rPr>
        <w:t>0000519</w:t>
      </w:r>
      <w:r>
        <w:rPr>
          <w:color w:val="000000"/>
          <w:spacing w:val="0"/>
          <w:w w:val="100"/>
          <w:position w:val="0"/>
        </w:rPr>
        <w:t>号、湘（</w:t>
      </w:r>
      <w:r>
        <w:rPr>
          <w:rFonts w:ascii="Times New Roman" w:eastAsia="Times New Roman" w:hAnsi="Times New Roman" w:cs="Times New Roman"/>
          <w:color w:val="000000"/>
          <w:spacing w:val="0"/>
          <w:w w:val="100"/>
          <w:position w:val="0"/>
        </w:rPr>
        <w:t>2016</w:t>
      </w:r>
      <w:r>
        <w:rPr>
          <w:color w:val="000000"/>
          <w:spacing w:val="0"/>
          <w:w w:val="100"/>
          <w:position w:val="0"/>
        </w:rPr>
        <w:t>）岳阳市不动产权第</w:t>
      </w:r>
      <w:r>
        <w:rPr>
          <w:rFonts w:ascii="Times New Roman" w:eastAsia="Times New Roman" w:hAnsi="Times New Roman" w:cs="Times New Roman"/>
          <w:color w:val="000000"/>
          <w:spacing w:val="0"/>
          <w:w w:val="100"/>
          <w:position w:val="0"/>
        </w:rPr>
        <w:t>0002209</w:t>
      </w:r>
      <w:r>
        <w:rPr>
          <w:color w:val="000000"/>
          <w:spacing w:val="0"/>
          <w:w w:val="100"/>
          <w:position w:val="0"/>
        </w:rPr>
        <w:t>号、湘（</w:t>
      </w:r>
      <w:r>
        <w:rPr>
          <w:rFonts w:ascii="Times New Roman" w:eastAsia="Times New Roman" w:hAnsi="Times New Roman" w:cs="Times New Roman"/>
          <w:color w:val="000000"/>
          <w:spacing w:val="0"/>
          <w:w w:val="100"/>
          <w:position w:val="0"/>
        </w:rPr>
        <w:t>2017</w:t>
      </w:r>
      <w:r>
        <w:rPr>
          <w:color w:val="000000"/>
          <w:spacing w:val="0"/>
          <w:w w:val="100"/>
          <w:position w:val="0"/>
        </w:rPr>
        <w:t>）岳阳 市不动产权第</w:t>
      </w:r>
      <w:r>
        <w:rPr>
          <w:rFonts w:ascii="Times New Roman" w:eastAsia="Times New Roman" w:hAnsi="Times New Roman" w:cs="Times New Roman"/>
          <w:color w:val="000000"/>
          <w:spacing w:val="0"/>
          <w:w w:val="100"/>
          <w:position w:val="0"/>
        </w:rPr>
        <w:t>00003150</w:t>
      </w:r>
      <w:r>
        <w:rPr>
          <w:color w:val="000000"/>
          <w:spacing w:val="0"/>
          <w:w w:val="100"/>
          <w:position w:val="0"/>
        </w:rPr>
        <w:t xml:space="preserve">号的土地使用权做抵押，抵押资产账面价值为无形资产 </w:t>
      </w:r>
      <w:r>
        <w:rPr>
          <w:rFonts w:ascii="Times New Roman" w:eastAsia="Times New Roman" w:hAnsi="Times New Roman" w:cs="Times New Roman"/>
          <w:color w:val="000000"/>
          <w:spacing w:val="0"/>
          <w:w w:val="100"/>
          <w:position w:val="0"/>
        </w:rPr>
        <w:t>17,634.04</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日，实际借款余额为</w:t>
      </w:r>
      <w:r>
        <w:rPr>
          <w:rFonts w:ascii="Times New Roman" w:eastAsia="Times New Roman" w:hAnsi="Times New Roman" w:cs="Times New Roman"/>
          <w:color w:val="000000"/>
          <w:spacing w:val="0"/>
          <w:w w:val="100"/>
          <w:position w:val="0"/>
        </w:rPr>
        <w:t>11,702.00</w:t>
      </w:r>
      <w:r>
        <w:rPr>
          <w:color w:val="000000"/>
          <w:spacing w:val="0"/>
          <w:w w:val="100"/>
          <w:position w:val="0"/>
        </w:rPr>
        <w:t>万元，其中长 期借款</w:t>
      </w:r>
      <w:r>
        <w:rPr>
          <w:rFonts w:ascii="Times New Roman" w:eastAsia="Times New Roman" w:hAnsi="Times New Roman" w:cs="Times New Roman"/>
          <w:color w:val="000000"/>
          <w:spacing w:val="0"/>
          <w:w w:val="100"/>
          <w:position w:val="0"/>
        </w:rPr>
        <w:t>11,702.00</w:t>
      </w:r>
      <w:r>
        <w:rPr>
          <w:color w:val="000000"/>
          <w:spacing w:val="0"/>
          <w:w w:val="100"/>
          <w:position w:val="0"/>
        </w:rPr>
        <w:t>万元。</w:t>
      </w:r>
    </w:p>
    <w:p>
      <w:pPr>
        <w:pStyle w:val="Style39"/>
        <w:keepNext w:val="0"/>
        <w:keepLines w:val="0"/>
        <w:widowControl w:val="0"/>
        <w:shd w:val="clear" w:color="auto" w:fill="auto"/>
        <w:tabs>
          <w:tab w:pos="853" w:val="left"/>
        </w:tabs>
        <w:bidi w:val="0"/>
        <w:spacing w:before="0" w:after="0" w:line="380" w:lineRule="exact"/>
        <w:ind w:left="540" w:right="0" w:firstLine="0"/>
        <w:jc w:val="both"/>
      </w:pPr>
      <w:bookmarkStart w:id="1638" w:name="bookmark1638"/>
      <w:r>
        <w:rPr>
          <w:rFonts w:ascii="Times New Roman" w:eastAsia="Times New Roman" w:hAnsi="Times New Roman" w:cs="Times New Roman"/>
          <w:color w:val="000000"/>
          <w:spacing w:val="0"/>
          <w:w w:val="100"/>
          <w:position w:val="0"/>
        </w:rPr>
        <w:t>7</w:t>
      </w:r>
      <w:bookmarkEnd w:id="1638"/>
      <w:r>
        <w:rPr>
          <w:color w:val="000000"/>
          <w:spacing w:val="0"/>
          <w:w w:val="100"/>
          <w:position w:val="0"/>
        </w:rPr>
        <w:t>、</w:t>
        <w:tab/>
        <w:t>子公司长沙马王堆农产品股份有限公司与中国工商银行股份有限公司长沙全通支 行签署了编号为：</w:t>
      </w:r>
      <w:r>
        <w:rPr>
          <w:rFonts w:ascii="Times New Roman" w:eastAsia="Times New Roman" w:hAnsi="Times New Roman" w:cs="Times New Roman"/>
          <w:color w:val="000000"/>
          <w:spacing w:val="0"/>
          <w:w w:val="100"/>
          <w:position w:val="0"/>
        </w:rPr>
        <w:t xml:space="preserve">0190100018-2018 </w:t>
      </w:r>
      <w:r>
        <w:rPr>
          <w:color w:val="000000"/>
          <w:spacing w:val="0"/>
          <w:w w:val="100"/>
          <w:position w:val="0"/>
        </w:rPr>
        <w:t xml:space="preserve">年（全通）字 </w:t>
      </w:r>
      <w:r>
        <w:rPr>
          <w:rFonts w:ascii="Times New Roman" w:eastAsia="Times New Roman" w:hAnsi="Times New Roman" w:cs="Times New Roman"/>
          <w:color w:val="000000"/>
          <w:spacing w:val="0"/>
          <w:w w:val="100"/>
          <w:position w:val="0"/>
        </w:rPr>
        <w:t xml:space="preserve">00040 </w:t>
      </w:r>
      <w:r>
        <w:rPr>
          <w:color w:val="000000"/>
          <w:spacing w:val="0"/>
          <w:w w:val="100"/>
          <w:position w:val="0"/>
        </w:rPr>
        <w:t>号、</w:t>
      </w:r>
      <w:r>
        <w:rPr>
          <w:rFonts w:ascii="Times New Roman" w:eastAsia="Times New Roman" w:hAnsi="Times New Roman" w:cs="Times New Roman"/>
          <w:color w:val="000000"/>
          <w:spacing w:val="0"/>
          <w:w w:val="100"/>
          <w:position w:val="0"/>
        </w:rPr>
        <w:t xml:space="preserve">0190100018-2018 </w:t>
      </w:r>
      <w:r>
        <w:rPr>
          <w:color w:val="000000"/>
          <w:spacing w:val="0"/>
          <w:w w:val="100"/>
          <w:position w:val="0"/>
        </w:rPr>
        <w:t>年（全 通）字</w:t>
      </w:r>
      <w:r>
        <w:rPr>
          <w:rFonts w:ascii="Times New Roman" w:eastAsia="Times New Roman" w:hAnsi="Times New Roman" w:cs="Times New Roman"/>
          <w:color w:val="000000"/>
          <w:spacing w:val="0"/>
          <w:w w:val="100"/>
          <w:position w:val="0"/>
        </w:rPr>
        <w:t>00007</w:t>
      </w:r>
      <w:r>
        <w:rPr>
          <w:color w:val="000000"/>
          <w:spacing w:val="0"/>
          <w:w w:val="100"/>
          <w:position w:val="0"/>
        </w:rPr>
        <w:t>号的长期借款合同，合同金额共</w:t>
      </w:r>
      <w:r>
        <w:rPr>
          <w:rFonts w:ascii="Times New Roman" w:eastAsia="Times New Roman" w:hAnsi="Times New Roman" w:cs="Times New Roman"/>
          <w:color w:val="000000"/>
          <w:spacing w:val="0"/>
          <w:w w:val="100"/>
          <w:position w:val="0"/>
        </w:rPr>
        <w:t>4.50</w:t>
      </w:r>
      <w:r>
        <w:rPr>
          <w:color w:val="000000"/>
          <w:spacing w:val="0"/>
          <w:w w:val="100"/>
          <w:position w:val="0"/>
        </w:rPr>
        <w:t>亿元，其中借款期限</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日为</w:t>
      </w:r>
      <w:r>
        <w:rPr>
          <w:rFonts w:ascii="Times New Roman" w:eastAsia="Times New Roman" w:hAnsi="Times New Roman" w:cs="Times New Roman"/>
          <w:color w:val="000000"/>
          <w:spacing w:val="0"/>
          <w:w w:val="100"/>
          <w:position w:val="0"/>
        </w:rPr>
        <w:t>3.20</w:t>
      </w:r>
      <w:r>
        <w:rPr>
          <w:color w:val="000000"/>
          <w:spacing w:val="0"/>
          <w:w w:val="100"/>
          <w:position w:val="0"/>
        </w:rPr>
        <w:t>亿元、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2027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 为</w:t>
      </w:r>
      <w:r>
        <w:rPr>
          <w:rFonts w:ascii="Times New Roman" w:eastAsia="Times New Roman" w:hAnsi="Times New Roman" w:cs="Times New Roman"/>
          <w:color w:val="000000"/>
          <w:spacing w:val="0"/>
          <w:w w:val="100"/>
          <w:position w:val="0"/>
        </w:rPr>
        <w:t>1.30</w:t>
      </w:r>
      <w:r>
        <w:rPr>
          <w:color w:val="000000"/>
          <w:spacing w:val="0"/>
          <w:w w:val="100"/>
          <w:position w:val="0"/>
        </w:rPr>
        <w:t>亿元。以上借款以权属编号湘（</w:t>
      </w:r>
      <w:r>
        <w:rPr>
          <w:rFonts w:ascii="Times New Roman" w:eastAsia="Times New Roman" w:hAnsi="Times New Roman" w:cs="Times New Roman"/>
          <w:color w:val="000000"/>
          <w:spacing w:val="0"/>
          <w:w w:val="100"/>
          <w:position w:val="0"/>
        </w:rPr>
        <w:t>2017</w:t>
      </w:r>
      <w:r>
        <w:rPr>
          <w:color w:val="000000"/>
          <w:spacing w:val="0"/>
          <w:w w:val="100"/>
          <w:position w:val="0"/>
        </w:rPr>
        <w:t>）长沙县不动产权第</w:t>
      </w:r>
      <w:r>
        <w:rPr>
          <w:rFonts w:ascii="Times New Roman" w:eastAsia="Times New Roman" w:hAnsi="Times New Roman" w:cs="Times New Roman"/>
          <w:color w:val="000000"/>
          <w:spacing w:val="0"/>
          <w:w w:val="100"/>
          <w:position w:val="0"/>
        </w:rPr>
        <w:t>0027414</w:t>
      </w:r>
      <w:r>
        <w:rPr>
          <w:color w:val="000000"/>
          <w:spacing w:val="0"/>
          <w:w w:val="100"/>
          <w:position w:val="0"/>
        </w:rPr>
        <w:t>号、湘</w:t>
      </w:r>
    </w:p>
    <w:p>
      <w:pPr>
        <w:pStyle w:val="Style39"/>
        <w:keepNext w:val="0"/>
        <w:keepLines w:val="0"/>
        <w:widowControl w:val="0"/>
        <w:shd w:val="clear" w:color="auto" w:fill="auto"/>
        <w:bidi w:val="0"/>
        <w:spacing w:before="0" w:after="0" w:line="380" w:lineRule="exact"/>
        <w:ind w:left="540" w:right="0" w:firstLine="0"/>
        <w:jc w:val="both"/>
        <w:sectPr>
          <w:footnotePr>
            <w:pos w:val="pageBottom"/>
            <w:numFmt w:val="decimal"/>
            <w:numRestart w:val="continuous"/>
          </w:footnotePr>
          <w:pgSz w:w="11900" w:h="16840"/>
          <w:pgMar w:top="1426" w:right="1684" w:bottom="1436" w:left="1836" w:header="0" w:footer="3" w:gutter="0"/>
          <w:cols w:space="720"/>
          <w:noEndnote/>
          <w:rtlGutter w:val="0"/>
          <w:docGrid w:linePitch="360"/>
        </w:sectPr>
      </w:pP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）长沙县不动产权第</w:t>
      </w:r>
      <w:r>
        <w:rPr>
          <w:rFonts w:ascii="Times New Roman" w:eastAsia="Times New Roman" w:hAnsi="Times New Roman" w:cs="Times New Roman"/>
          <w:color w:val="000000"/>
          <w:spacing w:val="0"/>
          <w:w w:val="100"/>
          <w:position w:val="0"/>
        </w:rPr>
        <w:t>0020897</w:t>
      </w:r>
      <w:r>
        <w:rPr>
          <w:color w:val="000000"/>
          <w:spacing w:val="0"/>
          <w:w w:val="100"/>
          <w:position w:val="0"/>
        </w:rPr>
        <w:t>号、湘</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）长沙县不动产权第</w:t>
      </w:r>
      <w:r>
        <w:rPr>
          <w:rFonts w:ascii="Times New Roman" w:eastAsia="Times New Roman" w:hAnsi="Times New Roman" w:cs="Times New Roman"/>
          <w:color w:val="000000"/>
          <w:spacing w:val="0"/>
          <w:w w:val="100"/>
          <w:position w:val="0"/>
        </w:rPr>
        <w:t>0021112</w:t>
      </w:r>
      <w:r>
        <w:rPr>
          <w:color w:val="000000"/>
          <w:spacing w:val="0"/>
          <w:w w:val="100"/>
          <w:position w:val="0"/>
        </w:rPr>
        <w:t>号、 湘（</w:t>
      </w:r>
      <w:r>
        <w:rPr>
          <w:rFonts w:ascii="Times New Roman" w:eastAsia="Times New Roman" w:hAnsi="Times New Roman" w:cs="Times New Roman"/>
          <w:color w:val="000000"/>
          <w:spacing w:val="0"/>
          <w:w w:val="100"/>
          <w:position w:val="0"/>
        </w:rPr>
        <w:t>2018</w:t>
      </w:r>
      <w:r>
        <w:rPr>
          <w:color w:val="000000"/>
          <w:spacing w:val="0"/>
          <w:w w:val="100"/>
          <w:position w:val="0"/>
        </w:rPr>
        <w:t>）长沙县不动产权第</w:t>
      </w:r>
      <w:r>
        <w:rPr>
          <w:rFonts w:ascii="Times New Roman" w:eastAsia="Times New Roman" w:hAnsi="Times New Roman" w:cs="Times New Roman"/>
          <w:color w:val="000000"/>
          <w:spacing w:val="0"/>
          <w:w w:val="100"/>
          <w:position w:val="0"/>
        </w:rPr>
        <w:t>0020949</w:t>
      </w:r>
      <w:r>
        <w:rPr>
          <w:color w:val="000000"/>
          <w:spacing w:val="0"/>
          <w:w w:val="100"/>
          <w:position w:val="0"/>
        </w:rPr>
        <w:t>号、湘（</w:t>
      </w:r>
      <w:r>
        <w:rPr>
          <w:rFonts w:ascii="Times New Roman" w:eastAsia="Times New Roman" w:hAnsi="Times New Roman" w:cs="Times New Roman"/>
          <w:color w:val="000000"/>
          <w:spacing w:val="0"/>
          <w:w w:val="100"/>
          <w:position w:val="0"/>
        </w:rPr>
        <w:t>2018</w:t>
      </w:r>
      <w:r>
        <w:rPr>
          <w:color w:val="000000"/>
          <w:spacing w:val="0"/>
          <w:w w:val="100"/>
          <w:position w:val="0"/>
        </w:rPr>
        <w:t>）长沙县不动产权第</w:t>
      </w:r>
      <w:r>
        <w:rPr>
          <w:rFonts w:ascii="Times New Roman" w:eastAsia="Times New Roman" w:hAnsi="Times New Roman" w:cs="Times New Roman"/>
          <w:color w:val="000000"/>
          <w:spacing w:val="0"/>
          <w:w w:val="100"/>
          <w:position w:val="0"/>
        </w:rPr>
        <w:t xml:space="preserve">0020953 </w:t>
      </w:r>
      <w:r>
        <w:rPr>
          <w:color w:val="000000"/>
          <w:spacing w:val="0"/>
          <w:w w:val="100"/>
          <w:position w:val="0"/>
        </w:rPr>
        <w:t>号、湘</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）长沙县不动产权第</w:t>
      </w:r>
      <w:r>
        <w:rPr>
          <w:rFonts w:ascii="Times New Roman" w:eastAsia="Times New Roman" w:hAnsi="Times New Roman" w:cs="Times New Roman"/>
          <w:color w:val="000000"/>
          <w:spacing w:val="0"/>
          <w:w w:val="100"/>
          <w:position w:val="0"/>
        </w:rPr>
        <w:t>0020964</w:t>
      </w:r>
      <w:r>
        <w:rPr>
          <w:color w:val="000000"/>
          <w:spacing w:val="0"/>
          <w:w w:val="100"/>
          <w:position w:val="0"/>
        </w:rPr>
        <w:t>号、湘</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）长沙县不动产权第</w:t>
      </w:r>
      <w:r>
        <w:rPr>
          <w:rFonts w:ascii="Times New Roman" w:eastAsia="Times New Roman" w:hAnsi="Times New Roman" w:cs="Times New Roman"/>
          <w:color w:val="000000"/>
          <w:spacing w:val="0"/>
          <w:w w:val="100"/>
          <w:position w:val="0"/>
        </w:rPr>
        <w:t xml:space="preserve">0020993 </w:t>
      </w:r>
      <w:r>
        <w:rPr>
          <w:color w:val="000000"/>
          <w:spacing w:val="0"/>
          <w:w w:val="100"/>
          <w:position w:val="0"/>
        </w:rPr>
        <w:t>号、湘</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）长沙县不动产权第</w:t>
      </w:r>
      <w:r>
        <w:rPr>
          <w:rFonts w:ascii="Times New Roman" w:eastAsia="Times New Roman" w:hAnsi="Times New Roman" w:cs="Times New Roman"/>
          <w:color w:val="000000"/>
          <w:spacing w:val="0"/>
          <w:w w:val="100"/>
          <w:position w:val="0"/>
        </w:rPr>
        <w:t>0020998</w:t>
      </w:r>
      <w:r>
        <w:rPr>
          <w:color w:val="000000"/>
          <w:spacing w:val="0"/>
          <w:w w:val="100"/>
          <w:position w:val="0"/>
        </w:rPr>
        <w:t>号、湘</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）长沙县不动产权第</w:t>
      </w:r>
      <w:r>
        <w:rPr>
          <w:rFonts w:ascii="Times New Roman" w:eastAsia="Times New Roman" w:hAnsi="Times New Roman" w:cs="Times New Roman"/>
          <w:color w:val="000000"/>
          <w:spacing w:val="0"/>
          <w:w w:val="100"/>
          <w:position w:val="0"/>
        </w:rPr>
        <w:t xml:space="preserve">0021010 </w:t>
      </w:r>
      <w:r>
        <w:rPr>
          <w:color w:val="000000"/>
          <w:spacing w:val="0"/>
          <w:w w:val="100"/>
          <w:position w:val="0"/>
        </w:rPr>
        <w:t>号、湘</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）长沙县不动产权第</w:t>
      </w:r>
      <w:r>
        <w:rPr>
          <w:rFonts w:ascii="Times New Roman" w:eastAsia="Times New Roman" w:hAnsi="Times New Roman" w:cs="Times New Roman"/>
          <w:color w:val="000000"/>
          <w:spacing w:val="0"/>
          <w:w w:val="100"/>
          <w:position w:val="0"/>
        </w:rPr>
        <w:t>0020882</w:t>
      </w:r>
      <w:r>
        <w:rPr>
          <w:color w:val="000000"/>
          <w:spacing w:val="0"/>
          <w:w w:val="100"/>
          <w:position w:val="0"/>
        </w:rPr>
        <w:t>号、湘</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）长沙县不动产权第</w:t>
      </w:r>
      <w:r>
        <w:rPr>
          <w:rFonts w:ascii="Times New Roman" w:eastAsia="Times New Roman" w:hAnsi="Times New Roman" w:cs="Times New Roman"/>
          <w:color w:val="000000"/>
          <w:spacing w:val="0"/>
          <w:w w:val="100"/>
          <w:position w:val="0"/>
        </w:rPr>
        <w:t xml:space="preserve">0020877 </w:t>
      </w:r>
      <w:r>
        <w:rPr>
          <w:color w:val="000000"/>
          <w:spacing w:val="0"/>
          <w:w w:val="100"/>
          <w:position w:val="0"/>
        </w:rPr>
        <w:t>号、湘</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）长沙县不动产权第</w:t>
      </w:r>
      <w:r>
        <w:rPr>
          <w:rFonts w:ascii="Times New Roman" w:eastAsia="Times New Roman" w:hAnsi="Times New Roman" w:cs="Times New Roman"/>
          <w:color w:val="000000"/>
          <w:spacing w:val="0"/>
          <w:w w:val="100"/>
          <w:position w:val="0"/>
        </w:rPr>
        <w:t>0020873</w:t>
      </w:r>
      <w:r>
        <w:rPr>
          <w:color w:val="000000"/>
          <w:spacing w:val="0"/>
          <w:w w:val="100"/>
          <w:position w:val="0"/>
        </w:rPr>
        <w:t>号、湘</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）长沙县不动产权第</w:t>
      </w:r>
      <w:r>
        <w:rPr>
          <w:rFonts w:ascii="Times New Roman" w:eastAsia="Times New Roman" w:hAnsi="Times New Roman" w:cs="Times New Roman"/>
          <w:color w:val="000000"/>
          <w:spacing w:val="0"/>
          <w:w w:val="100"/>
          <w:position w:val="0"/>
        </w:rPr>
        <w:t xml:space="preserve">0020860 </w:t>
      </w:r>
      <w:r>
        <w:rPr>
          <w:color w:val="000000"/>
          <w:spacing w:val="0"/>
          <w:w w:val="100"/>
          <w:position w:val="0"/>
        </w:rPr>
        <w:t>号的房产做抵押，抵押合同编号为：</w:t>
      </w:r>
      <w:r>
        <w:rPr>
          <w:rFonts w:ascii="Times New Roman" w:eastAsia="Times New Roman" w:hAnsi="Times New Roman" w:cs="Times New Roman"/>
          <w:color w:val="000000"/>
          <w:spacing w:val="0"/>
          <w:w w:val="100"/>
          <w:position w:val="0"/>
        </w:rPr>
        <w:t>0190100018-2018</w:t>
      </w:r>
      <w:r>
        <w:rPr>
          <w:color w:val="000000"/>
          <w:spacing w:val="0"/>
          <w:w w:val="100"/>
          <w:position w:val="0"/>
        </w:rPr>
        <w:t>年全通（抵）字</w:t>
      </w:r>
      <w:r>
        <w:rPr>
          <w:rFonts w:ascii="Times New Roman" w:eastAsia="Times New Roman" w:hAnsi="Times New Roman" w:cs="Times New Roman"/>
          <w:color w:val="000000"/>
          <w:spacing w:val="0"/>
          <w:w w:val="100"/>
          <w:position w:val="0"/>
        </w:rPr>
        <w:t>0001</w:t>
      </w:r>
      <w:r>
        <w:rPr>
          <w:color w:val="000000"/>
          <w:spacing w:val="0"/>
          <w:w w:val="100"/>
          <w:position w:val="0"/>
        </w:rPr>
        <w:t xml:space="preserve">号、 </w:t>
      </w:r>
      <w:r>
        <w:rPr>
          <w:rFonts w:ascii="Times New Roman" w:eastAsia="Times New Roman" w:hAnsi="Times New Roman" w:cs="Times New Roman"/>
          <w:color w:val="000000"/>
          <w:spacing w:val="0"/>
          <w:w w:val="100"/>
          <w:position w:val="0"/>
        </w:rPr>
        <w:t>0190100018-2018</w:t>
      </w:r>
      <w:r>
        <w:rPr>
          <w:color w:val="000000"/>
          <w:spacing w:val="0"/>
          <w:w w:val="100"/>
          <w:position w:val="0"/>
        </w:rPr>
        <w:t>年全通（抵）字</w:t>
      </w:r>
      <w:r>
        <w:rPr>
          <w:rFonts w:ascii="Times New Roman" w:eastAsia="Times New Roman" w:hAnsi="Times New Roman" w:cs="Times New Roman"/>
          <w:color w:val="000000"/>
          <w:spacing w:val="0"/>
          <w:w w:val="100"/>
          <w:position w:val="0"/>
        </w:rPr>
        <w:t>0005</w:t>
      </w:r>
      <w:r>
        <w:rPr>
          <w:color w:val="000000"/>
          <w:spacing w:val="0"/>
          <w:w w:val="100"/>
          <w:position w:val="0"/>
        </w:rPr>
        <w:t xml:space="preserve">号，抵押资产账面价值为投资性房地产 </w:t>
      </w:r>
      <w:r>
        <w:rPr>
          <w:rFonts w:ascii="Times New Roman" w:eastAsia="Times New Roman" w:hAnsi="Times New Roman" w:cs="Times New Roman"/>
          <w:color w:val="000000"/>
          <w:spacing w:val="0"/>
          <w:w w:val="100"/>
          <w:position w:val="0"/>
        </w:rPr>
        <w:t>40,737.20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日，实际借款余额为</w:t>
      </w:r>
      <w:r>
        <w:rPr>
          <w:rFonts w:ascii="Times New Roman" w:eastAsia="Times New Roman" w:hAnsi="Times New Roman" w:cs="Times New Roman"/>
          <w:color w:val="000000"/>
          <w:spacing w:val="0"/>
          <w:w w:val="100"/>
          <w:position w:val="0"/>
        </w:rPr>
        <w:t>16,160.00</w:t>
      </w:r>
      <w:r>
        <w:rPr>
          <w:color w:val="000000"/>
          <w:spacing w:val="0"/>
          <w:w w:val="100"/>
          <w:position w:val="0"/>
        </w:rPr>
        <w:t>万元，其中长 期借款</w:t>
      </w:r>
      <w:r>
        <w:rPr>
          <w:rFonts w:ascii="Times New Roman" w:eastAsia="Times New Roman" w:hAnsi="Times New Roman" w:cs="Times New Roman"/>
          <w:color w:val="000000"/>
          <w:spacing w:val="0"/>
          <w:w w:val="100"/>
          <w:position w:val="0"/>
        </w:rPr>
        <w:t>16,160.00</w:t>
      </w:r>
      <w:r>
        <w:rPr>
          <w:color w:val="000000"/>
          <w:spacing w:val="0"/>
          <w:w w:val="100"/>
          <w:position w:val="0"/>
        </w:rPr>
        <w:t>万元。</w:t>
      </w:r>
    </w:p>
    <w:p>
      <w:pPr>
        <w:pStyle w:val="Style28"/>
        <w:keepNext/>
        <w:keepLines/>
        <w:widowControl w:val="0"/>
        <w:shd w:val="clear" w:color="auto" w:fill="auto"/>
        <w:bidi w:val="0"/>
        <w:spacing w:before="140" w:after="140" w:line="240" w:lineRule="auto"/>
        <w:ind w:left="0" w:right="0" w:hanging="680"/>
        <w:jc w:val="left"/>
      </w:pPr>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w:t>
      </w:r>
      <w:r>
        <w:rPr>
          <w:color w:val="000000"/>
          <w:spacing w:val="0"/>
          <w:w w:val="100"/>
          <w:position w:val="0"/>
        </w:rPr>
        <w:t>五十六</w:t>
      </w:r>
      <w:r>
        <w:rPr>
          <w:color w:val="000000"/>
          <w:spacing w:val="0"/>
          <w:w w:val="100"/>
          <w:position w:val="0"/>
        </w:rPr>
        <w:t>）</w:t>
      </w:r>
      <w:r>
        <w:rPr>
          <w:color w:val="000000"/>
          <w:spacing w:val="0"/>
          <w:w w:val="100"/>
          <w:position w:val="0"/>
        </w:rPr>
        <w:t>政府补助</w:t>
      </w:r>
      <w:bookmarkEnd w:id="1639"/>
      <w:bookmarkEnd w:id="1640"/>
      <w:bookmarkEnd w:id="1641"/>
    </w:p>
    <w:p>
      <w:pPr>
        <w:pStyle w:val="Style28"/>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2" w:name="bookmark1642"/>
      <w:r>
        <w:rPr>
          <w:rFonts w:ascii="Times New Roman" w:eastAsia="Times New Roman" w:hAnsi="Times New Roman" w:cs="Times New Roman"/>
          <w:color w:val="000000"/>
          <w:spacing w:val="0"/>
          <w:w w:val="100"/>
          <w:position w:val="0"/>
        </w:rPr>
        <w:t>1</w:t>
      </w:r>
      <w:r>
        <w:rPr>
          <w:color w:val="000000"/>
          <w:spacing w:val="0"/>
          <w:w w:val="100"/>
          <w:position w:val="0"/>
        </w:rPr>
        <w:t>、 与资产相关的政府补助</w:t>
      </w:r>
      <w:bookmarkEnd w:id="1639"/>
      <w:bookmarkEnd w:id="1640"/>
      <w:bookmarkEnd w:id="1642"/>
    </w:p>
    <w:tbl>
      <w:tblPr>
        <w:tblOverlap w:val="never"/>
        <w:jc w:val="center"/>
        <w:tblLayout w:type="fixed"/>
      </w:tblPr>
      <w:tblGrid>
        <w:gridCol w:w="5501"/>
        <w:gridCol w:w="1445"/>
        <w:gridCol w:w="1450"/>
        <w:gridCol w:w="1733"/>
        <w:gridCol w:w="1450"/>
        <w:gridCol w:w="1747"/>
      </w:tblGrid>
      <w:tr>
        <w:trPr>
          <w:trHeight w:val="91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资产负债表列</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计入当期损益或冲减相关成本费用损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失的金额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计入当期损益或冲</w:t>
            </w:r>
          </w:p>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减相关成本费用损</w:t>
            </w:r>
          </w:p>
          <w:p>
            <w:pPr>
              <w:pStyle w:val="Style20"/>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失的项目</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上期金额</w:t>
            </w:r>
          </w:p>
        </w:tc>
        <w:tc>
          <w:tcPr>
            <w:vMerge/>
            <w:tcBorders>
              <w:left w:val="single" w:sz="4"/>
            </w:tcBorders>
            <w:shd w:val="clear" w:color="auto" w:fill="FFFFFF"/>
            <w:vAlign w:val="bottom"/>
          </w:tcPr>
          <w:p>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岳阳海吉星项目建设补助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142,289,409.70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5,133,800.00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7,762,404.29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长春海吉星物流园项目建设补助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132,694,568.80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3,279,629.88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3,279,629.88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农产品总部平湖物流园场平工程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108,585,169.22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3,124,753.08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3,124,753.08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龙岗分公司毕节农产品深圳展销项目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长沙公司信息系统和检验检测系统建设补助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233,333.37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699,999.96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长沙公司现代流通补贴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830,000.16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1,659,999.96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果菜公司主要农产品生产基地建设扶持资金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432,358.67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465,774.93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779,108.76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天津海吉星物流园项目基础设施建设补贴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14,805,063.53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822,503.53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822,503.53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w:t>
            </w:r>
            <w:r>
              <w:rPr>
                <w:rFonts w:ascii="Times New Roman" w:eastAsia="Times New Roman" w:hAnsi="Times New Roman" w:cs="Times New Roman"/>
                <w:color w:val="000000"/>
                <w:spacing w:val="0"/>
                <w:w w:val="100"/>
                <w:position w:val="0"/>
              </w:rPr>
              <w:t>2017</w:t>
            </w:r>
            <w:r>
              <w:rPr>
                <w:color w:val="000000"/>
                <w:spacing w:val="0"/>
                <w:w w:val="100"/>
                <w:position w:val="0"/>
              </w:rPr>
              <w:t>年自治区服务业发展专项资金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61,000.00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732,000.00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732,000.00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w:t>
            </w:r>
            <w:r>
              <w:rPr>
                <w:rFonts w:ascii="Times New Roman" w:eastAsia="Times New Roman" w:hAnsi="Times New Roman" w:cs="Times New Roman"/>
                <w:color w:val="000000"/>
                <w:spacing w:val="0"/>
                <w:w w:val="100"/>
                <w:position w:val="0"/>
              </w:rPr>
              <w:t>“</w:t>
            </w:r>
            <w:r>
              <w:rPr>
                <w:color w:val="000000"/>
                <w:spacing w:val="0"/>
                <w:w w:val="100"/>
                <w:position w:val="0"/>
              </w:rPr>
              <w:t>两个创建</w:t>
            </w:r>
            <w:r>
              <w:rPr>
                <w:rFonts w:ascii="Times New Roman" w:eastAsia="Times New Roman" w:hAnsi="Times New Roman" w:cs="Times New Roman"/>
                <w:color w:val="000000"/>
                <w:spacing w:val="0"/>
                <w:w w:val="100"/>
                <w:position w:val="0"/>
              </w:rPr>
              <w:t>”</w:t>
            </w:r>
            <w:r>
              <w:rPr>
                <w:color w:val="000000"/>
                <w:spacing w:val="0"/>
                <w:w w:val="100"/>
                <w:position w:val="0"/>
              </w:rPr>
              <w:t>点位提升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38,890.41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683,190.31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683,190.40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长沙公司电子结算可追溯体系</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826,666.52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620,000.04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620,000.04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5501"/>
        <w:gridCol w:w="1445"/>
        <w:gridCol w:w="1450"/>
        <w:gridCol w:w="1733"/>
        <w:gridCol w:w="1450"/>
        <w:gridCol w:w="1747"/>
      </w:tblGrid>
      <w:tr>
        <w:trPr>
          <w:trHeight w:val="91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资产负债表列</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计入当期损益或冲减相关成本费用损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失的金额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计入当期损益或冲</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减相关成本费用损</w:t>
            </w:r>
          </w:p>
          <w:p>
            <w:pPr>
              <w:pStyle w:val="Style20"/>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失的项目</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上期金额</w:t>
            </w:r>
          </w:p>
        </w:tc>
        <w:tc>
          <w:tcPr>
            <w:vMerge/>
            <w:tcBorders>
              <w:left w:val="single" w:sz="4"/>
            </w:tcBorders>
            <w:shd w:val="clear" w:color="auto" w:fill="FFFFFF"/>
            <w:vAlign w:val="bottom"/>
          </w:tcPr>
          <w:p>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西安公司市场提升改造项目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2,297,882.19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898,229.16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898,229.16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西安公司市场现代农产品综合试点项目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533,349.08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539,996.04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南山公司家禽批发市场生鲜升级改造项目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372,667.00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成都公司公益性公共配套设施建设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401,449.28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福田公司循环经济和节能减排项目补助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495,215.46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495,215.04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495,215.04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成都公司冷库（跨区域、反季节蔬菜产销）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1,320,289.90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279,710.18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农产品总部</w:t>
            </w:r>
            <w:r>
              <w:rPr>
                <w:rFonts w:ascii="Times New Roman" w:eastAsia="Times New Roman" w:hAnsi="Times New Roman" w:cs="Times New Roman"/>
                <w:color w:val="000000"/>
                <w:spacing w:val="0"/>
                <w:w w:val="100"/>
                <w:position w:val="0"/>
              </w:rPr>
              <w:t>2013</w:t>
            </w:r>
            <w:r>
              <w:rPr>
                <w:color w:val="000000"/>
                <w:spacing w:val="0"/>
                <w:w w:val="100"/>
                <w:position w:val="0"/>
              </w:rPr>
              <w:t>年循环经济和节能减排补贴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92,530.29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370,120.48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成都公司商务部现代流通综合试点专项资金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349,999.92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成都公司商务部肉菜追溯体系电子秤补助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307,440.00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307,440.00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307,440.00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农产品总部</w:t>
            </w:r>
            <w:r>
              <w:rPr>
                <w:rFonts w:ascii="Times New Roman" w:eastAsia="Times New Roman" w:hAnsi="Times New Roman" w:cs="Times New Roman"/>
                <w:color w:val="000000"/>
                <w:spacing w:val="0"/>
                <w:w w:val="100"/>
                <w:position w:val="0"/>
              </w:rPr>
              <w:t>2013</w:t>
            </w:r>
            <w:r>
              <w:rPr>
                <w:color w:val="000000"/>
                <w:spacing w:val="0"/>
                <w:w w:val="100"/>
                <w:position w:val="0"/>
              </w:rPr>
              <w:t>年农产品质量检测项目补贴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96,385.32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289,156.63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云南天露一期项目补贴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3,881,067.89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258,737.88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258,737.88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成都公司市场建设补贴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402,926.59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299,999.99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果菜公司基本农田改造工程（坪山大工业片区）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768,900.00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209,700.00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209,700.00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南山公司质量安全追溯补助款</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440,292.66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259,999.80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259,999.80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5501"/>
        <w:gridCol w:w="1445"/>
        <w:gridCol w:w="1450"/>
        <w:gridCol w:w="1733"/>
        <w:gridCol w:w="1450"/>
        <w:gridCol w:w="1747"/>
      </w:tblGrid>
      <w:tr>
        <w:trPr>
          <w:trHeight w:val="91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资产负债表列</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计入当期损益或冲减相关成本费用损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失的金额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计入当期损益或冲</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减相关成本费用损</w:t>
            </w:r>
          </w:p>
          <w:p>
            <w:pPr>
              <w:pStyle w:val="Style20"/>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失的项目</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上期金额</w:t>
            </w:r>
          </w:p>
        </w:tc>
        <w:tc>
          <w:tcPr>
            <w:vMerge/>
            <w:tcBorders>
              <w:left w:val="single" w:sz="4"/>
            </w:tcBorders>
            <w:shd w:val="clear" w:color="auto" w:fill="FFFFFF"/>
            <w:vAlign w:val="bottom"/>
          </w:tcPr>
          <w:p>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w:t>
            </w:r>
            <w:r>
              <w:rPr>
                <w:rFonts w:ascii="Times New Roman" w:eastAsia="Times New Roman" w:hAnsi="Times New Roman" w:cs="Times New Roman"/>
                <w:color w:val="000000"/>
                <w:spacing w:val="0"/>
                <w:w w:val="100"/>
                <w:position w:val="0"/>
              </w:rPr>
              <w:t>2011</w:t>
            </w:r>
            <w:r>
              <w:rPr>
                <w:color w:val="000000"/>
                <w:spacing w:val="0"/>
                <w:w w:val="100"/>
                <w:position w:val="0"/>
              </w:rPr>
              <w:t>年农产品流通试点中央补助资金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6,996,284.13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239,189.16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239,189.12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田地蔬菜现代化农业建设项目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235,000.36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234,999.96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上海农批重点项目政府补贴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397,357.07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216,740.22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216,740.22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农产品总部农业高新技术项目（海吉星数据处理机房工程项目）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118,072.28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202,409.64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天津韩家墅大型批发市场升级补贴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99,881.44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沈阳海吉星固定资产投资专项基金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6,441,492.64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191,111.16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191,111.14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惠州海吉星南菜北运产区建设项目扶持资金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3,407,684.94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182,052.51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182,052.51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长春海吉星''南菜北运''项目建设扶持资金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4,905,109.50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175,182.48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175,182.48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果菜公司深圳市生物种业知识产权评估与电子交易平台项目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31,436.98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106,126.64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168,485.44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农产品总部</w:t>
            </w:r>
            <w:r>
              <w:rPr>
                <w:rFonts w:ascii="Times New Roman" w:eastAsia="Times New Roman" w:hAnsi="Times New Roman" w:cs="Times New Roman"/>
                <w:color w:val="000000"/>
                <w:spacing w:val="0"/>
                <w:w w:val="100"/>
                <w:position w:val="0"/>
              </w:rPr>
              <w:t>2015</w:t>
            </w:r>
            <w:r>
              <w:rPr>
                <w:color w:val="000000"/>
                <w:spacing w:val="0"/>
                <w:w w:val="100"/>
                <w:position w:val="0"/>
              </w:rPr>
              <w:t>年农业发展专项资金</w:t>
            </w:r>
            <w:r>
              <w:rPr>
                <w:rFonts w:ascii="Times New Roman" w:eastAsia="Times New Roman" w:hAnsi="Times New Roman" w:cs="Times New Roman"/>
                <w:color w:val="000000"/>
                <w:spacing w:val="0"/>
                <w:w w:val="100"/>
                <w:position w:val="0"/>
              </w:rPr>
              <w:t>“</w:t>
            </w:r>
            <w:r>
              <w:rPr>
                <w:color w:val="000000"/>
                <w:spacing w:val="0"/>
                <w:w w:val="100"/>
                <w:position w:val="0"/>
              </w:rPr>
              <w:t>食品保鲜冷冻库建设项目</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154,929.47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154,929.58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天津海吉星冷链物流发展专项资金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4,499,999.99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166,666.67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166,666.67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成都公司农批肉类交易系统建设项目资金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160,000.20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159,999.88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长沙公司交通局项目补贴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3,093,356.00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159,996.00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159,996.00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天津海吉星一期</w:t>
            </w:r>
            <w:r>
              <w:rPr>
                <w:rFonts w:ascii="Times New Roman" w:eastAsia="Times New Roman" w:hAnsi="Times New Roman" w:cs="Times New Roman"/>
                <w:color w:val="000000"/>
                <w:spacing w:val="0"/>
                <w:w w:val="100"/>
                <w:position w:val="0"/>
              </w:rPr>
              <w:t>I</w:t>
            </w:r>
            <w:r>
              <w:rPr>
                <w:color w:val="000000"/>
                <w:spacing w:val="0"/>
                <w:w w:val="100"/>
                <w:position w:val="0"/>
              </w:rPr>
              <w:t>交易大厅冷库及配套项目</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3,724,138.20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155,172.36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155,172.36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5501"/>
        <w:gridCol w:w="1445"/>
        <w:gridCol w:w="1450"/>
        <w:gridCol w:w="1733"/>
        <w:gridCol w:w="1450"/>
        <w:gridCol w:w="1747"/>
      </w:tblGrid>
      <w:tr>
        <w:trPr>
          <w:trHeight w:val="91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资产负债表列</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计入当期损益或冲减相关成本费用损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失的金额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计入当期损益或冲</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减相关成本费用损</w:t>
            </w:r>
          </w:p>
          <w:p>
            <w:pPr>
              <w:pStyle w:val="Style20"/>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失的项目</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上期金额</w:t>
            </w:r>
          </w:p>
        </w:tc>
        <w:tc>
          <w:tcPr>
            <w:vMerge/>
            <w:tcBorders>
              <w:left w:val="single" w:sz="4"/>
            </w:tcBorders>
            <w:shd w:val="clear" w:color="auto" w:fill="FFFFFF"/>
            <w:vAlign w:val="bottom"/>
          </w:tcPr>
          <w:p>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南山公司农业综合开发项目资金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279,753.92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103,387.20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103,387.20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成都公司商务部肉菜追溯体系项目改造资金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100,000.04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99,999.96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果菜公司云南泸西供深蔬菜冷库建设及加工配送中心改造项目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492,391.42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128,450.04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128,450.04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广西海吉星物流信息登记系统项目补助资金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沈阳海吉星农业专项扶持基金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3,916,841.30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119,903.28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119,903.35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天津韩家墅市场转型升级改造项目补贴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794,963.99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43,165.48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43,165.48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天津海吉星一期</w:t>
            </w:r>
            <w:r>
              <w:rPr>
                <w:rFonts w:ascii="Times New Roman" w:eastAsia="Times New Roman" w:hAnsi="Times New Roman" w:cs="Times New Roman"/>
                <w:color w:val="000000"/>
                <w:spacing w:val="0"/>
                <w:w w:val="100"/>
                <w:position w:val="0"/>
              </w:rPr>
              <w:t>II</w:t>
            </w:r>
            <w:r>
              <w:rPr>
                <w:color w:val="000000"/>
                <w:spacing w:val="0"/>
                <w:w w:val="100"/>
                <w:position w:val="0"/>
              </w:rPr>
              <w:t>冷链储运中心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3,994,381.80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101,123.64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101,123.64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上海农批南菜北运项目补贴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2,383,333.41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广西新柳邕农产品综合服务平台建设项目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1,875,000.00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田地蔬菜</w:t>
            </w:r>
            <w:r>
              <w:rPr>
                <w:rFonts w:ascii="Times New Roman" w:eastAsia="Times New Roman" w:hAnsi="Times New Roman" w:cs="Times New Roman"/>
                <w:color w:val="000000"/>
                <w:spacing w:val="0"/>
                <w:w w:val="100"/>
                <w:position w:val="0"/>
              </w:rPr>
              <w:t>2017</w:t>
            </w:r>
            <w:r>
              <w:rPr>
                <w:color w:val="000000"/>
                <w:spacing w:val="0"/>
                <w:w w:val="100"/>
                <w:position w:val="0"/>
              </w:rPr>
              <w:t>年深圳市农业发展专项资金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233,333.56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99,999.96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99,999.96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长春海吉星吉林省省级服务业发展专项资金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4,549,722.67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148,459.56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148,459.56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成都公司双流区商务局供应链体系建设项目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1,500,360.66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1,101,757.84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1,299,605.22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南昌公司昌南农产品物流中心冷链物流项目补助资金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3,021,310.74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95,636.16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95,636.14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果菜公司无公害蔬菜现代化育苗中心及种植示范基地建设项目</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5501"/>
        <w:gridCol w:w="1445"/>
        <w:gridCol w:w="1450"/>
        <w:gridCol w:w="1733"/>
        <w:gridCol w:w="1450"/>
        <w:gridCol w:w="1747"/>
      </w:tblGrid>
      <w:tr>
        <w:trPr>
          <w:trHeight w:val="91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资产负债表列</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计入当期损益或冲减相关成本费用损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失的金额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计入当期损益或冲</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减相关成本费用损</w:t>
            </w:r>
          </w:p>
          <w:p>
            <w:pPr>
              <w:pStyle w:val="Style20"/>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失的项目</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上期金额</w:t>
            </w:r>
          </w:p>
        </w:tc>
        <w:tc>
          <w:tcPr>
            <w:vMerge/>
            <w:tcBorders>
              <w:left w:val="single" w:sz="4"/>
            </w:tcBorders>
            <w:shd w:val="clear" w:color="auto" w:fill="FFFFFF"/>
            <w:vAlign w:val="bottom"/>
          </w:tcPr>
          <w:p>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田地蔬菜云南省泸西县白水镇蔬菜生产基地场部建设工程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321,437.17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85,716.72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85,716.72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惠州海吉星冷库改造工程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1,666,666.69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83,333.33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83,333.33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果菜公司桂花菜场育肥池</w:t>
            </w:r>
            <w:r>
              <w:rPr>
                <w:rFonts w:ascii="Times New Roman" w:eastAsia="Times New Roman" w:hAnsi="Times New Roman" w:cs="Times New Roman"/>
                <w:color w:val="000000"/>
                <w:spacing w:val="0"/>
                <w:w w:val="100"/>
                <w:position w:val="0"/>
              </w:rPr>
              <w:t>（</w:t>
            </w:r>
            <w:r>
              <w:rPr>
                <w:color w:val="000000"/>
                <w:spacing w:val="0"/>
                <w:w w:val="100"/>
                <w:position w:val="0"/>
              </w:rPr>
              <w:t>二期</w:t>
            </w:r>
            <w:r>
              <w:rPr>
                <w:rFonts w:ascii="Times New Roman" w:eastAsia="Times New Roman" w:hAnsi="Times New Roman" w:cs="Times New Roman"/>
                <w:color w:val="000000"/>
                <w:spacing w:val="0"/>
                <w:w w:val="100"/>
                <w:position w:val="0"/>
              </w:rPr>
              <w:t>）</w:t>
            </w:r>
            <w:r>
              <w:rPr>
                <w:color w:val="000000"/>
                <w:spacing w:val="0"/>
                <w:w w:val="100"/>
                <w:position w:val="0"/>
              </w:rPr>
              <w:t>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143,378.25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74,806.20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74,806.20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南山公司家禽市场临时办公房改造补贴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119,999.86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80,000.04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80,000.04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果菜公司龙东菜场都市人绿色菜园子</w:t>
            </w:r>
            <w:r>
              <w:rPr>
                <w:rFonts w:ascii="Times New Roman" w:eastAsia="Times New Roman" w:hAnsi="Times New Roman" w:cs="Times New Roman"/>
                <w:color w:val="000000"/>
                <w:spacing w:val="0"/>
                <w:w w:val="100"/>
                <w:position w:val="0"/>
              </w:rPr>
              <w:t>PC</w:t>
            </w:r>
            <w:r>
              <w:rPr>
                <w:color w:val="000000"/>
                <w:spacing w:val="0"/>
                <w:w w:val="100"/>
                <w:position w:val="0"/>
              </w:rPr>
              <w:t>板项目工程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273,333.09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80,000.04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80,000.04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成都公司冷库（冷链）物流发展资金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1,770,186.34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74,534.16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74,534.16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天津海吉星翰吉斯国际物流园公共信息平台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1,985,353.17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50,262.11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37,729.01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w:t>
            </w:r>
            <w:r>
              <w:rPr>
                <w:rFonts w:ascii="Times New Roman" w:eastAsia="Times New Roman" w:hAnsi="Times New Roman" w:cs="Times New Roman"/>
                <w:color w:val="000000"/>
                <w:spacing w:val="0"/>
                <w:w w:val="100"/>
                <w:position w:val="0"/>
              </w:rPr>
              <w:t>2014</w:t>
            </w:r>
            <w:r>
              <w:rPr>
                <w:color w:val="000000"/>
                <w:spacing w:val="0"/>
                <w:w w:val="100"/>
                <w:position w:val="0"/>
              </w:rPr>
              <w:t>年服务业引导资金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2,631,110.91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71,111.16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71,111.12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大白菜科技</w:t>
            </w:r>
            <w:r>
              <w:rPr>
                <w:rFonts w:ascii="Times New Roman" w:eastAsia="Times New Roman" w:hAnsi="Times New Roman" w:cs="Times New Roman"/>
                <w:color w:val="000000"/>
                <w:spacing w:val="0"/>
                <w:w w:val="100"/>
                <w:position w:val="0"/>
              </w:rPr>
              <w:t>2017</w:t>
            </w:r>
            <w:r>
              <w:rPr>
                <w:color w:val="000000"/>
                <w:spacing w:val="0"/>
                <w:w w:val="100"/>
                <w:position w:val="0"/>
              </w:rPr>
              <w:t>年创业资助项目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558,689.62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65,517.24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65,517.24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果菜公司石岩浪心南菜场配套设施项目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22,666.50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68,000.04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68,000.04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西安公司财政局西果东送项目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1,533,100.24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66,699.96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66,699.96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沈阳海吉星农产品冷链物流项目建设资金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2,266,666.48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66,666.72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66,666.68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w:t>
            </w:r>
            <w:r>
              <w:rPr>
                <w:rFonts w:ascii="Times New Roman" w:eastAsia="Times New Roman" w:hAnsi="Times New Roman" w:cs="Times New Roman"/>
                <w:color w:val="000000"/>
                <w:spacing w:val="0"/>
                <w:w w:val="100"/>
                <w:position w:val="0"/>
              </w:rPr>
              <w:t>09</w:t>
            </w:r>
            <w:r>
              <w:rPr>
                <w:color w:val="000000"/>
                <w:spacing w:val="0"/>
                <w:w w:val="100"/>
                <w:position w:val="0"/>
              </w:rPr>
              <w:t>年双百市场建设工程扶持资金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1,333,332.17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66,666.72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66,666.67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天津海吉星物流公共信息平台项目补贴</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2,138,554.00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72,289.20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85,822.71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5501"/>
        <w:gridCol w:w="1445"/>
        <w:gridCol w:w="1450"/>
        <w:gridCol w:w="1733"/>
        <w:gridCol w:w="1450"/>
        <w:gridCol w:w="1747"/>
      </w:tblGrid>
      <w:tr>
        <w:trPr>
          <w:trHeight w:val="91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资产负债表列</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计入当期损益或冲减相关成本费用损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失的金额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计入当期损益或冲</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减相关成本费用损</w:t>
            </w:r>
          </w:p>
          <w:p>
            <w:pPr>
              <w:pStyle w:val="Style20"/>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失的项目</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上期金额</w:t>
            </w:r>
          </w:p>
        </w:tc>
        <w:tc>
          <w:tcPr>
            <w:vMerge/>
            <w:tcBorders>
              <w:left w:val="single" w:sz="4"/>
            </w:tcBorders>
            <w:shd w:val="clear" w:color="auto" w:fill="FFFFFF"/>
            <w:vAlign w:val="bottom"/>
          </w:tcPr>
          <w:p>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w:t>
            </w:r>
            <w:r>
              <w:rPr>
                <w:rFonts w:ascii="Times New Roman" w:eastAsia="Times New Roman" w:hAnsi="Times New Roman" w:cs="Times New Roman"/>
                <w:color w:val="000000"/>
                <w:spacing w:val="0"/>
                <w:w w:val="100"/>
                <w:position w:val="0"/>
              </w:rPr>
              <w:t>07\08</w:t>
            </w:r>
            <w:r>
              <w:rPr>
                <w:color w:val="000000"/>
                <w:spacing w:val="0"/>
                <w:w w:val="100"/>
                <w:position w:val="0"/>
              </w:rPr>
              <w:t>年度双百市场补助资金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1,049,998.51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58,333.52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58,333.33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上海农批产销一体化智慧供补助应链体系建设项目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1,960,000.00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沈阳海吉星国有土地使用权出让金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1,851,388.79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55,555.56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55,555.57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w:t>
            </w:r>
            <w:r>
              <w:rPr>
                <w:rFonts w:ascii="Times New Roman" w:eastAsia="Times New Roman" w:hAnsi="Times New Roman" w:cs="Times New Roman"/>
                <w:color w:val="000000"/>
                <w:spacing w:val="0"/>
                <w:w w:val="100"/>
                <w:position w:val="0"/>
              </w:rPr>
              <w:t>2017</w:t>
            </w:r>
            <w:r>
              <w:rPr>
                <w:color w:val="000000"/>
                <w:spacing w:val="0"/>
                <w:w w:val="100"/>
                <w:position w:val="0"/>
              </w:rPr>
              <w:t>年蔬菜生产基地冷链建设项目资金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1,519,159.20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50,082.24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50,082.24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w:t>
            </w:r>
            <w:r>
              <w:rPr>
                <w:rFonts w:ascii="Times New Roman" w:eastAsia="Times New Roman" w:hAnsi="Times New Roman" w:cs="Times New Roman"/>
                <w:color w:val="000000"/>
                <w:spacing w:val="0"/>
                <w:w w:val="100"/>
                <w:position w:val="0"/>
              </w:rPr>
              <w:t>08</w:t>
            </w:r>
            <w:r>
              <w:rPr>
                <w:color w:val="000000"/>
                <w:spacing w:val="0"/>
                <w:w w:val="100"/>
                <w:position w:val="0"/>
              </w:rPr>
              <w:t>年农村物流服务体系发展专项资金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874,999.88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50,000.04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西安公司检验检测中心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1,005,714.60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45,714.24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45,714.24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农产品总部</w:t>
            </w:r>
            <w:r>
              <w:rPr>
                <w:rFonts w:ascii="Times New Roman" w:eastAsia="Times New Roman" w:hAnsi="Times New Roman" w:cs="Times New Roman"/>
                <w:color w:val="000000"/>
                <w:spacing w:val="0"/>
                <w:w w:val="100"/>
                <w:position w:val="0"/>
              </w:rPr>
              <w:t>2013</w:t>
            </w:r>
            <w:r>
              <w:rPr>
                <w:color w:val="000000"/>
                <w:spacing w:val="0"/>
                <w:w w:val="100"/>
                <w:position w:val="0"/>
              </w:rPr>
              <w:t>年循环经济节能减排物流园污水处理工程项目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1,552,484.85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45,328.08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45,328.03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广西海吉星果蔬二期冷链项目补助资金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1,741,044.64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44,642.12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44,642.12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广西新柳邕农产品批发市场（一期）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746,666.67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广西新柳邕大型农产品批发市场改造升级项目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803,333.33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宁夏海吉星产销一体化冷链物流项目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1,902,607.41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68,054.79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59,602.68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宁夏海吉星农产品现代冷链物流项目补贴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2,356,250.00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惠州海吉星冷链物流建设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916,666.65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36,666.67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36,666.67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成都公司市务局生猪屠宰项目支持资金</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468,000.00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36,000.00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5501"/>
        <w:gridCol w:w="1445"/>
        <w:gridCol w:w="1450"/>
        <w:gridCol w:w="1733"/>
        <w:gridCol w:w="1450"/>
        <w:gridCol w:w="1747"/>
      </w:tblGrid>
      <w:tr>
        <w:trPr>
          <w:trHeight w:val="91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资产负债表列</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计入当期损益或冲减相关成本费用损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失的金额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计入当期损益或冲</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减相关成本费用损</w:t>
            </w:r>
          </w:p>
          <w:p>
            <w:pPr>
              <w:pStyle w:val="Style20"/>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失的项目</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上期金额</w:t>
            </w:r>
          </w:p>
        </w:tc>
        <w:tc>
          <w:tcPr>
            <w:vMerge/>
            <w:tcBorders>
              <w:left w:val="single" w:sz="4"/>
            </w:tcBorders>
            <w:shd w:val="clear" w:color="auto" w:fill="FFFFFF"/>
            <w:vAlign w:val="bottom"/>
          </w:tcPr>
          <w:p>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w:t>
            </w:r>
            <w:r>
              <w:rPr>
                <w:rFonts w:ascii="Times New Roman" w:eastAsia="Times New Roman" w:hAnsi="Times New Roman" w:cs="Times New Roman"/>
                <w:color w:val="000000"/>
                <w:spacing w:val="0"/>
                <w:w w:val="100"/>
                <w:position w:val="0"/>
              </w:rPr>
              <w:t>2012</w:t>
            </w:r>
            <w:r>
              <w:rPr>
                <w:color w:val="000000"/>
                <w:spacing w:val="0"/>
                <w:w w:val="100"/>
                <w:position w:val="0"/>
              </w:rPr>
              <w:t>年服务业引导资金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1,285,018.42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35,777.76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35,777.80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w:t>
            </w:r>
            <w:r>
              <w:rPr>
                <w:rFonts w:ascii="Times New Roman" w:eastAsia="Times New Roman" w:hAnsi="Times New Roman" w:cs="Times New Roman"/>
                <w:color w:val="000000"/>
                <w:spacing w:val="0"/>
                <w:w w:val="100"/>
                <w:position w:val="0"/>
              </w:rPr>
              <w:t>2010</w:t>
            </w:r>
            <w:r>
              <w:rPr>
                <w:color w:val="000000"/>
                <w:spacing w:val="0"/>
                <w:w w:val="100"/>
                <w:position w:val="0"/>
              </w:rPr>
              <w:t>年度农产品流通项目资金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1,151,388.79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33,333.36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33,333.34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成都公司地震区双百市场建设项目补助款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583,334.59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33,333.36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33,333.33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惠州海吉星市场升级改造工程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666,666.69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33,333.33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33,333.33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成都公司农产品电子商务孵化园建设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311,142.85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30,857.16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30,857.14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果菜公司名优品种蔬菜生产推广资金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178,109.52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29,708.52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29,708.52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果菜公司坪山深潮菜场办公室及检测室装修工程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52,000.24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25,999.92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25,999.92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农产品总部海吉星</w:t>
            </w:r>
            <w:r>
              <w:rPr>
                <w:rFonts w:ascii="Times New Roman" w:eastAsia="Times New Roman" w:hAnsi="Times New Roman" w:cs="Times New Roman"/>
                <w:color w:val="000000"/>
                <w:spacing w:val="0"/>
                <w:w w:val="100"/>
                <w:position w:val="0"/>
              </w:rPr>
              <w:t>13#</w:t>
            </w:r>
            <w:r>
              <w:rPr>
                <w:color w:val="000000"/>
                <w:spacing w:val="0"/>
                <w:w w:val="100"/>
                <w:position w:val="0"/>
              </w:rPr>
              <w:t>平湖冷库物流楼项目一期项目补贴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805,969.93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25,586.40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25,586.35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九江公司市场建设政府贴息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805,031.08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25,157.28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25,157.28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果菜公司无公害蔬菜标准化示范基地建设款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95,067.35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15,844.56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15,844.56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农产品总部</w:t>
            </w:r>
            <w:r>
              <w:rPr>
                <w:rFonts w:ascii="Times New Roman" w:eastAsia="Times New Roman" w:hAnsi="Times New Roman" w:cs="Times New Roman"/>
                <w:color w:val="000000"/>
                <w:spacing w:val="0"/>
                <w:w w:val="100"/>
                <w:position w:val="0"/>
              </w:rPr>
              <w:t>2015</w:t>
            </w:r>
            <w:r>
              <w:rPr>
                <w:color w:val="000000"/>
                <w:spacing w:val="0"/>
                <w:w w:val="100"/>
                <w:position w:val="0"/>
              </w:rPr>
              <w:t>年度市</w:t>
            </w:r>
            <w:r>
              <w:rPr>
                <w:rFonts w:ascii="Times New Roman" w:eastAsia="Times New Roman" w:hAnsi="Times New Roman" w:cs="Times New Roman"/>
                <w:color w:val="000000"/>
                <w:spacing w:val="0"/>
                <w:w w:val="100"/>
                <w:position w:val="0"/>
              </w:rPr>
              <w:t>“</w:t>
            </w:r>
            <w:r>
              <w:rPr>
                <w:color w:val="000000"/>
                <w:spacing w:val="0"/>
                <w:w w:val="100"/>
                <w:position w:val="0"/>
              </w:rPr>
              <w:t>主打两个市场</w:t>
            </w:r>
            <w:r>
              <w:rPr>
                <w:rFonts w:ascii="Times New Roman" w:eastAsia="Times New Roman" w:hAnsi="Times New Roman" w:cs="Times New Roman"/>
                <w:color w:val="000000"/>
                <w:spacing w:val="0"/>
                <w:w w:val="100"/>
                <w:position w:val="0"/>
              </w:rPr>
              <w:t>”</w:t>
            </w:r>
            <w:r>
              <w:rPr>
                <w:color w:val="000000"/>
                <w:spacing w:val="0"/>
                <w:w w:val="100"/>
                <w:position w:val="0"/>
              </w:rPr>
              <w:t>商贸流通业发展专项资金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730,272.13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22,821.00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22,821.11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果菜公司河源农业示范区蔬菜生产基地建设项目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460,866.40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22,773.36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22,773.36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南昌公司南昌农业办</w:t>
            </w:r>
            <w:r>
              <w:rPr>
                <w:rFonts w:ascii="Times New Roman" w:eastAsia="Times New Roman" w:hAnsi="Times New Roman" w:cs="Times New Roman"/>
                <w:color w:val="000000"/>
                <w:spacing w:val="0"/>
                <w:w w:val="100"/>
                <w:position w:val="0"/>
              </w:rPr>
              <w:t>10</w:t>
            </w:r>
            <w:r>
              <w:rPr>
                <w:color w:val="000000"/>
                <w:spacing w:val="0"/>
                <w:w w:val="100"/>
                <w:position w:val="0"/>
              </w:rPr>
              <w:t>项贷款贴息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689,647.94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22,172.04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22,172.10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龙岗分公司经济贸易和信息化委员项目经费</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787,762.31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22,833.72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22,833.72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5501"/>
        <w:gridCol w:w="1445"/>
        <w:gridCol w:w="1450"/>
        <w:gridCol w:w="1733"/>
        <w:gridCol w:w="1450"/>
        <w:gridCol w:w="1747"/>
      </w:tblGrid>
      <w:tr>
        <w:trPr>
          <w:trHeight w:val="91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资产负债表列</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计入当期损益或冲减相关成本费用损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失的金额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计入当期损益或冲</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减相关成本费用损</w:t>
            </w:r>
          </w:p>
          <w:p>
            <w:pPr>
              <w:pStyle w:val="Style20"/>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失的项目</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上期金额</w:t>
            </w:r>
          </w:p>
        </w:tc>
        <w:tc>
          <w:tcPr>
            <w:vMerge/>
            <w:tcBorders>
              <w:left w:val="single" w:sz="4"/>
            </w:tcBorders>
            <w:shd w:val="clear" w:color="auto" w:fill="FFFFFF"/>
            <w:vAlign w:val="bottom"/>
          </w:tcPr>
          <w:p>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西安公司服务业综合改革试点项目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429,368.00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18,660.00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18,660.00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长春海吉星市级服务业发展专项资金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1,396,428.53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42,857.16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42,857.16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西安公司大肉交易区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337,499.71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12,500.04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12,500.04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w:t>
            </w:r>
            <w:r>
              <w:rPr>
                <w:rFonts w:ascii="Times New Roman" w:eastAsia="Times New Roman" w:hAnsi="Times New Roman" w:cs="Times New Roman"/>
                <w:color w:val="000000"/>
                <w:spacing w:val="0"/>
                <w:w w:val="100"/>
                <w:position w:val="0"/>
              </w:rPr>
              <w:t>2018</w:t>
            </w:r>
            <w:r>
              <w:rPr>
                <w:color w:val="000000"/>
                <w:spacing w:val="0"/>
                <w:w w:val="100"/>
                <w:position w:val="0"/>
              </w:rPr>
              <w:t>年自治区服务业发展专项资金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1,900,000.02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44,444.44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44,444.44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宁夏海吉星物流园农产品冷链物流建设项目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308,745.07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11,056.91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10,099.01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长春海吉星绿园区服务业发展专项资金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247,665.89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8,845.20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8,845.20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成都公司航空经济局供应链体系建设项目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102,352.98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69,582.07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74,480.25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农产品总部布吉批发中心罗湖区工信局政府补助金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11,305,542.58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951,255.52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304,915.88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长沙公司菜篮子工程建设项目补助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龙岗分公司消费扶贫中心项目政府补贴款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12,000,000.08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3,999,999.96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3,999,999.96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w:t>
            </w:r>
            <w:r>
              <w:rPr>
                <w:rFonts w:ascii="Times New Roman" w:eastAsia="Times New Roman" w:hAnsi="Times New Roman" w:cs="Times New Roman"/>
                <w:color w:val="000000"/>
                <w:spacing w:val="0"/>
                <w:w w:val="100"/>
                <w:position w:val="0"/>
              </w:rPr>
              <w:t>2019</w:t>
            </w:r>
            <w:r>
              <w:rPr>
                <w:color w:val="000000"/>
                <w:spacing w:val="0"/>
                <w:w w:val="100"/>
                <w:position w:val="0"/>
              </w:rPr>
              <w:t>年农商互联暨农产品供应链支持项目预拨资金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509,637.79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24,860.28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14,501.93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宁夏海吉星商务局冷链项目补助款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928,792.25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33,707.86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37,499.89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果菜公司龙东菜场蓄水池安全围栏及冷库安装工程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80,153.96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22,368.00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田地蔬菜桂花菜场农残快速检测室建设项目</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51,482.00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10,880.00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37,638.00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5501"/>
        <w:gridCol w:w="1445"/>
        <w:gridCol w:w="1450"/>
        <w:gridCol w:w="1733"/>
        <w:gridCol w:w="1450"/>
        <w:gridCol w:w="1747"/>
      </w:tblGrid>
      <w:tr>
        <w:trPr>
          <w:trHeight w:val="91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left"/>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资产负债表列</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计入当期损益或冲减相关成本费用损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失的金额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计入当期损益或冲</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减相关成本费用损</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失的项目</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360" w:firstLine="0"/>
              <w:jc w:val="right"/>
            </w:pPr>
            <w:r>
              <w:rPr>
                <w:color w:val="000000"/>
                <w:spacing w:val="0"/>
                <w:w w:val="100"/>
                <w:position w:val="0"/>
              </w:rPr>
              <w:t>上期金额</w:t>
            </w:r>
          </w:p>
        </w:tc>
        <w:tc>
          <w:tcPr>
            <w:vMerge/>
            <w:tcBorders>
              <w:left w:val="single" w:sz="4"/>
            </w:tcBorders>
            <w:shd w:val="clear" w:color="auto" w:fill="FFFFFF"/>
            <w:vAlign w:val="bottom"/>
          </w:tcPr>
          <w:p>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田地蔬菜浪心南菜场农残快速检测室建设项目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54,560.00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田地蔬菜大水坑、章阁菜场工具房重建工程款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960,000.00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1,863,722.63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413,895.50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970,194.15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543,336,413.45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33,221,151.33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40,148,983.48</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2" w:right="1407" w:bottom="1814" w:left="2108" w:header="0" w:footer="3" w:gutter="0"/>
          <w:cols w:space="720"/>
          <w:noEndnote/>
          <w:rtlGutter w:val="0"/>
          <w:docGrid w:linePitch="360"/>
        </w:sectPr>
      </w:pPr>
    </w:p>
    <w:p>
      <w:pPr>
        <w:pStyle w:val="Style28"/>
        <w:keepNext/>
        <w:keepLines/>
        <w:widowControl w:val="0"/>
        <w:shd w:val="clear" w:color="auto" w:fill="auto"/>
        <w:bidi w:val="0"/>
        <w:spacing w:before="120" w:after="400" w:line="240" w:lineRule="auto"/>
        <w:ind w:left="0" w:right="0" w:firstLine="0"/>
        <w:jc w:val="left"/>
      </w:pPr>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r>
        <w:rPr>
          <w:color w:val="000000"/>
          <w:spacing w:val="0"/>
          <w:w w:val="100"/>
          <w:position w:val="0"/>
        </w:rPr>
        <w:t>、 与收益相关的政府补助</w:t>
      </w:r>
      <w:bookmarkEnd w:id="1643"/>
      <w:bookmarkEnd w:id="1644"/>
      <w:bookmarkEnd w:id="1645"/>
    </w:p>
    <w:tbl>
      <w:tblPr>
        <w:tblOverlap w:val="never"/>
        <w:jc w:val="center"/>
        <w:tblLayout w:type="fixed"/>
      </w:tblPr>
      <w:tblGrid>
        <w:gridCol w:w="2304"/>
        <w:gridCol w:w="1272"/>
        <w:gridCol w:w="1277"/>
        <w:gridCol w:w="1406"/>
        <w:gridCol w:w="1430"/>
      </w:tblGrid>
      <w:tr>
        <w:trPr>
          <w:trHeight w:val="91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计入当期损益或冲减相关成本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费用损失的金额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计入当期损益</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或冲减相关成</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本费用损失的</w:t>
            </w:r>
          </w:p>
          <w:p>
            <w:pPr>
              <w:pStyle w:val="Style20"/>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项目</w:t>
            </w:r>
          </w:p>
        </w:tc>
      </w:tr>
      <w:tr>
        <w:trPr>
          <w:trHeight w:val="80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上期金额</w:t>
            </w:r>
          </w:p>
        </w:tc>
        <w:tc>
          <w:tcPr>
            <w:vMerge/>
            <w:tcBorders>
              <w:left w:val="single" w:sz="4"/>
            </w:tcBorders>
            <w:shd w:val="clear" w:color="auto" w:fill="FFFFFF"/>
            <w:vAlign w:val="bottom"/>
          </w:tcPr>
          <w:p>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岳阳海吉星商户安置补助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4,168,135.77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1,210,250.00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2,957,885.77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天津韩家墅</w:t>
            </w:r>
            <w:r>
              <w:rPr>
                <w:rFonts w:ascii="Times New Roman" w:eastAsia="Times New Roman" w:hAnsi="Times New Roman" w:cs="Times New Roman"/>
                <w:color w:val="000000"/>
                <w:spacing w:val="0"/>
                <w:w w:val="100"/>
                <w:position w:val="0"/>
              </w:rPr>
              <w:t>2020</w:t>
            </w:r>
            <w:r>
              <w:rPr>
                <w:color w:val="000000"/>
                <w:spacing w:val="0"/>
                <w:w w:val="100"/>
                <w:position w:val="0"/>
              </w:rPr>
              <w:t>年至</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年冬春蔬菜补贴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324,397.00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53,328.46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271,068.54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28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w:t>
            </w:r>
            <w:r>
              <w:rPr>
                <w:color w:val="000000"/>
                <w:spacing w:val="0"/>
                <w:w w:val="100"/>
                <w:position w:val="0"/>
              </w:rPr>
              <w:t>菜篮</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子</w:t>
            </w:r>
            <w:r>
              <w:rPr>
                <w:rFonts w:ascii="Times New Roman" w:eastAsia="Times New Roman" w:hAnsi="Times New Roman" w:cs="Times New Roman"/>
                <w:color w:val="000000"/>
                <w:spacing w:val="0"/>
                <w:w w:val="100"/>
                <w:position w:val="0"/>
              </w:rPr>
              <w:t>”</w:t>
            </w:r>
            <w:r>
              <w:rPr>
                <w:color w:val="000000"/>
                <w:spacing w:val="0"/>
                <w:w w:val="100"/>
                <w:position w:val="0"/>
              </w:rPr>
              <w:t>工程建设项目补助资</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2020</w:t>
            </w:r>
            <w:r>
              <w:rPr>
                <w:color w:val="000000"/>
                <w:spacing w:val="0"/>
                <w:w w:val="100"/>
                <w:position w:val="0"/>
              </w:rPr>
              <w:t>年度农残</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补助款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龙岗分公司消费扶贫项目</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年专项补贴资金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龙岗分公司消费帮扶中心</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年场地租金补贴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2020</w:t>
            </w:r>
            <w:r>
              <w:rPr>
                <w:color w:val="000000"/>
                <w:spacing w:val="0"/>
                <w:w w:val="100"/>
                <w:position w:val="0"/>
              </w:rPr>
              <w:t>年农产品</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质量安全险监测经费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2020</w:t>
            </w:r>
            <w:r>
              <w:rPr>
                <w:color w:val="000000"/>
                <w:spacing w:val="0"/>
                <w:w w:val="100"/>
                <w:position w:val="0"/>
              </w:rPr>
              <w:t>年省级市</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场监测经费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167,075.00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167,075.00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长春海吉星冬春蔬菜储备</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天津韩家墅</w:t>
            </w:r>
            <w:r>
              <w:rPr>
                <w:rFonts w:ascii="Times New Roman" w:eastAsia="Times New Roman" w:hAnsi="Times New Roman" w:cs="Times New Roman"/>
                <w:color w:val="000000"/>
                <w:spacing w:val="0"/>
                <w:w w:val="100"/>
                <w:position w:val="0"/>
              </w:rPr>
              <w:t>2019-2020</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冬春蔬菜储备款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193,300.00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403" w:lineRule="exact"/>
              <w:ind w:left="140" w:right="0" w:firstLine="0"/>
              <w:jc w:val="left"/>
            </w:pPr>
            <w:r>
              <w:rPr>
                <w:color w:val="000000"/>
                <w:spacing w:val="0"/>
                <w:w w:val="100"/>
                <w:position w:val="0"/>
              </w:rPr>
              <w:t>宁夏海吉星贺兰县商务局 和投资促进局超市疫情防 控保供补贴资金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91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宁夏海吉星银川市农牧局</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外销窗口补助资金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2304"/>
        <w:gridCol w:w="1272"/>
        <w:gridCol w:w="1277"/>
        <w:gridCol w:w="1406"/>
        <w:gridCol w:w="1430"/>
      </w:tblGrid>
      <w:tr>
        <w:trPr>
          <w:trHeight w:val="91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计入当期损益或冲减相关成本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费用损失的金额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计入当期损益</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或冲减相关成</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本费用损失的</w:t>
            </w:r>
          </w:p>
          <w:p>
            <w:pPr>
              <w:pStyle w:val="Style20"/>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项目</w:t>
            </w:r>
          </w:p>
        </w:tc>
      </w:tr>
      <w:tr>
        <w:trPr>
          <w:trHeight w:val="79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上期金额</w:t>
            </w:r>
          </w:p>
        </w:tc>
        <w:tc>
          <w:tcPr>
            <w:vMerge/>
            <w:tcBorders>
              <w:left w:val="single" w:sz="4"/>
            </w:tcBorders>
            <w:shd w:val="clear" w:color="auto" w:fill="FFFFFF"/>
            <w:vAlign w:val="bottom"/>
          </w:tcPr>
          <w:p>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上海农批稳岗返还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109,367.00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109,367.00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沈阳海吉星进项税加计</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抵减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273,912.59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273,912.59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西安公司商务局疫情防控</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保供项目资金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5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南昌公司南昌稳岗补贴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142,276.00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142,276.00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南昌公司海吉星电商</w:t>
            </w:r>
            <w:r>
              <w:rPr>
                <w:rFonts w:ascii="Times New Roman" w:eastAsia="Times New Roman" w:hAnsi="Times New Roman" w:cs="Times New Roman"/>
                <w:color w:val="000000"/>
                <w:spacing w:val="0"/>
                <w:w w:val="100"/>
                <w:position w:val="0"/>
              </w:rPr>
              <w:t>-2018</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年电子商务产业发展专项</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52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广西新柳邕稳岗补贴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1,035,567.95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1,035,567.95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28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394" w:lineRule="exact"/>
              <w:ind w:left="140" w:right="0" w:firstLine="0"/>
              <w:jc w:val="left"/>
            </w:pPr>
            <w:r>
              <w:rPr>
                <w:color w:val="000000"/>
                <w:spacing w:val="0"/>
                <w:w w:val="100"/>
                <w:position w:val="0"/>
              </w:rPr>
              <w:t>宁夏海吉星银川市商务厅 疫情防控应急保供补贴资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580,714.77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580,714.77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413" w:lineRule="exact"/>
              <w:ind w:left="140" w:right="0" w:firstLine="0"/>
              <w:jc w:val="left"/>
            </w:pPr>
            <w:r>
              <w:rPr>
                <w:color w:val="000000"/>
                <w:spacing w:val="0"/>
                <w:w w:val="100"/>
                <w:position w:val="0"/>
              </w:rPr>
              <w:t>宁夏海吉星</w:t>
            </w:r>
            <w:r>
              <w:rPr>
                <w:rFonts w:ascii="Times New Roman" w:eastAsia="Times New Roman" w:hAnsi="Times New Roman" w:cs="Times New Roman"/>
                <w:color w:val="000000"/>
                <w:spacing w:val="0"/>
                <w:w w:val="100"/>
                <w:position w:val="0"/>
              </w:rPr>
              <w:t>2020</w:t>
            </w:r>
            <w:r>
              <w:rPr>
                <w:color w:val="000000"/>
                <w:spacing w:val="0"/>
                <w:w w:val="100"/>
                <w:position w:val="0"/>
              </w:rPr>
              <w:t>年自治 区服务业发展引导资金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九江公司浔阳区商务局</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年疫情保供稳价补贴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54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岳阳海吉星利息补贴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3,000,433.00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3,000,433.00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403" w:lineRule="exact"/>
              <w:ind w:left="140" w:right="0" w:firstLine="0"/>
              <w:jc w:val="left"/>
            </w:pPr>
            <w:r>
              <w:rPr>
                <w:color w:val="000000"/>
                <w:spacing w:val="0"/>
                <w:w w:val="100"/>
                <w:position w:val="0"/>
              </w:rPr>
              <w:t>广西海吉星商业管理公司 劳动就业服务管理中心奖 励金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113,740.59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113,740.59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安庆海吉星劳动就业局发</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放的稳岗补贴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105,391.00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105,391.00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大白菜</w:t>
            </w:r>
            <w:r>
              <w:rPr>
                <w:rFonts w:ascii="Times New Roman" w:eastAsia="Times New Roman" w:hAnsi="Times New Roman" w:cs="Times New Roman"/>
                <w:color w:val="000000"/>
                <w:spacing w:val="0"/>
                <w:w w:val="100"/>
                <w:position w:val="0"/>
              </w:rPr>
              <w:t>2019</w:t>
            </w:r>
            <w:r>
              <w:rPr>
                <w:color w:val="000000"/>
                <w:spacing w:val="0"/>
                <w:w w:val="100"/>
                <w:position w:val="0"/>
              </w:rPr>
              <w:t>年第一批企</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业研发资助补贴款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深圳海吉星重庆巫山农产</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124,232.00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124,232.00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2304"/>
        <w:gridCol w:w="1272"/>
        <w:gridCol w:w="1277"/>
        <w:gridCol w:w="1406"/>
        <w:gridCol w:w="1430"/>
      </w:tblGrid>
      <w:tr>
        <w:trPr>
          <w:trHeight w:val="91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计入当期损益或冲减相关成本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费用损失的金额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计入当期损益</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或冲减相关成</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本费用损失的</w:t>
            </w:r>
          </w:p>
          <w:p>
            <w:pPr>
              <w:pStyle w:val="Style20"/>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项目</w:t>
            </w:r>
          </w:p>
        </w:tc>
      </w:tr>
      <w:tr>
        <w:trPr>
          <w:trHeight w:val="79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上期金额</w:t>
            </w:r>
          </w:p>
        </w:tc>
        <w:tc>
          <w:tcPr>
            <w:vMerge/>
            <w:tcBorders>
              <w:left w:val="single" w:sz="4"/>
            </w:tcBorders>
            <w:shd w:val="clear" w:color="auto" w:fill="FFFFFF"/>
            <w:vAlign w:val="bottom"/>
          </w:tcPr>
          <w:p>
            <w:pP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品专场活动补贴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深圳海吉星扶贫馆开馆费</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用政府补助款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742,112.66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742,112.66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深圳海吉星国家农产品质</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量安全县创建补贴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深圳海吉星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1-11</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月扶贫活动资金项目补助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6,423,243.37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6,423,243.37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果菜公司疫情防控重点企</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业贷款贴息资金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成都公司疫情防控电费补</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1,751,460.09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1,751,460.09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95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成都公司疫情期间市级重</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点保供企业补贴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157,500.00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龙岗分公司深圳展示销售</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场地费用补贴款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龙岗分公司消费扶贫中心</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年场地租金补贴款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长沙公司长沙县</w:t>
            </w:r>
            <w:r>
              <w:rPr>
                <w:rFonts w:ascii="Times New Roman" w:eastAsia="Times New Roman" w:hAnsi="Times New Roman" w:cs="Times New Roman"/>
                <w:color w:val="000000"/>
                <w:spacing w:val="0"/>
                <w:w w:val="100"/>
                <w:position w:val="0"/>
              </w:rPr>
              <w:t>2019</w:t>
            </w:r>
            <w:r>
              <w:rPr>
                <w:color w:val="000000"/>
                <w:spacing w:val="0"/>
                <w:w w:val="100"/>
                <w:position w:val="0"/>
              </w:rPr>
              <w:t>年</w:t>
            </w:r>
          </w:p>
          <w:p>
            <w:pPr>
              <w:pStyle w:val="Style20"/>
              <w:keepNext w:val="0"/>
              <w:keepLines w:val="0"/>
              <w:widowControl w:val="0"/>
              <w:shd w:val="clear" w:color="auto" w:fill="auto"/>
              <w:bidi w:val="0"/>
              <w:spacing w:before="0" w:after="18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产业项目建设年</w:t>
            </w:r>
            <w:r>
              <w:rPr>
                <w:rFonts w:ascii="Times New Roman" w:eastAsia="Times New Roman" w:hAnsi="Times New Roman" w:cs="Times New Roman"/>
                <w:color w:val="000000"/>
                <w:spacing w:val="0"/>
                <w:w w:val="100"/>
                <w:position w:val="0"/>
              </w:rPr>
              <w:t>”</w:t>
            </w:r>
            <w:r>
              <w:rPr>
                <w:color w:val="000000"/>
                <w:spacing w:val="0"/>
                <w:w w:val="100"/>
                <w:position w:val="0"/>
              </w:rPr>
              <w:t>优秀建</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设项目奖金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408" w:lineRule="exact"/>
              <w:ind w:left="140" w:right="0" w:firstLine="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2020</w:t>
            </w:r>
            <w:r>
              <w:rPr>
                <w:color w:val="000000"/>
                <w:spacing w:val="0"/>
                <w:w w:val="100"/>
                <w:position w:val="0"/>
              </w:rPr>
              <w:t>年疫情防 控期间生活必需品保供应</w:t>
            </w:r>
          </w:p>
          <w:p>
            <w:pPr>
              <w:pStyle w:val="Style20"/>
              <w:keepNext w:val="0"/>
              <w:keepLines w:val="0"/>
              <w:widowControl w:val="0"/>
              <w:shd w:val="clear" w:color="auto" w:fill="auto"/>
              <w:bidi w:val="0"/>
              <w:spacing w:before="0" w:after="0" w:line="408" w:lineRule="exact"/>
              <w:ind w:left="0" w:right="0" w:firstLine="140"/>
              <w:jc w:val="left"/>
            </w:pPr>
            <w:r>
              <w:rPr>
                <w:color w:val="000000"/>
                <w:spacing w:val="0"/>
                <w:w w:val="100"/>
                <w:position w:val="0"/>
              </w:rPr>
              <w:t>奖励资金（市级）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584,700.00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2020</w:t>
            </w:r>
            <w:r>
              <w:rPr>
                <w:color w:val="000000"/>
                <w:spacing w:val="0"/>
                <w:w w:val="100"/>
                <w:position w:val="0"/>
              </w:rPr>
              <w:t>年疫情防</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控期间生活必需品保供应</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奖励资金（省级）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1,435,300.00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1,435,300.00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2019</w:t>
            </w:r>
            <w:r>
              <w:rPr>
                <w:color w:val="000000"/>
                <w:spacing w:val="0"/>
                <w:w w:val="100"/>
                <w:position w:val="0"/>
              </w:rPr>
              <w:t>年省级市</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174,900.00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174,900.00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2304"/>
        <w:gridCol w:w="1272"/>
        <w:gridCol w:w="1277"/>
        <w:gridCol w:w="1406"/>
        <w:gridCol w:w="1430"/>
      </w:tblGrid>
      <w:tr>
        <w:trPr>
          <w:trHeight w:val="91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计入当期损益或冲减相关成本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费用损失的金额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计入当期损益</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或冲减相关成</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本费用损失的</w:t>
            </w:r>
          </w:p>
          <w:p>
            <w:pPr>
              <w:pStyle w:val="Style20"/>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项目</w:t>
            </w:r>
          </w:p>
        </w:tc>
      </w:tr>
      <w:tr>
        <w:trPr>
          <w:trHeight w:val="79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40" w:firstLine="0"/>
              <w:jc w:val="right"/>
            </w:pPr>
            <w:r>
              <w:rPr>
                <w:color w:val="000000"/>
                <w:spacing w:val="0"/>
                <w:w w:val="100"/>
                <w:position w:val="0"/>
              </w:rPr>
              <w:t>上期金额</w:t>
            </w:r>
          </w:p>
        </w:tc>
        <w:tc>
          <w:tcPr>
            <w:vMerge/>
            <w:tcBorders>
              <w:left w:val="single" w:sz="4"/>
            </w:tcBorders>
            <w:shd w:val="clear" w:color="auto" w:fill="FFFFFF"/>
            <w:vAlign w:val="bottom"/>
          </w:tcPr>
          <w:p>
            <w:pP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场监测资金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both"/>
            </w:pPr>
            <w:r>
              <w:rPr>
                <w:color w:val="000000"/>
                <w:spacing w:val="0"/>
                <w:w w:val="100"/>
                <w:position w:val="0"/>
              </w:rPr>
              <w:t>长沙公司</w:t>
            </w:r>
            <w:r>
              <w:rPr>
                <w:rFonts w:ascii="Times New Roman" w:eastAsia="Times New Roman" w:hAnsi="Times New Roman" w:cs="Times New Roman"/>
                <w:color w:val="000000"/>
                <w:spacing w:val="0"/>
                <w:w w:val="100"/>
                <w:position w:val="0"/>
              </w:rPr>
              <w:t>2019</w:t>
            </w:r>
            <w:r>
              <w:rPr>
                <w:color w:val="000000"/>
                <w:spacing w:val="0"/>
                <w:w w:val="100"/>
                <w:position w:val="0"/>
              </w:rPr>
              <w:t>年商贸流</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通发展资金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28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both"/>
            </w:pPr>
            <w:r>
              <w:rPr>
                <w:color w:val="000000"/>
                <w:spacing w:val="0"/>
                <w:w w:val="100"/>
                <w:position w:val="0"/>
              </w:rPr>
              <w:t>深圳海吉星</w:t>
            </w:r>
            <w:r>
              <w:rPr>
                <w:rFonts w:ascii="Times New Roman" w:eastAsia="Times New Roman" w:hAnsi="Times New Roman" w:cs="Times New Roman"/>
                <w:color w:val="000000"/>
                <w:spacing w:val="0"/>
                <w:w w:val="100"/>
                <w:position w:val="0"/>
              </w:rPr>
              <w:t>2021</w:t>
            </w:r>
            <w:r>
              <w:rPr>
                <w:color w:val="000000"/>
                <w:spacing w:val="0"/>
                <w:w w:val="100"/>
                <w:position w:val="0"/>
              </w:rPr>
              <w:t>年度海</w:t>
            </w:r>
          </w:p>
          <w:p>
            <w:pPr>
              <w:pStyle w:val="Style20"/>
              <w:keepNext w:val="0"/>
              <w:keepLines w:val="0"/>
              <w:widowControl w:val="0"/>
              <w:shd w:val="clear" w:color="auto" w:fill="auto"/>
              <w:bidi w:val="0"/>
              <w:spacing w:before="0" w:after="180" w:line="240" w:lineRule="auto"/>
              <w:ind w:left="0" w:right="0" w:firstLine="140"/>
              <w:jc w:val="both"/>
            </w:pPr>
            <w:r>
              <w:rPr>
                <w:color w:val="000000"/>
                <w:spacing w:val="0"/>
                <w:w w:val="100"/>
                <w:position w:val="0"/>
              </w:rPr>
              <w:t>吉星展销展览项目经费</w:t>
            </w:r>
          </w:p>
          <w:p>
            <w:pPr>
              <w:pStyle w:val="Style20"/>
              <w:keepNext w:val="0"/>
              <w:keepLines w:val="0"/>
              <w:widowControl w:val="0"/>
              <w:shd w:val="clear" w:color="auto" w:fill="auto"/>
              <w:bidi w:val="0"/>
              <w:spacing w:before="0" w:after="180" w:line="240" w:lineRule="auto"/>
              <w:ind w:left="0" w:right="0" w:firstLine="140"/>
              <w:jc w:val="both"/>
            </w:pPr>
            <w:r>
              <w:rPr>
                <w:color w:val="000000"/>
                <w:spacing w:val="0"/>
                <w:w w:val="100"/>
                <w:position w:val="0"/>
              </w:rPr>
              <w:t>（消费帮扶）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7,838,153.99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7,838,153.99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both"/>
            </w:pPr>
            <w:r>
              <w:rPr>
                <w:color w:val="000000"/>
                <w:spacing w:val="0"/>
                <w:w w:val="100"/>
                <w:position w:val="0"/>
              </w:rPr>
              <w:t>成都公司疫情期间电费补</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340,605.49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340,605.49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both"/>
            </w:pPr>
            <w:r>
              <w:rPr>
                <w:color w:val="000000"/>
                <w:spacing w:val="0"/>
                <w:w w:val="100"/>
                <w:position w:val="0"/>
              </w:rPr>
              <w:t>成都公司农业农村部大数</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据资源收集费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28,301.89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28,301.89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both"/>
            </w:pPr>
            <w:r>
              <w:rPr>
                <w:color w:val="000000"/>
                <w:spacing w:val="0"/>
                <w:w w:val="100"/>
                <w:position w:val="0"/>
              </w:rPr>
              <w:t>成都公司成都市双流区发</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展和改革局价格监测资金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28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both"/>
            </w:pPr>
            <w:r>
              <w:rPr>
                <w:color w:val="000000"/>
                <w:spacing w:val="0"/>
                <w:w w:val="100"/>
                <w:position w:val="0"/>
              </w:rPr>
              <w:t>成都公司成都市双流区农</w:t>
            </w:r>
          </w:p>
          <w:p>
            <w:pPr>
              <w:pStyle w:val="Style20"/>
              <w:keepNext w:val="0"/>
              <w:keepLines w:val="0"/>
              <w:widowControl w:val="0"/>
              <w:shd w:val="clear" w:color="auto" w:fill="auto"/>
              <w:bidi w:val="0"/>
              <w:spacing w:before="0" w:after="200" w:line="240" w:lineRule="auto"/>
              <w:ind w:left="0" w:right="0" w:firstLine="140"/>
              <w:jc w:val="both"/>
            </w:pPr>
            <w:r>
              <w:rPr>
                <w:color w:val="000000"/>
                <w:spacing w:val="0"/>
                <w:w w:val="100"/>
                <w:position w:val="0"/>
              </w:rPr>
              <w:t>业农村局</w:t>
            </w:r>
            <w:r>
              <w:rPr>
                <w:rFonts w:ascii="Times New Roman" w:eastAsia="Times New Roman" w:hAnsi="Times New Roman" w:cs="Times New Roman"/>
                <w:color w:val="000000"/>
                <w:spacing w:val="0"/>
                <w:w w:val="100"/>
                <w:position w:val="0"/>
              </w:rPr>
              <w:t>2021</w:t>
            </w:r>
            <w:r>
              <w:rPr>
                <w:color w:val="000000"/>
                <w:spacing w:val="0"/>
                <w:w w:val="100"/>
                <w:position w:val="0"/>
              </w:rPr>
              <w:t>年批发市</w:t>
            </w:r>
          </w:p>
          <w:p>
            <w:pPr>
              <w:pStyle w:val="Style20"/>
              <w:keepNext w:val="0"/>
              <w:keepLines w:val="0"/>
              <w:widowControl w:val="0"/>
              <w:shd w:val="clear" w:color="auto" w:fill="auto"/>
              <w:bidi w:val="0"/>
              <w:spacing w:before="0" w:after="200" w:line="240" w:lineRule="auto"/>
              <w:ind w:left="0" w:right="0" w:firstLine="140"/>
              <w:jc w:val="both"/>
            </w:pPr>
            <w:r>
              <w:rPr>
                <w:color w:val="000000"/>
                <w:spacing w:val="0"/>
                <w:w w:val="100"/>
                <w:position w:val="0"/>
              </w:rPr>
              <w:t>场价格信息采集项目费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403" w:lineRule="exact"/>
              <w:ind w:left="140" w:right="0" w:firstLine="0"/>
              <w:jc w:val="both"/>
            </w:pPr>
            <w:r>
              <w:rPr>
                <w:color w:val="000000"/>
                <w:spacing w:val="0"/>
                <w:w w:val="100"/>
                <w:position w:val="0"/>
              </w:rPr>
              <w:t>西安公司未央区商务局肉 菜流通追溯体系运行考核 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both"/>
            </w:pPr>
            <w:r>
              <w:rPr>
                <w:color w:val="000000"/>
                <w:spacing w:val="0"/>
                <w:w w:val="100"/>
                <w:position w:val="0"/>
              </w:rPr>
              <w:t>沈阳海吉星人力资源和社</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会保障局以工代训补贴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87,200.00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both"/>
            </w:pPr>
            <w:r>
              <w:rPr>
                <w:color w:val="000000"/>
                <w:spacing w:val="0"/>
                <w:w w:val="100"/>
                <w:position w:val="0"/>
              </w:rPr>
              <w:t>广西农批南宁市劳动就业</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服务管理中心补贴款项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981,565.88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981,565.88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both"/>
            </w:pPr>
            <w:r>
              <w:rPr>
                <w:color w:val="000000"/>
                <w:spacing w:val="0"/>
                <w:w w:val="100"/>
                <w:position w:val="0"/>
              </w:rPr>
              <w:t>宁夏海吉星贺兰县商务和</w:t>
            </w:r>
          </w:p>
          <w:p>
            <w:pPr>
              <w:pStyle w:val="Style20"/>
              <w:keepNext w:val="0"/>
              <w:keepLines w:val="0"/>
              <w:widowControl w:val="0"/>
              <w:shd w:val="clear" w:color="auto" w:fill="auto"/>
              <w:bidi w:val="0"/>
              <w:spacing w:before="0" w:after="180" w:line="240" w:lineRule="auto"/>
              <w:ind w:left="0" w:right="0" w:firstLine="140"/>
              <w:jc w:val="both"/>
            </w:pPr>
            <w:r>
              <w:rPr>
                <w:color w:val="000000"/>
                <w:spacing w:val="0"/>
                <w:w w:val="100"/>
                <w:position w:val="0"/>
              </w:rPr>
              <w:t>投资促进局</w:t>
            </w:r>
            <w:r>
              <w:rPr>
                <w:rFonts w:ascii="Times New Roman" w:eastAsia="Times New Roman" w:hAnsi="Times New Roman" w:cs="Times New Roman"/>
                <w:color w:val="000000"/>
                <w:spacing w:val="0"/>
                <w:w w:val="100"/>
                <w:position w:val="0"/>
              </w:rPr>
              <w:t>2018</w:t>
            </w:r>
            <w:r>
              <w:rPr>
                <w:color w:val="000000"/>
                <w:spacing w:val="0"/>
                <w:w w:val="100"/>
                <w:position w:val="0"/>
              </w:rPr>
              <w:t>年蔬菜</w:t>
            </w:r>
          </w:p>
          <w:p>
            <w:pPr>
              <w:pStyle w:val="Style20"/>
              <w:keepNext w:val="0"/>
              <w:keepLines w:val="0"/>
              <w:widowControl w:val="0"/>
              <w:shd w:val="clear" w:color="auto" w:fill="auto"/>
              <w:bidi w:val="0"/>
              <w:spacing w:before="0" w:after="180" w:line="240" w:lineRule="auto"/>
              <w:ind w:left="0" w:right="0" w:firstLine="140"/>
              <w:jc w:val="both"/>
            </w:pPr>
            <w:r>
              <w:rPr>
                <w:color w:val="000000"/>
                <w:spacing w:val="0"/>
                <w:w w:val="100"/>
                <w:position w:val="0"/>
              </w:rPr>
              <w:t>外销窗口建设资金补贴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91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both"/>
            </w:pPr>
            <w:r>
              <w:rPr>
                <w:color w:val="000000"/>
                <w:spacing w:val="0"/>
                <w:w w:val="100"/>
                <w:position w:val="0"/>
              </w:rPr>
              <w:t>天津海吉星人社局失业保</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险稳岗返还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37,289.77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37,289.77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2304"/>
        <w:gridCol w:w="1272"/>
        <w:gridCol w:w="1277"/>
        <w:gridCol w:w="1406"/>
        <w:gridCol w:w="1430"/>
      </w:tblGrid>
      <w:tr>
        <w:trPr>
          <w:trHeight w:val="91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计入当期损益或冲减相关成本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费用损失的金额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计入当期损益</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或冲减相关成</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本费用损失的</w:t>
            </w:r>
          </w:p>
          <w:p>
            <w:pPr>
              <w:pStyle w:val="Style20"/>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项目</w:t>
            </w:r>
          </w:p>
        </w:tc>
      </w:tr>
      <w:tr>
        <w:trPr>
          <w:trHeight w:val="79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vMerge/>
            <w:tcBorders>
              <w:left w:val="single" w:sz="4"/>
            </w:tcBorders>
            <w:shd w:val="clear" w:color="auto" w:fill="FFFFFF"/>
            <w:vAlign w:val="bottom"/>
          </w:tcPr>
          <w:p>
            <w:pP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140"/>
              <w:jc w:val="left"/>
            </w:pPr>
            <w:r>
              <w:rPr>
                <w:color w:val="000000"/>
                <w:spacing w:val="0"/>
                <w:w w:val="100"/>
                <w:position w:val="0"/>
              </w:rPr>
              <w:t>天津韩家墅快检室经费</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天津韩家墅</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年冬春蔬菜储备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188,903.00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188,903.00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天津韩家墅</w:t>
            </w:r>
            <w:r>
              <w:rPr>
                <w:rFonts w:ascii="Times New Roman" w:eastAsia="Times New Roman" w:hAnsi="Times New Roman" w:cs="Times New Roman"/>
                <w:color w:val="000000"/>
                <w:spacing w:val="0"/>
                <w:w w:val="100"/>
                <w:position w:val="0"/>
              </w:rPr>
              <w:t>2021-2022</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度冬春蔬菜储备款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292,356.41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292,356.41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南昌公司</w:t>
            </w:r>
            <w:r>
              <w:rPr>
                <w:rFonts w:ascii="Times New Roman" w:eastAsia="Times New Roman" w:hAnsi="Times New Roman" w:cs="Times New Roman"/>
                <w:color w:val="000000"/>
                <w:spacing w:val="0"/>
                <w:w w:val="100"/>
                <w:position w:val="0"/>
              </w:rPr>
              <w:t>2018</w:t>
            </w:r>
            <w:r>
              <w:rPr>
                <w:color w:val="000000"/>
                <w:spacing w:val="0"/>
                <w:w w:val="100"/>
                <w:position w:val="0"/>
              </w:rPr>
              <w:t>年省级商</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业发展专项资金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南昌公司商业综合体减免</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租金专项资金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140"/>
              <w:jc w:val="left"/>
            </w:pPr>
            <w:r>
              <w:rPr>
                <w:color w:val="000000"/>
                <w:spacing w:val="0"/>
                <w:w w:val="100"/>
                <w:position w:val="0"/>
              </w:rPr>
              <w:t>九江公司农业农村部</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采集费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九江公司商务局</w:t>
            </w:r>
            <w:r>
              <w:rPr>
                <w:rFonts w:ascii="Times New Roman" w:eastAsia="Times New Roman" w:hAnsi="Times New Roman" w:cs="Times New Roman"/>
                <w:color w:val="000000"/>
                <w:spacing w:val="0"/>
                <w:w w:val="100"/>
                <w:position w:val="0"/>
              </w:rPr>
              <w:t>21</w:t>
            </w:r>
            <w:r>
              <w:rPr>
                <w:color w:val="000000"/>
                <w:spacing w:val="0"/>
                <w:w w:val="100"/>
                <w:position w:val="0"/>
              </w:rPr>
              <w:t>年保</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供资金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九江公司金鸡坡街道办事</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处</w:t>
            </w:r>
            <w:r>
              <w:rPr>
                <w:rFonts w:ascii="Times New Roman" w:eastAsia="Times New Roman" w:hAnsi="Times New Roman" w:cs="Times New Roman"/>
                <w:color w:val="000000"/>
                <w:spacing w:val="0"/>
                <w:w w:val="100"/>
                <w:position w:val="0"/>
              </w:rPr>
              <w:t>2020</w:t>
            </w:r>
            <w:r>
              <w:rPr>
                <w:color w:val="000000"/>
                <w:spacing w:val="0"/>
                <w:w w:val="100"/>
                <w:position w:val="0"/>
              </w:rPr>
              <w:t>年度高质量发展</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考核服务业</w:t>
            </w:r>
            <w:r>
              <w:rPr>
                <w:rFonts w:ascii="Times New Roman" w:eastAsia="Times New Roman" w:hAnsi="Times New Roman" w:cs="Times New Roman"/>
                <w:color w:val="000000"/>
                <w:spacing w:val="0"/>
                <w:w w:val="100"/>
                <w:position w:val="0"/>
              </w:rPr>
              <w:t>3</w:t>
            </w:r>
            <w:r>
              <w:rPr>
                <w:color w:val="000000"/>
                <w:spacing w:val="0"/>
                <w:w w:val="100"/>
                <w:position w:val="0"/>
              </w:rPr>
              <w:t>类奖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72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416" w:lineRule="exact"/>
              <w:ind w:left="140" w:right="0" w:firstLine="0"/>
              <w:jc w:val="left"/>
            </w:pPr>
            <w:r>
              <w:rPr>
                <w:color w:val="000000"/>
                <w:spacing w:val="0"/>
                <w:w w:val="100"/>
                <w:position w:val="0"/>
              </w:rPr>
              <w:t>广西海吉星商业管理劳动 就业服务管理中心社保补 贴及一次性带动就业 奖励金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40,811.27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40,811.27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安庆海吉星</w:t>
            </w:r>
            <w:r>
              <w:rPr>
                <w:rFonts w:ascii="Times New Roman" w:eastAsia="Times New Roman" w:hAnsi="Times New Roman" w:cs="Times New Roman"/>
                <w:color w:val="000000"/>
                <w:spacing w:val="0"/>
                <w:w w:val="100"/>
                <w:position w:val="0"/>
              </w:rPr>
              <w:t>2019</w:t>
            </w:r>
            <w:r>
              <w:rPr>
                <w:color w:val="000000"/>
                <w:spacing w:val="0"/>
                <w:w w:val="100"/>
                <w:position w:val="0"/>
              </w:rPr>
              <w:t>年推动</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现代服务业加快发展若干</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政策支持资金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814,800.00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814,800.00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31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安庆海吉星安庆市宜秀区</w:t>
            </w:r>
          </w:p>
          <w:p>
            <w:pPr>
              <w:pStyle w:val="Style20"/>
              <w:keepNext w:val="0"/>
              <w:keepLines w:val="0"/>
              <w:widowControl w:val="0"/>
              <w:shd w:val="clear" w:color="auto" w:fill="auto"/>
              <w:bidi w:val="0"/>
              <w:spacing w:before="0" w:after="180" w:line="240" w:lineRule="auto"/>
              <w:ind w:left="0" w:right="0" w:firstLine="140"/>
              <w:jc w:val="left"/>
            </w:pPr>
            <w:r>
              <w:rPr>
                <w:rFonts w:ascii="Times New Roman" w:eastAsia="Times New Roman" w:hAnsi="Times New Roman" w:cs="Times New Roman"/>
                <w:color w:val="000000"/>
                <w:spacing w:val="0"/>
                <w:w w:val="100"/>
                <w:position w:val="0"/>
              </w:rPr>
              <w:t>2020-2021</w:t>
            </w:r>
            <w:r>
              <w:rPr>
                <w:color w:val="000000"/>
                <w:spacing w:val="0"/>
                <w:w w:val="100"/>
                <w:position w:val="0"/>
              </w:rPr>
              <w:t>年促进都市农</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业发展若干奖补政策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2304"/>
        <w:gridCol w:w="1272"/>
        <w:gridCol w:w="1277"/>
        <w:gridCol w:w="1406"/>
        <w:gridCol w:w="1430"/>
      </w:tblGrid>
      <w:tr>
        <w:trPr>
          <w:trHeight w:val="91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计入当期损益或冲减相关成本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费用损失的金额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计入当期损益</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或冲减相关成</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本费用损失的</w:t>
            </w:r>
          </w:p>
          <w:p>
            <w:pPr>
              <w:pStyle w:val="Style20"/>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项目</w:t>
            </w:r>
          </w:p>
        </w:tc>
      </w:tr>
      <w:tr>
        <w:trPr>
          <w:trHeight w:val="79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上期金额</w:t>
            </w:r>
          </w:p>
        </w:tc>
        <w:tc>
          <w:tcPr>
            <w:vMerge/>
            <w:tcBorders>
              <w:left w:val="single" w:sz="4"/>
            </w:tcBorders>
            <w:shd w:val="clear" w:color="auto" w:fill="FFFFFF"/>
            <w:vAlign w:val="bottom"/>
          </w:tcPr>
          <w:p>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长春海吉星服务业发展专</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项资金支持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403" w:lineRule="exact"/>
              <w:ind w:left="140" w:right="0" w:firstLine="0"/>
              <w:jc w:val="left"/>
            </w:pPr>
            <w:r>
              <w:rPr>
                <w:color w:val="000000"/>
                <w:spacing w:val="0"/>
                <w:w w:val="100"/>
                <w:position w:val="0"/>
              </w:rPr>
              <w:t>果菜公司泸西县农业局滇 东农产品交易中心提升改 造项目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果菜公司泸西县农业局食</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用产品合格证奖补资金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大白菜科技深圳市科技创</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新委员会</w:t>
            </w:r>
            <w:r>
              <w:rPr>
                <w:rFonts w:ascii="Times New Roman" w:eastAsia="Times New Roman" w:hAnsi="Times New Roman" w:cs="Times New Roman"/>
                <w:color w:val="000000"/>
                <w:spacing w:val="0"/>
                <w:w w:val="100"/>
                <w:position w:val="0"/>
              </w:rPr>
              <w:t>2020</w:t>
            </w:r>
            <w:r>
              <w:rPr>
                <w:color w:val="000000"/>
                <w:spacing w:val="0"/>
                <w:w w:val="100"/>
                <w:position w:val="0"/>
              </w:rPr>
              <w:t>年第一批</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企业研发资助补贴款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6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397" w:lineRule="exact"/>
              <w:ind w:left="140" w:right="0" w:firstLine="0"/>
              <w:jc w:val="left"/>
            </w:pPr>
            <w:r>
              <w:rPr>
                <w:color w:val="000000"/>
                <w:spacing w:val="0"/>
                <w:w w:val="100"/>
                <w:position w:val="0"/>
              </w:rPr>
              <w:t>大白菜科技深圳市南山科 技创新局深圳市科技创新 委员会</w:t>
            </w:r>
            <w:r>
              <w:rPr>
                <w:rFonts w:ascii="Times New Roman" w:eastAsia="Times New Roman" w:hAnsi="Times New Roman" w:cs="Times New Roman"/>
                <w:color w:val="000000"/>
                <w:spacing w:val="0"/>
                <w:w w:val="100"/>
                <w:position w:val="0"/>
              </w:rPr>
              <w:t>2020</w:t>
            </w:r>
            <w:r>
              <w:rPr>
                <w:color w:val="000000"/>
                <w:spacing w:val="0"/>
                <w:w w:val="100"/>
                <w:position w:val="0"/>
              </w:rPr>
              <w:t>年国家高新 技术企业认定奖补资金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6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400" w:lineRule="exact"/>
              <w:ind w:left="140" w:right="0" w:firstLine="0"/>
              <w:jc w:val="left"/>
            </w:pPr>
            <w:r>
              <w:rPr>
                <w:color w:val="000000"/>
                <w:spacing w:val="0"/>
                <w:w w:val="100"/>
                <w:position w:val="0"/>
              </w:rPr>
              <w:t>大白菜科技深圳市南山区 科技创新局</w:t>
            </w:r>
            <w:r>
              <w:rPr>
                <w:rFonts w:ascii="Times New Roman" w:eastAsia="Times New Roman" w:hAnsi="Times New Roman" w:cs="Times New Roman"/>
                <w:color w:val="000000"/>
                <w:spacing w:val="0"/>
                <w:w w:val="100"/>
                <w:position w:val="0"/>
              </w:rPr>
              <w:t>2020</w:t>
            </w:r>
            <w:r>
              <w:rPr>
                <w:color w:val="000000"/>
                <w:spacing w:val="0"/>
                <w:w w:val="100"/>
                <w:position w:val="0"/>
              </w:rPr>
              <w:t>年国家 高新技术企业倍增支持计 划项目奖补款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农产品总部</w:t>
            </w:r>
            <w:r>
              <w:rPr>
                <w:rFonts w:ascii="Times New Roman" w:eastAsia="Times New Roman" w:hAnsi="Times New Roman" w:cs="Times New Roman"/>
                <w:color w:val="000000"/>
                <w:spacing w:val="0"/>
                <w:w w:val="100"/>
                <w:position w:val="0"/>
              </w:rPr>
              <w:t>2019</w:t>
            </w:r>
            <w:r>
              <w:rPr>
                <w:color w:val="000000"/>
                <w:spacing w:val="0"/>
                <w:w w:val="100"/>
                <w:position w:val="0"/>
              </w:rPr>
              <w:t>年度农</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业发展专项资金龙头企业</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36,424.86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36,424.86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惠州海吉星招用退伍军人</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就业奖励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167,250.00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167,250.00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交易所农业综合开发项目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211,075.97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211,075.97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星联国际深圳市福田区政</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务局防护用品福企支持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9,433.96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沈阳海吉星防疫物资补贴</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15,068.00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15,068.00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r>
    </w:tbl>
    <w:p>
      <w:pPr>
        <w:spacing w:lineRule="exact" w:line="1"/>
        <w:rPr>
          <w:sz w:val="2"/>
          <w:szCs w:val="2"/>
        </w:rPr>
      </w:pPr>
      <w:r>
        <w:br w:type="page"/>
      </w:r>
    </w:p>
    <w:tbl>
      <w:tblPr>
        <w:tblOverlap w:val="never"/>
        <w:jc w:val="center"/>
        <w:tblLayout w:type="fixed"/>
      </w:tblPr>
      <w:tblGrid>
        <w:gridCol w:w="2304"/>
        <w:gridCol w:w="1272"/>
        <w:gridCol w:w="1277"/>
        <w:gridCol w:w="1406"/>
        <w:gridCol w:w="1430"/>
      </w:tblGrid>
      <w:tr>
        <w:trPr>
          <w:trHeight w:val="91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计入当期损益或冲减相关成本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费用损失的金额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计入当期损益</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或冲减相关成</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本费用损失的</w:t>
            </w:r>
          </w:p>
          <w:p>
            <w:pPr>
              <w:pStyle w:val="Style20"/>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项目</w:t>
            </w:r>
          </w:p>
        </w:tc>
      </w:tr>
      <w:tr>
        <w:trPr>
          <w:trHeight w:val="79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上期金额</w:t>
            </w:r>
          </w:p>
        </w:tc>
        <w:tc>
          <w:tcPr>
            <w:vMerge/>
            <w:tcBorders>
              <w:left w:val="single" w:sz="4"/>
            </w:tcBorders>
            <w:shd w:val="clear" w:color="auto" w:fill="FFFFFF"/>
            <w:vAlign w:val="bottom"/>
          </w:tcPr>
          <w:p>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合盈公司罗湖区住房和建</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设局防疫补贴资金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413" w:lineRule="exact"/>
              <w:ind w:left="140" w:right="0" w:firstLine="0"/>
              <w:jc w:val="left"/>
            </w:pPr>
            <w:r>
              <w:rPr>
                <w:color w:val="000000"/>
                <w:spacing w:val="0"/>
                <w:w w:val="100"/>
                <w:position w:val="0"/>
              </w:rPr>
              <w:t>福田公司水务局</w:t>
            </w:r>
            <w:r>
              <w:rPr>
                <w:rFonts w:ascii="Times New Roman" w:eastAsia="Times New Roman" w:hAnsi="Times New Roman" w:cs="Times New Roman"/>
                <w:color w:val="000000"/>
                <w:spacing w:val="0"/>
                <w:w w:val="100"/>
                <w:position w:val="0"/>
              </w:rPr>
              <w:t>2</w:t>
            </w:r>
            <w:r>
              <w:rPr>
                <w:color w:val="000000"/>
                <w:spacing w:val="0"/>
                <w:w w:val="100"/>
                <w:position w:val="0"/>
              </w:rPr>
              <w:t>月份新 冠疫情污水处理费补贴款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115,335.60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115,335.60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农产品总部布吉批发中心</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罗湖区财政局</w:t>
            </w:r>
            <w:r>
              <w:rPr>
                <w:rFonts w:ascii="Times New Roman" w:eastAsia="Times New Roman" w:hAnsi="Times New Roman" w:cs="Times New Roman"/>
                <w:color w:val="000000"/>
                <w:spacing w:val="0"/>
                <w:w w:val="100"/>
                <w:position w:val="0"/>
              </w:rPr>
              <w:t>327</w:t>
            </w:r>
            <w:r>
              <w:rPr>
                <w:color w:val="000000"/>
                <w:spacing w:val="0"/>
                <w:w w:val="100"/>
                <w:position w:val="0"/>
              </w:rPr>
              <w:t>十大样</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板市场奖励金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税金加计抵减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7,692,235.72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3,199,465.16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4,492,770.56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减免税款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1,275,289.66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213,033.68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1,062,255.98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742,556.58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593,206.00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149,350.58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74,039,456.84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32,900,746.00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41,138,710.84</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748" w:bottom="1643" w:left="2462" w:header="0" w:footer="3" w:gutter="0"/>
          <w:cols w:space="720"/>
          <w:noEndnote/>
          <w:rtlGutter w:val="0"/>
          <w:docGrid w:linePitch="360"/>
        </w:sectPr>
      </w:pPr>
    </w:p>
    <w:p>
      <w:pPr>
        <w:pStyle w:val="Style28"/>
        <w:keepNext/>
        <w:keepLines/>
        <w:widowControl w:val="0"/>
        <w:shd w:val="clear" w:color="auto" w:fill="auto"/>
        <w:tabs>
          <w:tab w:pos="693" w:val="left"/>
        </w:tabs>
        <w:bidi w:val="0"/>
        <w:spacing w:before="0" w:after="0" w:line="408" w:lineRule="exact"/>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六</w:t>
      </w:r>
      <w:bookmarkEnd w:id="1648"/>
      <w:r>
        <w:rPr>
          <w:color w:val="000000"/>
          <w:spacing w:val="0"/>
          <w:w w:val="100"/>
          <w:position w:val="0"/>
        </w:rPr>
        <w:t>、</w:t>
        <w:tab/>
        <w:t>合并范围的变更</w:t>
      </w:r>
      <w:bookmarkEnd w:id="1646"/>
      <w:bookmarkEnd w:id="1647"/>
      <w:bookmarkEnd w:id="1649"/>
    </w:p>
    <w:p>
      <w:pPr>
        <w:pStyle w:val="Style28"/>
        <w:keepNext/>
        <w:keepLines/>
        <w:widowControl w:val="0"/>
        <w:shd w:val="clear" w:color="auto" w:fill="auto"/>
        <w:tabs>
          <w:tab w:pos="693" w:val="left"/>
        </w:tabs>
        <w:bidi w:val="0"/>
        <w:spacing w:before="0" w:after="0" w:line="408" w:lineRule="exact"/>
        <w:ind w:left="0" w:right="0" w:firstLine="0"/>
        <w:jc w:val="left"/>
      </w:pPr>
      <w:bookmarkStart w:id="1646" w:name="bookmark1646"/>
      <w:bookmarkStart w:id="1647" w:name="bookmark1647"/>
      <w:bookmarkStart w:id="1650" w:name="bookmark1650"/>
      <w:bookmarkStart w:id="1651" w:name="bookmark1651"/>
      <w:r>
        <w:rPr>
          <w:rFonts w:ascii="Times New Roman" w:eastAsia="Times New Roman" w:hAnsi="Times New Roman" w:cs="Times New Roman"/>
          <w:color w:val="000000"/>
          <w:spacing w:val="0"/>
          <w:w w:val="100"/>
          <w:position w:val="0"/>
        </w:rPr>
        <w:t>（</w:t>
      </w:r>
      <w:bookmarkEnd w:id="1650"/>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非同一控制下企业合并</w:t>
      </w:r>
      <w:bookmarkEnd w:id="1646"/>
      <w:bookmarkEnd w:id="1647"/>
      <w:bookmarkEnd w:id="1651"/>
    </w:p>
    <w:p>
      <w:pPr>
        <w:pStyle w:val="Style39"/>
        <w:keepNext w:val="0"/>
        <w:keepLines w:val="0"/>
        <w:widowControl w:val="0"/>
        <w:shd w:val="clear" w:color="auto" w:fill="auto"/>
        <w:bidi w:val="0"/>
        <w:spacing w:before="0" w:after="400" w:line="408" w:lineRule="exact"/>
        <w:ind w:left="0" w:right="0" w:firstLine="680"/>
        <w:jc w:val="left"/>
      </w:pPr>
      <w:r>
        <w:rPr>
          <w:color w:val="000000"/>
          <w:spacing w:val="0"/>
          <w:w w:val="100"/>
          <w:position w:val="0"/>
        </w:rPr>
        <w:t>本公司本期不存在非同一控制下企业合并事项。</w:t>
      </w:r>
    </w:p>
    <w:p>
      <w:pPr>
        <w:pStyle w:val="Style28"/>
        <w:keepNext/>
        <w:keepLines/>
        <w:widowControl w:val="0"/>
        <w:shd w:val="clear" w:color="auto" w:fill="auto"/>
        <w:tabs>
          <w:tab w:pos="693" w:val="left"/>
        </w:tabs>
        <w:bidi w:val="0"/>
        <w:spacing w:before="0" w:after="0" w:line="408" w:lineRule="exact"/>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w:t>
      </w:r>
      <w:bookmarkEnd w:id="1654"/>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同一控制下企业合并</w:t>
      </w:r>
      <w:bookmarkEnd w:id="1652"/>
      <w:bookmarkEnd w:id="1653"/>
      <w:bookmarkEnd w:id="1655"/>
    </w:p>
    <w:p>
      <w:pPr>
        <w:pStyle w:val="Style39"/>
        <w:keepNext w:val="0"/>
        <w:keepLines w:val="0"/>
        <w:widowControl w:val="0"/>
        <w:shd w:val="clear" w:color="auto" w:fill="auto"/>
        <w:bidi w:val="0"/>
        <w:spacing w:before="0" w:after="580" w:line="408" w:lineRule="exact"/>
        <w:ind w:left="0" w:right="0" w:firstLine="680"/>
        <w:jc w:val="left"/>
      </w:pPr>
      <w:r>
        <w:rPr>
          <w:color w:val="000000"/>
          <w:spacing w:val="0"/>
          <w:w w:val="100"/>
          <w:position w:val="0"/>
        </w:rPr>
        <w:t>本公司本期不存在同一控制下企业合并事项。</w:t>
      </w:r>
    </w:p>
    <w:p>
      <w:pPr>
        <w:pStyle w:val="Style28"/>
        <w:keepNext/>
        <w:keepLines/>
        <w:widowControl w:val="0"/>
        <w:shd w:val="clear" w:color="auto" w:fill="auto"/>
        <w:tabs>
          <w:tab w:pos="693" w:val="left"/>
        </w:tabs>
        <w:bidi w:val="0"/>
        <w:spacing w:before="0" w:after="0" w:line="427"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w:t>
      </w:r>
      <w:bookmarkEnd w:id="1658"/>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处置子公司</w:t>
      </w:r>
      <w:bookmarkEnd w:id="1656"/>
      <w:bookmarkEnd w:id="1657"/>
      <w:bookmarkEnd w:id="1659"/>
    </w:p>
    <w:p>
      <w:pPr>
        <w:pStyle w:val="Style39"/>
        <w:keepNext w:val="0"/>
        <w:keepLines w:val="0"/>
        <w:widowControl w:val="0"/>
        <w:shd w:val="clear" w:color="auto" w:fill="auto"/>
        <w:bidi w:val="0"/>
        <w:spacing w:before="0" w:after="400" w:line="408" w:lineRule="exact"/>
        <w:ind w:left="0" w:right="0" w:firstLine="680"/>
        <w:jc w:val="left"/>
      </w:pPr>
      <w:r>
        <w:rPr>
          <w:color w:val="000000"/>
          <w:spacing w:val="0"/>
          <w:w w:val="100"/>
          <w:position w:val="0"/>
        </w:rPr>
        <w:t>本公司本期不存在处置子公司事项。</w:t>
      </w:r>
    </w:p>
    <w:p>
      <w:pPr>
        <w:pStyle w:val="Style28"/>
        <w:keepNext/>
        <w:keepLines/>
        <w:widowControl w:val="0"/>
        <w:shd w:val="clear" w:color="auto" w:fill="auto"/>
        <w:tabs>
          <w:tab w:pos="693" w:val="left"/>
        </w:tabs>
        <w:bidi w:val="0"/>
        <w:spacing w:before="0" w:after="0" w:line="408" w:lineRule="exact"/>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w:t>
      </w:r>
      <w:bookmarkEnd w:id="1662"/>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其他原因的合并范围变动</w:t>
      </w:r>
      <w:bookmarkEnd w:id="1660"/>
      <w:bookmarkEnd w:id="1661"/>
      <w:bookmarkEnd w:id="1663"/>
    </w:p>
    <w:p>
      <w:pPr>
        <w:pStyle w:val="Style39"/>
        <w:keepNext w:val="0"/>
        <w:keepLines w:val="0"/>
        <w:widowControl w:val="0"/>
        <w:shd w:val="clear" w:color="auto" w:fill="auto"/>
        <w:bidi w:val="0"/>
        <w:spacing w:before="0" w:after="400" w:line="408" w:lineRule="exact"/>
        <w:ind w:left="680" w:right="0" w:firstLine="40"/>
        <w:jc w:val="left"/>
      </w:pPr>
      <w:r>
        <w:rPr>
          <w:color w:val="000000"/>
          <w:spacing w:val="0"/>
          <w:w w:val="100"/>
          <w:position w:val="0"/>
        </w:rPr>
        <w:t>本公司报告期内新成立全资子公司深圳市深农振兴乡村产业发展有限公司、控股子 公司莆田海吉星振兴农业产业发展有限公司，纳入报表合并范围。</w:t>
      </w:r>
    </w:p>
    <w:p>
      <w:pPr>
        <w:pStyle w:val="Style28"/>
        <w:keepNext/>
        <w:keepLines/>
        <w:widowControl w:val="0"/>
        <w:shd w:val="clear" w:color="auto" w:fill="auto"/>
        <w:tabs>
          <w:tab w:pos="693" w:val="left"/>
        </w:tabs>
        <w:bidi w:val="0"/>
        <w:spacing w:before="0" w:after="0" w:line="408" w:lineRule="exact"/>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七</w:t>
      </w:r>
      <w:bookmarkEnd w:id="1666"/>
      <w:r>
        <w:rPr>
          <w:color w:val="000000"/>
          <w:spacing w:val="0"/>
          <w:w w:val="100"/>
          <w:position w:val="0"/>
        </w:rPr>
        <w:t>、</w:t>
        <w:tab/>
        <w:t>在其他主体中的权益</w:t>
      </w:r>
      <w:bookmarkEnd w:id="1664"/>
      <w:bookmarkEnd w:id="1665"/>
      <w:bookmarkEnd w:id="1667"/>
    </w:p>
    <w:p>
      <w:pPr>
        <w:pStyle w:val="Style28"/>
        <w:keepNext/>
        <w:keepLines/>
        <w:widowControl w:val="0"/>
        <w:shd w:val="clear" w:color="auto" w:fill="auto"/>
        <w:tabs>
          <w:tab w:pos="693" w:val="left"/>
        </w:tabs>
        <w:bidi w:val="0"/>
        <w:spacing w:before="0" w:after="160" w:line="408" w:lineRule="exact"/>
        <w:ind w:left="0" w:right="0" w:firstLine="0"/>
        <w:jc w:val="left"/>
      </w:pPr>
      <w:bookmarkStart w:id="1664" w:name="bookmark1664"/>
      <w:bookmarkStart w:id="1665" w:name="bookmark1665"/>
      <w:bookmarkStart w:id="1668" w:name="bookmark1668"/>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在子公司中的权益</w:t>
      </w:r>
      <w:bookmarkEnd w:id="1664"/>
      <w:bookmarkEnd w:id="1665"/>
      <w:bookmarkEnd w:id="1668"/>
    </w:p>
    <w:p>
      <w:pPr>
        <w:pStyle w:val="Style28"/>
        <w:keepNext/>
        <w:keepLines/>
        <w:widowControl w:val="0"/>
        <w:shd w:val="clear" w:color="auto" w:fill="auto"/>
        <w:tabs>
          <w:tab w:pos="1222" w:val="left"/>
        </w:tabs>
        <w:bidi w:val="0"/>
        <w:spacing w:before="0" w:after="220" w:line="427" w:lineRule="auto"/>
        <w:ind w:left="0" w:right="0" w:firstLine="680"/>
        <w:jc w:val="both"/>
      </w:pPr>
      <w:bookmarkStart w:id="1664" w:name="bookmark1664"/>
      <w:bookmarkStart w:id="1665" w:name="bookmark1665"/>
      <w:bookmarkStart w:id="1669" w:name="bookmark1669"/>
      <w:r>
        <w:rPr>
          <w:rFonts w:ascii="Times New Roman" w:eastAsia="Times New Roman" w:hAnsi="Times New Roman" w:cs="Times New Roman"/>
          <w:color w:val="000000"/>
          <w:spacing w:val="0"/>
          <w:w w:val="100"/>
          <w:position w:val="0"/>
        </w:rPr>
        <w:t>1</w:t>
      </w:r>
      <w:r>
        <w:rPr>
          <w:color w:val="000000"/>
          <w:spacing w:val="0"/>
          <w:w w:val="100"/>
          <w:position w:val="0"/>
        </w:rPr>
        <w:t>、</w:t>
        <w:tab/>
        <w:t>企业集团的构成</w:t>
      </w:r>
      <w:bookmarkEnd w:id="1664"/>
      <w:bookmarkEnd w:id="1665"/>
      <w:bookmarkEnd w:id="1669"/>
    </w:p>
    <w:tbl>
      <w:tblPr>
        <w:tblOverlap w:val="never"/>
        <w:jc w:val="right"/>
        <w:tblLayout w:type="fixed"/>
      </w:tblPr>
      <w:tblGrid>
        <w:gridCol w:w="2318"/>
        <w:gridCol w:w="826"/>
        <w:gridCol w:w="830"/>
        <w:gridCol w:w="979"/>
        <w:gridCol w:w="845"/>
        <w:gridCol w:w="710"/>
        <w:gridCol w:w="1128"/>
      </w:tblGrid>
      <w:tr>
        <w:trPr>
          <w:trHeight w:val="485"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主要经</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取得方式</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深圳市福田农产品批发市</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场有限公司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深圳市布吉海鲜市场有限</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20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深圳市合盈实业有限公司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非同一控</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制下企业</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深圳市农产品运输服务有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深圳市成业冷冻有限公司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深圳市海吉星国际农产品</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物流管理有限公司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8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深圳市海吉星国际食品产</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right"/>
        <w:tblLayout w:type="fixed"/>
      </w:tblPr>
      <w:tblGrid>
        <w:gridCol w:w="2318"/>
        <w:gridCol w:w="826"/>
        <w:gridCol w:w="830"/>
        <w:gridCol w:w="979"/>
        <w:gridCol w:w="845"/>
        <w:gridCol w:w="710"/>
        <w:gridCol w:w="1128"/>
      </w:tblGrid>
      <w:tr>
        <w:trPr>
          <w:trHeight w:val="485"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主要经</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取得方式</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间接</w:t>
            </w:r>
          </w:p>
        </w:tc>
        <w:tc>
          <w:tcPr>
            <w:vMerge/>
            <w:tcBorders>
              <w:left w:val="single" w:sz="4"/>
            </w:tcBorders>
            <w:shd w:val="clear" w:color="auto" w:fill="FFFFFF"/>
            <w:vAlign w:val="center"/>
          </w:tcPr>
          <w:p>
            <w:pPr/>
          </w:p>
        </w:tc>
      </w:tr>
      <w:tr>
        <w:trPr>
          <w:trHeight w:val="44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深圳市海吉星投资管理股</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97.65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82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惠州海吉星农产品国际物</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九江市琵琶湖农产品物流</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广西海吉星农产品国际物</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广西新柳邕农产品批发市</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场有限公司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柳州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云南东盟国际农产品物流</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天津韩家墅海吉星农产品</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沈阳海吉星农产品物流有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长春海吉星农产品物流有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长春海吉星乾亨源商贸有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物流配送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宁夏海吉星国际农产品物</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深圳市水投贸易有限公司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江西省运通汽配市场有限</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南昌市海吉星物业管理有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江西省海吉星农产品电子</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8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深圳前海农产品交易所股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大宗商品</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2318"/>
        <w:gridCol w:w="826"/>
        <w:gridCol w:w="830"/>
        <w:gridCol w:w="979"/>
        <w:gridCol w:w="845"/>
        <w:gridCol w:w="710"/>
        <w:gridCol w:w="1128"/>
      </w:tblGrid>
      <w:tr>
        <w:trPr>
          <w:trHeight w:val="485"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主要经</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取得方式</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44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深圳市大来拍卖有限公司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深圳市田地绿园农业开发</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农产品基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地开发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深圳市农产品小额贷款有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小额贷款</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深圳市星联国际供应链管</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供应链管</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6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深圳市海吉星置地有限</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企业分立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深圳市农产品电子商务有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天津海吉星农产品科技发</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农产品技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天津海吉星农产品加工有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农产品加</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天津海吉星进出口贸易有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农产品贸</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深圳市测达农产品检测有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武汉东海吉星农产品物流</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6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深圳市大白菜科技有限</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电子商务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7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上海泽善电子商务有限</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电子商务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深圳前海农迈天下电子商</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5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岳阳海吉星国际农产品物</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流发展有限公司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岳阳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批发市场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2318"/>
        <w:gridCol w:w="826"/>
        <w:gridCol w:w="830"/>
        <w:gridCol w:w="979"/>
        <w:gridCol w:w="845"/>
        <w:gridCol w:w="710"/>
        <w:gridCol w:w="1128"/>
      </w:tblGrid>
      <w:tr>
        <w:trPr>
          <w:trHeight w:val="485"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主要经</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取得方式</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直接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烟台海吉星国际农产品冷</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链物流有限公司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柳州市海吉星物业服务有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深圳市海吉星市场管理有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广西海吉星商业管理有限</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岳阳海吉星国际农产品市</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场开发有限公司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2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安庆海吉星农产品物流园</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安庆海吉星物业管理有限</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20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深圳市果菜贸易有限公司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农产品贸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同一控制</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下企业合</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并</w:t>
            </w:r>
          </w:p>
        </w:tc>
      </w:tr>
      <w:tr>
        <w:trPr>
          <w:trHeight w:val="120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深圳市田地蔬菜基地发展</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农产品基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89" w:lineRule="exact"/>
              <w:ind w:left="0" w:right="0" w:firstLine="0"/>
              <w:jc w:val="left"/>
            </w:pPr>
            <w:r>
              <w:rPr>
                <w:color w:val="000000"/>
                <w:spacing w:val="0"/>
                <w:w w:val="100"/>
                <w:position w:val="0"/>
              </w:rPr>
              <w:t>同一控制</w:t>
            </w:r>
          </w:p>
          <w:p>
            <w:pPr>
              <w:pStyle w:val="Style20"/>
              <w:keepNext w:val="0"/>
              <w:keepLines w:val="0"/>
              <w:widowControl w:val="0"/>
              <w:shd w:val="clear" w:color="auto" w:fill="auto"/>
              <w:bidi w:val="0"/>
              <w:spacing w:before="0" w:after="0" w:line="389" w:lineRule="exact"/>
              <w:ind w:left="0" w:right="0" w:firstLine="0"/>
              <w:jc w:val="left"/>
            </w:pPr>
            <w:r>
              <w:rPr>
                <w:color w:val="000000"/>
                <w:spacing w:val="0"/>
                <w:w w:val="100"/>
                <w:position w:val="0"/>
              </w:rPr>
              <w:t>下企业合 并</w:t>
            </w:r>
          </w:p>
        </w:tc>
      </w:tr>
      <w:tr>
        <w:trPr>
          <w:trHeight w:val="120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深圳市深港通果菜运输有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89" w:lineRule="exact"/>
              <w:ind w:left="0" w:right="0" w:firstLine="0"/>
              <w:jc w:val="left"/>
            </w:pPr>
            <w:r>
              <w:rPr>
                <w:color w:val="000000"/>
                <w:spacing w:val="0"/>
                <w:w w:val="100"/>
                <w:position w:val="0"/>
              </w:rPr>
              <w:t>同一控制</w:t>
            </w:r>
          </w:p>
          <w:p>
            <w:pPr>
              <w:pStyle w:val="Style20"/>
              <w:keepNext w:val="0"/>
              <w:keepLines w:val="0"/>
              <w:widowControl w:val="0"/>
              <w:shd w:val="clear" w:color="auto" w:fill="auto"/>
              <w:bidi w:val="0"/>
              <w:spacing w:before="0" w:after="0" w:line="389" w:lineRule="exact"/>
              <w:ind w:left="0" w:right="0" w:firstLine="0"/>
              <w:jc w:val="left"/>
            </w:pPr>
            <w:r>
              <w:rPr>
                <w:color w:val="000000"/>
                <w:spacing w:val="0"/>
                <w:w w:val="100"/>
                <w:position w:val="0"/>
              </w:rPr>
              <w:t>下企业合 并</w:t>
            </w:r>
          </w:p>
        </w:tc>
      </w:tr>
      <w:tr>
        <w:trPr>
          <w:trHeight w:val="120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深港蔬菜贸易有限公司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农产品贸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94" w:lineRule="exact"/>
              <w:ind w:left="0" w:right="0" w:firstLine="0"/>
              <w:jc w:val="left"/>
            </w:pPr>
            <w:r>
              <w:rPr>
                <w:color w:val="000000"/>
                <w:spacing w:val="0"/>
                <w:w w:val="100"/>
                <w:position w:val="0"/>
              </w:rPr>
              <w:t>同一控制</w:t>
            </w:r>
          </w:p>
          <w:p>
            <w:pPr>
              <w:pStyle w:val="Style20"/>
              <w:keepNext w:val="0"/>
              <w:keepLines w:val="0"/>
              <w:widowControl w:val="0"/>
              <w:shd w:val="clear" w:color="auto" w:fill="auto"/>
              <w:bidi w:val="0"/>
              <w:spacing w:before="0" w:after="0" w:line="394" w:lineRule="exact"/>
              <w:ind w:left="0" w:right="0" w:firstLine="0"/>
              <w:jc w:val="left"/>
            </w:pPr>
            <w:r>
              <w:rPr>
                <w:color w:val="000000"/>
                <w:spacing w:val="0"/>
                <w:w w:val="100"/>
                <w:position w:val="0"/>
              </w:rPr>
              <w:t>下企业合 并</w:t>
            </w:r>
          </w:p>
        </w:tc>
      </w:tr>
      <w:tr>
        <w:trPr>
          <w:trHeight w:val="120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南昌深圳农产品中心批发</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市场有限公司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非同一控</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制下企业</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w:t>
            </w:r>
          </w:p>
        </w:tc>
      </w:tr>
      <w:tr>
        <w:trPr>
          <w:trHeight w:val="893"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上海吉农创业投资有限</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同一控制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w:t>
            </w:r>
          </w:p>
        </w:tc>
      </w:tr>
    </w:tbl>
    <w:p>
      <w:pPr>
        <w:spacing w:lineRule="exact" w:line="1"/>
        <w:rPr>
          <w:sz w:val="2"/>
          <w:szCs w:val="2"/>
        </w:rPr>
      </w:pPr>
      <w:r>
        <w:br w:type="page"/>
      </w:r>
    </w:p>
    <w:tbl>
      <w:tblPr>
        <w:tblOverlap w:val="never"/>
        <w:jc w:val="center"/>
        <w:tblLayout w:type="fixed"/>
      </w:tblPr>
      <w:tblGrid>
        <w:gridCol w:w="2318"/>
        <w:gridCol w:w="826"/>
        <w:gridCol w:w="830"/>
        <w:gridCol w:w="979"/>
        <w:gridCol w:w="845"/>
        <w:gridCol w:w="710"/>
        <w:gridCol w:w="1128"/>
      </w:tblGrid>
      <w:tr>
        <w:trPr>
          <w:trHeight w:val="485"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主要经</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取得方式</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直接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44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并</w:t>
            </w:r>
          </w:p>
        </w:tc>
      </w:tr>
      <w:tr>
        <w:trPr>
          <w:trHeight w:val="120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上海农产品中心批发市场</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非同一控</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制下企业</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合并</w:t>
            </w:r>
          </w:p>
        </w:tc>
      </w:tr>
      <w:tr>
        <w:trPr>
          <w:trHeight w:val="120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西安摩尔农产品有限责任</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非同一控</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制下企业</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合并</w:t>
            </w:r>
          </w:p>
        </w:tc>
      </w:tr>
      <w:tr>
        <w:trPr>
          <w:trHeight w:val="120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长沙马王堆农产品股份有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非同一控</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制下企业</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合并</w:t>
            </w:r>
          </w:p>
        </w:tc>
      </w:tr>
      <w:tr>
        <w:trPr>
          <w:trHeight w:val="120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70" w:lineRule="exact"/>
              <w:ind w:left="140" w:right="0" w:firstLine="0"/>
              <w:jc w:val="left"/>
            </w:pPr>
            <w:r>
              <w:rPr>
                <w:color w:val="000000"/>
                <w:spacing w:val="0"/>
                <w:w w:val="100"/>
                <w:position w:val="0"/>
              </w:rPr>
              <w:t>湖南长沙毛家桥水果水产 禽类产品大市场有限公司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非同一控</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制下企业</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合并</w:t>
            </w:r>
          </w:p>
        </w:tc>
      </w:tr>
      <w:tr>
        <w:trPr>
          <w:trHeight w:val="120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成都农产品中心批发市场</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非同一控</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制下企业</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合并</w:t>
            </w:r>
          </w:p>
        </w:tc>
      </w:tr>
      <w:tr>
        <w:trPr>
          <w:trHeight w:val="120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深圳市南山农产品批发配</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非同一控</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制下企业</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合并</w:t>
            </w:r>
          </w:p>
        </w:tc>
      </w:tr>
      <w:tr>
        <w:trPr>
          <w:trHeight w:val="120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深圳银莱冷冻食品有限</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冷冻贮藏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非同一控</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制下企业</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合并</w:t>
            </w:r>
          </w:p>
        </w:tc>
      </w:tr>
      <w:tr>
        <w:trPr>
          <w:trHeight w:val="120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深圳市南方农产品物流有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非同一控</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制下企业</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合并</w:t>
            </w:r>
          </w:p>
        </w:tc>
      </w:tr>
      <w:tr>
        <w:trPr>
          <w:trHeight w:val="120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天津海吉星农产品物流有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非同一控</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制下企业</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合并</w:t>
            </w:r>
          </w:p>
        </w:tc>
      </w:tr>
      <w:tr>
        <w:trPr>
          <w:trHeight w:val="120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深圳海吉星马克市场管理</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市场管理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非同一控</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制下企业</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合并</w:t>
            </w:r>
          </w:p>
        </w:tc>
      </w:tr>
      <w:tr>
        <w:trPr>
          <w:trHeight w:val="48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深圳市深农厨房有限公司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农(副)</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2318"/>
        <w:gridCol w:w="826"/>
        <w:gridCol w:w="830"/>
        <w:gridCol w:w="979"/>
        <w:gridCol w:w="845"/>
        <w:gridCol w:w="710"/>
        <w:gridCol w:w="1128"/>
      </w:tblGrid>
      <w:tr>
        <w:trPr>
          <w:trHeight w:val="485"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主要经</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取得方式</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直接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15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产品批</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发、销</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售、加工</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及配送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20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云南天露高原果蔬有限</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泸西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泸西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83.12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非同一控</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制下企业</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深圳市深农置地有限公司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莆田海吉星振兴农业产业</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莆田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莆田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5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深圳市深农振兴乡村产业</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发展有限公司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519" w:line="1" w:lineRule="exact"/>
      </w:pPr>
    </w:p>
    <w:p>
      <w:pPr>
        <w:pStyle w:val="Style28"/>
        <w:keepNext/>
        <w:keepLines/>
        <w:widowControl w:val="0"/>
        <w:shd w:val="clear" w:color="auto" w:fill="auto"/>
        <w:bidi w:val="0"/>
        <w:spacing w:before="0" w:after="400" w:line="240" w:lineRule="auto"/>
        <w:ind w:left="0" w:right="0" w:firstLine="0"/>
        <w:jc w:val="left"/>
      </w:pPr>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2</w:t>
      </w:r>
      <w:r>
        <w:rPr>
          <w:color w:val="000000"/>
          <w:spacing w:val="0"/>
          <w:w w:val="100"/>
          <w:position w:val="0"/>
        </w:rPr>
        <w:t>、 重要的非全资子公司</w:t>
      </w:r>
      <w:bookmarkEnd w:id="1670"/>
      <w:bookmarkEnd w:id="1671"/>
      <w:bookmarkEnd w:id="1672"/>
    </w:p>
    <w:tbl>
      <w:tblPr>
        <w:tblOverlap w:val="never"/>
        <w:jc w:val="center"/>
        <w:tblLayout w:type="fixed"/>
      </w:tblPr>
      <w:tblGrid>
        <w:gridCol w:w="2280"/>
        <w:gridCol w:w="970"/>
        <w:gridCol w:w="1502"/>
        <w:gridCol w:w="1440"/>
        <w:gridCol w:w="1450"/>
      </w:tblGrid>
      <w:tr>
        <w:trPr>
          <w:trHeight w:val="132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少数股东</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本期归属于少数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本期向少数股</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东宣告分派的</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期末少数股东</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权益余额</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惠州海吉星农产品国际物</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19,131,204.61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103,355,020.13</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天津韩家墅海吉星农产品</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11,903,026.92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115,233,480.67</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广西新柳邕农产品批发市</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场有限公司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20,033,808.86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212,734,540.38</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成都农产品中心批发市场</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48,363,824.66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276,515,243.47</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长沙马王堆农产品股份有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32,654,163.44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229,540,187.79</w:t>
            </w:r>
          </w:p>
        </w:tc>
      </w:tr>
      <w:tr>
        <w:trPr>
          <w:trHeight w:val="91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南昌深圳农产品中心批发</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市场有限公司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18,301,084.06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218,358,770.46</w:t>
            </w:r>
          </w:p>
        </w:tc>
      </w:tr>
    </w:tbl>
    <w:p>
      <w:pPr>
        <w:spacing w:lineRule="exact" w:line="1"/>
        <w:rPr>
          <w:sz w:val="2"/>
          <w:szCs w:val="2"/>
        </w:rPr>
      </w:pPr>
      <w:r>
        <w:br w:type="page"/>
      </w:r>
    </w:p>
    <w:tbl>
      <w:tblPr>
        <w:tblOverlap w:val="never"/>
        <w:jc w:val="center"/>
        <w:tblLayout w:type="fixed"/>
      </w:tblPr>
      <w:tblGrid>
        <w:gridCol w:w="2280"/>
        <w:gridCol w:w="970"/>
        <w:gridCol w:w="1502"/>
        <w:gridCol w:w="1440"/>
        <w:gridCol w:w="1450"/>
      </w:tblGrid>
      <w:tr>
        <w:trPr>
          <w:trHeight w:val="131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少数股东</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本期归属于少数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本期向少数股</w:t>
            </w:r>
          </w:p>
          <w:p>
            <w:pPr>
              <w:pStyle w:val="Style20"/>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东宣告分派的</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期末少数股东</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权益余额</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深圳市福田农产品批发市</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场有限公司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8,189,541.37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72,452,483.38</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深圳市南山农产品批发配</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4,186,066.09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45,474,237.87</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上海农产品中心批发市场</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26,756,856.42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289,482,756.98</w:t>
            </w:r>
          </w:p>
        </w:tc>
      </w:tr>
      <w:tr>
        <w:trPr>
          <w:trHeight w:val="91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天津海吉星农产品物流有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-9,546,747.33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102,144,571.12</w:t>
            </w:r>
          </w:p>
        </w:tc>
      </w:tr>
    </w:tbl>
    <w:p>
      <w:pPr>
        <w:sectPr>
          <w:footnotePr>
            <w:pos w:val="pageBottom"/>
            <w:numFmt w:val="decimal"/>
            <w:numRestart w:val="continuous"/>
          </w:footnotePr>
          <w:pgSz w:w="11900" w:h="16840"/>
          <w:pgMar w:top="1412" w:right="1534" w:bottom="1446" w:left="2008" w:header="0" w:footer="3" w:gutter="0"/>
          <w:cols w:space="720"/>
          <w:noEndnote/>
          <w:rtlGutter w:val="0"/>
          <w:docGrid w:linePitch="360"/>
        </w:sectPr>
      </w:pPr>
    </w:p>
    <w:p>
      <w:pPr>
        <w:pStyle w:val="Style28"/>
        <w:keepNext/>
        <w:keepLines/>
        <w:widowControl w:val="0"/>
        <w:shd w:val="clear" w:color="auto" w:fill="auto"/>
        <w:tabs>
          <w:tab w:pos="547" w:val="left"/>
        </w:tabs>
        <w:bidi w:val="0"/>
        <w:spacing w:before="140" w:after="40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3</w:t>
      </w:r>
      <w:bookmarkEnd w:id="1675"/>
      <w:r>
        <w:rPr>
          <w:color w:val="000000"/>
          <w:spacing w:val="0"/>
          <w:w w:val="100"/>
          <w:position w:val="0"/>
        </w:rPr>
        <w:t>、</w:t>
        <w:tab/>
        <w:t>重要非全资子公司的主要财务信息</w:t>
      </w:r>
      <w:bookmarkEnd w:id="1673"/>
      <w:bookmarkEnd w:id="1674"/>
      <w:bookmarkEnd w:id="1676"/>
    </w:p>
    <w:tbl>
      <w:tblPr>
        <w:tblOverlap w:val="never"/>
        <w:jc w:val="center"/>
        <w:tblLayout w:type="fixed"/>
      </w:tblPr>
      <w:tblGrid>
        <w:gridCol w:w="1949"/>
        <w:gridCol w:w="907"/>
        <w:gridCol w:w="984"/>
        <w:gridCol w:w="989"/>
        <w:gridCol w:w="926"/>
        <w:gridCol w:w="926"/>
        <w:gridCol w:w="931"/>
        <w:gridCol w:w="926"/>
        <w:gridCol w:w="984"/>
        <w:gridCol w:w="989"/>
        <w:gridCol w:w="926"/>
        <w:gridCol w:w="931"/>
        <w:gridCol w:w="955"/>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1"/>
                <w:szCs w:val="11"/>
              </w:rPr>
            </w:pPr>
            <w:r>
              <w:rPr>
                <w:color w:val="000000"/>
                <w:spacing w:val="0"/>
                <w:w w:val="100"/>
                <w:position w:val="0"/>
                <w:sz w:val="11"/>
                <w:szCs w:val="11"/>
              </w:rPr>
              <w:t>子公司名称</w:t>
            </w:r>
          </w:p>
        </w:tc>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期末余额</w:t>
            </w:r>
          </w:p>
        </w:tc>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上年年末余额</w:t>
            </w:r>
          </w:p>
        </w:tc>
      </w:tr>
      <w:tr>
        <w:trPr>
          <w:trHeight w:val="49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rPr>
              <w:t>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负债合计</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60" w:line="240" w:lineRule="auto"/>
              <w:ind w:left="0" w:right="0" w:firstLine="140"/>
              <w:jc w:val="left"/>
              <w:rPr>
                <w:sz w:val="11"/>
                <w:szCs w:val="11"/>
              </w:rPr>
            </w:pPr>
            <w:r>
              <w:rPr>
                <w:color w:val="000000"/>
                <w:spacing w:val="0"/>
                <w:w w:val="100"/>
                <w:position w:val="0"/>
                <w:sz w:val="11"/>
                <w:szCs w:val="11"/>
              </w:rPr>
              <w:t>惠州海吉星农产品国际物流有限公</w:t>
            </w:r>
          </w:p>
          <w:p>
            <w:pPr>
              <w:pStyle w:val="Style20"/>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96,273,756.78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204,016,346.03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300,290,102.81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65,296,116.34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24,065,373.95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89,361,490.29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61,095,879.45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208,327,902.93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269,423,782.38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65,903,476.99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31,634,967.59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97,538,444.58</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60" w:line="240" w:lineRule="auto"/>
              <w:ind w:left="0" w:right="0" w:firstLine="140"/>
              <w:jc w:val="left"/>
              <w:rPr>
                <w:sz w:val="11"/>
                <w:szCs w:val="11"/>
              </w:rPr>
            </w:pPr>
            <w:r>
              <w:rPr>
                <w:color w:val="000000"/>
                <w:spacing w:val="0"/>
                <w:w w:val="100"/>
                <w:position w:val="0"/>
                <w:sz w:val="11"/>
                <w:szCs w:val="11"/>
              </w:rPr>
              <w:t>天津韩家墅海吉星农产品物流有限</w:t>
            </w:r>
          </w:p>
          <w:p>
            <w:pPr>
              <w:pStyle w:val="Style20"/>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83,904,460.32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491,951,812.80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575,856,273.12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132,202,666.49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208,483,237.90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340,685,904.39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33,112,828.05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277,385,850.86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310,498,678.91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98,605,529.16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1,014,672.70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99,620,201.86</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394" w:lineRule="exact"/>
              <w:ind w:left="140" w:right="0" w:firstLine="0"/>
              <w:jc w:val="left"/>
              <w:rPr>
                <w:sz w:val="11"/>
                <w:szCs w:val="11"/>
              </w:rPr>
            </w:pPr>
            <w:r>
              <w:rPr>
                <w:color w:val="000000"/>
                <w:spacing w:val="0"/>
                <w:w w:val="100"/>
                <w:position w:val="0"/>
                <w:sz w:val="11"/>
                <w:szCs w:val="11"/>
              </w:rPr>
              <w:t>广西新柳邕农产品批发市场有限公 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773,538,018.08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340,423,989.95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1,113,962,008.03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333,643,035.53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172,506,000.00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506,149,035.53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398,365,893.22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352,287,478.18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750,653,371.40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193,181,852.78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6,898,000.00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200,079,852.78</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60" w:line="240" w:lineRule="auto"/>
              <w:ind w:left="0" w:right="0" w:firstLine="140"/>
              <w:jc w:val="left"/>
              <w:rPr>
                <w:sz w:val="11"/>
                <w:szCs w:val="11"/>
              </w:rPr>
            </w:pPr>
            <w:r>
              <w:rPr>
                <w:color w:val="000000"/>
                <w:spacing w:val="0"/>
                <w:w w:val="100"/>
                <w:position w:val="0"/>
                <w:sz w:val="11"/>
                <w:szCs w:val="11"/>
              </w:rPr>
              <w:t>成都农产品中心批发市场有限责任</w:t>
            </w:r>
          </w:p>
          <w:p>
            <w:pPr>
              <w:pStyle w:val="Style20"/>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400,320,219.87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393,076,902.31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793,397,122.18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151,912,301.02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77,167,997.76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229,080,298.78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309,494,382.10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399,173,236.34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708,667,618.44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119,039,928.55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84,012,549.47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203,052,478.02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长沙马王堆农产品股份有限公司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292,099,207.53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1,090,288,203.39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1,382,387,410.92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217,917,781.02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696,211,392.88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914,129,173.90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157,710,878.91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1,095,454,372.05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1,253,165,250.96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203,700,372.71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632,820,601.74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836,520,974.45</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60" w:line="240" w:lineRule="auto"/>
              <w:ind w:left="0" w:right="0" w:firstLine="140"/>
              <w:jc w:val="left"/>
              <w:rPr>
                <w:sz w:val="11"/>
                <w:szCs w:val="11"/>
              </w:rPr>
            </w:pPr>
            <w:r>
              <w:rPr>
                <w:color w:val="000000"/>
                <w:spacing w:val="0"/>
                <w:w w:val="100"/>
                <w:position w:val="0"/>
                <w:sz w:val="11"/>
                <w:szCs w:val="11"/>
              </w:rPr>
              <w:t>南昌深圳农产品中心批发市场有限</w:t>
            </w:r>
          </w:p>
          <w:p>
            <w:pPr>
              <w:pStyle w:val="Style20"/>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79,805,891.57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487,063,435.24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566,869,326.81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94,658,997.52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26,580,185.49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121,239,183.01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66,674,114.10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497,475,018.32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564,149,132.42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107,738,361.73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48,129,778.03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155,868,139.76</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60" w:line="240" w:lineRule="auto"/>
              <w:ind w:left="0" w:right="0" w:firstLine="140"/>
              <w:jc w:val="left"/>
              <w:rPr>
                <w:sz w:val="11"/>
                <w:szCs w:val="11"/>
              </w:rPr>
            </w:pPr>
            <w:r>
              <w:rPr>
                <w:color w:val="000000"/>
                <w:spacing w:val="0"/>
                <w:w w:val="100"/>
                <w:position w:val="0"/>
                <w:sz w:val="11"/>
                <w:szCs w:val="11"/>
              </w:rPr>
              <w:t>深圳市福田农产品批发市场有限公</w:t>
            </w:r>
          </w:p>
          <w:p>
            <w:pPr>
              <w:pStyle w:val="Style20"/>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104,844,044.77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346,027,117.72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450,871,162.49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101,096,999.83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81,536,275.28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182,633,275.11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49,508,178.78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244,062,392.74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293,570,571.52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38,986,028.22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2,367,060.84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41,353,089.06</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深圳市南山农产品批发配送有限公</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59,916,720.29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79,154,600.87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139,071,321.16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27,379,795.07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3,419,531.15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30,799,326.22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42,856,728.94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1"/>
                <w:szCs w:val="11"/>
              </w:rPr>
            </w:pPr>
            <w:r>
              <w:rPr>
                <w:rFonts w:ascii="Times New Roman" w:eastAsia="Times New Roman" w:hAnsi="Times New Roman" w:cs="Times New Roman"/>
                <w:color w:val="000000"/>
                <w:spacing w:val="0"/>
                <w:w w:val="100"/>
                <w:position w:val="0"/>
                <w:sz w:val="11"/>
                <w:szCs w:val="11"/>
              </w:rPr>
              <w:t>84,545,478.82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127,402,207.76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17,254,928.29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3,842,108.56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21,097,036.85</w:t>
            </w:r>
          </w:p>
        </w:tc>
      </w:tr>
    </w:tbl>
    <w:p>
      <w:pPr>
        <w:spacing w:lineRule="exact" w:line="1"/>
        <w:rPr>
          <w:sz w:val="2"/>
          <w:szCs w:val="2"/>
        </w:rPr>
      </w:pPr>
      <w:r>
        <w:br w:type="page"/>
      </w:r>
    </w:p>
    <w:tbl>
      <w:tblPr>
        <w:tblOverlap w:val="never"/>
        <w:jc w:val="center"/>
        <w:tblLayout w:type="fixed"/>
      </w:tblPr>
      <w:tblGrid>
        <w:gridCol w:w="1949"/>
        <w:gridCol w:w="907"/>
        <w:gridCol w:w="984"/>
        <w:gridCol w:w="989"/>
        <w:gridCol w:w="926"/>
        <w:gridCol w:w="926"/>
        <w:gridCol w:w="931"/>
        <w:gridCol w:w="926"/>
        <w:gridCol w:w="984"/>
        <w:gridCol w:w="989"/>
        <w:gridCol w:w="926"/>
        <w:gridCol w:w="931"/>
        <w:gridCol w:w="955"/>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1"/>
                <w:szCs w:val="11"/>
              </w:rPr>
            </w:pPr>
            <w:r>
              <w:rPr>
                <w:color w:val="000000"/>
                <w:spacing w:val="0"/>
                <w:w w:val="100"/>
                <w:position w:val="0"/>
                <w:sz w:val="11"/>
                <w:szCs w:val="11"/>
              </w:rPr>
              <w:t>子公司名称</w:t>
            </w:r>
          </w:p>
        </w:tc>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期末余额</w:t>
            </w:r>
          </w:p>
        </w:tc>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上年年末余额</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负债合计</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300" w:line="240" w:lineRule="auto"/>
              <w:ind w:left="0" w:right="0" w:firstLine="140"/>
              <w:jc w:val="left"/>
              <w:rPr>
                <w:sz w:val="11"/>
                <w:szCs w:val="11"/>
              </w:rPr>
            </w:pPr>
            <w:r>
              <w:rPr>
                <w:color w:val="000000"/>
                <w:spacing w:val="0"/>
                <w:w w:val="100"/>
                <w:position w:val="0"/>
                <w:sz w:val="11"/>
                <w:szCs w:val="11"/>
              </w:rPr>
              <w:t>上海农产品中心批发市场经营管理</w:t>
            </w:r>
          </w:p>
          <w:p>
            <w:pPr>
              <w:pStyle w:val="Style20"/>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314,339,376.99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598,563,359.36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912,902,736.35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126,476,367.76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8,247,530.83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134,723,898.59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304,678,397.28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606,883,235.03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911,561,632.31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108,580,750.71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6,728,460.75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115,309,211.46</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天津海吉星农产品物流有限公司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135,147,258.08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1,497,450,983.25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1,632,598,241.33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860,917,936.90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33,641,495.77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894,559,432.67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169,479,499.45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1,494,538,082.67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1,664,017,582.12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824,458,728.32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32,540,656.92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856,999,385.24</w:t>
            </w:r>
          </w:p>
        </w:tc>
      </w:tr>
    </w:tbl>
    <w:p>
      <w:pPr>
        <w:spacing w:lineRule="exact" w:line="1"/>
        <w:rPr>
          <w:sz w:val="2"/>
          <w:szCs w:val="2"/>
        </w:rPr>
      </w:pPr>
      <w:r>
        <w:br w:type="page"/>
      </w:r>
    </w:p>
    <w:tbl>
      <w:tblPr>
        <w:tblOverlap w:val="never"/>
        <w:jc w:val="center"/>
        <w:tblLayout w:type="fixed"/>
      </w:tblPr>
      <w:tblGrid>
        <w:gridCol w:w="3077"/>
        <w:gridCol w:w="1397"/>
        <w:gridCol w:w="1258"/>
        <w:gridCol w:w="1397"/>
        <w:gridCol w:w="1253"/>
        <w:gridCol w:w="1258"/>
        <w:gridCol w:w="1258"/>
        <w:gridCol w:w="1258"/>
        <w:gridCol w:w="1171"/>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本期金额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上期金额</w:t>
            </w:r>
          </w:p>
        </w:tc>
      </w:tr>
      <w:tr>
        <w:trPr>
          <w:trHeight w:val="8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经营活动现金</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0"/>
              <w:jc w:val="right"/>
              <w:rPr>
                <w:sz w:val="15"/>
                <w:szCs w:val="15"/>
              </w:rPr>
            </w:pPr>
            <w:r>
              <w:rPr>
                <w:color w:val="000000"/>
                <w:spacing w:val="0"/>
                <w:w w:val="100"/>
                <w:position w:val="0"/>
                <w:sz w:val="15"/>
                <w:szCs w:val="15"/>
              </w:rPr>
              <w:t>经营活动现金</w:t>
            </w:r>
          </w:p>
          <w:p>
            <w:pPr>
              <w:pStyle w:val="Style20"/>
              <w:keepNext w:val="0"/>
              <w:keepLines w:val="0"/>
              <w:widowControl w:val="0"/>
              <w:shd w:val="clear" w:color="auto" w:fill="auto"/>
              <w:bidi w:val="0"/>
              <w:spacing w:before="0" w:after="0" w:line="240" w:lineRule="auto"/>
              <w:ind w:left="0" w:right="440" w:firstLine="0"/>
              <w:jc w:val="right"/>
              <w:rPr>
                <w:sz w:val="15"/>
                <w:szCs w:val="15"/>
              </w:rPr>
            </w:pPr>
            <w:r>
              <w:rPr>
                <w:color w:val="000000"/>
                <w:spacing w:val="0"/>
                <w:w w:val="100"/>
                <w:position w:val="0"/>
                <w:sz w:val="15"/>
                <w:szCs w:val="15"/>
              </w:rPr>
              <w:t>流量</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惠州海吉星农产品国际物流有限公司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105,592,448.81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39,043,274.72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39,043,274.72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19,215,031.89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88,168,798.80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28,282,085.53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28,282,085.53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14,211,667.92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天津韩家墅海吉星农产品物流有限公司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119,501,973.15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24,291,891.68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24,291,891.68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46,628,354.04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116,183,680.60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25,699,265.15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25,699,265.15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48,404,646.82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广西新柳邕农产品批发市场有限公司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172,801,092.72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57,239,453.88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57,239,453.88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-21,254,692.17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347,119,098.73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126,158,910.23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126,158,910.23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65,331,972.84</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成都农产品中心批发市场有限责任公司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325,813,082.07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98,701,682.98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98,701,682.98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44,732,391.12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235,674,677.48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90,967,683.04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90,967,683.04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47,884,342.11</w:t>
            </w:r>
          </w:p>
        </w:tc>
      </w:tr>
      <w:tr>
        <w:trPr>
          <w:trHeight w:val="8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长沙马王堆农产品股份有限公司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236,648,230.05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66,613,960.51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66,613,960.51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202,449,526.61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211,655,009.84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46,084,713.08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46,084,713.08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121,598,975.3</w:t>
            </w:r>
          </w:p>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南昌深圳农产品中心批发市场有限公司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156,067,879.46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37,349,151.14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37,349,151.14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64,900,802.20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150,293,401.54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36,705,141.36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36,705,141.36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19,984,881.57</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深圳市福田农产品批发市场有限公司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111,345,082.67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30,320,404.92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30,320,404.92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61,257,857.50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86,420,961.57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14,939,623.89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14,939,623.89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38,344,671.50</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深圳市南山农产品批发配送有限公司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50,099,540.89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9,966,824.03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9,966,824.03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1,381,526.28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35,502,170.60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1,462,637.35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1,462,637.35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5,819,515.87</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394" w:lineRule="exact"/>
              <w:ind w:left="140" w:right="0" w:firstLine="0"/>
              <w:jc w:val="left"/>
              <w:rPr>
                <w:sz w:val="15"/>
                <w:szCs w:val="15"/>
              </w:rPr>
            </w:pPr>
            <w:r>
              <w:rPr>
                <w:color w:val="000000"/>
                <w:spacing w:val="0"/>
                <w:w w:val="100"/>
                <w:position w:val="0"/>
                <w:sz w:val="15"/>
                <w:szCs w:val="15"/>
              </w:rPr>
              <w:t>上海农产品中心批发市场经营管理有限公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205,830,837.33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71,926,416.91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71,926,416.91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91,210,109.68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179,582,319.41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69,107,829.78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69,107,829.78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11,528,644.56</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天津海吉星农产品物流有限公司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51,138,787.44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-68,979,388.22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-68,979,388.22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30,849,761.66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37,533,743.07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-73,777,838.42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-73,777,838.42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46,092,369.17</w:t>
            </w:r>
          </w:p>
        </w:tc>
      </w:tr>
    </w:tbl>
    <w:p>
      <w:pPr>
        <w:pStyle w:val="Style39"/>
        <w:keepNext w:val="0"/>
        <w:keepLines w:val="0"/>
        <w:widowControl w:val="0"/>
        <w:shd w:val="clear" w:color="auto" w:fill="auto"/>
        <w:tabs>
          <w:tab w:pos="950" w:val="left"/>
        </w:tabs>
        <w:bidi w:val="0"/>
        <w:spacing w:before="0" w:after="160" w:line="240" w:lineRule="auto"/>
        <w:ind w:left="0" w:right="0" w:firstLine="0"/>
        <w:jc w:val="left"/>
      </w:pPr>
      <w:bookmarkStart w:id="1677" w:name="bookmark1677"/>
      <w:r>
        <w:rPr>
          <w:rFonts w:ascii="Times New Roman" w:eastAsia="Times New Roman" w:hAnsi="Times New Roman" w:cs="Times New Roman"/>
          <w:b/>
          <w:bCs/>
          <w:color w:val="000000"/>
          <w:spacing w:val="0"/>
          <w:w w:val="100"/>
          <w:position w:val="0"/>
        </w:rPr>
        <w:t>4</w:t>
      </w:r>
      <w:bookmarkEnd w:id="1677"/>
      <w:r>
        <w:rPr>
          <w:b/>
          <w:bCs/>
          <w:color w:val="000000"/>
          <w:spacing w:val="0"/>
          <w:w w:val="100"/>
          <w:position w:val="0"/>
        </w:rPr>
        <w:t>、</w:t>
        <w:tab/>
        <w:t>使用企业集团资产和清偿企业集团债务的重大限制</w:t>
      </w:r>
    </w:p>
    <w:p>
      <w:pPr>
        <w:pStyle w:val="Style3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公司不存在用企业集团资产和清偿企业集团债务的重大限制。</w:t>
      </w:r>
      <w:r>
        <w:br w:type="page"/>
      </w:r>
    </w:p>
    <w:p>
      <w:pPr>
        <w:pStyle w:val="Style28"/>
        <w:keepNext/>
        <w:keepLines/>
        <w:widowControl w:val="0"/>
        <w:shd w:val="clear" w:color="auto" w:fill="auto"/>
        <w:bidi w:val="0"/>
        <w:spacing w:before="0" w:after="140" w:line="240" w:lineRule="auto"/>
        <w:ind w:left="0" w:right="0" w:hanging="680"/>
        <w:jc w:val="left"/>
      </w:pPr>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在合营安排或联营企业中的权益</w:t>
      </w:r>
      <w:bookmarkEnd w:id="1678"/>
      <w:bookmarkEnd w:id="1679"/>
      <w:bookmarkEnd w:id="1680"/>
    </w:p>
    <w:p>
      <w:pPr>
        <w:pStyle w:val="Style28"/>
        <w:keepNext/>
        <w:keepLines/>
        <w:widowControl w:val="0"/>
        <w:shd w:val="clear" w:color="auto" w:fill="auto"/>
        <w:bidi w:val="0"/>
        <w:spacing w:before="0" w:after="400" w:line="240" w:lineRule="auto"/>
        <w:ind w:left="0" w:right="0" w:firstLine="0"/>
        <w:jc w:val="left"/>
      </w:pPr>
      <w:bookmarkStart w:id="1678" w:name="bookmark1678"/>
      <w:bookmarkStart w:id="1679" w:name="bookmark1679"/>
      <w:bookmarkStart w:id="1681" w:name="bookmark1681"/>
      <w:r>
        <w:rPr>
          <w:rFonts w:ascii="Times New Roman" w:eastAsia="Times New Roman" w:hAnsi="Times New Roman" w:cs="Times New Roman"/>
          <w:color w:val="000000"/>
          <w:spacing w:val="0"/>
          <w:w w:val="100"/>
          <w:position w:val="0"/>
        </w:rPr>
        <w:t>1</w:t>
      </w:r>
      <w:r>
        <w:rPr>
          <w:color w:val="000000"/>
          <w:spacing w:val="0"/>
          <w:w w:val="100"/>
          <w:position w:val="0"/>
        </w:rPr>
        <w:t>、 重要的合营企业或联营企业</w:t>
      </w:r>
      <w:bookmarkEnd w:id="1678"/>
      <w:bookmarkEnd w:id="1679"/>
      <w:bookmarkEnd w:id="1681"/>
    </w:p>
    <w:tbl>
      <w:tblPr>
        <w:tblOverlap w:val="never"/>
        <w:jc w:val="center"/>
        <w:tblLayout w:type="fixed"/>
      </w:tblPr>
      <w:tblGrid>
        <w:gridCol w:w="3624"/>
        <w:gridCol w:w="1157"/>
        <w:gridCol w:w="1157"/>
        <w:gridCol w:w="2606"/>
        <w:gridCol w:w="1008"/>
        <w:gridCol w:w="869"/>
        <w:gridCol w:w="1584"/>
        <w:gridCol w:w="1320"/>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对合营企业或联</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营企业投资的会</w:t>
            </w:r>
          </w:p>
          <w:p>
            <w:pPr>
              <w:pStyle w:val="Style20"/>
              <w:keepNext w:val="0"/>
              <w:keepLines w:val="0"/>
              <w:widowControl w:val="0"/>
              <w:shd w:val="clear" w:color="auto" w:fill="auto"/>
              <w:bidi w:val="0"/>
              <w:spacing w:before="0" w:after="180" w:line="240" w:lineRule="auto"/>
              <w:ind w:left="0" w:right="0" w:firstLine="340"/>
              <w:jc w:val="left"/>
            </w:pPr>
            <w:r>
              <w:rPr>
                <w:color w:val="000000"/>
                <w:spacing w:val="0"/>
                <w:w w:val="100"/>
                <w:position w:val="0"/>
              </w:rPr>
              <w:t>计处理方法</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对本公司活</w:t>
            </w:r>
          </w:p>
          <w:p>
            <w:pPr>
              <w:pStyle w:val="Style20"/>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动是否具有</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战略性</w:t>
            </w:r>
          </w:p>
        </w:tc>
      </w:tr>
      <w:tr>
        <w:trPr>
          <w:trHeight w:val="79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蚌埠海吉星农产品物流有限公司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蚌埠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合肥周谷堆农产品批发市场股份有限公司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深圳市农产品融资担保有限公司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贷款和担保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0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深圳市深粮控股股份有限公司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403" w:lineRule="exact"/>
              <w:ind w:left="0" w:right="0" w:firstLine="0"/>
              <w:jc w:val="left"/>
            </w:pPr>
            <w:r>
              <w:rPr>
                <w:color w:val="000000"/>
                <w:spacing w:val="0"/>
                <w:w w:val="100"/>
                <w:position w:val="0"/>
              </w:rPr>
              <w:t>粮油及粮油制品购销、饲料经 营加工、现代粮食供应链服 务、电子商务及信息化建设开 发、国内外贸易、物业开发经</w:t>
            </w:r>
          </w:p>
          <w:p>
            <w:pPr>
              <w:pStyle w:val="Style20"/>
              <w:keepNext w:val="0"/>
              <w:keepLines w:val="0"/>
              <w:widowControl w:val="0"/>
              <w:shd w:val="clear" w:color="auto" w:fill="auto"/>
              <w:bidi w:val="0"/>
              <w:spacing w:before="0" w:after="0" w:line="403" w:lineRule="exact"/>
              <w:ind w:left="0" w:right="0" w:firstLine="0"/>
              <w:jc w:val="left"/>
            </w:pPr>
            <w:r>
              <w:rPr>
                <w:color w:val="000000"/>
                <w:spacing w:val="0"/>
                <w:w w:val="100"/>
                <w:position w:val="0"/>
              </w:rPr>
              <w:t>营租赁服务、运输等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深圳市中农网有限公司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大宗商品电子交易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北京大红门京深海鲜批发市场有限公司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1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深圳市农产品流通产业发展投资企业（有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footnotePr>
            <w:pos w:val="pageBottom"/>
            <w:numFmt w:val="decimal"/>
            <w:numRestart w:val="continuous"/>
          </w:footnotePr>
          <w:pgSz w:w="16840" w:h="11900" w:orient="landscape"/>
          <w:pgMar w:top="1792" w:right="1407" w:bottom="1954" w:left="2108" w:header="0" w:footer="3" w:gutter="0"/>
          <w:cols w:space="720"/>
          <w:noEndnote/>
          <w:rtlGutter w:val="0"/>
          <w:docGrid w:linePitch="360"/>
        </w:sectPr>
      </w:pPr>
    </w:p>
    <w:p>
      <w:pPr>
        <w:pStyle w:val="Style39"/>
        <w:keepNext w:val="0"/>
        <w:keepLines w:val="0"/>
        <w:widowControl w:val="0"/>
        <w:shd w:val="clear" w:color="auto" w:fill="auto"/>
        <w:bidi w:val="0"/>
        <w:spacing w:before="0" w:after="0" w:line="402" w:lineRule="exact"/>
        <w:ind w:left="0" w:right="0" w:firstLine="0"/>
        <w:jc w:val="both"/>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 响的依据：</w:t>
      </w:r>
    </w:p>
    <w:p>
      <w:pPr>
        <w:pStyle w:val="Style39"/>
        <w:keepNext w:val="0"/>
        <w:keepLines w:val="0"/>
        <w:widowControl w:val="0"/>
        <w:shd w:val="clear" w:color="auto" w:fill="auto"/>
        <w:bidi w:val="0"/>
        <w:spacing w:before="0" w:after="0" w:line="402" w:lineRule="exact"/>
        <w:ind w:left="0" w:right="0" w:firstLine="0"/>
        <w:jc w:val="both"/>
        <w:sectPr>
          <w:footnotePr>
            <w:pos w:val="pageBottom"/>
            <w:numFmt w:val="decimal"/>
            <w:numRestart w:val="continuous"/>
          </w:footnotePr>
          <w:pgSz w:w="11900" w:h="16840"/>
          <w:pgMar w:top="1422" w:right="1772" w:bottom="1422" w:left="2486" w:header="0" w:footer="3" w:gutter="0"/>
          <w:cols w:space="720"/>
          <w:noEndnote/>
          <w:rtlGutter w:val="0"/>
          <w:docGrid w:linePitch="360"/>
        </w:sectPr>
      </w:pPr>
      <w:r>
        <w:rPr>
          <w:color w:val="000000"/>
          <w:spacing w:val="0"/>
          <w:w w:val="100"/>
          <w:position w:val="0"/>
        </w:rPr>
        <w:t>经批准，本公司联营公司深圳市深粮控股股份有限公司（以下简称“深粮控股”）</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年通过发行股份购买深圳市食品物资集团有限公司（以下简称“食品物资集团”）持 有的深圳市粮食集团有限公司（以下简称“粮食集团”）</w:t>
      </w:r>
      <w:r>
        <w:rPr>
          <w:rFonts w:ascii="Times New Roman" w:eastAsia="Times New Roman" w:hAnsi="Times New Roman" w:cs="Times New Roman"/>
          <w:color w:val="000000"/>
          <w:spacing w:val="0"/>
          <w:w w:val="100"/>
          <w:position w:val="0"/>
        </w:rPr>
        <w:t>100%</w:t>
      </w:r>
      <w:r>
        <w:rPr>
          <w:color w:val="000000"/>
          <w:spacing w:val="0"/>
          <w:w w:val="100"/>
          <w:position w:val="0"/>
        </w:rPr>
        <w:t>股权；重组完成后，粮 食集团为深粮控股下属全资子公司，本公司对深粮控股的股权由</w:t>
      </w:r>
      <w:r>
        <w:rPr>
          <w:rFonts w:ascii="Times New Roman" w:eastAsia="Times New Roman" w:hAnsi="Times New Roman" w:cs="Times New Roman"/>
          <w:color w:val="000000"/>
          <w:spacing w:val="0"/>
          <w:w w:val="100"/>
          <w:position w:val="0"/>
        </w:rPr>
        <w:t>19.09%</w:t>
      </w:r>
      <w:r>
        <w:rPr>
          <w:color w:val="000000"/>
          <w:spacing w:val="0"/>
          <w:w w:val="100"/>
          <w:position w:val="0"/>
        </w:rPr>
        <w:t xml:space="preserve">下降为 </w:t>
      </w:r>
      <w:r>
        <w:rPr>
          <w:rFonts w:ascii="Times New Roman" w:eastAsia="Times New Roman" w:hAnsi="Times New Roman" w:cs="Times New Roman"/>
          <w:color w:val="000000"/>
          <w:spacing w:val="0"/>
          <w:w w:val="100"/>
          <w:position w:val="0"/>
        </w:rPr>
        <w:t>8.23%</w:t>
      </w:r>
      <w:r>
        <w:rPr>
          <w:color w:val="000000"/>
          <w:spacing w:val="0"/>
          <w:w w:val="100"/>
          <w:position w:val="0"/>
        </w:rPr>
        <w:t>，下降后本公司为深粮控股第二大股东。按照深粮控股公司章程“公司的重大 决策应由股东大会和董事会依法作出；股东大会作出普通决议，应当由出席股东大 会的股东（包括股东代理人）所持表决权的</w:t>
      </w:r>
      <w:r>
        <w:rPr>
          <w:rFonts w:ascii="Times New Roman" w:eastAsia="Times New Roman" w:hAnsi="Times New Roman" w:cs="Times New Roman"/>
          <w:color w:val="000000"/>
          <w:spacing w:val="0"/>
          <w:w w:val="100"/>
          <w:position w:val="0"/>
        </w:rPr>
        <w:t>1/2</w:t>
      </w:r>
      <w:r>
        <w:rPr>
          <w:color w:val="000000"/>
          <w:spacing w:val="0"/>
          <w:w w:val="100"/>
          <w:position w:val="0"/>
        </w:rPr>
        <w:t>以上通过，股东大会作出特别决议， 应当由出席股东大会的股东（包括股东代理人）所持表决权的</w:t>
      </w:r>
      <w:r>
        <w:rPr>
          <w:rFonts w:ascii="Times New Roman" w:eastAsia="Times New Roman" w:hAnsi="Times New Roman" w:cs="Times New Roman"/>
          <w:color w:val="000000"/>
          <w:spacing w:val="0"/>
          <w:w w:val="100"/>
          <w:position w:val="0"/>
        </w:rPr>
        <w:t>2/3</w:t>
      </w:r>
      <w:r>
        <w:rPr>
          <w:color w:val="000000"/>
          <w:spacing w:val="0"/>
          <w:w w:val="100"/>
          <w:position w:val="0"/>
        </w:rPr>
        <w:t>以上通过。”，本公 司持股</w:t>
      </w:r>
      <w:r>
        <w:rPr>
          <w:rFonts w:ascii="Times New Roman" w:eastAsia="Times New Roman" w:hAnsi="Times New Roman" w:cs="Times New Roman"/>
          <w:color w:val="000000"/>
          <w:spacing w:val="0"/>
          <w:w w:val="100"/>
          <w:position w:val="0"/>
        </w:rPr>
        <w:t>8.23%</w:t>
      </w:r>
      <w:r>
        <w:rPr>
          <w:color w:val="000000"/>
          <w:spacing w:val="0"/>
          <w:w w:val="100"/>
          <w:position w:val="0"/>
        </w:rPr>
        <w:t xml:space="preserve">为深粮控股第二大股东，连同本公司之母公司食品物资集团持有的 </w:t>
      </w:r>
      <w:r>
        <w:rPr>
          <w:rFonts w:ascii="Times New Roman" w:eastAsia="Times New Roman" w:hAnsi="Times New Roman" w:cs="Times New Roman"/>
          <w:color w:val="000000"/>
          <w:spacing w:val="0"/>
          <w:w w:val="100"/>
          <w:position w:val="0"/>
        </w:rPr>
        <w:t>63.79%</w:t>
      </w:r>
      <w:r>
        <w:rPr>
          <w:color w:val="000000"/>
          <w:spacing w:val="0"/>
          <w:w w:val="100"/>
          <w:position w:val="0"/>
        </w:rPr>
        <w:t>股比之和超过</w:t>
      </w:r>
      <w:r>
        <w:rPr>
          <w:rFonts w:ascii="Times New Roman" w:eastAsia="Times New Roman" w:hAnsi="Times New Roman" w:cs="Times New Roman"/>
          <w:color w:val="000000"/>
          <w:spacing w:val="0"/>
          <w:w w:val="100"/>
          <w:position w:val="0"/>
        </w:rPr>
        <w:t>2/3</w:t>
      </w:r>
      <w:r>
        <w:rPr>
          <w:color w:val="000000"/>
          <w:spacing w:val="0"/>
          <w:w w:val="100"/>
          <w:position w:val="0"/>
        </w:rPr>
        <w:t>对深粮控股有重大影响。深粮控股、本公司、粮食集团均 为食品物资集团下属控股子公司，本公司作为深粮控股第二大股东，在深粮控股财 务和经营政策决策方面具有一定的影响，参与深粮控股财务和经营决策的权利未发 生变化，继续按照权益法核算。</w:t>
      </w:r>
    </w:p>
    <w:p>
      <w:pPr>
        <w:pStyle w:val="Style28"/>
        <w:keepNext/>
        <w:keepLines/>
        <w:widowControl w:val="0"/>
        <w:shd w:val="clear" w:color="auto" w:fill="auto"/>
        <w:tabs>
          <w:tab w:pos="547" w:val="left"/>
        </w:tabs>
        <w:bidi w:val="0"/>
        <w:spacing w:before="140" w:after="400" w:line="240" w:lineRule="auto"/>
        <w:ind w:left="0" w:right="0" w:firstLine="0"/>
        <w:jc w:val="left"/>
      </w:pPr>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2</w:t>
      </w:r>
      <w:r>
        <w:rPr>
          <w:color w:val="000000"/>
          <w:spacing w:val="0"/>
          <w:w w:val="100"/>
          <w:position w:val="0"/>
        </w:rPr>
        <w:t>、</w:t>
        <w:tab/>
        <w:t>重要联营企业的主要财务信息</w:t>
      </w:r>
      <w:bookmarkEnd w:id="1682"/>
      <w:bookmarkEnd w:id="1683"/>
      <w:bookmarkEnd w:id="1684"/>
    </w:p>
    <w:tbl>
      <w:tblPr>
        <w:tblOverlap w:val="never"/>
        <w:jc w:val="center"/>
        <w:tblLayout w:type="fixed"/>
      </w:tblPr>
      <w:tblGrid>
        <w:gridCol w:w="1954"/>
        <w:gridCol w:w="1517"/>
        <w:gridCol w:w="1522"/>
        <w:gridCol w:w="1555"/>
        <w:gridCol w:w="1747"/>
        <w:gridCol w:w="1478"/>
        <w:gridCol w:w="1675"/>
        <w:gridCol w:w="1877"/>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7"/>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本期发生额</w:t>
            </w:r>
          </w:p>
        </w:tc>
      </w:tr>
      <w:tr>
        <w:trPr>
          <w:trHeight w:val="129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蚌埠海吉星农产品</w:t>
            </w:r>
          </w:p>
          <w:p>
            <w:pPr>
              <w:pStyle w:val="Style2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合肥周谷堆农产品</w:t>
            </w:r>
          </w:p>
          <w:p>
            <w:pPr>
              <w:pStyle w:val="Style20"/>
              <w:keepNext w:val="0"/>
              <w:keepLines w:val="0"/>
              <w:widowControl w:val="0"/>
              <w:shd w:val="clear" w:color="auto" w:fill="auto"/>
              <w:bidi w:val="0"/>
              <w:spacing w:before="0" w:after="220" w:line="240" w:lineRule="auto"/>
              <w:ind w:left="0" w:right="0" w:firstLine="160"/>
              <w:jc w:val="left"/>
              <w:rPr>
                <w:sz w:val="15"/>
                <w:szCs w:val="15"/>
              </w:rPr>
            </w:pPr>
            <w:r>
              <w:rPr>
                <w:color w:val="000000"/>
                <w:spacing w:val="0"/>
                <w:w w:val="100"/>
                <w:position w:val="0"/>
                <w:sz w:val="15"/>
                <w:szCs w:val="15"/>
              </w:rPr>
              <w:t>批发市场股份有限</w:t>
            </w:r>
          </w:p>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深圳市农产品融资</w:t>
            </w:r>
          </w:p>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担保有限公司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深圳市深粮控股股份有</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深圳市中农网有限</w:t>
            </w:r>
          </w:p>
          <w:p>
            <w:pPr>
              <w:pStyle w:val="Style20"/>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160"/>
              <w:jc w:val="left"/>
              <w:rPr>
                <w:sz w:val="15"/>
                <w:szCs w:val="15"/>
              </w:rPr>
            </w:pPr>
            <w:r>
              <w:rPr>
                <w:color w:val="000000"/>
                <w:spacing w:val="0"/>
                <w:w w:val="100"/>
                <w:position w:val="0"/>
                <w:sz w:val="15"/>
                <w:szCs w:val="15"/>
              </w:rPr>
              <w:t>北京大红门京深海鲜</w:t>
            </w:r>
          </w:p>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批发市场有限公司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408" w:lineRule="exact"/>
              <w:ind w:left="0" w:right="0" w:firstLine="0"/>
              <w:jc w:val="center"/>
              <w:rPr>
                <w:sz w:val="15"/>
                <w:szCs w:val="15"/>
              </w:rPr>
            </w:pPr>
            <w:r>
              <w:rPr>
                <w:color w:val="000000"/>
                <w:spacing w:val="0"/>
                <w:w w:val="100"/>
                <w:position w:val="0"/>
                <w:sz w:val="15"/>
                <w:szCs w:val="15"/>
              </w:rPr>
              <w:t>深圳市农产品流通产业 发展投资企业（有限合 伙）</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167,472,310.24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2,017,400,243.25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110,543,336.08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4,242,554,550.44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13,953,519,025.16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110,973,167.81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591,864,274.20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159,838,623.28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1,624,266,626.07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35,892,340.16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3,427,064,355.88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522,532,417.02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207,486,287.73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1,401,908,896.00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327,310,933.52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3,641,666,869.32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146,435,676.24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7,669,618,906.32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14,476,051,442.18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318,459,455.54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1,993,773,170.20</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62,278,069.71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1,646,474,367.59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1,020,066.55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2,034,252,553.16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13,271,069,161.03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99,555,594.50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166,837,089.13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494,259,272.55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938,460,086.45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84,573,226.89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94,259,109.93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119,742,314.08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62,278,069.71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2,140,733,640.14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1,020,066.55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2,972,712,639.61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13,355,642,387.92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193,814,704.43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286,579,403.21</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1,934,785.97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66,614,164.37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253,126,397.50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357,204,197.02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归属于母公司股东权益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265,032,863.81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1,498,998,443.21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145,415,609.69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4,630,292,102.34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867,282,656.76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124,644,751.11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1,349,989,569.97</w:t>
            </w: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60" w:line="240" w:lineRule="auto"/>
              <w:ind w:left="0" w:right="0" w:firstLine="140"/>
              <w:jc w:val="left"/>
              <w:rPr>
                <w:sz w:val="15"/>
                <w:szCs w:val="15"/>
              </w:rPr>
            </w:pPr>
            <w:r>
              <w:rPr>
                <w:color w:val="000000"/>
                <w:spacing w:val="0"/>
                <w:w w:val="100"/>
                <w:position w:val="0"/>
                <w:sz w:val="15"/>
                <w:szCs w:val="15"/>
              </w:rPr>
              <w:t>按持股比例计算的净资产</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119,264,788.71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669,677,554.50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58,166,243.88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381,073,040.02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242,255,462.66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52,350,795.47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555,925,704.91</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调整事项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9,152,299.70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9,133,260.46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1,939,538.42</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54"/>
        <w:gridCol w:w="1517"/>
        <w:gridCol w:w="1522"/>
        <w:gridCol w:w="1555"/>
        <w:gridCol w:w="1747"/>
        <w:gridCol w:w="1478"/>
        <w:gridCol w:w="1675"/>
        <w:gridCol w:w="1877"/>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7"/>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本期发生额</w:t>
            </w:r>
          </w:p>
        </w:tc>
      </w:tr>
      <w:tr>
        <w:trPr>
          <w:trHeight w:val="129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蚌埠海吉星农产品</w:t>
            </w:r>
          </w:p>
          <w:p>
            <w:pPr>
              <w:pStyle w:val="Style2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合肥周谷堆农产品</w:t>
            </w:r>
          </w:p>
          <w:p>
            <w:pPr>
              <w:pStyle w:val="Style20"/>
              <w:keepNext w:val="0"/>
              <w:keepLines w:val="0"/>
              <w:widowControl w:val="0"/>
              <w:shd w:val="clear" w:color="auto" w:fill="auto"/>
              <w:bidi w:val="0"/>
              <w:spacing w:before="0" w:after="220" w:line="240" w:lineRule="auto"/>
              <w:ind w:left="0" w:right="0" w:firstLine="160"/>
              <w:jc w:val="left"/>
              <w:rPr>
                <w:sz w:val="15"/>
                <w:szCs w:val="15"/>
              </w:rPr>
            </w:pPr>
            <w:r>
              <w:rPr>
                <w:color w:val="000000"/>
                <w:spacing w:val="0"/>
                <w:w w:val="100"/>
                <w:position w:val="0"/>
                <w:sz w:val="15"/>
                <w:szCs w:val="15"/>
              </w:rPr>
              <w:t>批发市场股份有限</w:t>
            </w:r>
          </w:p>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深圳市农产品融资</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深圳市深粮控股股份有</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深圳市中农网有限</w:t>
            </w:r>
          </w:p>
          <w:p>
            <w:pPr>
              <w:pStyle w:val="Style20"/>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160"/>
              <w:jc w:val="left"/>
              <w:rPr>
                <w:sz w:val="15"/>
                <w:szCs w:val="15"/>
              </w:rPr>
            </w:pPr>
            <w:r>
              <w:rPr>
                <w:color w:val="000000"/>
                <w:spacing w:val="0"/>
                <w:w w:val="100"/>
                <w:position w:val="0"/>
                <w:sz w:val="15"/>
                <w:szCs w:val="15"/>
              </w:rPr>
              <w:t>北京大红门京深海鲜</w:t>
            </w:r>
          </w:p>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批发市场有限公司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406" w:lineRule="exact"/>
              <w:ind w:left="0" w:right="0" w:firstLine="0"/>
              <w:jc w:val="center"/>
              <w:rPr>
                <w:sz w:val="15"/>
                <w:szCs w:val="15"/>
              </w:rPr>
            </w:pPr>
            <w:r>
              <w:rPr>
                <w:color w:val="000000"/>
                <w:spacing w:val="0"/>
                <w:w w:val="100"/>
                <w:position w:val="0"/>
                <w:sz w:val="15"/>
                <w:szCs w:val="15"/>
              </w:rPr>
              <w:t>深圳市农产品流通产业 发展投资企业（有限合 伙）</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一</w:t>
            </w:r>
            <w:r>
              <w:rPr>
                <w:color w:val="000000"/>
                <w:spacing w:val="0"/>
                <w:w w:val="100"/>
                <w:position w:val="0"/>
                <w:sz w:val="15"/>
                <w:szCs w:val="15"/>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一</w:t>
            </w:r>
            <w:r>
              <w:rPr>
                <w:color w:val="000000"/>
                <w:spacing w:val="0"/>
                <w:w w:val="100"/>
                <w:position w:val="0"/>
                <w:sz w:val="15"/>
                <w:szCs w:val="15"/>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1,691,877.51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9,152,299.70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7,441,382.95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1,939,538.42</w:t>
            </w: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对联营企业权益投资的账</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112,543,070.81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671,096,614.39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58,166,243.88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390,225,339.72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251,388,723.12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54,290,333.89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555,877,702.70</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存在公开报价的权益投资</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50,616,862.74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624,380,774.80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10,139,563,710.11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47,449,031,800.70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100,988,541.34</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14,890,329.42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137,229,767.16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544,518.50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436,310,641.83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25,363,900.09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8,839,340.92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-2,998,283.34</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-18,049.89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14,890,329.42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137,229,767.16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544,518.50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436,310,641.83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25,345,850.20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8,839,340.92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-2,998,283.34</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企业本期收到的来自联营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18,966,458.80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265,104.57</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54"/>
        <w:gridCol w:w="1517"/>
        <w:gridCol w:w="1522"/>
        <w:gridCol w:w="1555"/>
        <w:gridCol w:w="1747"/>
        <w:gridCol w:w="1478"/>
        <w:gridCol w:w="1675"/>
        <w:gridCol w:w="1877"/>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7"/>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本期发生额</w:t>
            </w:r>
          </w:p>
        </w:tc>
      </w:tr>
      <w:tr>
        <w:trPr>
          <w:trHeight w:val="129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140"/>
              <w:jc w:val="left"/>
              <w:rPr>
                <w:sz w:val="15"/>
                <w:szCs w:val="15"/>
              </w:rPr>
            </w:pPr>
            <w:r>
              <w:rPr>
                <w:color w:val="000000"/>
                <w:spacing w:val="0"/>
                <w:w w:val="100"/>
                <w:position w:val="0"/>
                <w:sz w:val="15"/>
                <w:szCs w:val="15"/>
              </w:rPr>
              <w:t>蚌埠海吉星农产品</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合肥周谷堆农产品</w:t>
            </w:r>
          </w:p>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批发市场股份有限</w:t>
            </w:r>
          </w:p>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深圳市农产品融资</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深圳市深粮控股股份有</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深圳市中农网有限</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160"/>
              <w:jc w:val="left"/>
              <w:rPr>
                <w:sz w:val="15"/>
                <w:szCs w:val="15"/>
              </w:rPr>
            </w:pPr>
            <w:r>
              <w:rPr>
                <w:color w:val="000000"/>
                <w:spacing w:val="0"/>
                <w:w w:val="100"/>
                <w:position w:val="0"/>
                <w:sz w:val="15"/>
                <w:szCs w:val="15"/>
              </w:rPr>
              <w:t>北京大红门京深海鲜</w:t>
            </w:r>
          </w:p>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批发市场有限公司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406" w:lineRule="exact"/>
              <w:ind w:left="0" w:right="0" w:firstLine="0"/>
              <w:jc w:val="center"/>
              <w:rPr>
                <w:sz w:val="15"/>
                <w:szCs w:val="15"/>
              </w:rPr>
            </w:pPr>
            <w:r>
              <w:rPr>
                <w:color w:val="000000"/>
                <w:spacing w:val="0"/>
                <w:w w:val="100"/>
                <w:position w:val="0"/>
                <w:sz w:val="15"/>
                <w:szCs w:val="15"/>
              </w:rPr>
              <w:t>深圳市农产品流通产业 发展投资企业（有限合 伙）</w:t>
            </w:r>
          </w:p>
        </w:tc>
      </w:tr>
      <w:tr>
        <w:trPr>
          <w:trHeight w:val="49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259" w:line="1" w:lineRule="exact"/>
      </w:pPr>
    </w:p>
    <w:p>
      <w:pPr>
        <w:pStyle w:val="Style25"/>
        <w:keepNext w:val="0"/>
        <w:keepLines w:val="0"/>
        <w:widowControl w:val="0"/>
        <w:shd w:val="clear" w:color="auto" w:fill="auto"/>
        <w:bidi w:val="0"/>
        <w:spacing w:before="0" w:after="0" w:line="240" w:lineRule="auto"/>
        <w:ind w:left="6835" w:right="0" w:firstLine="0"/>
        <w:jc w:val="left"/>
        <w:rPr>
          <w:sz w:val="15"/>
          <w:szCs w:val="15"/>
        </w:rPr>
      </w:pPr>
      <w:r>
        <w:rPr>
          <w:color w:val="000000"/>
          <w:spacing w:val="0"/>
          <w:w w:val="100"/>
          <w:position w:val="0"/>
          <w:sz w:val="15"/>
          <w:szCs w:val="15"/>
        </w:rPr>
        <w:t>期初余额</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上期发生额</w:t>
      </w:r>
    </w:p>
    <w:tbl>
      <w:tblPr>
        <w:tblOverlap w:val="never"/>
        <w:jc w:val="center"/>
        <w:tblLayout w:type="fixed"/>
      </w:tblPr>
      <w:tblGrid>
        <w:gridCol w:w="1805"/>
        <w:gridCol w:w="1522"/>
        <w:gridCol w:w="1680"/>
        <w:gridCol w:w="1555"/>
        <w:gridCol w:w="1747"/>
        <w:gridCol w:w="1464"/>
        <w:gridCol w:w="1675"/>
        <w:gridCol w:w="1877"/>
      </w:tblGrid>
      <w:tr>
        <w:trPr>
          <w:trHeight w:val="129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蚌埠海吉星农产品</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合肥周谷堆农产品批</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发市场股份有限公司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深圳市农产品融资</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深圳市深粮控股股份有</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深圳市中农网有限</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160"/>
              <w:jc w:val="left"/>
              <w:rPr>
                <w:sz w:val="15"/>
                <w:szCs w:val="15"/>
              </w:rPr>
            </w:pPr>
            <w:r>
              <w:rPr>
                <w:color w:val="000000"/>
                <w:spacing w:val="0"/>
                <w:w w:val="100"/>
                <w:position w:val="0"/>
                <w:sz w:val="15"/>
                <w:szCs w:val="15"/>
              </w:rPr>
              <w:t>北京大红门京深海鲜</w:t>
            </w:r>
          </w:p>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批发市场有限公司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408" w:lineRule="exact"/>
              <w:ind w:left="0" w:right="0" w:firstLine="0"/>
              <w:jc w:val="center"/>
              <w:rPr>
                <w:sz w:val="15"/>
                <w:szCs w:val="15"/>
              </w:rPr>
            </w:pPr>
            <w:r>
              <w:rPr>
                <w:color w:val="000000"/>
                <w:spacing w:val="0"/>
                <w:w w:val="100"/>
                <w:position w:val="0"/>
                <w:sz w:val="15"/>
                <w:szCs w:val="15"/>
              </w:rPr>
              <w:t>深圳市农产品流通产业 发展投资企业（有限合 伙）</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156,044,659.19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1,451,167,084.09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187,657,452.66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4,139,487,445.70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14,350,217,129.39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104,241,076.97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856,513,608.91</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164,059,687.90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1,519,808,865.26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34,513,002.82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3,169,896,702.23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458,237,682.82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139,272,394.38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882,572,596.22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320,104,347.09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2,970,975,949.35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222,170,455.48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7,309,384,147.93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14,808,454,812.21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243,513,471.35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1,739,086,205.13</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流动负债</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71,292,787.05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1,234,409,094.77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2,299,364.29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1,539,787,992.44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13,669,103,270.93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113,564,276.45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28,863,956.10</w:t>
            </w:r>
          </w:p>
        </w:tc>
      </w:tr>
    </w:tbl>
    <w:p>
      <w:pPr>
        <w:spacing w:lineRule="exact" w:line="1"/>
        <w:rPr>
          <w:sz w:val="2"/>
          <w:szCs w:val="2"/>
        </w:rPr>
      </w:pPr>
      <w:r>
        <w:br w:type="page"/>
      </w:r>
    </w:p>
    <w:tbl>
      <w:tblPr>
        <w:tblOverlap w:val="never"/>
        <w:jc w:val="center"/>
        <w:tblLayout w:type="fixed"/>
      </w:tblPr>
      <w:tblGrid>
        <w:gridCol w:w="1805"/>
        <w:gridCol w:w="1522"/>
        <w:gridCol w:w="1680"/>
        <w:gridCol w:w="1555"/>
        <w:gridCol w:w="1747"/>
        <w:gridCol w:w="1464"/>
        <w:gridCol w:w="1675"/>
        <w:gridCol w:w="1877"/>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项目</w:t>
            </w:r>
          </w:p>
        </w:tc>
        <w:tc>
          <w:tcPr>
            <w:gridSpan w:val="7"/>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上期发生额</w:t>
            </w:r>
          </w:p>
        </w:tc>
      </w:tr>
      <w:tr>
        <w:trPr>
          <w:trHeight w:val="129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蚌埠海吉星农产品</w:t>
            </w:r>
          </w:p>
          <w:p>
            <w:pPr>
              <w:pStyle w:val="Style2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合肥周谷堆农产品批</w:t>
            </w:r>
          </w:p>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发市场股份有限公司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深圳市农产品融资</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深圳市深粮控股股份有</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深圳市中农网有限</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160"/>
              <w:jc w:val="left"/>
              <w:rPr>
                <w:sz w:val="15"/>
                <w:szCs w:val="15"/>
              </w:rPr>
            </w:pPr>
            <w:r>
              <w:rPr>
                <w:color w:val="000000"/>
                <w:spacing w:val="0"/>
                <w:w w:val="100"/>
                <w:position w:val="0"/>
                <w:sz w:val="15"/>
                <w:szCs w:val="15"/>
              </w:rPr>
              <w:t>北京大红门京深海鲜</w:t>
            </w:r>
          </w:p>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批发市场有限公司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406" w:lineRule="exact"/>
              <w:ind w:left="0" w:right="0" w:firstLine="0"/>
              <w:jc w:val="center"/>
              <w:rPr>
                <w:sz w:val="15"/>
                <w:szCs w:val="15"/>
              </w:rPr>
            </w:pPr>
            <w:r>
              <w:rPr>
                <w:color w:val="000000"/>
                <w:spacing w:val="0"/>
                <w:w w:val="100"/>
                <w:position w:val="0"/>
                <w:sz w:val="15"/>
                <w:szCs w:val="15"/>
              </w:rPr>
              <w:t>深圳市农产品流通产业 发展投资企业（有限合 伙）</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372,863,392.56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974,350,751.40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78,664,413.00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13,512,583.34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30,204.10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71,292,787.05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1,607,272,487.33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2,299,364.29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2,514,138,743.84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13,747,767,683.93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127,076,859.79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28,894,160.20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1,767,935.44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199,913,404.33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205,104,846.34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359,804,005.51</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归属于母公司股东权益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248,811,560.04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1,361,935,526.58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219,871,091.19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4,595,331,999.76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855,582,281.94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116,436,611.56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1,350,388,039.42</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140"/>
              <w:jc w:val="left"/>
              <w:rPr>
                <w:sz w:val="15"/>
                <w:szCs w:val="15"/>
              </w:rPr>
            </w:pPr>
            <w:r>
              <w:rPr>
                <w:color w:val="000000"/>
                <w:spacing w:val="0"/>
                <w:w w:val="100"/>
                <w:position w:val="0"/>
                <w:sz w:val="15"/>
                <w:szCs w:val="15"/>
              </w:rPr>
              <w:t>按持股比例计算的净资</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产份额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111,965,202.02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608,444,696.50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87,948,436.48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378,195,823.58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264,654,700.53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48,903,376.86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556,089,794.63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8,927,434.83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10,155,476.37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1,939,538.41</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一</w:t>
            </w:r>
            <w:r>
              <w:rPr>
                <w:color w:val="000000"/>
                <w:spacing w:val="0"/>
                <w:w w:val="100"/>
                <w:position w:val="0"/>
                <w:sz w:val="15"/>
                <w:szCs w:val="15"/>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一</w:t>
            </w:r>
            <w:r>
              <w:rPr>
                <w:color w:val="000000"/>
                <w:spacing w:val="0"/>
                <w:w w:val="100"/>
                <w:position w:val="0"/>
                <w:sz w:val="15"/>
                <w:szCs w:val="15"/>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-196,237.15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8,927,434.83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10,351,713.52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1,939,538.41</w:t>
            </w: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140"/>
              <w:jc w:val="left"/>
              <w:rPr>
                <w:sz w:val="15"/>
                <w:szCs w:val="15"/>
              </w:rPr>
            </w:pPr>
            <w:r>
              <w:rPr>
                <w:color w:val="000000"/>
                <w:spacing w:val="0"/>
                <w:w w:val="100"/>
                <w:position w:val="0"/>
                <w:sz w:val="15"/>
                <w:szCs w:val="15"/>
              </w:rPr>
              <w:t>对联营企业权益投资的</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105,842,422.57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609,863,756.39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87,948,436.48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387,123,258.41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274,810,176.90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50,842,915.27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556,041,794.64</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存在公开报价的权益投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05"/>
        <w:gridCol w:w="1522"/>
        <w:gridCol w:w="1680"/>
        <w:gridCol w:w="1555"/>
        <w:gridCol w:w="1747"/>
        <w:gridCol w:w="1464"/>
        <w:gridCol w:w="1675"/>
        <w:gridCol w:w="1877"/>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项目</w:t>
            </w:r>
          </w:p>
        </w:tc>
        <w:tc>
          <w:tcPr>
            <w:gridSpan w:val="7"/>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上期发生额</w:t>
            </w:r>
          </w:p>
        </w:tc>
      </w:tr>
      <w:tr>
        <w:trPr>
          <w:trHeight w:val="129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蚌埠海吉星农产品</w:t>
            </w:r>
          </w:p>
          <w:p>
            <w:pPr>
              <w:pStyle w:val="Style2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合肥周谷堆农产品批</w:t>
            </w:r>
          </w:p>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发市场股份有限公司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深圳市农产品融资</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深圳市深粮控股股份有</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深圳市中农网有限</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160"/>
              <w:jc w:val="left"/>
              <w:rPr>
                <w:sz w:val="15"/>
                <w:szCs w:val="15"/>
              </w:rPr>
            </w:pPr>
            <w:r>
              <w:rPr>
                <w:color w:val="000000"/>
                <w:spacing w:val="0"/>
                <w:w w:val="100"/>
                <w:position w:val="0"/>
                <w:sz w:val="15"/>
                <w:szCs w:val="15"/>
              </w:rPr>
              <w:t>北京大红门京深海鲜</w:t>
            </w:r>
          </w:p>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批发市场有限公司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406" w:lineRule="exact"/>
              <w:ind w:left="0" w:right="0" w:firstLine="0"/>
              <w:jc w:val="center"/>
              <w:rPr>
                <w:sz w:val="15"/>
                <w:szCs w:val="15"/>
              </w:rPr>
            </w:pPr>
            <w:r>
              <w:rPr>
                <w:color w:val="000000"/>
                <w:spacing w:val="0"/>
                <w:w w:val="100"/>
                <w:position w:val="0"/>
                <w:sz w:val="15"/>
                <w:szCs w:val="15"/>
              </w:rPr>
              <w:t>深圳市农产品流通产业 发展投资企业（有限合 伙）</w:t>
            </w:r>
          </w:p>
        </w:tc>
      </w:tr>
      <w:tr>
        <w:trPr>
          <w:trHeight w:val="46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49,561,912.60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389,126,220.29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10,735,505.79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11,884,527,506.34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40,286,499,828.76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84,512,052.42</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12,549,249.26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99,112,759.15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39,990,807.49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403,771,846.45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15,522,127.81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733,310.84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783,050.60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12,549,249.26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99,112,759.15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39,990,807.49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403,771,846.45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15,522,127.81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733,310.84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783,050.60</w:t>
            </w:r>
          </w:p>
        </w:tc>
      </w:tr>
      <w:tr>
        <w:trPr>
          <w:trHeight w:val="91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企业本期收到的来自联</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18,966,458.80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2" w:right="1407" w:bottom="2016" w:left="2108" w:header="0" w:footer="3" w:gutter="0"/>
          <w:cols w:space="720"/>
          <w:noEndnote/>
          <w:rtlGutter w:val="0"/>
          <w:docGrid w:linePitch="360"/>
        </w:sectPr>
      </w:pPr>
    </w:p>
    <w:p>
      <w:pPr>
        <w:pStyle w:val="Style28"/>
        <w:keepNext/>
        <w:keepLines/>
        <w:widowControl w:val="0"/>
        <w:shd w:val="clear" w:color="auto" w:fill="auto"/>
        <w:tabs>
          <w:tab w:pos="547" w:val="left"/>
        </w:tabs>
        <w:bidi w:val="0"/>
        <w:spacing w:before="120" w:after="40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3</w:t>
      </w:r>
      <w:bookmarkEnd w:id="1687"/>
      <w:r>
        <w:rPr>
          <w:color w:val="000000"/>
          <w:spacing w:val="0"/>
          <w:w w:val="100"/>
          <w:position w:val="0"/>
        </w:rPr>
        <w:t>、</w:t>
        <w:tab/>
        <w:t>不重要的合营企业和联营企业的汇总财务信息</w:t>
      </w:r>
      <w:bookmarkEnd w:id="1685"/>
      <w:bookmarkEnd w:id="1686"/>
      <w:bookmarkEnd w:id="1688"/>
    </w:p>
    <w:tbl>
      <w:tblPr>
        <w:tblOverlap w:val="never"/>
        <w:jc w:val="center"/>
        <w:tblLayout w:type="fixed"/>
      </w:tblPr>
      <w:tblGrid>
        <w:gridCol w:w="3192"/>
        <w:gridCol w:w="2237"/>
        <w:gridCol w:w="2266"/>
      </w:tblGrid>
      <w:tr>
        <w:trPr>
          <w:trHeight w:val="51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r>
              <w:rPr>
                <w:rFonts w:ascii="Times New Roman" w:eastAsia="Times New Roman" w:hAnsi="Times New Roman" w:cs="Times New Roman"/>
                <w:color w:val="000000"/>
                <w:spacing w:val="0"/>
                <w:w w:val="100"/>
                <w:position w:val="0"/>
              </w:rPr>
              <w:t>/</w:t>
            </w:r>
            <w:r>
              <w:rPr>
                <w:color w:val="000000"/>
                <w:spacing w:val="0"/>
                <w:w w:val="100"/>
                <w:position w:val="0"/>
              </w:rPr>
              <w:t>上期金额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30,209,013.96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27,822,550.77</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5,051,188.61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2,960,806.03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w:t>
            </w:r>
            <w:r>
              <w:rPr>
                <w:color w:val="000000"/>
                <w:spacing w:val="0"/>
                <w:w w:val="100"/>
                <w:position w:val="0"/>
              </w:rPr>
              <w:t>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5,051,188.61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2,960,806.03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197,044,480.85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202,010,502.98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-4,441,022.13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-7,909,790.55</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w:t>
            </w: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-4,441,022.13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-7,909,790.55</w:t>
            </w:r>
          </w:p>
        </w:tc>
      </w:tr>
    </w:tbl>
    <w:p>
      <w:pPr>
        <w:widowControl w:val="0"/>
        <w:spacing w:after="519" w:line="1" w:lineRule="exact"/>
      </w:pPr>
    </w:p>
    <w:p>
      <w:pPr>
        <w:pStyle w:val="Style28"/>
        <w:keepNext/>
        <w:keepLines/>
        <w:widowControl w:val="0"/>
        <w:shd w:val="clear" w:color="auto" w:fill="auto"/>
        <w:tabs>
          <w:tab w:pos="547" w:val="left"/>
        </w:tabs>
        <w:bidi w:val="0"/>
        <w:spacing w:before="0" w:after="40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4</w:t>
      </w:r>
      <w:bookmarkEnd w:id="1691"/>
      <w:r>
        <w:rPr>
          <w:color w:val="000000"/>
          <w:spacing w:val="0"/>
          <w:w w:val="100"/>
          <w:position w:val="0"/>
        </w:rPr>
        <w:t>、</w:t>
        <w:tab/>
        <w:t>合营企业或联营企业发生的超额亏损</w:t>
      </w:r>
      <w:bookmarkEnd w:id="1689"/>
      <w:bookmarkEnd w:id="1690"/>
      <w:bookmarkEnd w:id="1692"/>
    </w:p>
    <w:tbl>
      <w:tblPr>
        <w:tblOverlap w:val="never"/>
        <w:jc w:val="center"/>
        <w:tblLayout w:type="fixed"/>
      </w:tblPr>
      <w:tblGrid>
        <w:gridCol w:w="2578"/>
        <w:gridCol w:w="1694"/>
        <w:gridCol w:w="1694"/>
        <w:gridCol w:w="1728"/>
      </w:tblGrid>
      <w:tr>
        <w:trPr>
          <w:trHeight w:val="131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合营企业或联营企业名称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累积未确认的前期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本期未确认的损失</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（或本期分享的净</w:t>
            </w:r>
          </w:p>
          <w:p>
            <w:pPr>
              <w:pStyle w:val="Style20"/>
              <w:keepNext w:val="0"/>
              <w:keepLines w:val="0"/>
              <w:widowControl w:val="0"/>
              <w:shd w:val="clear" w:color="auto" w:fill="auto"/>
              <w:bidi w:val="0"/>
              <w:spacing w:before="0" w:after="180" w:line="240" w:lineRule="auto"/>
              <w:ind w:left="0" w:right="0" w:firstLine="540"/>
              <w:jc w:val="left"/>
            </w:pPr>
            <w:r>
              <w:rPr>
                <w:color w:val="000000"/>
                <w:spacing w:val="0"/>
                <w:w w:val="100"/>
                <w:position w:val="0"/>
              </w:rPr>
              <w:t>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本期末累积未确认</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的损失</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武汉城市圈海吉星农产品物</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39,822,421.02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33,246,101.33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73,068,522.35</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深圳市嘉恒农业科技发展有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2,546,181.30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1,431,866.62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3,978,047.92</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天津海吉星投资发展有限公</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1,886,039.48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1,154,839.13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3,040,878.61</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深圳市信祥投资发展有限公</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14,760,427.27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263,514.28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15,023,941.55</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深圳好运购来农产品股份有</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87,091.74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6,772.14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93,863.88</w:t>
            </w:r>
          </w:p>
        </w:tc>
      </w:tr>
    </w:tbl>
    <w:p>
      <w:pPr>
        <w:spacing w:lineRule="exact" w:line="1"/>
        <w:rPr>
          <w:sz w:val="2"/>
          <w:szCs w:val="2"/>
        </w:rPr>
      </w:pPr>
      <w:r>
        <w:br w:type="page"/>
      </w:r>
    </w:p>
    <w:tbl>
      <w:tblPr>
        <w:tblOverlap w:val="never"/>
        <w:jc w:val="center"/>
        <w:tblLayout w:type="fixed"/>
      </w:tblPr>
      <w:tblGrid>
        <w:gridCol w:w="2578"/>
        <w:gridCol w:w="1694"/>
        <w:gridCol w:w="1694"/>
        <w:gridCol w:w="1728"/>
      </w:tblGrid>
      <w:tr>
        <w:trPr>
          <w:trHeight w:val="131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合营企业或联营企业名称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累积未确认的前期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本期未确认的损失</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（或本期分享的净</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140" w:firstLine="0"/>
              <w:jc w:val="right"/>
            </w:pPr>
            <w:r>
              <w:rPr>
                <w:color w:val="000000"/>
                <w:spacing w:val="0"/>
                <w:w w:val="100"/>
                <w:position w:val="0"/>
              </w:rPr>
              <w:t>本期末累积未确认</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的损失</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天津海吉星建设有限公司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27,427,831.57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2,381,900.43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29,809,732.00</w:t>
            </w:r>
          </w:p>
        </w:tc>
      </w:tr>
    </w:tbl>
    <w:p>
      <w:pPr>
        <w:sectPr>
          <w:footnotePr>
            <w:pos w:val="pageBottom"/>
            <w:numFmt w:val="decimal"/>
            <w:numRestart w:val="continuous"/>
          </w:footnotePr>
          <w:pgSz w:w="11900" w:h="16840"/>
          <w:pgMar w:top="1441" w:right="1744" w:bottom="1585" w:left="2462" w:header="0" w:footer="3" w:gutter="0"/>
          <w:cols w:space="720"/>
          <w:noEndnote/>
          <w:rtlGutter w:val="0"/>
          <w:docGrid w:linePitch="360"/>
        </w:sectPr>
      </w:pPr>
    </w:p>
    <w:p>
      <w:pPr>
        <w:pStyle w:val="Style28"/>
        <w:keepNext/>
        <w:keepLines/>
        <w:widowControl w:val="0"/>
        <w:shd w:val="clear" w:color="auto" w:fill="auto"/>
        <w:bidi w:val="0"/>
        <w:spacing w:before="0" w:after="0" w:line="400" w:lineRule="exact"/>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八</w:t>
      </w:r>
      <w:bookmarkEnd w:id="1695"/>
      <w:r>
        <w:rPr>
          <w:color w:val="000000"/>
          <w:spacing w:val="0"/>
          <w:w w:val="100"/>
          <w:position w:val="0"/>
        </w:rPr>
        <w:t>、与金融工具相关的风险</w:t>
      </w:r>
      <w:bookmarkEnd w:id="1693"/>
      <w:bookmarkEnd w:id="1694"/>
      <w:bookmarkEnd w:id="1696"/>
    </w:p>
    <w:p>
      <w:pPr>
        <w:pStyle w:val="Style39"/>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本公司在经营过程中面临各种金融风险：信用风险、流动性风险和市场风险（包括 汇率风险、利率风险和其他价格风险）。上述金融风险以及本公司为降低这些风险所 采取的风险管理政策如下所述：</w:t>
      </w:r>
    </w:p>
    <w:p>
      <w:pPr>
        <w:pStyle w:val="Style39"/>
        <w:keepNext w:val="0"/>
        <w:keepLines w:val="0"/>
        <w:widowControl w:val="0"/>
        <w:shd w:val="clear" w:color="auto" w:fill="auto"/>
        <w:bidi w:val="0"/>
        <w:spacing w:before="0" w:after="0" w:line="400" w:lineRule="exact"/>
        <w:ind w:left="720" w:right="0" w:firstLine="0"/>
        <w:jc w:val="both"/>
      </w:pPr>
      <w:r>
        <w:rPr>
          <w:color w:val="000000"/>
          <w:spacing w:val="0"/>
          <w:w w:val="100"/>
          <w:position w:val="0"/>
        </w:rPr>
        <w:t>董事会负责规划并建立本公司的风险管理架构，制定本公司的风险管理政策和相关 指引并监督风险管理措施的执行情况。本公司已制定风险管理政策以识别和分析本 公司所面临的风险，这些风险管理政策对特定风险进行了明确规定，涵盖了市场风 险、信用风险和流动性风险管理等诸多方面。本公司定期评估市场环境及本公司经 营活动的变化以决定是否对风险管理政策及系统进行更新。本公司的风险管理由风 险管理委员会按照董事会批准的政策开展。风险管理委员会通过与本公司其他业务 部门的紧密合作来识别、评价和规避相关风险。本公司内部审计部门就风险管理控 制及程序进行定期的审核，并将审核结果上报本公司的审计委员会。</w:t>
      </w:r>
    </w:p>
    <w:p>
      <w:pPr>
        <w:pStyle w:val="Style39"/>
        <w:keepNext w:val="0"/>
        <w:keepLines w:val="0"/>
        <w:widowControl w:val="0"/>
        <w:shd w:val="clear" w:color="auto" w:fill="auto"/>
        <w:bidi w:val="0"/>
        <w:spacing w:before="0" w:after="560" w:line="400" w:lineRule="exact"/>
        <w:ind w:left="720" w:right="0" w:firstLine="0"/>
        <w:jc w:val="both"/>
      </w:pPr>
      <w:r>
        <w:rPr>
          <w:color w:val="000000"/>
          <w:spacing w:val="0"/>
          <w:w w:val="100"/>
          <w:position w:val="0"/>
        </w:rPr>
        <w:t>本公司通过适当的多样化投资及业务组合来分散金融工具风险，并通过制定相应的 风险管理政策减少集中于单一行业、特定地区或特定交易对手的风险。</w:t>
      </w:r>
    </w:p>
    <w:p>
      <w:pPr>
        <w:pStyle w:val="Style28"/>
        <w:keepNext/>
        <w:keepLines/>
        <w:widowControl w:val="0"/>
        <w:shd w:val="clear" w:color="auto" w:fill="auto"/>
        <w:tabs>
          <w:tab w:pos="686" w:val="left"/>
        </w:tabs>
        <w:bidi w:val="0"/>
        <w:spacing w:before="0" w:after="0" w:line="42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w:t>
      </w:r>
      <w:bookmarkEnd w:id="1699"/>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信用风险</w:t>
      </w:r>
      <w:bookmarkEnd w:id="1697"/>
      <w:bookmarkEnd w:id="1698"/>
      <w:bookmarkEnd w:id="1700"/>
    </w:p>
    <w:p>
      <w:pPr>
        <w:pStyle w:val="Style39"/>
        <w:keepNext w:val="0"/>
        <w:keepLines w:val="0"/>
        <w:widowControl w:val="0"/>
        <w:shd w:val="clear" w:color="auto" w:fill="auto"/>
        <w:bidi w:val="0"/>
        <w:spacing w:before="0" w:after="0" w:line="402" w:lineRule="exact"/>
        <w:ind w:left="0" w:right="0" w:firstLine="720"/>
        <w:jc w:val="left"/>
      </w:pPr>
      <w:r>
        <w:rPr>
          <w:color w:val="000000"/>
          <w:spacing w:val="0"/>
          <w:w w:val="100"/>
          <w:position w:val="0"/>
        </w:rPr>
        <w:t>信用风险是指交易对手未能履行合同义务而导致本公司发生财务损失的风险。</w:t>
      </w:r>
    </w:p>
    <w:p>
      <w:pPr>
        <w:pStyle w:val="Style39"/>
        <w:keepNext w:val="0"/>
        <w:keepLines w:val="0"/>
        <w:widowControl w:val="0"/>
        <w:shd w:val="clear" w:color="auto" w:fill="auto"/>
        <w:bidi w:val="0"/>
        <w:spacing w:before="0" w:after="400" w:line="402" w:lineRule="exact"/>
        <w:ind w:left="720" w:right="0" w:firstLine="0"/>
        <w:jc w:val="both"/>
      </w:pPr>
      <w:r>
        <w:rPr>
          <w:color w:val="000000"/>
          <w:spacing w:val="0"/>
          <w:w w:val="100"/>
          <w:position w:val="0"/>
        </w:rPr>
        <w:t>本公司信用风险主要产生于货币资金、应收票据、应收账款、应收款项融资、其他 应收款、债权投资、其他债权投资和财务担保合同等，以及未纳入减值评估范围的 以公允价值计量且其变动计入当期损益的债务工具投资和衍生金融资产等。于资产 负债表日，本公司金融资产的账面价值已代表其最大信用风险敞口。</w:t>
      </w:r>
    </w:p>
    <w:p>
      <w:pPr>
        <w:pStyle w:val="Style39"/>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本公司货币资金主要为存放于声誉良好并拥有较高信用评级的国有银行和其他大中 型上市银行的银行存款，本公司认为其不存在重大的信用风险，几乎不会产生因银 行违约而导致的重大损失。</w:t>
      </w:r>
    </w:p>
    <w:p>
      <w:pPr>
        <w:pStyle w:val="Style39"/>
        <w:keepNext w:val="0"/>
        <w:keepLines w:val="0"/>
        <w:widowControl w:val="0"/>
        <w:shd w:val="clear" w:color="auto" w:fill="auto"/>
        <w:bidi w:val="0"/>
        <w:spacing w:before="0" w:after="560" w:line="400" w:lineRule="exact"/>
        <w:ind w:left="720" w:right="0" w:firstLine="0"/>
        <w:jc w:val="both"/>
      </w:pPr>
      <w:r>
        <w:rPr>
          <w:color w:val="000000"/>
          <w:spacing w:val="0"/>
          <w:w w:val="100"/>
          <w:position w:val="0"/>
        </w:rPr>
        <w:t>此外，对于应收票据、应收账款、应收款项融资和其他应收款等，本公司设定相关 政策以控制信用风险敞口。本公司基于对客户的财务状况、从第三方获取担保的可 能性、信用记录及其他因素诸如目前市场状况等评估客户的信用资质并设置相应信 用期。本公司会定期对客户信用记录进行监控，对于信用记录不良的客户，本公司 会采用书面催款、缩短信用期或取消信用期等方式，以确保本公司的整体信用风险 在可控的范围内。</w:t>
      </w:r>
    </w:p>
    <w:p>
      <w:pPr>
        <w:pStyle w:val="Style28"/>
        <w:keepNext/>
        <w:keepLines/>
        <w:widowControl w:val="0"/>
        <w:shd w:val="clear" w:color="auto" w:fill="auto"/>
        <w:tabs>
          <w:tab w:pos="686" w:val="left"/>
        </w:tabs>
        <w:bidi w:val="0"/>
        <w:spacing w:before="0" w:after="0" w:line="418"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w:t>
      </w:r>
      <w:bookmarkEnd w:id="1703"/>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流动性风险</w:t>
      </w:r>
      <w:bookmarkEnd w:id="1701"/>
      <w:bookmarkEnd w:id="1702"/>
      <w:bookmarkEnd w:id="1704"/>
    </w:p>
    <w:p>
      <w:pPr>
        <w:pStyle w:val="Style39"/>
        <w:keepNext w:val="0"/>
        <w:keepLines w:val="0"/>
        <w:widowControl w:val="0"/>
        <w:shd w:val="clear" w:color="auto" w:fill="auto"/>
        <w:bidi w:val="0"/>
        <w:spacing w:before="0" w:after="480" w:line="400" w:lineRule="exact"/>
        <w:ind w:left="0" w:right="0" w:firstLine="720"/>
        <w:jc w:val="both"/>
      </w:pPr>
      <w:r>
        <w:rPr>
          <w:color w:val="000000"/>
          <w:spacing w:val="0"/>
          <w:w w:val="100"/>
          <w:position w:val="0"/>
        </w:rPr>
        <w:t>流动性风险是指企业在履行以交付现金或其他金融资产的方式结算的义务时发生资</w:t>
      </w:r>
    </w:p>
    <w:p>
      <w:pPr>
        <w:pStyle w:val="Style39"/>
        <w:keepNext w:val="0"/>
        <w:keepLines w:val="0"/>
        <w:widowControl w:val="0"/>
        <w:shd w:val="clear" w:color="auto" w:fill="auto"/>
        <w:bidi w:val="0"/>
        <w:spacing w:before="0" w:after="0" w:line="401" w:lineRule="exact"/>
        <w:ind w:left="0" w:right="0" w:firstLine="720"/>
        <w:jc w:val="both"/>
      </w:pPr>
      <w:r>
        <w:rPr>
          <w:color w:val="000000"/>
          <w:spacing w:val="0"/>
          <w:w w:val="100"/>
          <w:position w:val="0"/>
        </w:rPr>
        <w:t>金短缺的风险。</w:t>
      </w:r>
    </w:p>
    <w:p>
      <w:pPr>
        <w:pStyle w:val="Style39"/>
        <w:keepNext w:val="0"/>
        <w:keepLines w:val="0"/>
        <w:widowControl w:val="0"/>
        <w:shd w:val="clear" w:color="auto" w:fill="auto"/>
        <w:bidi w:val="0"/>
        <w:spacing w:before="0" w:after="560" w:line="401" w:lineRule="exact"/>
        <w:ind w:left="720" w:right="0" w:firstLine="0"/>
        <w:jc w:val="both"/>
      </w:pPr>
      <w:r>
        <w:rPr>
          <w:color w:val="000000"/>
          <w:spacing w:val="0"/>
          <w:w w:val="100"/>
          <w:position w:val="0"/>
        </w:rPr>
        <w:t>本公司的政策是确保拥有充足的现金以偿还到期债务。流动性风险由本公司的财务 部门集中控制。财务部门通过监控现金余额、可随时变现的有价证券以及对未来</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个月现金流量的滚动预测，确保公司在所有合理预测的情况下拥有充足的资金偿还 债务。同时持续监控公司是否符合借款协议的规定，从主要金融机构获得提供足够 备用资金的承诺，以满足短期和长期的资金需求。</w:t>
      </w:r>
    </w:p>
    <w:p>
      <w:pPr>
        <w:pStyle w:val="Style28"/>
        <w:keepNext/>
        <w:keepLines/>
        <w:widowControl w:val="0"/>
        <w:shd w:val="clear" w:color="auto" w:fill="auto"/>
        <w:bidi w:val="0"/>
        <w:spacing w:before="0" w:after="0" w:line="427"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w:t>
      </w:r>
      <w:bookmarkEnd w:id="1707"/>
      <w:r>
        <w:rPr>
          <w:color w:val="000000"/>
          <w:spacing w:val="0"/>
          <w:w w:val="100"/>
          <w:position w:val="0"/>
        </w:rPr>
        <w:t>三</w:t>
      </w:r>
      <w:r>
        <w:rPr>
          <w:color w:val="000000"/>
          <w:spacing w:val="0"/>
          <w:w w:val="100"/>
          <w:position w:val="0"/>
        </w:rPr>
        <w:t>）</w:t>
      </w:r>
      <w:r>
        <w:rPr>
          <w:color w:val="000000"/>
          <w:spacing w:val="0"/>
          <w:w w:val="100"/>
          <w:position w:val="0"/>
        </w:rPr>
        <w:t>市场风险</w:t>
      </w:r>
      <w:bookmarkEnd w:id="1705"/>
      <w:bookmarkEnd w:id="1706"/>
      <w:bookmarkEnd w:id="1708"/>
    </w:p>
    <w:p>
      <w:pPr>
        <w:pStyle w:val="Style39"/>
        <w:keepNext w:val="0"/>
        <w:keepLines w:val="0"/>
        <w:widowControl w:val="0"/>
        <w:shd w:val="clear" w:color="auto" w:fill="auto"/>
        <w:bidi w:val="0"/>
        <w:spacing w:before="0" w:after="560" w:line="408" w:lineRule="exact"/>
        <w:ind w:left="720" w:right="0" w:firstLine="0"/>
        <w:jc w:val="both"/>
      </w:pPr>
      <w:r>
        <w:rPr>
          <w:color w:val="000000"/>
          <w:spacing w:val="0"/>
          <w:w w:val="100"/>
          <w:position w:val="0"/>
        </w:rPr>
        <w:t>金融工具的市场风险是指金融工具的公允价值或未来现金流量因市场价格变动而发 生波动的风险，包括汇率风险、利率风险和其他价格风险。</w:t>
      </w:r>
    </w:p>
    <w:p>
      <w:pPr>
        <w:pStyle w:val="Style28"/>
        <w:keepNext/>
        <w:keepLines/>
        <w:widowControl w:val="0"/>
        <w:shd w:val="clear" w:color="auto" w:fill="auto"/>
        <w:tabs>
          <w:tab w:pos="1274" w:val="left"/>
        </w:tabs>
        <w:bidi w:val="0"/>
        <w:spacing w:before="0" w:after="0" w:line="418" w:lineRule="auto"/>
        <w:ind w:left="0" w:right="0" w:firstLine="720"/>
        <w:jc w:val="both"/>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1</w:t>
      </w:r>
      <w:bookmarkEnd w:id="1711"/>
      <w:r>
        <w:rPr>
          <w:color w:val="000000"/>
          <w:spacing w:val="0"/>
          <w:w w:val="100"/>
          <w:position w:val="0"/>
        </w:rPr>
        <w:t>、</w:t>
        <w:tab/>
        <w:t>利率风险</w:t>
      </w:r>
      <w:bookmarkEnd w:id="1709"/>
      <w:bookmarkEnd w:id="1710"/>
      <w:bookmarkEnd w:id="1712"/>
    </w:p>
    <w:p>
      <w:pPr>
        <w:pStyle w:val="Style39"/>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利率风险是指金融工具的公允价值或未来现金流量因市场利率变动而发生波 动的风险。</w:t>
      </w:r>
    </w:p>
    <w:p>
      <w:pPr>
        <w:pStyle w:val="Style39"/>
        <w:keepNext w:val="0"/>
        <w:keepLines w:val="0"/>
        <w:widowControl w:val="0"/>
        <w:shd w:val="clear" w:color="auto" w:fill="auto"/>
        <w:bidi w:val="0"/>
        <w:spacing w:before="0" w:after="560" w:line="401" w:lineRule="exact"/>
        <w:ind w:left="1280" w:right="0" w:firstLine="0"/>
        <w:jc w:val="both"/>
      </w:pPr>
      <w:r>
        <w:rPr>
          <w:color w:val="000000"/>
          <w:spacing w:val="0"/>
          <w:w w:val="100"/>
          <w:position w:val="0"/>
        </w:rPr>
        <w:t>固定利率和浮动利率的带息金融工具分别使本公司面临公允价值利率风险及 现金流量利率风险。本公司根据市场环境来决定固定利率与浮动利率工具的比 例，并通过定期审阅与监察维持适当的固定和浮动利率工具组合。必要时，本 公司会采用利率互换工具来对冲利率风险。</w:t>
      </w:r>
    </w:p>
    <w:p>
      <w:pPr>
        <w:pStyle w:val="Style28"/>
        <w:keepNext/>
        <w:keepLines/>
        <w:widowControl w:val="0"/>
        <w:shd w:val="clear" w:color="auto" w:fill="auto"/>
        <w:tabs>
          <w:tab w:pos="1274" w:val="left"/>
        </w:tabs>
        <w:bidi w:val="0"/>
        <w:spacing w:before="0" w:after="0" w:line="420" w:lineRule="auto"/>
        <w:ind w:left="0" w:right="0" w:firstLine="720"/>
        <w:jc w:val="both"/>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2</w:t>
      </w:r>
      <w:bookmarkEnd w:id="1715"/>
      <w:r>
        <w:rPr>
          <w:color w:val="000000"/>
          <w:spacing w:val="0"/>
          <w:w w:val="100"/>
          <w:position w:val="0"/>
        </w:rPr>
        <w:t>、</w:t>
        <w:tab/>
        <w:t>汇率风险</w:t>
      </w:r>
      <w:bookmarkEnd w:id="1713"/>
      <w:bookmarkEnd w:id="1714"/>
      <w:bookmarkEnd w:id="1716"/>
    </w:p>
    <w:p>
      <w:pPr>
        <w:pStyle w:val="Style39"/>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汇率风险是指金融工具的公允价值或未来现金流量因外汇汇率变动而发生波 动的风险。</w:t>
      </w:r>
    </w:p>
    <w:p>
      <w:pPr>
        <w:pStyle w:val="Style39"/>
        <w:keepNext w:val="0"/>
        <w:keepLines w:val="0"/>
        <w:widowControl w:val="0"/>
        <w:shd w:val="clear" w:color="auto" w:fill="auto"/>
        <w:bidi w:val="0"/>
        <w:spacing w:before="0" w:after="560" w:line="402" w:lineRule="exact"/>
        <w:ind w:left="1280" w:right="0" w:firstLine="0"/>
        <w:jc w:val="both"/>
      </w:pPr>
      <w:r>
        <w:rPr>
          <w:color w:val="000000"/>
          <w:spacing w:val="0"/>
          <w:w w:val="100"/>
          <w:position w:val="0"/>
        </w:rPr>
        <w:t>本公司持续监控外币交易和外币资产及负债的规模，以最大程度降低面临的外 汇风险。此外，公司还可能签署远期外汇合约或货币互换合约以达到规避汇率 风险的目的。于本期及上期，本公司未签署任何远期外汇合约或货币互换合约。</w:t>
      </w:r>
    </w:p>
    <w:p>
      <w:pPr>
        <w:pStyle w:val="Style28"/>
        <w:keepNext/>
        <w:keepLines/>
        <w:widowControl w:val="0"/>
        <w:shd w:val="clear" w:color="auto" w:fill="auto"/>
        <w:tabs>
          <w:tab w:pos="1274" w:val="left"/>
        </w:tabs>
        <w:bidi w:val="0"/>
        <w:spacing w:before="0" w:after="0" w:line="437" w:lineRule="auto"/>
        <w:ind w:left="0" w:right="0" w:firstLine="720"/>
        <w:jc w:val="both"/>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3</w:t>
      </w:r>
      <w:bookmarkEnd w:id="1719"/>
      <w:r>
        <w:rPr>
          <w:color w:val="000000"/>
          <w:spacing w:val="0"/>
          <w:w w:val="100"/>
          <w:position w:val="0"/>
        </w:rPr>
        <w:t>、</w:t>
        <w:tab/>
        <w:t>其他价格风险</w:t>
      </w:r>
      <w:bookmarkEnd w:id="1717"/>
      <w:bookmarkEnd w:id="1718"/>
      <w:bookmarkEnd w:id="1720"/>
    </w:p>
    <w:p>
      <w:pPr>
        <w:pStyle w:val="Style39"/>
        <w:keepNext w:val="0"/>
        <w:keepLines w:val="0"/>
        <w:widowControl w:val="0"/>
        <w:shd w:val="clear" w:color="auto" w:fill="auto"/>
        <w:bidi w:val="0"/>
        <w:spacing w:before="0" w:after="0" w:line="418" w:lineRule="exact"/>
        <w:ind w:left="1280" w:right="0" w:firstLine="0"/>
        <w:jc w:val="both"/>
      </w:pPr>
      <w:r>
        <w:rPr>
          <w:color w:val="000000"/>
          <w:spacing w:val="0"/>
          <w:w w:val="100"/>
          <w:position w:val="0"/>
        </w:rPr>
        <w:t>其他价格风险是指金融工具的公允价值或未来现金流量因汇率风险和利率风 险以外的市场价格变动而发生波动的风险。</w:t>
      </w:r>
    </w:p>
    <w:p>
      <w:pPr>
        <w:pStyle w:val="Style39"/>
        <w:keepNext w:val="0"/>
        <w:keepLines w:val="0"/>
        <w:widowControl w:val="0"/>
        <w:shd w:val="clear" w:color="auto" w:fill="auto"/>
        <w:bidi w:val="0"/>
        <w:spacing w:before="0" w:after="400" w:line="394" w:lineRule="exact"/>
        <w:ind w:left="1280" w:right="0" w:firstLine="0"/>
        <w:jc w:val="both"/>
      </w:pPr>
      <w:r>
        <w:rPr>
          <w:color w:val="000000"/>
          <w:spacing w:val="0"/>
          <w:w w:val="100"/>
          <w:position w:val="0"/>
        </w:rPr>
        <w:t>本公司其他价格风险主要产生于各类权益工具投资，存在权益工具价格变动的 风险。</w:t>
      </w:r>
    </w:p>
    <w:p>
      <w:pPr>
        <w:pStyle w:val="Style28"/>
        <w:keepNext/>
        <w:keepLines/>
        <w:widowControl w:val="0"/>
        <w:shd w:val="clear" w:color="auto" w:fill="auto"/>
        <w:bidi w:val="0"/>
        <w:spacing w:before="0" w:after="0" w:line="401" w:lineRule="exact"/>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九</w:t>
      </w:r>
      <w:bookmarkEnd w:id="1723"/>
      <w:r>
        <w:rPr>
          <w:color w:val="000000"/>
          <w:spacing w:val="0"/>
          <w:w w:val="100"/>
          <w:position w:val="0"/>
        </w:rPr>
        <w:t>、公允价值的披露</w:t>
      </w:r>
      <w:bookmarkEnd w:id="1721"/>
      <w:bookmarkEnd w:id="1722"/>
      <w:bookmarkEnd w:id="1724"/>
    </w:p>
    <w:p>
      <w:pPr>
        <w:pStyle w:val="Style39"/>
        <w:keepNext w:val="0"/>
        <w:keepLines w:val="0"/>
        <w:widowControl w:val="0"/>
        <w:shd w:val="clear" w:color="auto" w:fill="auto"/>
        <w:bidi w:val="0"/>
        <w:spacing w:before="0" w:after="560" w:line="401" w:lineRule="exact"/>
        <w:ind w:left="0" w:right="0" w:firstLine="720"/>
        <w:jc w:val="both"/>
      </w:pPr>
      <w:r>
        <w:rPr>
          <w:color w:val="000000"/>
          <w:spacing w:val="0"/>
          <w:w w:val="100"/>
          <w:position w:val="0"/>
        </w:rPr>
        <w:t>公允价值计量所使用的输入值划分为三个层次：</w:t>
      </w:r>
    </w:p>
    <w:p>
      <w:pPr>
        <w:pStyle w:val="Style39"/>
        <w:keepNext w:val="0"/>
        <w:keepLines w:val="0"/>
        <w:widowControl w:val="0"/>
        <w:shd w:val="clear" w:color="auto" w:fill="auto"/>
        <w:bidi w:val="0"/>
        <w:spacing w:before="0" w:after="0" w:line="398" w:lineRule="exact"/>
        <w:ind w:left="680" w:right="0" w:firstLine="40"/>
        <w:jc w:val="left"/>
      </w:pPr>
      <w:r>
        <w:rPr>
          <w:color w:val="000000"/>
          <w:spacing w:val="0"/>
          <w:w w:val="100"/>
          <w:position w:val="0"/>
        </w:rPr>
        <w:t>第一层次输入值是在计量日能够取得的相同资产或负债在活跃市场上未经调整的报 价。</w:t>
      </w:r>
    </w:p>
    <w:p>
      <w:pPr>
        <w:pStyle w:val="Style39"/>
        <w:keepNext w:val="0"/>
        <w:keepLines w:val="0"/>
        <w:widowControl w:val="0"/>
        <w:shd w:val="clear" w:color="auto" w:fill="auto"/>
        <w:bidi w:val="0"/>
        <w:spacing w:before="0" w:after="0" w:line="398" w:lineRule="exact"/>
        <w:ind w:left="680" w:right="0" w:firstLine="40"/>
        <w:jc w:val="left"/>
      </w:pPr>
      <w:r>
        <w:rPr>
          <w:color w:val="000000"/>
          <w:spacing w:val="0"/>
          <w:w w:val="100"/>
          <w:position w:val="0"/>
        </w:rPr>
        <w:t>第二层次输入值是除第一层次输入值外相关资产或负债直接或间接可观察的输入值。</w:t>
      </w:r>
    </w:p>
    <w:p>
      <w:pPr>
        <w:pStyle w:val="Style39"/>
        <w:keepNext w:val="0"/>
        <w:keepLines w:val="0"/>
        <w:widowControl w:val="0"/>
        <w:shd w:val="clear" w:color="auto" w:fill="auto"/>
        <w:bidi w:val="0"/>
        <w:spacing w:before="0" w:after="0" w:line="398" w:lineRule="exact"/>
        <w:ind w:left="680" w:right="0" w:firstLine="40"/>
        <w:jc w:val="left"/>
      </w:pPr>
      <w:r>
        <w:rPr>
          <w:color w:val="000000"/>
          <w:spacing w:val="0"/>
          <w:w w:val="100"/>
          <w:position w:val="0"/>
        </w:rPr>
        <w:t>第三层次输入值是相关资产或负债的不可观察输入值。</w:t>
      </w:r>
    </w:p>
    <w:p>
      <w:pPr>
        <w:pStyle w:val="Style39"/>
        <w:keepNext w:val="0"/>
        <w:keepLines w:val="0"/>
        <w:widowControl w:val="0"/>
        <w:shd w:val="clear" w:color="auto" w:fill="auto"/>
        <w:bidi w:val="0"/>
        <w:spacing w:before="0" w:after="560" w:line="398" w:lineRule="exact"/>
        <w:ind w:left="680" w:right="0" w:firstLine="40"/>
        <w:jc w:val="left"/>
      </w:pPr>
      <w:r>
        <w:rPr>
          <w:color w:val="000000"/>
          <w:spacing w:val="0"/>
          <w:w w:val="100"/>
          <w:position w:val="0"/>
        </w:rPr>
        <w:t>公允价值计量结果所属的层次，由对公允价值计量整体而言具有重要意义的输入值 所属的最低层次决定。</w:t>
      </w:r>
    </w:p>
    <w:p>
      <w:pPr>
        <w:pStyle w:val="Style28"/>
        <w:keepNext/>
        <w:keepLines/>
        <w:widowControl w:val="0"/>
        <w:shd w:val="clear" w:color="auto" w:fill="auto"/>
        <w:tabs>
          <w:tab w:pos="701" w:val="left"/>
        </w:tabs>
        <w:bidi w:val="0"/>
        <w:spacing w:before="0" w:after="240" w:line="415" w:lineRule="auto"/>
        <w:ind w:left="0" w:right="0" w:firstLine="0"/>
        <w:jc w:val="left"/>
      </w:pPr>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以公允价值计量的资产和负债的期末公允价值</w:t>
      </w:r>
      <w:bookmarkEnd w:id="1725"/>
      <w:bookmarkEnd w:id="1726"/>
      <w:bookmarkEnd w:id="1727"/>
    </w:p>
    <w:tbl>
      <w:tblPr>
        <w:tblOverlap w:val="never"/>
        <w:jc w:val="center"/>
        <w:tblLayout w:type="fixed"/>
      </w:tblPr>
      <w:tblGrid>
        <w:gridCol w:w="2736"/>
        <w:gridCol w:w="1099"/>
        <w:gridCol w:w="1234"/>
        <w:gridCol w:w="1272"/>
        <w:gridCol w:w="1349"/>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129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第一层次</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公允价值</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84" w:lineRule="exact"/>
              <w:ind w:left="0" w:right="0" w:firstLine="0"/>
              <w:jc w:val="center"/>
            </w:pPr>
            <w:r>
              <w:rPr>
                <w:color w:val="000000"/>
                <w:spacing w:val="0"/>
                <w:w w:val="100"/>
                <w:position w:val="0"/>
              </w:rPr>
              <w:t>第二层次公 允价值计量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84" w:lineRule="exact"/>
              <w:ind w:left="0" w:right="0" w:firstLine="0"/>
              <w:jc w:val="center"/>
            </w:pPr>
            <w:r>
              <w:rPr>
                <w:color w:val="000000"/>
                <w:spacing w:val="0"/>
                <w:w w:val="100"/>
                <w:position w:val="0"/>
              </w:rPr>
              <w:t>第三层次公 允价值计量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7,425,744.96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7,425,744.96</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32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7,425,744.96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7,425,744.96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7,425,744.96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7,425,744.96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413" w:lineRule="exact"/>
              <w:ind w:left="140" w:right="0" w:firstLine="180"/>
              <w:jc w:val="left"/>
            </w:pPr>
            <w:r>
              <w:rPr>
                <w:rFonts w:ascii="Times New Roman" w:eastAsia="Times New Roman" w:hAnsi="Times New Roman" w:cs="Times New Roman"/>
                <w:color w:val="000000"/>
                <w:spacing w:val="0"/>
                <w:w w:val="100"/>
                <w:position w:val="0"/>
              </w:rPr>
              <w:t>2.</w:t>
            </w:r>
            <w:r>
              <w:rPr>
                <w:color w:val="000000"/>
                <w:spacing w:val="0"/>
                <w:w w:val="100"/>
                <w:position w:val="0"/>
              </w:rPr>
              <w:t>指定为以公允价值计量且其 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22"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b/>
                <w:bCs/>
                <w:color w:val="000000"/>
                <w:spacing w:val="0"/>
                <w:w w:val="100"/>
                <w:position w:val="0"/>
              </w:rPr>
              <w:t>持续以公允价值计量的资产总</w:t>
            </w:r>
          </w:p>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7,425,744.96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7,425,744.96</w:t>
            </w:r>
          </w:p>
        </w:tc>
      </w:tr>
    </w:tbl>
    <w:p>
      <w:pPr>
        <w:widowControl w:val="0"/>
        <w:spacing w:after="559" w:line="1" w:lineRule="exact"/>
      </w:pPr>
    </w:p>
    <w:p>
      <w:pPr>
        <w:pStyle w:val="Style28"/>
        <w:keepNext/>
        <w:keepLines/>
        <w:widowControl w:val="0"/>
        <w:shd w:val="clear" w:color="auto" w:fill="auto"/>
        <w:bidi w:val="0"/>
        <w:spacing w:before="0" w:after="120" w:line="240" w:lineRule="auto"/>
        <w:ind w:left="0" w:right="0" w:firstLine="0"/>
        <w:jc w:val="left"/>
      </w:pPr>
      <w:bookmarkStart w:id="1728" w:name="bookmark1728"/>
      <w:bookmarkStart w:id="1729" w:name="bookmark1729"/>
      <w:bookmarkStart w:id="1730" w:name="bookmark1730"/>
      <w:r>
        <w:rPr>
          <w:color w:val="000000"/>
          <w:spacing w:val="0"/>
          <w:w w:val="100"/>
          <w:position w:val="0"/>
        </w:rPr>
        <w:t>十、关联方及关联交易</w:t>
      </w:r>
      <w:bookmarkEnd w:id="1728"/>
      <w:bookmarkEnd w:id="1729"/>
      <w:bookmarkEnd w:id="1730"/>
    </w:p>
    <w:p>
      <w:pPr>
        <w:pStyle w:val="Style28"/>
        <w:keepNext/>
        <w:keepLines/>
        <w:widowControl w:val="0"/>
        <w:shd w:val="clear" w:color="auto" w:fill="auto"/>
        <w:tabs>
          <w:tab w:pos="701" w:val="left"/>
        </w:tabs>
        <w:bidi w:val="0"/>
        <w:spacing w:before="0" w:after="400" w:line="240" w:lineRule="auto"/>
        <w:ind w:left="0" w:right="0" w:firstLine="0"/>
        <w:jc w:val="left"/>
      </w:pPr>
      <w:bookmarkStart w:id="1728" w:name="bookmark1728"/>
      <w:bookmarkStart w:id="1729" w:name="bookmark1729"/>
      <w:bookmarkStart w:id="1731" w:name="bookmark1731"/>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本公司的母公司情况</w:t>
      </w:r>
      <w:bookmarkEnd w:id="1728"/>
      <w:bookmarkEnd w:id="1729"/>
      <w:bookmarkEnd w:id="1731"/>
      <w:r>
        <w:br w:type="page"/>
      </w:r>
    </w:p>
    <w:tbl>
      <w:tblPr>
        <w:tblOverlap w:val="never"/>
        <w:jc w:val="right"/>
        <w:tblLayout w:type="fixed"/>
      </w:tblPr>
      <w:tblGrid>
        <w:gridCol w:w="1982"/>
        <w:gridCol w:w="830"/>
        <w:gridCol w:w="1373"/>
        <w:gridCol w:w="1128"/>
        <w:gridCol w:w="1114"/>
        <w:gridCol w:w="1142"/>
      </w:tblGrid>
      <w:tr>
        <w:trPr>
          <w:trHeight w:val="171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母公司对</w:t>
            </w:r>
          </w:p>
          <w:p>
            <w:pPr>
              <w:pStyle w:val="Style20"/>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本公司的</w:t>
            </w:r>
          </w:p>
          <w:p>
            <w:pPr>
              <w:pStyle w:val="Style20"/>
              <w:keepNext w:val="0"/>
              <w:keepLines w:val="0"/>
              <w:widowControl w:val="0"/>
              <w:shd w:val="clear" w:color="auto" w:fill="auto"/>
              <w:bidi w:val="0"/>
              <w:spacing w:before="0" w:after="240" w:line="240" w:lineRule="auto"/>
              <w:ind w:left="0" w:right="0" w:firstLine="180"/>
              <w:jc w:val="left"/>
            </w:pPr>
            <w:r>
              <w:rPr>
                <w:color w:val="000000"/>
                <w:spacing w:val="0"/>
                <w:w w:val="100"/>
                <w:position w:val="0"/>
              </w:rPr>
              <w:t>持股比例</w:t>
            </w:r>
          </w:p>
          <w:p>
            <w:pPr>
              <w:pStyle w:val="Style20"/>
              <w:keepNext w:val="0"/>
              <w:keepLines w:val="0"/>
              <w:widowControl w:val="0"/>
              <w:shd w:val="clear" w:color="auto" w:fill="auto"/>
              <w:bidi w:val="0"/>
              <w:spacing w:before="0" w:after="20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母公司对本</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公司的表决</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权比例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922"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深圳市食品物资集团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代表国家履行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出资人职责</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w:t>
            </w:r>
          </w:p>
        </w:tc>
      </w:tr>
    </w:tbl>
    <w:p>
      <w:pPr>
        <w:widowControl w:val="0"/>
        <w:spacing w:after="139" w:line="1" w:lineRule="exact"/>
      </w:pPr>
    </w:p>
    <w:p>
      <w:pPr>
        <w:pStyle w:val="Style39"/>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本公司最终控制方是：深圳市人民政府国有资产监督管理委员会。</w:t>
      </w:r>
    </w:p>
    <w:p>
      <w:pPr>
        <w:pStyle w:val="Style28"/>
        <w:keepNext/>
        <w:keepLines/>
        <w:widowControl w:val="0"/>
        <w:shd w:val="clear" w:color="auto" w:fill="auto"/>
        <w:tabs>
          <w:tab w:pos="696" w:val="left"/>
        </w:tabs>
        <w:bidi w:val="0"/>
        <w:spacing w:before="0" w:after="14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w:t>
      </w:r>
      <w:bookmarkEnd w:id="1734"/>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本公司的子公司情况</w:t>
      </w:r>
      <w:bookmarkEnd w:id="1732"/>
      <w:bookmarkEnd w:id="1733"/>
      <w:bookmarkEnd w:id="1735"/>
    </w:p>
    <w:p>
      <w:pPr>
        <w:pStyle w:val="Style39"/>
        <w:keepNext w:val="0"/>
        <w:keepLines w:val="0"/>
        <w:widowControl w:val="0"/>
        <w:shd w:val="clear" w:color="auto" w:fill="auto"/>
        <w:bidi w:val="0"/>
        <w:spacing w:before="0" w:after="560" w:line="240" w:lineRule="auto"/>
        <w:ind w:left="0" w:right="0" w:firstLine="720"/>
        <w:jc w:val="left"/>
      </w:pPr>
      <w:r>
        <w:rPr>
          <w:color w:val="000000"/>
          <w:spacing w:val="0"/>
          <w:w w:val="100"/>
          <w:position w:val="0"/>
        </w:rPr>
        <w:t>本公司子公司的情况详见本附注“七、在其他主体中的权益”。</w:t>
      </w:r>
    </w:p>
    <w:p>
      <w:pPr>
        <w:pStyle w:val="Style28"/>
        <w:keepNext/>
        <w:keepLines/>
        <w:widowControl w:val="0"/>
        <w:shd w:val="clear" w:color="auto" w:fill="auto"/>
        <w:tabs>
          <w:tab w:pos="696" w:val="left"/>
        </w:tabs>
        <w:bidi w:val="0"/>
        <w:spacing w:before="0" w:after="14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w:t>
      </w:r>
      <w:bookmarkEnd w:id="1738"/>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本公司的合营和联营企业情况</w:t>
      </w:r>
      <w:bookmarkEnd w:id="1736"/>
      <w:bookmarkEnd w:id="1737"/>
      <w:bookmarkEnd w:id="1739"/>
    </w:p>
    <w:p>
      <w:pPr>
        <w:pStyle w:val="Style39"/>
        <w:keepNext w:val="0"/>
        <w:keepLines w:val="0"/>
        <w:widowControl w:val="0"/>
        <w:shd w:val="clear" w:color="auto" w:fill="auto"/>
        <w:bidi w:val="0"/>
        <w:spacing w:before="0" w:after="560" w:line="240" w:lineRule="auto"/>
        <w:ind w:left="0" w:right="0" w:firstLine="720"/>
        <w:jc w:val="left"/>
      </w:pPr>
      <w:r>
        <w:rPr>
          <w:color w:val="000000"/>
          <w:spacing w:val="0"/>
          <w:w w:val="100"/>
          <w:position w:val="0"/>
        </w:rPr>
        <w:t>本公司重要的合营或联营企业详见本附注“七、在其他主体中的权益”。</w:t>
      </w:r>
    </w:p>
    <w:p>
      <w:pPr>
        <w:pStyle w:val="Style28"/>
        <w:keepNext/>
        <w:keepLines/>
        <w:widowControl w:val="0"/>
        <w:shd w:val="clear" w:color="auto" w:fill="auto"/>
        <w:tabs>
          <w:tab w:pos="696" w:val="left"/>
        </w:tabs>
        <w:bidi w:val="0"/>
        <w:spacing w:before="0" w:after="40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w:t>
      </w:r>
      <w:bookmarkEnd w:id="1742"/>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其他关联方情况</w:t>
      </w:r>
      <w:bookmarkEnd w:id="1740"/>
      <w:bookmarkEnd w:id="1741"/>
      <w:bookmarkEnd w:id="1743"/>
    </w:p>
    <w:tbl>
      <w:tblPr>
        <w:tblOverlap w:val="never"/>
        <w:jc w:val="right"/>
        <w:tblLayout w:type="fixed"/>
      </w:tblPr>
      <w:tblGrid>
        <w:gridCol w:w="4320"/>
        <w:gridCol w:w="3374"/>
      </w:tblGrid>
      <w:tr>
        <w:trPr>
          <w:trHeight w:val="47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其他关联方与本公司的关系</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天津市北辰区青光镇韩家墅村农工商联合公司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子公司之股东</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天津市北辰区青光镇韩家墅村村委委员会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子公司股东之母公司</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湖南同超控股有限公司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子公司之股东</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湖南临港开发投资集团有限公司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孙公司之股东</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湖南岳阳花板桥市场开发有限公司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孙公司之股东</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深圳市民润农产品配送连锁商业有限公司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本公司其他投资单位</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深圳市海农食品有限公司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本公司其他投资单位</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深圳市农产品肉类配送有限公司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本公司其他投资单位</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深圳市龙江生猪批发市场有限公司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本公司其他投资单位</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深圳市深铁时代实业发展公司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子公司之股东</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江西农药厂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子公司之股东</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长沙商业网点建设开发公司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子公司之股东</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安庆市同庆产业投资有限公司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子公司之股东</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深圳市中农易讯信息技术有限公司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联营企业之子公司</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云南鲲鹏农产品电子商务批发市场有限公司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联营企业之子公司</w:t>
            </w:r>
          </w:p>
        </w:tc>
      </w:tr>
      <w:tr>
        <w:trPr>
          <w:trHeight w:val="48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红河帮达实业有限公司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孙公司之股东</w:t>
            </w:r>
          </w:p>
        </w:tc>
      </w:tr>
    </w:tbl>
    <w:p>
      <w:pPr>
        <w:spacing w:lineRule="exact" w:line="1"/>
        <w:rPr>
          <w:sz w:val="2"/>
          <w:szCs w:val="2"/>
        </w:rPr>
      </w:pPr>
      <w:r>
        <w:br w:type="page"/>
      </w:r>
    </w:p>
    <w:tbl>
      <w:tblPr>
        <w:tblOverlap w:val="never"/>
        <w:jc w:val="right"/>
        <w:tblLayout w:type="fixed"/>
      </w:tblPr>
      <w:tblGrid>
        <w:gridCol w:w="4320"/>
        <w:gridCol w:w="3374"/>
      </w:tblGrid>
      <w:tr>
        <w:trPr>
          <w:trHeight w:val="47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其他关联方与本公司的关系</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深圳市绿园农业开发有限公司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孙公司之股东</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深圳市豪腾农产品有限公司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子公司之股东</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深圳市光明海吉星农产品产业发展有限公司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联营企业之子公司</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成都益民投资集团有限公司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子公司之股东</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南昌市蔬菜贸易总公司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子公司之股东</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南昌市安晟物业管理有限公司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子公司之联营企业之子公司</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莆田市振兴乡村集团有限公司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子公司之股东</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深圳市深汇通投资控股有限公司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子公司之股东</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安庆市同庆产业投资有限公司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子公司之股东</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深圳市绿园农业开发有限公司泸西分公司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孙公司之股东</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深圳圳厨供应链有限公司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母公司之全资子公司</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深圳市深粮贝格厨房食品供应链有限公司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受同一最终方控制</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深圳市深粮多喜米商务有限公司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受同一最终方控制</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武夷山深宝岩茶有限公司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受同一最终方控制</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深圳深深宝茶文化商业管理有限公司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受同一最终方控制</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深圳市深宝华城科技有限公司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受同一最终方控制</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深圳市深深宝投资有限公司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受同一最终方控制</w:t>
            </w:r>
          </w:p>
        </w:tc>
      </w:tr>
      <w:tr>
        <w:trPr>
          <w:trHeight w:val="47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深圳市深粮置地开发有限公司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受同一最终方控制</w:t>
            </w:r>
          </w:p>
        </w:tc>
      </w:tr>
    </w:tbl>
    <w:p>
      <w:pPr>
        <w:widowControl w:val="0"/>
        <w:spacing w:after="539" w:line="1" w:lineRule="exact"/>
      </w:pPr>
    </w:p>
    <w:p>
      <w:pPr>
        <w:pStyle w:val="Style28"/>
        <w:keepNext/>
        <w:keepLines/>
        <w:widowControl w:val="0"/>
        <w:shd w:val="clear" w:color="auto" w:fill="auto"/>
        <w:bidi w:val="0"/>
        <w:spacing w:before="0" w:after="14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w:t>
      </w:r>
      <w:bookmarkEnd w:id="1746"/>
      <w:r>
        <w:rPr>
          <w:color w:val="000000"/>
          <w:spacing w:val="0"/>
          <w:w w:val="100"/>
          <w:position w:val="0"/>
        </w:rPr>
        <w:t>五</w:t>
      </w:r>
      <w:r>
        <w:rPr>
          <w:color w:val="000000"/>
          <w:spacing w:val="0"/>
          <w:w w:val="100"/>
          <w:position w:val="0"/>
        </w:rPr>
        <w:t>）</w:t>
      </w:r>
      <w:r>
        <w:rPr>
          <w:color w:val="000000"/>
          <w:spacing w:val="0"/>
          <w:w w:val="100"/>
          <w:position w:val="0"/>
        </w:rPr>
        <w:t>关联交易情况</w:t>
      </w:r>
      <w:bookmarkEnd w:id="1744"/>
      <w:bookmarkEnd w:id="1745"/>
      <w:bookmarkEnd w:id="1747"/>
    </w:p>
    <w:p>
      <w:pPr>
        <w:pStyle w:val="Style28"/>
        <w:keepNext/>
        <w:keepLines/>
        <w:widowControl w:val="0"/>
        <w:shd w:val="clear" w:color="auto" w:fill="auto"/>
        <w:tabs>
          <w:tab w:pos="1163" w:val="left"/>
        </w:tabs>
        <w:bidi w:val="0"/>
        <w:spacing w:before="0" w:after="140" w:line="240" w:lineRule="auto"/>
        <w:ind w:left="0" w:right="0" w:firstLine="640"/>
        <w:jc w:val="left"/>
      </w:pPr>
      <w:bookmarkStart w:id="1744" w:name="bookmark1744"/>
      <w:bookmarkStart w:id="1745" w:name="bookmark1745"/>
      <w:bookmarkStart w:id="1748" w:name="bookmark1748"/>
      <w:r>
        <w:rPr>
          <w:rFonts w:ascii="Times New Roman" w:eastAsia="Times New Roman" w:hAnsi="Times New Roman" w:cs="Times New Roman"/>
          <w:color w:val="000000"/>
          <w:spacing w:val="0"/>
          <w:w w:val="100"/>
          <w:position w:val="0"/>
        </w:rPr>
        <w:t>1</w:t>
      </w:r>
      <w:r>
        <w:rPr>
          <w:color w:val="000000"/>
          <w:spacing w:val="0"/>
          <w:w w:val="100"/>
          <w:position w:val="0"/>
        </w:rPr>
        <w:t>、</w:t>
        <w:tab/>
        <w:t>购销商品、提供和接受劳务的关联交易</w:t>
      </w:r>
      <w:bookmarkEnd w:id="1744"/>
      <w:bookmarkEnd w:id="1745"/>
      <w:bookmarkEnd w:id="1748"/>
    </w:p>
    <w:p>
      <w:pPr>
        <w:pStyle w:val="Style39"/>
        <w:keepNext w:val="0"/>
        <w:keepLines w:val="0"/>
        <w:widowControl w:val="0"/>
        <w:shd w:val="clear" w:color="auto" w:fill="auto"/>
        <w:bidi w:val="0"/>
        <w:spacing w:before="0" w:after="400" w:line="240" w:lineRule="auto"/>
        <w:ind w:left="126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tbl>
      <w:tblPr>
        <w:tblOverlap w:val="never"/>
        <w:jc w:val="right"/>
        <w:tblLayout w:type="fixed"/>
      </w:tblPr>
      <w:tblGrid>
        <w:gridCol w:w="3398"/>
        <w:gridCol w:w="1373"/>
        <w:gridCol w:w="1478"/>
        <w:gridCol w:w="1445"/>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上期金额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深圳凯吉星农产品检测认证有限公司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6,356,360.95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7,654,099.16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深圳市海吉星环保有限责任公司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污水处理费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1,971,698.30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2,340,000.00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深圳市中农数据有限公司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368,526.17</w:t>
            </w:r>
          </w:p>
        </w:tc>
      </w:tr>
      <w:tr>
        <w:trPr>
          <w:trHeight w:val="91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深圳市深粮贝格厨房食品供应链有限公</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粮油采购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713,379.50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3398"/>
        <w:gridCol w:w="1373"/>
        <w:gridCol w:w="1478"/>
        <w:gridCol w:w="1445"/>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深圳市深粮多喜米商务有限公司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商品采购</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473,740.00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9"/>
        <w:keepNext w:val="0"/>
        <w:keepLines w:val="0"/>
        <w:widowControl w:val="0"/>
        <w:shd w:val="clear" w:color="auto" w:fill="auto"/>
        <w:bidi w:val="0"/>
        <w:spacing w:before="0" w:after="400" w:line="240" w:lineRule="auto"/>
        <w:ind w:left="126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tbl>
      <w:tblPr>
        <w:tblOverlap w:val="never"/>
        <w:jc w:val="right"/>
        <w:tblLayout w:type="fixed"/>
      </w:tblPr>
      <w:tblGrid>
        <w:gridCol w:w="3101"/>
        <w:gridCol w:w="1411"/>
        <w:gridCol w:w="1546"/>
        <w:gridCol w:w="1637"/>
      </w:tblGrid>
      <w:tr>
        <w:trPr>
          <w:trHeight w:val="48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上期金额</w:t>
            </w:r>
          </w:p>
        </w:tc>
      </w:tr>
      <w:tr>
        <w:trPr>
          <w:trHeight w:val="85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广西海吉星冻品市场管理有限公司</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承包费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1,309,669.98</w:t>
            </w: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深圳市中农数据有限公司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检测费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4,969.73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5,660.40</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深圳市山河设计装饰工程有限公司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水电费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6,426.86</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深圳市深粮控股股份有限公司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2,260,883.80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58,352.67</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深圳市集贸市场有限公司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59,701.39</w:t>
            </w: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深圳市光明海吉星农产品产业发展</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销售商品、咨</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询服务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688,876.19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62,618.61</w:t>
            </w:r>
          </w:p>
        </w:tc>
      </w:tr>
      <w:tr>
        <w:trPr>
          <w:trHeight w:val="81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深圳市食品物资集团有限公司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销售商品、咨</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询服务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953,944.08</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深圳市深宝华城科技有限公司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52,844.04</w:t>
            </w: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深圳市深粮贝格厨房食品供应链</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8,256.88</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深圳圳厨供应链有限公司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369,238.53</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深圳市深深宝投资有限公司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8,625.53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9"/>
        <w:keepNext w:val="0"/>
        <w:keepLines w:val="0"/>
        <w:widowControl w:val="0"/>
        <w:shd w:val="clear" w:color="auto" w:fill="auto"/>
        <w:bidi w:val="0"/>
        <w:spacing w:before="0" w:after="160" w:line="240" w:lineRule="auto"/>
        <w:ind w:left="0" w:right="0" w:firstLine="6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 关联租赁情况</w:t>
      </w:r>
    </w:p>
    <w:p>
      <w:pPr>
        <w:pStyle w:val="Style39"/>
        <w:keepNext w:val="0"/>
        <w:keepLines w:val="0"/>
        <w:widowControl w:val="0"/>
        <w:shd w:val="clear" w:color="auto" w:fill="auto"/>
        <w:bidi w:val="0"/>
        <w:spacing w:before="0" w:after="400" w:line="240" w:lineRule="auto"/>
        <w:ind w:left="1260" w:right="0" w:firstLine="0"/>
        <w:jc w:val="left"/>
      </w:pPr>
      <w:r>
        <w:rPr>
          <w:color w:val="000000"/>
          <w:spacing w:val="0"/>
          <w:w w:val="100"/>
          <w:position w:val="0"/>
        </w:rPr>
        <w:t>本公司作为出租方:</w:t>
      </w:r>
    </w:p>
    <w:tbl>
      <w:tblPr>
        <w:tblOverlap w:val="never"/>
        <w:jc w:val="right"/>
        <w:tblLayout w:type="fixed"/>
      </w:tblPr>
      <w:tblGrid>
        <w:gridCol w:w="2467"/>
        <w:gridCol w:w="1382"/>
        <w:gridCol w:w="1906"/>
        <w:gridCol w:w="1939"/>
      </w:tblGrid>
      <w:tr>
        <w:trPr>
          <w:trHeight w:val="48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本期确认的租赁收入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上期确认的租赁收入</w:t>
            </w:r>
          </w:p>
        </w:tc>
      </w:tr>
      <w:tr>
        <w:trPr>
          <w:trHeight w:val="80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深圳好运购来农产品股份有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市场档位、宿</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2,248,563.98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180,842.06</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南昌深农冷链物流有限公司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1,844,221.41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585,002.82</w:t>
            </w:r>
          </w:p>
        </w:tc>
      </w:tr>
      <w:tr>
        <w:trPr>
          <w:trHeight w:val="85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深圳市泰美珠宝发展有限</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9,033,310.36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7,573,316.86</w:t>
            </w:r>
          </w:p>
        </w:tc>
      </w:tr>
      <w:tr>
        <w:trPr>
          <w:trHeight w:val="47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深圳市中央大厨房物流配送</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厂房、宿舍</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47,630.48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5,822,718.14</w:t>
            </w:r>
          </w:p>
        </w:tc>
      </w:tr>
    </w:tbl>
    <w:p>
      <w:pPr>
        <w:spacing w:lineRule="exact" w:line="1"/>
        <w:rPr>
          <w:sz w:val="2"/>
          <w:szCs w:val="2"/>
        </w:rPr>
      </w:pPr>
      <w:r>
        <w:br w:type="page"/>
      </w:r>
    </w:p>
    <w:tbl>
      <w:tblPr>
        <w:tblOverlap w:val="never"/>
        <w:jc w:val="right"/>
        <w:tblLayout w:type="fixed"/>
      </w:tblPr>
      <w:tblGrid>
        <w:gridCol w:w="2467"/>
        <w:gridCol w:w="1382"/>
        <w:gridCol w:w="1906"/>
        <w:gridCol w:w="1939"/>
      </w:tblGrid>
      <w:tr>
        <w:trPr>
          <w:trHeight w:val="47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承租方名称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本期确认的租赁收入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上期确认的租赁收入</w:t>
            </w:r>
          </w:p>
        </w:tc>
      </w:tr>
      <w:tr>
        <w:trPr>
          <w:trHeight w:val="43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深圳市海吉星环保有限责任</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124,064.57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670,097.28</w:t>
            </w:r>
          </w:p>
        </w:tc>
      </w:tr>
      <w:tr>
        <w:trPr>
          <w:trHeight w:val="81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深圳市农产品融资担保有限</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1,478,546.92</w:t>
            </w:r>
          </w:p>
        </w:tc>
      </w:tr>
      <w:tr>
        <w:trPr>
          <w:trHeight w:val="81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深圳市海吉星互联网金融信</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息服务有限公司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369,624.36</w:t>
            </w:r>
          </w:p>
        </w:tc>
      </w:tr>
      <w:tr>
        <w:trPr>
          <w:trHeight w:val="81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深圳市山河设计装饰工程有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504,803.31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132,989.65</w:t>
            </w:r>
          </w:p>
        </w:tc>
      </w:tr>
      <w:tr>
        <w:trPr>
          <w:trHeight w:val="80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深圳凯吉星农产品检测认证</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办公场所、宿</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1,517,953.91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2,557,802.14</w:t>
            </w:r>
          </w:p>
        </w:tc>
      </w:tr>
      <w:tr>
        <w:trPr>
          <w:trHeight w:val="81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湖南同超农产品配送经营股</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市场档位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289,822.01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249,514.67</w:t>
            </w:r>
          </w:p>
        </w:tc>
      </w:tr>
      <w:tr>
        <w:trPr>
          <w:trHeight w:val="81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深圳市嘉恒农业科技发展有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市场经营场所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12,816.00</w:t>
            </w: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广西海吉星冻品市场管理有</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限公司深圳分公司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4,327,161.92</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深圳市中农数据有限公司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382,440.36</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22" w:right="1639" w:bottom="1465" w:left="1708" w:header="0" w:footer="3" w:gutter="0"/>
          <w:cols w:space="720"/>
          <w:noEndnote/>
          <w:rtlGutter w:val="0"/>
          <w:docGrid w:linePitch="360"/>
        </w:sectPr>
      </w:pPr>
    </w:p>
    <w:p>
      <w:pPr>
        <w:pStyle w:val="Style39"/>
        <w:keepNext w:val="0"/>
        <w:keepLines w:val="0"/>
        <w:widowControl w:val="0"/>
        <w:shd w:val="clear" w:color="auto" w:fill="auto"/>
        <w:bidi w:val="0"/>
        <w:spacing w:before="0" w:after="420" w:line="240" w:lineRule="auto"/>
        <w:ind w:left="0" w:right="0" w:firstLine="600"/>
        <w:jc w:val="left"/>
      </w:pPr>
      <w:r>
        <w:rPr>
          <w:color w:val="000000"/>
          <w:spacing w:val="0"/>
          <w:w w:val="100"/>
          <w:position w:val="0"/>
        </w:rPr>
        <w:t>本公司作为承租方:</w:t>
      </w:r>
    </w:p>
    <w:tbl>
      <w:tblPr>
        <w:tblOverlap w:val="never"/>
        <w:jc w:val="center"/>
        <w:tblLayout w:type="fixed"/>
      </w:tblPr>
      <w:tblGrid>
        <w:gridCol w:w="2318"/>
        <w:gridCol w:w="1882"/>
        <w:gridCol w:w="2314"/>
        <w:gridCol w:w="1882"/>
        <w:gridCol w:w="1738"/>
        <w:gridCol w:w="1589"/>
        <w:gridCol w:w="1603"/>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上期金额</w:t>
            </w:r>
          </w:p>
        </w:tc>
      </w:tr>
      <w:tr>
        <w:trPr>
          <w:trHeight w:val="169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405" w:lineRule="exact"/>
              <w:ind w:left="0" w:right="0" w:firstLine="0"/>
              <w:jc w:val="center"/>
            </w:pPr>
            <w:r>
              <w:rPr>
                <w:color w:val="000000"/>
                <w:spacing w:val="0"/>
                <w:w w:val="100"/>
                <w:position w:val="0"/>
              </w:rPr>
              <w:t>简化处理的短期租赁和低 价值资产租赁的租金费用 以及未纳入租赁负债计量 的可变租赁付款额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支付的租金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增加的使用权资产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承担的租赁负债</w:t>
            </w:r>
          </w:p>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确认的租赁费</w:t>
            </w:r>
          </w:p>
        </w:tc>
      </w:tr>
      <w:tr>
        <w:trPr>
          <w:trHeight w:val="91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天津市北辰区青光镇韩家</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墅农工商联合公司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土地及地上建筑物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34,268,571.34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410,561,804.33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11,258,199.77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41,919,901.16</w:t>
            </w:r>
          </w:p>
        </w:tc>
      </w:tr>
    </w:tbl>
    <w:p>
      <w:pPr>
        <w:widowControl w:val="0"/>
        <w:spacing w:after="4939" w:line="1" w:lineRule="exact"/>
      </w:pPr>
    </w:p>
    <w:p>
      <w:pPr>
        <w:pStyle w:val="Style8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931" w:right="1407" w:bottom="1008" w:left="2108" w:header="0" w:footer="3" w:gutter="0"/>
          <w:cols w:space="720"/>
          <w:noEndnote/>
          <w:rtlGutter w:val="0"/>
          <w:docGrid w:linePitch="360"/>
        </w:sectPr>
      </w:pPr>
      <w:r>
        <w:rPr>
          <w:b w:val="0"/>
          <w:bCs w:val="0"/>
          <w:color w:val="000000"/>
          <w:spacing w:val="0"/>
          <w:w w:val="100"/>
          <w:position w:val="0"/>
        </w:rPr>
        <w:t>276</w:t>
      </w:r>
    </w:p>
    <w:p>
      <w:pPr>
        <w:pStyle w:val="Style39"/>
        <w:keepNext w:val="0"/>
        <w:keepLines w:val="0"/>
        <w:widowControl w:val="0"/>
        <w:shd w:val="clear" w:color="auto" w:fill="auto"/>
        <w:tabs>
          <w:tab w:pos="571" w:val="left"/>
        </w:tabs>
        <w:bidi w:val="0"/>
        <w:spacing w:before="120" w:after="160" w:line="240" w:lineRule="auto"/>
        <w:ind w:left="0" w:right="0" w:firstLine="0"/>
        <w:jc w:val="left"/>
      </w:pPr>
      <w:bookmarkStart w:id="1749" w:name="bookmark1749"/>
      <w:r>
        <w:rPr>
          <w:rFonts w:ascii="Times New Roman" w:eastAsia="Times New Roman" w:hAnsi="Times New Roman" w:cs="Times New Roman"/>
          <w:b/>
          <w:bCs/>
          <w:color w:val="000000"/>
          <w:spacing w:val="0"/>
          <w:w w:val="100"/>
          <w:position w:val="0"/>
          <w:shd w:val="clear" w:color="auto" w:fill="FFFFFF"/>
        </w:rPr>
        <w:t>3</w:t>
      </w:r>
      <w:bookmarkEnd w:id="1749"/>
      <w:r>
        <w:rPr>
          <w:b/>
          <w:bCs/>
          <w:color w:val="000000"/>
          <w:spacing w:val="0"/>
          <w:w w:val="100"/>
          <w:position w:val="0"/>
          <w:shd w:val="clear" w:color="auto" w:fill="FFFFFF"/>
        </w:rPr>
        <w:t>、</w:t>
      </w:r>
      <w:r>
        <w:rPr>
          <w:b/>
          <w:bCs/>
          <w:color w:val="000000"/>
          <w:spacing w:val="0"/>
          <w:w w:val="100"/>
          <w:position w:val="0"/>
        </w:rPr>
        <w:tab/>
        <w:t>关联担保情况</w:t>
      </w:r>
    </w:p>
    <w:p>
      <w:pPr>
        <w:pStyle w:val="Style39"/>
        <w:keepNext w:val="0"/>
        <w:keepLines w:val="0"/>
        <w:widowControl w:val="0"/>
        <w:shd w:val="clear" w:color="auto" w:fill="auto"/>
        <w:bidi w:val="0"/>
        <w:spacing w:before="0" w:after="420" w:line="240" w:lineRule="auto"/>
        <w:ind w:left="0" w:right="0" w:firstLine="580"/>
        <w:jc w:val="left"/>
      </w:pPr>
      <w:r>
        <w:rPr>
          <w:color w:val="000000"/>
          <w:spacing w:val="0"/>
          <w:w w:val="100"/>
          <w:position w:val="0"/>
        </w:rPr>
        <w:t>本公司作为担保方:</w:t>
      </w:r>
    </w:p>
    <w:tbl>
      <w:tblPr>
        <w:tblOverlap w:val="never"/>
        <w:jc w:val="center"/>
        <w:tblLayout w:type="fixed"/>
      </w:tblPr>
      <w:tblGrid>
        <w:gridCol w:w="2698"/>
        <w:gridCol w:w="1411"/>
        <w:gridCol w:w="1128"/>
        <w:gridCol w:w="1262"/>
        <w:gridCol w:w="1176"/>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担保是否已</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490"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广西海吉星农产品国际物流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72,000,000.00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2012/05/24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2027/05/23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2013/01/22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2027/5/23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2027/05/23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2021/05/31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2039/03/25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安庆海吉星农产品物流园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68,400,000.00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2025/12/23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490"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武汉城市圈海吉星农产品物流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53,188,603.00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2019/01/30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2029/01/09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7,900,300.00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2015/09/07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13,648,600.00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2015/09/22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13,889,400.00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2015/10/23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9,841,700.00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2015/11/27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16,775,000.00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2016/01/30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13,199,917.00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2016/9/27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3,724,662.00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5,860,000.00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2017/01/26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4,215,000.00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2017/03/01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5,225,000.00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2017/03/10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4,475,000.00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2017/06/08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2,225,000.00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2017/09/08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2,025,000.00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2017/09/12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2,247,500.00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2017/09/15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2,249,350.00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2017/09/19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3,886,650.00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2018/01/10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18"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2,425,000.00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2020/01/08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698"/>
        <w:gridCol w:w="1411"/>
        <w:gridCol w:w="1128"/>
        <w:gridCol w:w="1262"/>
        <w:gridCol w:w="1176"/>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担保是否已</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2,456,921.00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2020/01/09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南昌深农冷链物流有限公司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25,890,000.00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2016/02/05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2025/01/04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9,930,000.00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2016/03/31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2023/12/31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9,930,000.00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2016/06/22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2024/12/29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2016/08/23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2025/08/22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7,420,000.00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2016/10/12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2025/10/11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3,970,000.00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2016/11/17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2024/12/29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7,430,000.00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2017/01/06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2024/12/29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18"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10,257,800.00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2019/06/17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2026/01/30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539" w:line="1" w:lineRule="exact"/>
      </w:pPr>
    </w:p>
    <w:p>
      <w:pPr>
        <w:pStyle w:val="Style28"/>
        <w:keepNext/>
        <w:keepLines/>
        <w:widowControl w:val="0"/>
        <w:shd w:val="clear" w:color="auto" w:fill="auto"/>
        <w:tabs>
          <w:tab w:pos="571" w:val="left"/>
        </w:tabs>
        <w:bidi w:val="0"/>
        <w:spacing w:before="0" w:after="40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shd w:val="clear" w:color="auto" w:fill="FFFFFF"/>
        </w:rPr>
        <w:t>4</w:t>
      </w:r>
      <w:bookmarkEnd w:id="1752"/>
      <w:r>
        <w:rPr>
          <w:color w:val="000000"/>
          <w:spacing w:val="0"/>
          <w:w w:val="100"/>
          <w:position w:val="0"/>
          <w:shd w:val="clear" w:color="auto" w:fill="FFFFFF"/>
        </w:rPr>
        <w:t>、</w:t>
      </w:r>
      <w:r>
        <w:rPr>
          <w:color w:val="000000"/>
          <w:spacing w:val="0"/>
          <w:w w:val="100"/>
          <w:position w:val="0"/>
        </w:rPr>
        <w:tab/>
        <w:t>关联方资金拆借</w:t>
      </w:r>
      <w:bookmarkEnd w:id="1750"/>
      <w:bookmarkEnd w:id="1751"/>
      <w:bookmarkEnd w:id="1753"/>
    </w:p>
    <w:tbl>
      <w:tblPr>
        <w:tblOverlap w:val="never"/>
        <w:jc w:val="center"/>
        <w:tblLayout w:type="fixed"/>
      </w:tblPr>
      <w:tblGrid>
        <w:gridCol w:w="2688"/>
        <w:gridCol w:w="1406"/>
        <w:gridCol w:w="1162"/>
        <w:gridCol w:w="1190"/>
        <w:gridCol w:w="1234"/>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拆借金额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440" w:firstLine="0"/>
              <w:jc w:val="right"/>
            </w:pPr>
            <w:r>
              <w:rPr>
                <w:color w:val="000000"/>
                <w:spacing w:val="0"/>
                <w:w w:val="100"/>
                <w:position w:val="0"/>
              </w:rPr>
              <w:t>说明</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天津市北辰区青光镇韩家墅农</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工商联合公司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2021/01/01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4.75%</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安庆市同安实业有限公司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85,500,000.00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2016/01/06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2025/12/23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广西海吉星冻品市场管理有限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公司深圳分公司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27,120,000.00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2020/02/06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4.75%</w:t>
            </w:r>
          </w:p>
        </w:tc>
      </w:tr>
      <w:tr>
        <w:trPr>
          <w:trHeight w:val="490"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武汉城市圈海吉星农产品物流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82,000,000.00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2019/01/23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4.35%</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8,500,000.00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2019/07/10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2020/07/09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4.57%</w:t>
            </w:r>
          </w:p>
        </w:tc>
      </w:tr>
      <w:tr>
        <w:trPr>
          <w:trHeight w:val="49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2019/08/07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2020/08/06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4.57%</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2019/08/23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2020/08/22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4.57%</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4,870,000.00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2019/09/02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2020/09/01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4.57%</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2016/04/11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2031/03/16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天津海吉星投资发展有限公司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62,174,000.00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2016/09/24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2018/5/15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4.35%</w:t>
            </w:r>
          </w:p>
        </w:tc>
      </w:tr>
    </w:tbl>
    <w:p>
      <w:pPr>
        <w:spacing w:lineRule="exact" w:line="1"/>
        <w:rPr>
          <w:sz w:val="2"/>
          <w:szCs w:val="2"/>
        </w:rPr>
      </w:pPr>
      <w:r>
        <w:br w:type="page"/>
      </w:r>
    </w:p>
    <w:tbl>
      <w:tblPr>
        <w:tblOverlap w:val="never"/>
        <w:jc w:val="center"/>
        <w:tblLayout w:type="fixed"/>
      </w:tblPr>
      <w:tblGrid>
        <w:gridCol w:w="2702"/>
        <w:gridCol w:w="1406"/>
        <w:gridCol w:w="1162"/>
        <w:gridCol w:w="1190"/>
        <w:gridCol w:w="1234"/>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拆借金额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440" w:firstLine="0"/>
              <w:jc w:val="right"/>
            </w:pPr>
            <w:r>
              <w:rPr>
                <w:color w:val="000000"/>
                <w:spacing w:val="0"/>
                <w:w w:val="100"/>
                <w:position w:val="0"/>
              </w:rPr>
              <w:t>说明</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15,820,000.00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2016/10/01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2018/05/15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4.35%</w:t>
            </w:r>
          </w:p>
        </w:tc>
      </w:tr>
      <w:tr>
        <w:trPr>
          <w:trHeight w:val="494" w:hRule="exact"/>
        </w:trPr>
        <w:tc>
          <w:tcPr>
            <w:vMerge w:val="restart"/>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合肥周谷堆农产品批发市场股</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91,000,000.00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2020/09/12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2021/09/11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3.92%</w:t>
            </w:r>
          </w:p>
        </w:tc>
      </w:tr>
      <w:tr>
        <w:trPr>
          <w:trHeight w:val="490" w:hRule="exact"/>
        </w:trPr>
        <w:tc>
          <w:tcPr>
            <w:vMerge/>
            <w:tcBorders/>
            <w:shd w:val="clear" w:color="auto" w:fill="FFFFFF"/>
            <w:vAlign w:val="bottom"/>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2020/09/12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2021/09/11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3.92%</w:t>
            </w:r>
          </w:p>
        </w:tc>
      </w:tr>
      <w:tr>
        <w:trPr>
          <w:trHeight w:val="490"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深圳市信祥投资发展有限公司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2021/07/27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2023/07/26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3.85%</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2020/08/04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2022/08/03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4.75%</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2020/08/05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2022/08/04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4.75%</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南昌深农冷链物流有限公司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8,447,720.00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2017/08/08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2019/08/07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4.35%</w:t>
            </w:r>
          </w:p>
        </w:tc>
      </w:tr>
    </w:tbl>
    <w:p>
      <w:pPr>
        <w:sectPr>
          <w:footnotePr>
            <w:pos w:val="pageBottom"/>
            <w:numFmt w:val="decimal"/>
            <w:numRestart w:val="continuous"/>
          </w:footnotePr>
          <w:pgSz w:w="11900" w:h="16840"/>
          <w:pgMar w:top="1441" w:right="1740" w:bottom="1547" w:left="2466" w:header="0" w:footer="3" w:gutter="0"/>
          <w:cols w:space="720"/>
          <w:noEndnote/>
          <w:rtlGutter w:val="0"/>
          <w:docGrid w:linePitch="360"/>
        </w:sectPr>
      </w:pPr>
    </w:p>
    <w:p>
      <w:pPr>
        <w:widowControl w:val="0"/>
        <w:spacing w:line="86" w:lineRule="exact"/>
        <w:rPr>
          <w:sz w:val="7"/>
          <w:szCs w:val="7"/>
        </w:rPr>
      </w:pPr>
    </w:p>
    <w:p>
      <w:pPr>
        <w:widowControl w:val="0"/>
        <w:spacing w:line="1" w:lineRule="exact"/>
        <w:sectPr>
          <w:footnotePr>
            <w:pos w:val="pageBottom"/>
            <w:numFmt w:val="decimal"/>
            <w:numRestart w:val="continuous"/>
          </w:footnotePr>
          <w:pgSz w:w="11900" w:h="16840"/>
          <w:pgMar w:top="1417" w:right="1452" w:bottom="1475" w:left="1986" w:header="0" w:footer="3" w:gutter="0"/>
          <w:cols w:space="720"/>
          <w:noEndnote/>
          <w:rtlGutter w:val="0"/>
          <w:docGrid w:linePitch="360"/>
        </w:sectPr>
      </w:pPr>
    </w:p>
    <w:p>
      <w:pPr>
        <w:pStyle w:val="Style28"/>
        <w:keepNext/>
        <w:keepLines/>
        <w:widowControl w:val="0"/>
        <w:shd w:val="clear" w:color="auto" w:fill="auto"/>
        <w:tabs>
          <w:tab w:pos="571" w:val="left"/>
        </w:tabs>
        <w:bidi w:val="0"/>
        <w:spacing w:before="0" w:after="40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shd w:val="clear" w:color="auto" w:fill="FFFFFF"/>
        </w:rPr>
        <w:t>5</w:t>
      </w:r>
      <w:bookmarkEnd w:id="1763"/>
      <w:r>
        <w:rPr>
          <w:color w:val="000000"/>
          <w:spacing w:val="0"/>
          <w:w w:val="100"/>
          <w:position w:val="0"/>
          <w:shd w:val="clear" w:color="auto" w:fill="FFFFFF"/>
        </w:rPr>
        <w:t>、</w:t>
      </w:r>
      <w:r>
        <w:rPr>
          <w:color w:val="000000"/>
          <w:spacing w:val="0"/>
          <w:w w:val="100"/>
          <w:position w:val="0"/>
        </w:rPr>
        <w:tab/>
        <w:t>其他关联交易</w:t>
      </w:r>
      <w:bookmarkEnd w:id="1761"/>
      <w:bookmarkEnd w:id="1762"/>
      <w:bookmarkEnd w:id="1764"/>
    </w:p>
    <w:p>
      <w:pPr>
        <w:widowControl w:val="0"/>
        <w:spacing w:line="1" w:lineRule="exact"/>
      </w:pPr>
      <w:r>
        <mc:AlternateContent>
          <mc:Choice Requires="wps">
            <w:drawing>
              <wp:anchor distT="266700" distB="234950" distL="0" distR="0" simplePos="0" relativeHeight="125829398" behindDoc="0" locked="0" layoutInCell="1" allowOverlap="1">
                <wp:simplePos x="0" y="0"/>
                <wp:positionH relativeFrom="page">
                  <wp:posOffset>1080770</wp:posOffset>
                </wp:positionH>
                <wp:positionV relativeFrom="paragraph">
                  <wp:posOffset>266700</wp:posOffset>
                </wp:positionV>
                <wp:extent cx="247015" cy="194945"/>
                <wp:wrapTopAndBottom/>
                <wp:docPr id="24" name="Shape 24"/>
                <a:graphic xmlns:a="http://schemas.openxmlformats.org/drawingml/2006/main">
                  <a:graphicData uri="http://schemas.microsoft.com/office/word/2010/wordprocessingShape">
                    <wps:wsp>
                      <wps:cNvSpPr txBox="1"/>
                      <wps:spPr>
                        <a:xfrm>
                          <a:ext cx="247015" cy="194945"/>
                        </a:xfrm>
                        <a:prstGeom prst="rect"/>
                        <a:noFill/>
                      </wps:spPr>
                      <wps:txbx>
                        <w:txbxContent>
                          <w:p>
                            <w:pPr>
                              <w:pStyle w:val="Style28"/>
                              <w:keepNext/>
                              <w:keepLines/>
                              <w:widowControl w:val="0"/>
                              <w:shd w:val="clear" w:color="auto" w:fill="auto"/>
                              <w:bidi w:val="0"/>
                              <w:spacing w:before="0" w:after="0" w:line="240" w:lineRule="auto"/>
                              <w:ind w:left="0" w:right="0" w:firstLine="0"/>
                              <w:jc w:val="left"/>
                            </w:pPr>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w:t>
                            </w:r>
                            <w:r>
                              <w:rPr>
                                <w:color w:val="000000"/>
                                <w:spacing w:val="0"/>
                                <w:w w:val="100"/>
                                <w:position w:val="0"/>
                              </w:rPr>
                              <w:t>六</w:t>
                            </w:r>
                            <w:r>
                              <w:rPr>
                                <w:rFonts w:ascii="Times New Roman" w:eastAsia="Times New Roman" w:hAnsi="Times New Roman" w:cs="Times New Roman"/>
                                <w:color w:val="000000"/>
                                <w:spacing w:val="0"/>
                                <w:w w:val="100"/>
                                <w:position w:val="0"/>
                              </w:rPr>
                              <w:t>）</w:t>
                            </w:r>
                            <w:bookmarkEnd w:id="1754"/>
                            <w:bookmarkEnd w:id="1755"/>
                            <w:bookmarkEnd w:id="1756"/>
                          </w:p>
                        </w:txbxContent>
                      </wps:txbx>
                      <wps:bodyPr wrap="none" lIns="0" tIns="0" rIns="0" bIns="0">
                        <a:noAutoFit/>
                      </wps:bodyPr>
                    </wps:wsp>
                  </a:graphicData>
                </a:graphic>
              </wp:anchor>
            </w:drawing>
          </mc:Choice>
          <mc:Fallback>
            <w:pict>
              <v:shape id="_x0000_s1050" type="#_x0000_t202" style="position:absolute;margin-left:85.100000000000009pt;margin-top:21.pt;width:19.449999999999999pt;height:15.35pt;z-index:-125829355;mso-wrap-distance-left:0;mso-wrap-distance-top:21.pt;mso-wrap-distance-right:0;mso-wrap-distance-bottom:18.5pt;mso-position-horizontal-relative:page" filled="f" stroked="f">
                <v:textbox inset="0,0,0,0">
                  <w:txbxContent>
                    <w:p>
                      <w:pPr>
                        <w:pStyle w:val="Style28"/>
                        <w:keepNext/>
                        <w:keepLines/>
                        <w:widowControl w:val="0"/>
                        <w:shd w:val="clear" w:color="auto" w:fill="auto"/>
                        <w:bidi w:val="0"/>
                        <w:spacing w:before="0" w:after="0" w:line="240" w:lineRule="auto"/>
                        <w:ind w:left="0" w:right="0" w:firstLine="0"/>
                        <w:jc w:val="left"/>
                      </w:pPr>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w:t>
                      </w:r>
                      <w:r>
                        <w:rPr>
                          <w:color w:val="000000"/>
                          <w:spacing w:val="0"/>
                          <w:w w:val="100"/>
                          <w:position w:val="0"/>
                        </w:rPr>
                        <w:t>六</w:t>
                      </w:r>
                      <w:r>
                        <w:rPr>
                          <w:rFonts w:ascii="Times New Roman" w:eastAsia="Times New Roman" w:hAnsi="Times New Roman" w:cs="Times New Roman"/>
                          <w:color w:val="000000"/>
                          <w:spacing w:val="0"/>
                          <w:w w:val="100"/>
                          <w:position w:val="0"/>
                        </w:rPr>
                        <w:t>）</w:t>
                      </w:r>
                      <w:bookmarkEnd w:id="1754"/>
                      <w:bookmarkEnd w:id="1755"/>
                      <w:bookmarkEnd w:id="1756"/>
                    </w:p>
                  </w:txbxContent>
                </v:textbox>
                <w10:wrap type="topAndBottom" anchorx="page"/>
              </v:shape>
            </w:pict>
          </mc:Fallback>
        </mc:AlternateContent>
      </w:r>
      <w:r>
        <mc:AlternateContent>
          <mc:Choice Requires="wps">
            <w:drawing>
              <wp:anchor distT="266700" distB="0" distL="0" distR="0" simplePos="0" relativeHeight="125829400" behindDoc="0" locked="0" layoutInCell="1" allowOverlap="1">
                <wp:simplePos x="0" y="0"/>
                <wp:positionH relativeFrom="page">
                  <wp:posOffset>1529080</wp:posOffset>
                </wp:positionH>
                <wp:positionV relativeFrom="paragraph">
                  <wp:posOffset>266700</wp:posOffset>
                </wp:positionV>
                <wp:extent cx="1228090" cy="429895"/>
                <wp:wrapTopAndBottom/>
                <wp:docPr id="26" name="Shape 26"/>
                <a:graphic xmlns:a="http://schemas.openxmlformats.org/drawingml/2006/main">
                  <a:graphicData uri="http://schemas.microsoft.com/office/word/2010/wordprocessingShape">
                    <wps:wsp>
                      <wps:cNvSpPr txBox="1"/>
                      <wps:spPr>
                        <a:xfrm>
                          <a:ext cx="1228090" cy="429895"/>
                        </a:xfrm>
                        <a:prstGeom prst="rect"/>
                        <a:noFill/>
                      </wps:spPr>
                      <wps:txbx>
                        <w:txbxContent>
                          <w:p>
                            <w:pPr>
                              <w:pStyle w:val="Style28"/>
                              <w:keepNext/>
                              <w:keepLines/>
                              <w:widowControl w:val="0"/>
                              <w:shd w:val="clear" w:color="auto" w:fill="auto"/>
                              <w:bidi w:val="0"/>
                              <w:spacing w:before="0" w:after="160" w:line="240" w:lineRule="auto"/>
                              <w:ind w:left="0" w:right="0" w:firstLine="0"/>
                              <w:jc w:val="left"/>
                            </w:pPr>
                            <w:bookmarkStart w:id="1757" w:name="bookmark1757"/>
                            <w:bookmarkStart w:id="1758" w:name="bookmark1758"/>
                            <w:bookmarkStart w:id="1759" w:name="bookmark1759"/>
                            <w:r>
                              <w:rPr>
                                <w:color w:val="000000"/>
                                <w:spacing w:val="0"/>
                                <w:w w:val="100"/>
                                <w:position w:val="0"/>
                              </w:rPr>
                              <w:t>关联方应收应付款项</w:t>
                            </w:r>
                            <w:bookmarkEnd w:id="1757"/>
                            <w:bookmarkEnd w:id="1758"/>
                            <w:bookmarkEnd w:id="1759"/>
                          </w:p>
                          <w:p>
                            <w:pPr>
                              <w:pStyle w:val="Style28"/>
                              <w:keepNext/>
                              <w:keepLines/>
                              <w:widowControl w:val="0"/>
                              <w:shd w:val="clear" w:color="auto" w:fill="auto"/>
                              <w:bidi w:val="0"/>
                              <w:spacing w:before="0" w:after="0" w:line="240" w:lineRule="auto"/>
                              <w:ind w:left="0" w:right="0" w:firstLine="0"/>
                              <w:jc w:val="left"/>
                            </w:pPr>
                            <w:bookmarkStart w:id="1757" w:name="bookmark1757"/>
                            <w:bookmarkStart w:id="1758" w:name="bookmark1758"/>
                            <w:bookmarkStart w:id="1760" w:name="bookmark1760"/>
                            <w:r>
                              <w:rPr>
                                <w:rFonts w:ascii="Times New Roman" w:eastAsia="Times New Roman" w:hAnsi="Times New Roman" w:cs="Times New Roman"/>
                                <w:color w:val="000000"/>
                                <w:spacing w:val="0"/>
                                <w:w w:val="100"/>
                                <w:position w:val="0"/>
                              </w:rPr>
                              <w:t>1</w:t>
                            </w:r>
                            <w:r>
                              <w:rPr>
                                <w:color w:val="000000"/>
                                <w:spacing w:val="0"/>
                                <w:w w:val="100"/>
                                <w:position w:val="0"/>
                              </w:rPr>
                              <w:t>、 应收项目</w:t>
                            </w:r>
                            <w:bookmarkEnd w:id="1757"/>
                            <w:bookmarkEnd w:id="1758"/>
                            <w:bookmarkEnd w:id="1760"/>
                          </w:p>
                        </w:txbxContent>
                      </wps:txbx>
                      <wps:bodyPr lIns="0" tIns="0" rIns="0" bIns="0">
                        <a:noAutoFit/>
                      </wps:bodyPr>
                    </wps:wsp>
                  </a:graphicData>
                </a:graphic>
              </wp:anchor>
            </w:drawing>
          </mc:Choice>
          <mc:Fallback>
            <w:pict>
              <v:shape id="_x0000_s1052" type="#_x0000_t202" style="position:absolute;margin-left:120.40000000000001pt;margin-top:21.pt;width:96.700000000000003pt;height:33.850000000000001pt;z-index:-125829353;mso-wrap-distance-left:0;mso-wrap-distance-top:21.pt;mso-wrap-distance-right:0;mso-position-horizontal-relative:page" filled="f" stroked="f">
                <v:textbox inset="0,0,0,0">
                  <w:txbxContent>
                    <w:p>
                      <w:pPr>
                        <w:pStyle w:val="Style28"/>
                        <w:keepNext/>
                        <w:keepLines/>
                        <w:widowControl w:val="0"/>
                        <w:shd w:val="clear" w:color="auto" w:fill="auto"/>
                        <w:bidi w:val="0"/>
                        <w:spacing w:before="0" w:after="160" w:line="240" w:lineRule="auto"/>
                        <w:ind w:left="0" w:right="0" w:firstLine="0"/>
                        <w:jc w:val="left"/>
                      </w:pPr>
                      <w:bookmarkStart w:id="1757" w:name="bookmark1757"/>
                      <w:bookmarkStart w:id="1758" w:name="bookmark1758"/>
                      <w:bookmarkStart w:id="1759" w:name="bookmark1759"/>
                      <w:r>
                        <w:rPr>
                          <w:color w:val="000000"/>
                          <w:spacing w:val="0"/>
                          <w:w w:val="100"/>
                          <w:position w:val="0"/>
                        </w:rPr>
                        <w:t>关联方应收应付款项</w:t>
                      </w:r>
                      <w:bookmarkEnd w:id="1757"/>
                      <w:bookmarkEnd w:id="1758"/>
                      <w:bookmarkEnd w:id="1759"/>
                    </w:p>
                    <w:p>
                      <w:pPr>
                        <w:pStyle w:val="Style28"/>
                        <w:keepNext/>
                        <w:keepLines/>
                        <w:widowControl w:val="0"/>
                        <w:shd w:val="clear" w:color="auto" w:fill="auto"/>
                        <w:bidi w:val="0"/>
                        <w:spacing w:before="0" w:after="0" w:line="240" w:lineRule="auto"/>
                        <w:ind w:left="0" w:right="0" w:firstLine="0"/>
                        <w:jc w:val="left"/>
                      </w:pPr>
                      <w:bookmarkStart w:id="1757" w:name="bookmark1757"/>
                      <w:bookmarkStart w:id="1758" w:name="bookmark1758"/>
                      <w:bookmarkStart w:id="1760" w:name="bookmark1760"/>
                      <w:r>
                        <w:rPr>
                          <w:rFonts w:ascii="Times New Roman" w:eastAsia="Times New Roman" w:hAnsi="Times New Roman" w:cs="Times New Roman"/>
                          <w:color w:val="000000"/>
                          <w:spacing w:val="0"/>
                          <w:w w:val="100"/>
                          <w:position w:val="0"/>
                        </w:rPr>
                        <w:t>1</w:t>
                      </w:r>
                      <w:r>
                        <w:rPr>
                          <w:color w:val="000000"/>
                          <w:spacing w:val="0"/>
                          <w:w w:val="100"/>
                          <w:position w:val="0"/>
                        </w:rPr>
                        <w:t>、 应收项目</w:t>
                      </w:r>
                      <w:bookmarkEnd w:id="1757"/>
                      <w:bookmarkEnd w:id="1758"/>
                      <w:bookmarkEnd w:id="1760"/>
                    </w:p>
                  </w:txbxContent>
                </v:textbox>
                <w10:wrap type="topAndBottom" anchorx="page"/>
              </v:shape>
            </w:pict>
          </mc:Fallback>
        </mc:AlternateContent>
      </w:r>
    </w:p>
    <w:tbl>
      <w:tblPr>
        <w:tblOverlap w:val="never"/>
        <w:jc w:val="center"/>
        <w:tblLayout w:type="fixed"/>
      </w:tblPr>
      <w:tblGrid>
        <w:gridCol w:w="2520"/>
        <w:gridCol w:w="2626"/>
        <w:gridCol w:w="1267"/>
        <w:gridCol w:w="1277"/>
      </w:tblGrid>
      <w:tr>
        <w:trPr>
          <w:trHeight w:val="48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交易类型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关联方名称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本期发生额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上期发生额</w:t>
            </w:r>
          </w:p>
        </w:tc>
      </w:tr>
      <w:tr>
        <w:trPr>
          <w:trHeight w:val="80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资金拆借支付利息及管理费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天津市北辰区青光镇韩家墅村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农工商联合公司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126,506.94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1,197,118.06</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资金拆借支付利息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安庆市同安实业有限公司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1,296,100.02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1,560,533.32</w:t>
            </w:r>
          </w:p>
        </w:tc>
      </w:tr>
      <w:tr>
        <w:trPr>
          <w:trHeight w:val="8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归集资金支付的利息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深圳凯吉星农产品检测认证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254,659.09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399,900.18</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归集资金支付的利息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深圳市集贸市场有限公司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37,806.05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36,993.15</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资金拆借应收利息及管理费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深圳市信祥投资发展有限公司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1,121,594.50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743,041.67</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资金拆借应收利息及管理费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天津海吉星投资发展有限公司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4,182,465.00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4,192,006.00</w:t>
            </w:r>
          </w:p>
        </w:tc>
      </w:tr>
      <w:tr>
        <w:trPr>
          <w:trHeight w:val="80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资金拆借应收利息及管理费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合肥周谷堆农产品批发市场股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6,136,425.20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6,334,941.72</w:t>
            </w:r>
          </w:p>
        </w:tc>
      </w:tr>
      <w:tr>
        <w:trPr>
          <w:trHeight w:val="8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资金拆借应收利息及管理费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武汉城市圈海吉星农产品物流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16,801,147.69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10,318,150.04</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资金拆借应收利息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南昌深农冷链物流有限公司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3,499,868.02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368,526.17</w:t>
            </w:r>
          </w:p>
        </w:tc>
      </w:tr>
      <w:tr>
        <w:trPr>
          <w:trHeight w:val="8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资金拆借应收利息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广西海吉星冻品市场管理有限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1,232,161.92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1,235,537.72</w:t>
            </w:r>
          </w:p>
        </w:tc>
      </w:tr>
      <w:tr>
        <w:trPr>
          <w:trHeight w:val="480"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33,392,634.41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26,386,748.03</w:t>
            </w:r>
          </w:p>
        </w:tc>
      </w:tr>
    </w:tbl>
    <w:p>
      <w:pPr>
        <w:widowControl w:val="0"/>
        <w:spacing w:line="1" w:lineRule="exact"/>
      </w:pPr>
    </w:p>
    <w:tbl>
      <w:tblPr>
        <w:tblOverlap w:val="never"/>
        <w:jc w:val="center"/>
        <w:tblLayout w:type="fixed"/>
      </w:tblPr>
      <w:tblGrid>
        <w:gridCol w:w="1114"/>
        <w:gridCol w:w="1656"/>
        <w:gridCol w:w="1243"/>
        <w:gridCol w:w="1243"/>
        <w:gridCol w:w="1243"/>
        <w:gridCol w:w="1195"/>
      </w:tblGrid>
      <w:tr>
        <w:trPr>
          <w:trHeight w:val="43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项目名称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关联方</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r>
      <w:tr>
        <w:trPr>
          <w:trHeight w:val="41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300" w:firstLine="0"/>
              <w:jc w:val="right"/>
              <w:rPr>
                <w:sz w:val="15"/>
                <w:szCs w:val="15"/>
              </w:rPr>
            </w:pPr>
            <w:r>
              <w:rPr>
                <w:color w:val="000000"/>
                <w:spacing w:val="0"/>
                <w:w w:val="100"/>
                <w:position w:val="0"/>
                <w:sz w:val="15"/>
                <w:szCs w:val="15"/>
              </w:rPr>
              <w:t>坏账准备</w:t>
            </w:r>
          </w:p>
        </w:tc>
      </w:tr>
      <w:tr>
        <w:trPr>
          <w:trHeight w:val="40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深圳市绿膳谷农业创</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36,330,438.37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36,330,438.37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36,330,438.37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36,330,438.37</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武汉城市圈海吉星农</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14,680,223.63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73,401.12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9,970,223.63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49,851.12</w:t>
            </w:r>
          </w:p>
        </w:tc>
      </w:tr>
      <w:tr>
        <w:trPr>
          <w:trHeight w:val="936"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天津海吉星投资发展</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14,500.00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11,000.00</w:t>
            </w:r>
          </w:p>
        </w:tc>
      </w:tr>
    </w:tbl>
    <w:p>
      <w:pPr>
        <w:widowControl w:val="0"/>
        <w:spacing w:line="1" w:lineRule="exact"/>
      </w:pPr>
      <w:r>
        <w:br w:type="page"/>
      </w:r>
    </w:p>
    <w:tbl>
      <w:tblPr>
        <w:tblOverlap w:val="never"/>
        <w:jc w:val="center"/>
        <w:tblLayout w:type="fixed"/>
      </w:tblPr>
      <w:tblGrid>
        <w:gridCol w:w="1114"/>
        <w:gridCol w:w="1656"/>
        <w:gridCol w:w="1243"/>
        <w:gridCol w:w="1243"/>
        <w:gridCol w:w="1243"/>
        <w:gridCol w:w="1195"/>
      </w:tblGrid>
      <w:tr>
        <w:trPr>
          <w:trHeight w:val="43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项目名称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关联方</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坏账准备</w:t>
            </w:r>
          </w:p>
        </w:tc>
      </w:tr>
      <w:tr>
        <w:trPr>
          <w:trHeight w:val="87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南昌深农冷链物流有</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1,844,221.41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9,221.11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1,199,255.79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5,996.28</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深圳市中央大厨房物</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流配送有限公司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160,845.00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804.23</w:t>
            </w:r>
          </w:p>
        </w:tc>
      </w:tr>
      <w:tr>
        <w:trPr>
          <w:trHeight w:val="77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rPr>
                <w:sz w:val="15"/>
                <w:szCs w:val="15"/>
              </w:rPr>
            </w:pPr>
            <w:r>
              <w:rPr>
                <w:color w:val="000000"/>
                <w:spacing w:val="0"/>
                <w:w w:val="100"/>
                <w:position w:val="0"/>
                <w:sz w:val="15"/>
                <w:szCs w:val="15"/>
              </w:rPr>
              <w:t>天津海吉星建设有限</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458,333.33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2,291.67</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蚌埠海吉星农产品物</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1,200.00</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深圳市深粮控股股份</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432,747.15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2,163.74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60,170.00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300.85</w:t>
            </w:r>
          </w:p>
        </w:tc>
      </w:tr>
      <w:tr>
        <w:trPr>
          <w:trHeight w:val="10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5"/>
                <w:szCs w:val="15"/>
              </w:rPr>
              <w:t>深圳市光明海吉星农 产品产业发展有限公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89,392.10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446.96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40,943.20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204.72</w:t>
            </w:r>
          </w:p>
        </w:tc>
      </w:tr>
      <w:tr>
        <w:trPr>
          <w:trHeight w:val="7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深圳凯吉星农产品检</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测认证有限公司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2,182.00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深圳市信祥投资发展</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47,500.00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31" w:lineRule="exact"/>
              <w:ind w:left="0" w:right="0" w:firstLine="0"/>
              <w:jc w:val="left"/>
              <w:rPr>
                <w:sz w:val="15"/>
                <w:szCs w:val="15"/>
              </w:rPr>
            </w:pPr>
            <w:r>
              <w:rPr>
                <w:color w:val="000000"/>
                <w:spacing w:val="0"/>
                <w:w w:val="100"/>
                <w:position w:val="0"/>
                <w:sz w:val="15"/>
                <w:szCs w:val="15"/>
              </w:rPr>
              <w:t>深圳市中农数据有限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36" w:lineRule="exact"/>
              <w:ind w:left="0" w:right="0" w:firstLine="0"/>
              <w:jc w:val="left"/>
              <w:rPr>
                <w:sz w:val="15"/>
                <w:szCs w:val="15"/>
              </w:rPr>
            </w:pPr>
            <w:r>
              <w:rPr>
                <w:color w:val="000000"/>
                <w:spacing w:val="0"/>
                <w:w w:val="100"/>
                <w:position w:val="0"/>
                <w:sz w:val="15"/>
                <w:szCs w:val="15"/>
              </w:rPr>
              <w:t>深圳圳厨供应链有限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448,979.59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深圳市民润农产品配</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送连锁商业有限公司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189,731,721.26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189,731,721.26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189,731,721.26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189,731,721.26</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武汉城市圈海吉星农</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277,450,081.69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55,490,016.34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234,787,187.66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46,957,437.53</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合肥周谷堆农产品批</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发市场股份有限公司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117,548,985.20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587,744.93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127,994,744.38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639,973.72</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天津海吉星投资发展</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91,524,626.00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13,728,693.90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89,008,161.00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13,351,224.15</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深圳市信祥投资发展</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69,422,225.99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347,111.13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69,197,848.20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345,989.24</w:t>
            </w:r>
          </w:p>
        </w:tc>
      </w:tr>
      <w:tr>
        <w:trPr>
          <w:trHeight w:val="758"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南昌深农冷链物流有</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12,812,276.96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64,061.38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12,865,839.23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64,329.20</w:t>
            </w:r>
          </w:p>
        </w:tc>
      </w:tr>
    </w:tbl>
    <w:p>
      <w:pPr>
        <w:widowControl w:val="0"/>
        <w:spacing w:line="1" w:lineRule="exact"/>
      </w:pPr>
      <w:r>
        <w:br w:type="page"/>
      </w:r>
    </w:p>
    <w:tbl>
      <w:tblPr>
        <w:tblOverlap w:val="never"/>
        <w:jc w:val="center"/>
        <w:tblLayout w:type="fixed"/>
      </w:tblPr>
      <w:tblGrid>
        <w:gridCol w:w="1114"/>
        <w:gridCol w:w="1656"/>
        <w:gridCol w:w="1243"/>
        <w:gridCol w:w="1243"/>
        <w:gridCol w:w="1243"/>
        <w:gridCol w:w="1195"/>
      </w:tblGrid>
      <w:tr>
        <w:trPr>
          <w:trHeight w:val="43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项目名称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关联方</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坏账准备</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广西海吉星冻品市场</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37,383,834.98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186,919.17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37,245,665.26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186,228.33</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6" w:lineRule="exact"/>
              <w:ind w:left="0" w:right="0" w:firstLine="0"/>
              <w:jc w:val="left"/>
              <w:rPr>
                <w:sz w:val="15"/>
                <w:szCs w:val="15"/>
              </w:rPr>
            </w:pPr>
            <w:r>
              <w:rPr>
                <w:color w:val="000000"/>
                <w:spacing w:val="0"/>
                <w:w w:val="100"/>
                <w:position w:val="0"/>
                <w:sz w:val="15"/>
                <w:szCs w:val="15"/>
              </w:rPr>
              <w:t>深圳市海农食品有限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7,213,813.76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7,213,813.76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7,213,813.76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7,213,813.76</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深圳市绿膳谷农业创</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3,849,088.25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3,849,088.25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3,849,088.25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3,849,088.25</w:t>
            </w:r>
          </w:p>
        </w:tc>
      </w:tr>
      <w:tr>
        <w:trPr>
          <w:trHeight w:val="105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9" w:lineRule="exact"/>
              <w:ind w:left="0" w:right="0" w:firstLine="0"/>
              <w:jc w:val="left"/>
              <w:rPr>
                <w:sz w:val="15"/>
                <w:szCs w:val="15"/>
              </w:rPr>
            </w:pPr>
            <w:r>
              <w:rPr>
                <w:color w:val="000000"/>
                <w:spacing w:val="0"/>
                <w:w w:val="100"/>
                <w:position w:val="0"/>
                <w:sz w:val="15"/>
                <w:szCs w:val="15"/>
              </w:rPr>
              <w:t>广西海吉星冻品市场 管理有限公司深圳分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15,000.00</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江西农药厂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5,508,067.20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27,540.34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2,754,033.60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13,770.17</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5"/>
                <w:szCs w:val="15"/>
              </w:rPr>
              <w:t>天津海吉星建设有限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1,968,688.81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295,303.32</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6" w:lineRule="exact"/>
              <w:ind w:left="0" w:right="0" w:firstLine="0"/>
              <w:jc w:val="left"/>
              <w:rPr>
                <w:sz w:val="15"/>
                <w:szCs w:val="15"/>
              </w:rPr>
            </w:pPr>
            <w:r>
              <w:rPr>
                <w:color w:val="000000"/>
                <w:spacing w:val="0"/>
                <w:w w:val="100"/>
                <w:position w:val="0"/>
                <w:sz w:val="15"/>
                <w:szCs w:val="15"/>
              </w:rPr>
              <w:t>深圳市龙江生猪批发 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1,780,000.00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1,780,000.00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1,780,000.00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1,780,000.00</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深圳市农产品肉类配</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621,000.00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621,000.00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621,000.00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621,000.00</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广西北投星联国际供</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应链管理有限公司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14,507.58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146,005.96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730.03</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深圳市农产品融资担</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保有限公司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111,883.03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559.42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94,842.33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6,638.96</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深圳市泰美珠宝发展</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101,946.70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509.73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81,777.02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408.89</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北京大红门京深海鲜</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批发市场有限公司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114,321.47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571.60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78,173.68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390.87</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36" w:lineRule="exact"/>
              <w:ind w:left="0" w:right="0" w:firstLine="0"/>
              <w:jc w:val="left"/>
              <w:rPr>
                <w:sz w:val="15"/>
                <w:szCs w:val="15"/>
              </w:rPr>
            </w:pPr>
            <w:r>
              <w:rPr>
                <w:color w:val="000000"/>
                <w:spacing w:val="0"/>
                <w:w w:val="100"/>
                <w:position w:val="0"/>
                <w:sz w:val="15"/>
                <w:szCs w:val="15"/>
              </w:rPr>
              <w:t>深圳市中农数据有限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3,060.95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1,346.84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6.73</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西安市供销合作联社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475,952.82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2,379.76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475,952.82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2,379.76</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5"/>
                <w:szCs w:val="15"/>
              </w:rPr>
              <w:t>深圳市集贸市场有限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49,494.48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247.47</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深圳中央大厨房物流</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60.00</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南昌市安晟物业管理</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399,385.56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1,996.93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233,113.89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1,165.59</w:t>
            </w:r>
          </w:p>
        </w:tc>
      </w:tr>
      <w:tr>
        <w:trPr>
          <w:trHeight w:val="758"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湖南岳阳花板桥市场</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开发有限公司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534,000.00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2,670.00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534,000.00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2,670.00</w:t>
            </w:r>
          </w:p>
        </w:tc>
      </w:tr>
    </w:tbl>
    <w:p>
      <w:pPr>
        <w:widowControl w:val="0"/>
        <w:spacing w:line="1" w:lineRule="exact"/>
      </w:pPr>
      <w:r>
        <w:br w:type="page"/>
      </w:r>
    </w:p>
    <w:tbl>
      <w:tblPr>
        <w:tblOverlap w:val="never"/>
        <w:jc w:val="center"/>
        <w:tblLayout w:type="fixed"/>
      </w:tblPr>
      <w:tblGrid>
        <w:gridCol w:w="1114"/>
        <w:gridCol w:w="1656"/>
        <w:gridCol w:w="1243"/>
        <w:gridCol w:w="1243"/>
        <w:gridCol w:w="1243"/>
        <w:gridCol w:w="1195"/>
      </w:tblGrid>
      <w:tr>
        <w:trPr>
          <w:trHeight w:val="43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项目名称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关联方</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300" w:firstLine="0"/>
              <w:jc w:val="right"/>
              <w:rPr>
                <w:sz w:val="15"/>
                <w:szCs w:val="15"/>
              </w:rPr>
            </w:pPr>
            <w:r>
              <w:rPr>
                <w:color w:val="000000"/>
                <w:spacing w:val="0"/>
                <w:w w:val="100"/>
                <w:position w:val="0"/>
                <w:sz w:val="15"/>
                <w:szCs w:val="15"/>
              </w:rPr>
              <w:t>坏账准备</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湖南临港开发投资集</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14,823.00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74.12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14,823.00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74.12</w:t>
            </w:r>
          </w:p>
        </w:tc>
      </w:tr>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莆田市振兴乡村集团</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3,671.00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18.36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7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rPr>
                <w:sz w:val="15"/>
                <w:szCs w:val="15"/>
              </w:rPr>
            </w:pPr>
            <w:r>
              <w:rPr>
                <w:color w:val="000000"/>
                <w:spacing w:val="0"/>
                <w:w w:val="100"/>
                <w:position w:val="0"/>
                <w:sz w:val="15"/>
                <w:szCs w:val="15"/>
              </w:rPr>
              <w:t>湖南同超控股有限</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2,816.00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南昌蔬菜贸易总公司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16,000.00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39" w:line="1" w:lineRule="exact"/>
      </w:pPr>
    </w:p>
    <w:p>
      <w:pPr>
        <w:pStyle w:val="Style28"/>
        <w:keepNext/>
        <w:keepLines/>
        <w:widowControl w:val="0"/>
        <w:shd w:val="clear" w:color="auto" w:fill="auto"/>
        <w:bidi w:val="0"/>
        <w:spacing w:before="0" w:after="400" w:line="240" w:lineRule="auto"/>
        <w:ind w:left="0" w:right="0" w:firstLine="0"/>
        <w:jc w:val="left"/>
      </w:pPr>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2</w:t>
      </w:r>
      <w:r>
        <w:rPr>
          <w:color w:val="000000"/>
          <w:spacing w:val="0"/>
          <w:w w:val="100"/>
          <w:position w:val="0"/>
        </w:rPr>
        <w:t>、 应付项目</w:t>
      </w:r>
      <w:bookmarkEnd w:id="1765"/>
      <w:bookmarkEnd w:id="1766"/>
      <w:bookmarkEnd w:id="1767"/>
    </w:p>
    <w:tbl>
      <w:tblPr>
        <w:tblOverlap w:val="never"/>
        <w:jc w:val="center"/>
        <w:tblLayout w:type="fixed"/>
      </w:tblPr>
      <w:tblGrid>
        <w:gridCol w:w="1382"/>
        <w:gridCol w:w="3264"/>
        <w:gridCol w:w="1550"/>
        <w:gridCol w:w="1493"/>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上年年末账面</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深圳市中农网电子商务有限公司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195,000.00</w:t>
            </w:r>
          </w:p>
        </w:tc>
      </w:tr>
      <w:tr>
        <w:trPr>
          <w:trHeight w:val="89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天津市北辰区青光镇韩家墅村农工商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11,971,428.57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11,971,428.57</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深圳凯吉星农产品检测认证有限公司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278,498.48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1,296,019.05</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深圳市中农易讯信息技术有限公司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3,451,255.00</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深圳市山河设计装饰工程有限公司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719,305.06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758,616.38</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深圳市海吉星环保有限责任公司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12,500.00</w:t>
            </w:r>
          </w:p>
        </w:tc>
      </w:tr>
      <w:tr>
        <w:trPr>
          <w:trHeight w:val="93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广西海吉星冻品市场管理有限公司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30,436.00</w:t>
            </w:r>
          </w:p>
        </w:tc>
        <w:tc>
          <w:tcPr>
            <w:tcBorders>
              <w:top w:val="single" w:sz="4"/>
              <w:left w:val="single" w:sz="4"/>
            </w:tcBorders>
            <w:shd w:val="clear" w:color="auto" w:fill="FFFFFF"/>
            <w:vAlign w:val="top"/>
          </w:tcPr>
          <w:p>
            <w:pPr>
              <w:widowControl w:val="0"/>
              <w:rPr>
                <w:sz w:val="10"/>
                <w:szCs w:val="10"/>
              </w:rPr>
            </w:pPr>
          </w:p>
        </w:tc>
      </w:tr>
      <w:tr>
        <w:trPr>
          <w:trHeight w:val="93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0"/>
              <w:jc w:val="left"/>
            </w:pPr>
            <w:r>
              <w:rPr>
                <w:color w:val="000000"/>
                <w:spacing w:val="0"/>
                <w:w w:val="100"/>
                <w:position w:val="0"/>
              </w:rPr>
              <w:t>深圳市深粮贝格厨房食品供应链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98,820.00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深圳市深粮多喜米商务有限公司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87,004.00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长沙市商业网点建设开发公司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1,820,000.00</w:t>
            </w:r>
          </w:p>
        </w:tc>
      </w:tr>
    </w:tbl>
    <w:p>
      <w:pPr>
        <w:widowControl w:val="0"/>
        <w:spacing w:line="1" w:lineRule="exact"/>
      </w:pPr>
      <w:r>
        <w:br w:type="page"/>
      </w:r>
    </w:p>
    <w:tbl>
      <w:tblPr>
        <w:tblOverlap w:val="never"/>
        <w:jc w:val="center"/>
        <w:tblLayout w:type="fixed"/>
      </w:tblPr>
      <w:tblGrid>
        <w:gridCol w:w="1382"/>
        <w:gridCol w:w="3264"/>
        <w:gridCol w:w="1550"/>
        <w:gridCol w:w="1493"/>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上年年末账面</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余额</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湖南同超控股有限公司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5,883,000.00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5,883,000.00</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江西农药厂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191,163.20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2,337,129.60</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深圳市农产品融资担保有限公司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3,250,000.00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2,500,000.00</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深圳市凯俊达投资有限公司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4,581,500.00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4,581,500.00</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湖南临港开发投资集团有限公司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1,950,000.00</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南昌蔬菜贸易总公司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4,900,000.00</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法国马克顾问公司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深圳市深汇通投资控股有限公司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3,360,000.00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深圳市豪腾农产品有限公司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2,940,000.00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2,940,000.00</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深圳凯吉星农产品检测认证有限公司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19,691,291.35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26,133,769.95</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深圳市绿膳谷农业创新发展有限公司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1,500,000.00</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深圳市泰美珠宝发展有限公司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756,916.00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755,516.00</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深圳市农产品融资担保有限公司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190,789.72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621,990.48</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深圳中央大厨房物流有限公司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54,936.00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54,936.00</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广西海吉星冻品市场管理有限公司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3,031,813.40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4,216,861.45</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深圳市山河设计装饰工程有限公司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12,769.82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4,300.34</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安庆市同庆产业投资有限公司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37,120.40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35,037.12</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蚌埠海吉星农产品物流有限公司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18,000.00</w:t>
            </w:r>
          </w:p>
        </w:tc>
      </w:tr>
      <w:tr>
        <w:trPr>
          <w:trHeight w:val="89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403" w:lineRule="exact"/>
              <w:ind w:left="0" w:right="0" w:firstLine="0"/>
              <w:jc w:val="left"/>
            </w:pPr>
            <w:r>
              <w:rPr>
                <w:color w:val="000000"/>
                <w:spacing w:val="0"/>
                <w:w w:val="100"/>
                <w:position w:val="0"/>
              </w:rPr>
              <w:t>广西北投星联国际供应链管理有限公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18,100.55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18,100.03</w:t>
            </w:r>
          </w:p>
        </w:tc>
      </w:tr>
      <w:tr>
        <w:trPr>
          <w:trHeight w:val="88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武汉城市圈海吉星农产品物流有限公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18,000.00</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深圳市集贸市场有限公司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1,936,135.49</w:t>
            </w:r>
          </w:p>
        </w:tc>
      </w:tr>
      <w:tr>
        <w:trPr>
          <w:trHeight w:val="89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天津市北辰区青光镇韩家墅村农工商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5,000,000.00</w:t>
            </w:r>
          </w:p>
        </w:tc>
      </w:tr>
      <w:tr>
        <w:trPr>
          <w:trHeight w:val="51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广西海吉星冻品管理有限公司深圳</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74,256.00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right"/>
        <w:tblLayout w:type="fixed"/>
      </w:tblPr>
      <w:tblGrid>
        <w:gridCol w:w="1382"/>
        <w:gridCol w:w="3264"/>
        <w:gridCol w:w="1550"/>
        <w:gridCol w:w="1493"/>
      </w:tblGrid>
      <w:tr>
        <w:trPr>
          <w:trHeight w:val="9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220" w:firstLine="0"/>
              <w:jc w:val="right"/>
            </w:pPr>
            <w:r>
              <w:rPr>
                <w:color w:val="000000"/>
                <w:spacing w:val="0"/>
                <w:w w:val="100"/>
                <w:position w:val="0"/>
              </w:rPr>
              <w:t>上年年末账面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4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深圳市海吉星环保有限责任公司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13,691.20</w:t>
            </w:r>
          </w:p>
        </w:tc>
        <w:tc>
          <w:tcPr>
            <w:tcBorders>
              <w:top w:val="single" w:sz="4"/>
              <w:left w:val="single" w:sz="4"/>
            </w:tcBorders>
            <w:shd w:val="clear" w:color="auto" w:fill="FFFFFF"/>
            <w:vAlign w:val="top"/>
          </w:tcPr>
          <w:p>
            <w:pPr>
              <w:widowControl w:val="0"/>
              <w:rPr>
                <w:sz w:val="10"/>
                <w:szCs w:val="10"/>
              </w:rPr>
            </w:pPr>
          </w:p>
        </w:tc>
      </w:tr>
      <w:tr>
        <w:trPr>
          <w:trHeight w:val="9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深圳市绿园农业开发有限公司泸西</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16,000.00</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深圳市农产品肉类配送有限公司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深圳市运通致远冷链管理有限责任公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10,656.00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深圳市中农数据有限公司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2,676.30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深圳市深粮置地开发有限公司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安庆市同安实业有限公司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64,000,000.00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85,500,000.00</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一年内到期的</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安庆市同安实业有限公司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21,500,000.00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21,500,000.00</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一年内到期的</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3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天津市北辰区青光镇韩家墅村农工商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34,268,571.34</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6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天津市北辰区青光镇韩家墅村农工商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207,653,653.32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pStyle w:val="Style28"/>
        <w:keepNext/>
        <w:keepLines/>
        <w:widowControl w:val="0"/>
        <w:shd w:val="clear" w:color="auto" w:fill="auto"/>
        <w:bidi w:val="0"/>
        <w:spacing w:before="0" w:after="0" w:line="398" w:lineRule="exact"/>
        <w:ind w:left="0" w:right="0" w:firstLine="0"/>
        <w:jc w:val="left"/>
      </w:pPr>
      <w:bookmarkStart w:id="1768" w:name="bookmark1768"/>
      <w:bookmarkStart w:id="1769" w:name="bookmark1769"/>
      <w:bookmarkStart w:id="1770" w:name="bookmark1770"/>
      <w:r>
        <w:rPr>
          <w:color w:val="000000"/>
          <w:spacing w:val="0"/>
          <w:w w:val="100"/>
          <w:position w:val="0"/>
        </w:rPr>
        <w:t>十一、承诺及或有事项</w:t>
      </w:r>
      <w:bookmarkEnd w:id="1768"/>
      <w:bookmarkEnd w:id="1769"/>
      <w:bookmarkEnd w:id="1770"/>
    </w:p>
    <w:p>
      <w:pPr>
        <w:pStyle w:val="Style39"/>
        <w:keepNext w:val="0"/>
        <w:keepLines w:val="0"/>
        <w:widowControl w:val="0"/>
        <w:shd w:val="clear" w:color="auto" w:fill="auto"/>
        <w:bidi w:val="0"/>
        <w:spacing w:before="0" w:after="380" w:line="398" w:lineRule="exact"/>
        <w:ind w:left="0" w:right="0" w:firstLine="680"/>
        <w:jc w:val="left"/>
      </w:pPr>
      <w:r>
        <w:rPr>
          <w:color w:val="000000"/>
          <w:spacing w:val="0"/>
          <w:w w:val="100"/>
          <w:position w:val="0"/>
        </w:rPr>
        <w:t>公司本期不存在承诺及或有事项。</w:t>
      </w:r>
    </w:p>
    <w:p>
      <w:pPr>
        <w:pStyle w:val="Style28"/>
        <w:keepNext/>
        <w:keepLines/>
        <w:widowControl w:val="0"/>
        <w:shd w:val="clear" w:color="auto" w:fill="auto"/>
        <w:bidi w:val="0"/>
        <w:spacing w:before="0" w:after="0" w:line="398" w:lineRule="exact"/>
        <w:ind w:left="0" w:right="0" w:firstLine="0"/>
        <w:jc w:val="left"/>
      </w:pPr>
      <w:bookmarkStart w:id="1771" w:name="bookmark1771"/>
      <w:bookmarkStart w:id="1772" w:name="bookmark1772"/>
      <w:bookmarkStart w:id="1773" w:name="bookmark1773"/>
      <w:r>
        <w:rPr>
          <w:color w:val="000000"/>
          <w:spacing w:val="0"/>
          <w:w w:val="100"/>
          <w:position w:val="0"/>
        </w:rPr>
        <w:t>十二、资产负债表日后事项</w:t>
      </w:r>
      <w:bookmarkEnd w:id="1771"/>
      <w:bookmarkEnd w:id="1772"/>
      <w:bookmarkEnd w:id="1773"/>
    </w:p>
    <w:p>
      <w:pPr>
        <w:pStyle w:val="Style39"/>
        <w:keepNext w:val="0"/>
        <w:keepLines w:val="0"/>
        <w:widowControl w:val="0"/>
        <w:shd w:val="clear" w:color="auto" w:fill="auto"/>
        <w:bidi w:val="0"/>
        <w:spacing w:before="0" w:after="380" w:line="398" w:lineRule="exact"/>
        <w:ind w:left="680" w:right="0" w:firstLine="40"/>
        <w:jc w:val="left"/>
      </w:pPr>
      <w:r>
        <w:rPr>
          <w:color w:val="000000"/>
          <w:spacing w:val="0"/>
          <w:w w:val="100"/>
          <w:position w:val="0"/>
        </w:rPr>
        <w:t>本公司第八届董事会第五十二次会议于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日通过决议，以公司现有总 股本</w:t>
      </w:r>
      <w:r>
        <w:rPr>
          <w:rFonts w:ascii="Times New Roman" w:eastAsia="Times New Roman" w:hAnsi="Times New Roman" w:cs="Times New Roman"/>
          <w:color w:val="000000"/>
          <w:spacing w:val="0"/>
          <w:w w:val="100"/>
          <w:position w:val="0"/>
        </w:rPr>
        <w:t>1,696,964,131</w:t>
      </w:r>
      <w:r>
        <w:rPr>
          <w:color w:val="000000"/>
          <w:spacing w:val="0"/>
          <w:w w:val="100"/>
          <w:position w:val="0"/>
        </w:rPr>
        <w:t>股为基数，拟向全体股东每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0.70</w:t>
      </w:r>
      <w:r>
        <w:rPr>
          <w:color w:val="000000"/>
          <w:spacing w:val="0"/>
          <w:w w:val="100"/>
          <w:position w:val="0"/>
        </w:rPr>
        <w:t xml:space="preserve">元（含税）， </w:t>
      </w:r>
      <w:r>
        <w:rPr>
          <w:color w:val="000000"/>
          <w:spacing w:val="0"/>
          <w:w w:val="100"/>
          <w:position w:val="0"/>
        </w:rPr>
        <w:t>共计拟派发现金红利</w:t>
      </w:r>
      <w:r>
        <w:rPr>
          <w:rFonts w:ascii="Times New Roman" w:eastAsia="Times New Roman" w:hAnsi="Times New Roman" w:cs="Times New Roman"/>
          <w:color w:val="000000"/>
          <w:spacing w:val="0"/>
          <w:w w:val="100"/>
          <w:position w:val="0"/>
        </w:rPr>
        <w:t>118,787,489.17</w:t>
      </w:r>
      <w:r>
        <w:rPr>
          <w:color w:val="000000"/>
          <w:spacing w:val="0"/>
          <w:w w:val="100"/>
          <w:position w:val="0"/>
        </w:rPr>
        <w:t>元。本年度暂不进行送股，不以资本公积金转增 股本。</w:t>
      </w:r>
    </w:p>
    <w:p>
      <w:pPr>
        <w:pStyle w:val="Style28"/>
        <w:keepNext/>
        <w:keepLines/>
        <w:widowControl w:val="0"/>
        <w:shd w:val="clear" w:color="auto" w:fill="auto"/>
        <w:bidi w:val="0"/>
        <w:spacing w:before="0" w:after="180" w:line="413" w:lineRule="exact"/>
        <w:ind w:left="0" w:right="0" w:firstLine="0"/>
        <w:jc w:val="left"/>
      </w:pPr>
      <w:bookmarkStart w:id="1774" w:name="bookmark1774"/>
      <w:bookmarkStart w:id="1775" w:name="bookmark1775"/>
      <w:bookmarkStart w:id="1776" w:name="bookmark1776"/>
      <w:r>
        <w:rPr>
          <w:color w:val="000000"/>
          <w:spacing w:val="0"/>
          <w:w w:val="100"/>
          <w:position w:val="0"/>
        </w:rPr>
        <w:t>十三、母公司财务报表主要项目注释</w:t>
      </w:r>
      <w:bookmarkEnd w:id="1774"/>
      <w:bookmarkEnd w:id="1775"/>
      <w:bookmarkEnd w:id="1776"/>
    </w:p>
    <w:p>
      <w:pPr>
        <w:pStyle w:val="Style28"/>
        <w:keepNext/>
        <w:keepLines/>
        <w:widowControl w:val="0"/>
        <w:shd w:val="clear" w:color="auto" w:fill="auto"/>
        <w:tabs>
          <w:tab w:pos="686" w:val="left"/>
        </w:tabs>
        <w:bidi w:val="0"/>
        <w:spacing w:before="0" w:after="0" w:line="432" w:lineRule="auto"/>
        <w:ind w:left="0" w:right="0" w:firstLine="0"/>
        <w:jc w:val="left"/>
      </w:pPr>
      <w:bookmarkStart w:id="1774" w:name="bookmark1774"/>
      <w:bookmarkStart w:id="1775" w:name="bookmark1775"/>
      <w:bookmarkStart w:id="1777" w:name="bookmark1777"/>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应收账款</w:t>
      </w:r>
      <w:bookmarkEnd w:id="1774"/>
      <w:bookmarkEnd w:id="1775"/>
      <w:bookmarkEnd w:id="1777"/>
    </w:p>
    <w:p>
      <w:pPr>
        <w:pStyle w:val="Style28"/>
        <w:keepNext/>
        <w:keepLines/>
        <w:widowControl w:val="0"/>
        <w:shd w:val="clear" w:color="auto" w:fill="auto"/>
        <w:tabs>
          <w:tab w:pos="1194" w:val="left"/>
        </w:tabs>
        <w:bidi w:val="0"/>
        <w:spacing w:before="0" w:after="380" w:line="413" w:lineRule="exact"/>
        <w:ind w:left="0" w:right="0" w:firstLine="680"/>
        <w:jc w:val="left"/>
      </w:pPr>
      <w:bookmarkStart w:id="1774" w:name="bookmark1774"/>
      <w:bookmarkStart w:id="1775" w:name="bookmark1775"/>
      <w:bookmarkStart w:id="1778" w:name="bookmark1778"/>
      <w:r>
        <w:rPr>
          <w:rFonts w:ascii="Times New Roman" w:eastAsia="Times New Roman" w:hAnsi="Times New Roman" w:cs="Times New Roman"/>
          <w:color w:val="000000"/>
          <w:spacing w:val="0"/>
          <w:w w:val="100"/>
          <w:position w:val="0"/>
        </w:rPr>
        <w:t>1</w:t>
      </w:r>
      <w:r>
        <w:rPr>
          <w:color w:val="000000"/>
          <w:spacing w:val="0"/>
          <w:w w:val="100"/>
          <w:position w:val="0"/>
        </w:rPr>
        <w:t>、</w:t>
        <w:tab/>
        <w:t>应收账款按账龄披露</w:t>
      </w:r>
      <w:bookmarkEnd w:id="1774"/>
      <w:bookmarkEnd w:id="1775"/>
      <w:bookmarkEnd w:id="1778"/>
    </w:p>
    <w:tbl>
      <w:tblPr>
        <w:tblOverlap w:val="never"/>
        <w:jc w:val="right"/>
        <w:tblLayout w:type="fixed"/>
      </w:tblPr>
      <w:tblGrid>
        <w:gridCol w:w="2938"/>
        <w:gridCol w:w="2362"/>
        <w:gridCol w:w="2395"/>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35,776,775.80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34,264,691.82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31,800,231.10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33,771,070.30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33,072,736.97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50,041,130.14</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47,611,130.14</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2,497,647.84</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150,758,521.85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120,574,540.10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2,587,357.84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2,571,500.42</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148,171,164.01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118,003,039.68</w:t>
            </w:r>
          </w:p>
        </w:tc>
      </w:tr>
    </w:tbl>
    <w:p>
      <w:pPr>
        <w:sectPr>
          <w:footnotePr>
            <w:pos w:val="pageBottom"/>
            <w:numFmt w:val="decimal"/>
            <w:numRestart w:val="continuous"/>
          </w:footnotePr>
          <w:type w:val="continuous"/>
          <w:pgSz w:w="11900" w:h="16840"/>
          <w:pgMar w:top="1417" w:right="1452" w:bottom="1475" w:left="1986" w:header="0" w:footer="3" w:gutter="0"/>
          <w:cols w:space="720"/>
          <w:noEndnote/>
          <w:rtlGutter w:val="0"/>
          <w:docGrid w:linePitch="360"/>
        </w:sectPr>
      </w:pPr>
    </w:p>
    <w:p>
      <w:pPr>
        <w:pStyle w:val="Style28"/>
        <w:keepNext/>
        <w:keepLines/>
        <w:widowControl w:val="0"/>
        <w:shd w:val="clear" w:color="auto" w:fill="auto"/>
        <w:tabs>
          <w:tab w:pos="547" w:val="left"/>
        </w:tabs>
        <w:bidi w:val="0"/>
        <w:spacing w:before="0" w:after="400" w:line="240" w:lineRule="auto"/>
        <w:ind w:left="0" w:right="0" w:firstLine="0"/>
        <w:jc w:val="left"/>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2</w:t>
      </w:r>
      <w:r>
        <w:rPr>
          <w:color w:val="000000"/>
          <w:spacing w:val="0"/>
          <w:w w:val="100"/>
          <w:position w:val="0"/>
        </w:rPr>
        <w:t>、</w:t>
        <w:tab/>
        <w:t>应收账款按坏账计提方法分类披露</w:t>
      </w:r>
      <w:bookmarkEnd w:id="1779"/>
      <w:bookmarkEnd w:id="1780"/>
      <w:bookmarkEnd w:id="1781"/>
    </w:p>
    <w:tbl>
      <w:tblPr>
        <w:tblOverlap w:val="never"/>
        <w:jc w:val="center"/>
        <w:tblLayout w:type="fixed"/>
      </w:tblPr>
      <w:tblGrid>
        <w:gridCol w:w="1997"/>
        <w:gridCol w:w="1397"/>
        <w:gridCol w:w="725"/>
        <w:gridCol w:w="1272"/>
        <w:gridCol w:w="883"/>
        <w:gridCol w:w="1339"/>
        <w:gridCol w:w="1344"/>
        <w:gridCol w:w="749"/>
        <w:gridCol w:w="1397"/>
        <w:gridCol w:w="854"/>
        <w:gridCol w:w="1368"/>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94"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128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计提比</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例</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计提比</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例</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148,260,874.01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89,710.00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148,171,164.01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118,076,892.26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73,852.58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118,003,039.68</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合并范围内关联方组</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130,318,874.58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130,318,874.58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103,306,374.58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103,306,374.58</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被投资单位往来款组</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17,627,723.63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88,138.62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17,539,585.01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12,628,556.96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63,142.78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12,565,414.18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314,275.80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1,571.38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312,704.42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2,141,960.72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10,709.80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2,131,250.92</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150,758,521.85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2,587,357.84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148,171,164.01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120,574,540.10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2,571,500.42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118,003,039.68</w:t>
            </w:r>
          </w:p>
        </w:tc>
      </w:tr>
    </w:tbl>
    <w:p>
      <w:pPr>
        <w:sectPr>
          <w:footnotePr>
            <w:pos w:val="pageBottom"/>
            <w:numFmt w:val="decimal"/>
            <w:numRestart w:val="continuous"/>
          </w:footnotePr>
          <w:pgSz w:w="16840" w:h="11900" w:orient="landscape"/>
          <w:pgMar w:top="1931" w:right="1407" w:bottom="1931" w:left="2108" w:header="0" w:footer="3" w:gutter="0"/>
          <w:cols w:space="720"/>
          <w:noEndnote/>
          <w:rtlGutter w:val="0"/>
          <w:docGrid w:linePitch="360"/>
        </w:sectPr>
      </w:pPr>
    </w:p>
    <w:p>
      <w:pPr>
        <w:pStyle w:val="Style39"/>
        <w:keepNext w:val="0"/>
        <w:keepLines w:val="0"/>
        <w:widowControl w:val="0"/>
        <w:shd w:val="clear" w:color="auto" w:fill="auto"/>
        <w:bidi w:val="0"/>
        <w:spacing w:before="140" w:after="400" w:line="240" w:lineRule="auto"/>
        <w:ind w:left="0" w:right="0" w:firstLine="600"/>
        <w:jc w:val="left"/>
      </w:pPr>
      <w:r>
        <w:rPr>
          <w:color w:val="000000"/>
          <w:spacing w:val="0"/>
          <w:w w:val="100"/>
          <w:position w:val="0"/>
        </w:rPr>
        <w:t>按单项计提坏账准备:</w:t>
      </w:r>
    </w:p>
    <w:tbl>
      <w:tblPr>
        <w:tblOverlap w:val="never"/>
        <w:jc w:val="center"/>
        <w:tblLayout w:type="fixed"/>
      </w:tblPr>
      <w:tblGrid>
        <w:gridCol w:w="1646"/>
        <w:gridCol w:w="1517"/>
        <w:gridCol w:w="1522"/>
        <w:gridCol w:w="1498"/>
        <w:gridCol w:w="1507"/>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计提理由</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深圳新宝丝绸时</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装有限公司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2,497,647.84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2,497,647.84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9"/>
        <w:keepNext w:val="0"/>
        <w:keepLines w:val="0"/>
        <w:widowControl w:val="0"/>
        <w:shd w:val="clear" w:color="auto" w:fill="auto"/>
        <w:bidi w:val="0"/>
        <w:spacing w:before="0" w:after="160" w:line="240" w:lineRule="auto"/>
        <w:ind w:left="0" w:right="0" w:firstLine="600"/>
        <w:jc w:val="left"/>
      </w:pPr>
      <w:r>
        <w:rPr>
          <w:color w:val="000000"/>
          <w:spacing w:val="0"/>
          <w:w w:val="100"/>
          <w:position w:val="0"/>
        </w:rPr>
        <w:t>按组合计提坏账准备:</w:t>
      </w:r>
    </w:p>
    <w:p>
      <w:pPr>
        <w:pStyle w:val="Style39"/>
        <w:keepNext w:val="0"/>
        <w:keepLines w:val="0"/>
        <w:widowControl w:val="0"/>
        <w:shd w:val="clear" w:color="auto" w:fill="auto"/>
        <w:bidi w:val="0"/>
        <w:spacing w:before="0" w:after="400" w:line="240" w:lineRule="auto"/>
        <w:ind w:left="0" w:right="0" w:firstLine="600"/>
        <w:jc w:val="left"/>
      </w:pPr>
      <w:r>
        <w:rPr>
          <w:color w:val="000000"/>
          <w:spacing w:val="0"/>
          <w:w w:val="100"/>
          <w:position w:val="0"/>
        </w:rPr>
        <w:t>组合计提项目：</w:t>
      </w:r>
    </w:p>
    <w:tbl>
      <w:tblPr>
        <w:tblOverlap w:val="never"/>
        <w:jc w:val="center"/>
        <w:tblLayout w:type="fixed"/>
      </w:tblPr>
      <w:tblGrid>
        <w:gridCol w:w="2736"/>
        <w:gridCol w:w="1819"/>
        <w:gridCol w:w="1531"/>
        <w:gridCol w:w="1603"/>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名称</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9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计提比例（</w:t>
            </w:r>
            <w:r>
              <w:rPr>
                <w:color w:val="000000"/>
                <w:spacing w:val="0"/>
                <w:w w:val="100"/>
                <w:position w:val="0"/>
              </w:rPr>
              <w:t>％</w:t>
            </w:r>
            <w:r>
              <w:rPr>
                <w:color w:val="000000"/>
                <w:spacing w:val="0"/>
                <w:w w:val="100"/>
                <w:position w:val="0"/>
              </w:rPr>
              <w:t>）</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合并范围内关联方组合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130,318,874.58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被投资单位往来款组合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17,627,723.63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88,138.62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314,275.80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148,260,874.01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89,710.00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8"/>
        <w:keepNext/>
        <w:keepLines/>
        <w:widowControl w:val="0"/>
        <w:shd w:val="clear" w:color="auto" w:fill="auto"/>
        <w:tabs>
          <w:tab w:pos="571" w:val="left"/>
        </w:tabs>
        <w:bidi w:val="0"/>
        <w:spacing w:before="0" w:after="40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shd w:val="clear" w:color="auto" w:fill="FFFFFF"/>
        </w:rPr>
        <w:t>3</w:t>
      </w:r>
      <w:bookmarkEnd w:id="1784"/>
      <w:r>
        <w:rPr>
          <w:color w:val="000000"/>
          <w:spacing w:val="0"/>
          <w:w w:val="100"/>
          <w:position w:val="0"/>
          <w:shd w:val="clear" w:color="auto" w:fill="FFFFFF"/>
        </w:rPr>
        <w:t>、</w:t>
      </w:r>
      <w:r>
        <w:rPr>
          <w:color w:val="000000"/>
          <w:spacing w:val="0"/>
          <w:w w:val="100"/>
          <w:position w:val="0"/>
        </w:rPr>
        <w:tab/>
        <w:t>本期计提、转回或收回的坏账准备情况</w:t>
      </w:r>
      <w:bookmarkEnd w:id="1782"/>
      <w:bookmarkEnd w:id="1783"/>
      <w:bookmarkEnd w:id="1785"/>
    </w:p>
    <w:tbl>
      <w:tblPr>
        <w:tblOverlap w:val="never"/>
        <w:jc w:val="center"/>
        <w:tblLayout w:type="fixed"/>
      </w:tblPr>
      <w:tblGrid>
        <w:gridCol w:w="1502"/>
        <w:gridCol w:w="1402"/>
        <w:gridCol w:w="989"/>
        <w:gridCol w:w="1272"/>
        <w:gridCol w:w="1272"/>
        <w:gridCol w:w="1258"/>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tcBorders>
            <w:shd w:val="clear" w:color="auto" w:fill="FFFFFF"/>
            <w:vAlign w:val="center"/>
          </w:tcPr>
          <w:p>
            <w:pP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单项计提坏账</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准备的应收账</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2,497,647.84</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被投资单位往</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来款组合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63,142.78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24,995.84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88,138.62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10,709.80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1,571.38</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2,571,500.42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15,857.42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2,587,357.84</w:t>
            </w:r>
          </w:p>
        </w:tc>
      </w:tr>
    </w:tbl>
    <w:p>
      <w:pPr>
        <w:spacing w:lineRule="exact" w:line="1"/>
        <w:rPr>
          <w:sz w:val="2"/>
          <w:szCs w:val="2"/>
        </w:rPr>
      </w:pPr>
      <w:r>
        <w:br w:type="page"/>
      </w:r>
    </w:p>
    <w:p>
      <w:pPr>
        <w:pStyle w:val="Style28"/>
        <w:keepNext/>
        <w:keepLines/>
        <w:widowControl w:val="0"/>
        <w:shd w:val="clear" w:color="auto" w:fill="auto"/>
        <w:tabs>
          <w:tab w:pos="571" w:val="left"/>
        </w:tabs>
        <w:bidi w:val="0"/>
        <w:spacing w:before="0" w:after="40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shd w:val="clear" w:color="auto" w:fill="FFFFFF"/>
        </w:rPr>
        <w:t>4</w:t>
      </w:r>
      <w:bookmarkEnd w:id="1788"/>
      <w:r>
        <w:rPr>
          <w:color w:val="000000"/>
          <w:spacing w:val="0"/>
          <w:w w:val="100"/>
          <w:position w:val="0"/>
          <w:shd w:val="clear" w:color="auto" w:fill="FFFFFF"/>
        </w:rPr>
        <w:t>、</w:t>
      </w:r>
      <w:r>
        <w:rPr>
          <w:color w:val="000000"/>
          <w:spacing w:val="0"/>
          <w:w w:val="100"/>
          <w:position w:val="0"/>
        </w:rPr>
        <w:tab/>
        <w:t>按欠款方归集的期末余额前五名的应收账款情况</w:t>
      </w:r>
      <w:bookmarkEnd w:id="1786"/>
      <w:bookmarkEnd w:id="1787"/>
      <w:bookmarkEnd w:id="1789"/>
    </w:p>
    <w:tbl>
      <w:tblPr>
        <w:tblOverlap w:val="never"/>
        <w:jc w:val="center"/>
        <w:tblLayout w:type="fixed"/>
      </w:tblPr>
      <w:tblGrid>
        <w:gridCol w:w="3254"/>
        <w:gridCol w:w="1574"/>
        <w:gridCol w:w="1382"/>
        <w:gridCol w:w="1430"/>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29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占应收账款合</w:t>
            </w:r>
          </w:p>
          <w:p>
            <w:pPr>
              <w:pStyle w:val="Style20"/>
              <w:keepNext w:val="0"/>
              <w:keepLines w:val="0"/>
              <w:widowControl w:val="0"/>
              <w:shd w:val="clear" w:color="auto" w:fill="auto"/>
              <w:bidi w:val="0"/>
              <w:spacing w:before="0" w:after="240" w:line="240" w:lineRule="auto"/>
              <w:ind w:left="0" w:right="0" w:firstLine="240"/>
              <w:jc w:val="left"/>
            </w:pPr>
            <w:r>
              <w:rPr>
                <w:color w:val="000000"/>
                <w:spacing w:val="0"/>
                <w:w w:val="100"/>
                <w:position w:val="0"/>
              </w:rPr>
              <w:t>计数的比例</w:t>
            </w:r>
          </w:p>
          <w:p>
            <w:pPr>
              <w:pStyle w:val="Style20"/>
              <w:keepNext w:val="0"/>
              <w:keepLines w:val="0"/>
              <w:widowControl w:val="0"/>
              <w:shd w:val="clear" w:color="auto" w:fill="auto"/>
              <w:bidi w:val="0"/>
              <w:spacing w:before="0" w:after="22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长春海吉星农产品物流有限公司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63,681,388.88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42.24</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天津海吉星农产品物流有限公司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28,130,000.00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宁夏海吉星国际农产品物流有限公司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14,600,833.34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w:t>
            </w: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武汉城市圈海吉星农产品物流有限公</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14,680,223.63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73,401.12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沈阳海吉星农产品物流有限公司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10,853,819.01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131,946,264.86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73,401.12</w:t>
            </w:r>
          </w:p>
        </w:tc>
      </w:tr>
    </w:tbl>
    <w:p>
      <w:pPr>
        <w:widowControl w:val="0"/>
        <w:spacing w:after="539" w:line="1" w:lineRule="exact"/>
      </w:pPr>
    </w:p>
    <w:p>
      <w:pPr>
        <w:pStyle w:val="Style28"/>
        <w:keepNext/>
        <w:keepLines/>
        <w:widowControl w:val="0"/>
        <w:shd w:val="clear" w:color="auto" w:fill="auto"/>
        <w:bidi w:val="0"/>
        <w:spacing w:before="0" w:after="280" w:line="240" w:lineRule="auto"/>
        <w:ind w:left="0" w:right="0" w:hanging="680"/>
        <w:jc w:val="left"/>
      </w:pPr>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其他应收款</w:t>
      </w:r>
      <w:bookmarkEnd w:id="1790"/>
      <w:bookmarkEnd w:id="1791"/>
      <w:bookmarkEnd w:id="1792"/>
    </w:p>
    <w:tbl>
      <w:tblPr>
        <w:tblOverlap w:val="never"/>
        <w:jc w:val="center"/>
        <w:tblLayout w:type="fixed"/>
      </w:tblPr>
      <w:tblGrid>
        <w:gridCol w:w="3413"/>
        <w:gridCol w:w="1963"/>
        <w:gridCol w:w="2314"/>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上年年末余额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17,487,000.00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21,847,000.00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5,119,856,928.98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4,759,627,490.47</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5,137,343,928.98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4,781,474,490.47</w:t>
            </w:r>
          </w:p>
        </w:tc>
      </w:tr>
    </w:tbl>
    <w:p>
      <w:pPr>
        <w:widowControl w:val="0"/>
        <w:spacing w:after="399" w:line="1" w:lineRule="exact"/>
      </w:pPr>
    </w:p>
    <w:p>
      <w:pPr>
        <w:pStyle w:val="Style28"/>
        <w:keepNext/>
        <w:keepLines/>
        <w:widowControl w:val="0"/>
        <w:shd w:val="clear" w:color="auto" w:fill="auto"/>
        <w:bidi w:val="0"/>
        <w:spacing w:before="0" w:after="140" w:line="240" w:lineRule="auto"/>
        <w:ind w:left="0" w:right="0" w:firstLine="0"/>
        <w:jc w:val="left"/>
      </w:pPr>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1</w:t>
      </w:r>
      <w:r>
        <w:rPr>
          <w:color w:val="000000"/>
          <w:spacing w:val="0"/>
          <w:w w:val="100"/>
          <w:position w:val="0"/>
        </w:rPr>
        <w:t>、 应收股利</w:t>
      </w:r>
      <w:bookmarkEnd w:id="1793"/>
      <w:bookmarkEnd w:id="1794"/>
      <w:bookmarkEnd w:id="1795"/>
    </w:p>
    <w:p>
      <w:pPr>
        <w:pStyle w:val="Style39"/>
        <w:keepNext w:val="0"/>
        <w:keepLines w:val="0"/>
        <w:widowControl w:val="0"/>
        <w:shd w:val="clear" w:color="auto" w:fill="auto"/>
        <w:bidi w:val="0"/>
        <w:spacing w:before="0" w:after="40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）应收股利明细</w:t>
      </w:r>
    </w:p>
    <w:tbl>
      <w:tblPr>
        <w:tblOverlap w:val="never"/>
        <w:jc w:val="center"/>
        <w:tblLayout w:type="fixed"/>
      </w:tblPr>
      <w:tblGrid>
        <w:gridCol w:w="3427"/>
        <w:gridCol w:w="1949"/>
        <w:gridCol w:w="2314"/>
      </w:tblGrid>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上年年末余额</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长沙马王堆农产品股份有限公司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7,647,000.00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7,647,000.00</w:t>
            </w:r>
          </w:p>
        </w:tc>
      </w:tr>
    </w:tbl>
    <w:p>
      <w:pPr>
        <w:spacing w:lineRule="exact" w:line="1"/>
        <w:rPr>
          <w:sz w:val="2"/>
          <w:szCs w:val="2"/>
        </w:rPr>
      </w:pPr>
      <w:r>
        <w:br w:type="page"/>
      </w:r>
    </w:p>
    <w:tbl>
      <w:tblPr>
        <w:tblOverlap w:val="never"/>
        <w:jc w:val="center"/>
        <w:tblLayout w:type="fixed"/>
      </w:tblPr>
      <w:tblGrid>
        <w:gridCol w:w="3427"/>
        <w:gridCol w:w="1949"/>
        <w:gridCol w:w="2314"/>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深圳市农产品小额贷款有限公司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深圳市南山农产品批发配送有限公司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4,640,000.00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南昌深圳农产品中心批发市场有限公司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10,200,000.00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17,487,000.00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21,847,000.00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17,487,000.00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21,847,000.00</w:t>
            </w:r>
          </w:p>
        </w:tc>
      </w:tr>
    </w:tbl>
    <w:p>
      <w:pPr>
        <w:sectPr>
          <w:footnotePr>
            <w:pos w:val="pageBottom"/>
            <w:numFmt w:val="decimal"/>
            <w:numRestart w:val="continuous"/>
          </w:footnotePr>
          <w:pgSz w:w="11900" w:h="16840"/>
          <w:pgMar w:top="1441" w:right="1745" w:bottom="1724" w:left="2460" w:header="0" w:footer="3" w:gutter="0"/>
          <w:cols w:space="720"/>
          <w:noEndnote/>
          <w:rtlGutter w:val="0"/>
          <w:docGrid w:linePitch="360"/>
        </w:sectPr>
      </w:pPr>
    </w:p>
    <w:p>
      <w:pPr>
        <w:pStyle w:val="Style3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 其他应收款项</w:t>
      </w:r>
    </w:p>
    <w:p>
      <w:pPr>
        <w:pStyle w:val="Style39"/>
        <w:keepNext w:val="0"/>
        <w:keepLines w:val="0"/>
        <w:widowControl w:val="0"/>
        <w:shd w:val="clear" w:color="auto" w:fill="auto"/>
        <w:bidi w:val="0"/>
        <w:spacing w:before="0" w:after="40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)按账龄披露</w:t>
      </w:r>
    </w:p>
    <w:tbl>
      <w:tblPr>
        <w:tblOverlap w:val="never"/>
        <w:jc w:val="center"/>
        <w:tblLayout w:type="fixed"/>
      </w:tblPr>
      <w:tblGrid>
        <w:gridCol w:w="3355"/>
        <w:gridCol w:w="2155"/>
        <w:gridCol w:w="2184"/>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上年年末余额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1,408,147,134.00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1,102,964,049.56</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752,601,316.82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968,218,715.13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363,068,671.20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734,682,846.08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731,992,744.79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222,544,377.26</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221,578,377.26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709,517,838.78</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1,912,316,959.31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1,283,425,124.13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5,389,705,203.38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5,021,352,950.94</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269,848,274.40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261,725,460.47</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5,119,856,928.98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4,759,627,490.47</w:t>
            </w:r>
          </w:p>
        </w:tc>
      </w:tr>
    </w:tbl>
    <w:p>
      <w:pPr>
        <w:sectPr>
          <w:footnotePr>
            <w:pos w:val="pageBottom"/>
            <w:numFmt w:val="decimal"/>
            <w:numRestart w:val="continuous"/>
          </w:footnotePr>
          <w:pgSz w:w="11900" w:h="16840"/>
          <w:pgMar w:top="1575" w:right="1744" w:bottom="1575" w:left="2462" w:header="0" w:footer="3" w:gutter="0"/>
          <w:cols w:space="720"/>
          <w:noEndnote/>
          <w:rtlGutter w:val="0"/>
          <w:docGrid w:linePitch="360"/>
        </w:sectPr>
      </w:pPr>
    </w:p>
    <w:p>
      <w:pPr>
        <w:pStyle w:val="Style39"/>
        <w:keepNext w:val="0"/>
        <w:keepLines w:val="0"/>
        <w:widowControl w:val="0"/>
        <w:shd w:val="clear" w:color="auto" w:fill="auto"/>
        <w:bidi w:val="0"/>
        <w:spacing w:before="120" w:after="40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）按坏账计提方法分类披露</w:t>
      </w:r>
    </w:p>
    <w:tbl>
      <w:tblPr>
        <w:tblOverlap w:val="never"/>
        <w:jc w:val="center"/>
        <w:tblLayout w:type="fixed"/>
      </w:tblPr>
      <w:tblGrid>
        <w:gridCol w:w="1349"/>
        <w:gridCol w:w="1507"/>
        <w:gridCol w:w="739"/>
        <w:gridCol w:w="1406"/>
        <w:gridCol w:w="816"/>
        <w:gridCol w:w="1478"/>
        <w:gridCol w:w="1474"/>
        <w:gridCol w:w="797"/>
        <w:gridCol w:w="1435"/>
        <w:gridCol w:w="816"/>
        <w:gridCol w:w="1507"/>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94"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00" w:firstLine="0"/>
              <w:jc w:val="right"/>
            </w:pPr>
            <w:r>
              <w:rPr>
                <w:color w:val="000000"/>
                <w:spacing w:val="0"/>
                <w:w w:val="100"/>
                <w:position w:val="0"/>
              </w:rPr>
              <w:t>账面价值</w:t>
            </w:r>
          </w:p>
        </w:tc>
      </w:tr>
      <w:tr>
        <w:trPr>
          <w:trHeight w:val="128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计提比</w:t>
            </w:r>
          </w:p>
          <w:p>
            <w:pPr>
              <w:pStyle w:val="Style20"/>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例</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计提比</w:t>
            </w:r>
          </w:p>
          <w:p>
            <w:pPr>
              <w:pStyle w:val="Style20"/>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例</w:t>
            </w:r>
          </w:p>
          <w:p>
            <w:pPr>
              <w:pStyle w:val="Style2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按单项计提坏</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567,230,528.02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267,474,530.57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299,755,997.45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524,019,857.80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258,859,785.33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265,160,072.47</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按组合计提坏</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4,822,474,675.36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2,373,743.83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4,820,100,931.53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4,497,333,093.14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2,865,675.14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4,494,467,418.00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合并范围内关</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联方组合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4,629,885,034.21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4,629,885,034.21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4,204,084,874.63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4,204,084,874.63</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被投资单位往</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来款组合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186,963,360.40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934,816.80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186,028,543.60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197,354,699.54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986,773.50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196,367,926.04</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2,008,133.90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1,420,836.30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587,297.60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92,771,568.52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1,863,291.89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90,908,276.63</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保证金、押</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3,618,146.85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18,090.73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0.50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3,600,056.12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3,121,950.45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15,609.75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3,106,340.70</w:t>
            </w:r>
          </w:p>
        </w:tc>
      </w:tr>
    </w:tbl>
    <w:p>
      <w:pPr>
        <w:spacing w:lineRule="exact" w:line="1"/>
        <w:rPr>
          <w:sz w:val="2"/>
          <w:szCs w:val="2"/>
        </w:rPr>
      </w:pPr>
      <w:r>
        <w:br w:type="page"/>
      </w:r>
    </w:p>
    <w:tbl>
      <w:tblPr>
        <w:tblOverlap w:val="never"/>
        <w:jc w:val="center"/>
        <w:tblLayout w:type="fixed"/>
      </w:tblPr>
      <w:tblGrid>
        <w:gridCol w:w="1349"/>
        <w:gridCol w:w="1507"/>
        <w:gridCol w:w="739"/>
        <w:gridCol w:w="1406"/>
        <w:gridCol w:w="816"/>
        <w:gridCol w:w="1478"/>
        <w:gridCol w:w="1474"/>
        <w:gridCol w:w="797"/>
        <w:gridCol w:w="1435"/>
        <w:gridCol w:w="816"/>
        <w:gridCol w:w="1507"/>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90"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29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计提比</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例</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计提比</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例</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r>
      <w:tr>
        <w:trPr>
          <w:trHeight w:val="86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金、质保金组</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5,389,705,203.38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269,848,274.40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5,119,856,928.98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5,021,352,950.94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261,725,460.47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4,759,627,490.47</w:t>
            </w:r>
          </w:p>
        </w:tc>
      </w:tr>
    </w:tbl>
    <w:p>
      <w:pPr>
        <w:sectPr>
          <w:footnotePr>
            <w:pos w:val="pageBottom"/>
            <w:numFmt w:val="decimal"/>
            <w:numRestart w:val="continuous"/>
          </w:footnotePr>
          <w:pgSz w:w="16840" w:h="11900" w:orient="landscape"/>
          <w:pgMar w:top="1792" w:right="1407" w:bottom="1954" w:left="2108" w:header="0" w:footer="3" w:gutter="0"/>
          <w:cols w:space="720"/>
          <w:noEndnote/>
          <w:rtlGutter w:val="0"/>
          <w:docGrid w:linePitch="360"/>
        </w:sectPr>
      </w:pPr>
    </w:p>
    <w:p>
      <w:pPr>
        <w:pStyle w:val="Style39"/>
        <w:keepNext w:val="0"/>
        <w:keepLines w:val="0"/>
        <w:widowControl w:val="0"/>
        <w:shd w:val="clear" w:color="auto" w:fill="auto"/>
        <w:bidi w:val="0"/>
        <w:spacing w:before="140" w:after="400" w:line="240" w:lineRule="auto"/>
        <w:ind w:left="0" w:right="0" w:firstLine="600"/>
        <w:jc w:val="left"/>
      </w:pPr>
      <w:r>
        <w:rPr>
          <w:color w:val="000000"/>
          <w:spacing w:val="0"/>
          <w:w w:val="100"/>
          <w:position w:val="0"/>
        </w:rPr>
        <w:t>按单项计提坏账准备:</w:t>
      </w:r>
    </w:p>
    <w:tbl>
      <w:tblPr>
        <w:tblOverlap w:val="never"/>
        <w:jc w:val="center"/>
        <w:tblLayout w:type="fixed"/>
      </w:tblPr>
      <w:tblGrid>
        <w:gridCol w:w="1906"/>
        <w:gridCol w:w="1517"/>
        <w:gridCol w:w="1344"/>
        <w:gridCol w:w="1334"/>
        <w:gridCol w:w="1589"/>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8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300"/>
              <w:jc w:val="left"/>
            </w:pPr>
            <w:r>
              <w:rPr>
                <w:color w:val="000000"/>
                <w:spacing w:val="0"/>
                <w:w w:val="100"/>
                <w:position w:val="0"/>
              </w:rPr>
              <w:t>计提比例</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计提理由</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武汉城市圈海吉星农</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产品物流有限公司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277,450,081.69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55,490,016.34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减值亏损</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深圳市民润农产品配</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送连锁商业有限公司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184,513,408.01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184,513,408.01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天津海吉星投资发展</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91,524,626.00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13,728,693.90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减值亏损</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常州销售点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5,460,553.08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5,460,553.08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深圳市海农食品有限</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4,713,813.76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4,713,813.76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413" w:lineRule="exact"/>
              <w:ind w:left="140" w:right="0" w:firstLine="0"/>
              <w:jc w:val="left"/>
            </w:pPr>
            <w:r>
              <w:rPr>
                <w:color w:val="000000"/>
                <w:spacing w:val="0"/>
                <w:w w:val="100"/>
                <w:position w:val="0"/>
              </w:rPr>
              <w:t>深圳市龙江生猪批发 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中粮粮油进出口公司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1,167,045.48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1,167,045.48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140" w:right="0" w:firstLine="0"/>
              <w:jc w:val="left"/>
            </w:pPr>
            <w:r>
              <w:rPr>
                <w:color w:val="000000"/>
                <w:spacing w:val="0"/>
                <w:w w:val="100"/>
                <w:position w:val="0"/>
              </w:rPr>
              <w:t>深圳市农产品肉类配</w:t>
            </w:r>
          </w:p>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621,000.00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621,000.00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567,230,528.02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267,474,530.57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9"/>
        <w:keepNext w:val="0"/>
        <w:keepLines w:val="0"/>
        <w:widowControl w:val="0"/>
        <w:shd w:val="clear" w:color="auto" w:fill="auto"/>
        <w:bidi w:val="0"/>
        <w:spacing w:before="0" w:after="160" w:line="240" w:lineRule="auto"/>
        <w:ind w:left="0" w:right="0" w:firstLine="600"/>
        <w:jc w:val="left"/>
      </w:pPr>
      <w:r>
        <w:rPr>
          <w:color w:val="000000"/>
          <w:spacing w:val="0"/>
          <w:w w:val="100"/>
          <w:position w:val="0"/>
        </w:rPr>
        <w:t>按组合计提坏账准备:</w:t>
      </w:r>
    </w:p>
    <w:p>
      <w:pPr>
        <w:pStyle w:val="Style39"/>
        <w:keepNext w:val="0"/>
        <w:keepLines w:val="0"/>
        <w:widowControl w:val="0"/>
        <w:shd w:val="clear" w:color="auto" w:fill="auto"/>
        <w:bidi w:val="0"/>
        <w:spacing w:before="0" w:after="400" w:line="240" w:lineRule="auto"/>
        <w:ind w:left="0" w:right="0" w:firstLine="600"/>
        <w:jc w:val="left"/>
      </w:pPr>
      <w:r>
        <w:rPr>
          <w:color w:val="000000"/>
          <w:spacing w:val="0"/>
          <w:w w:val="100"/>
          <w:position w:val="0"/>
        </w:rPr>
        <w:t>组合计提项目：</w:t>
      </w:r>
    </w:p>
    <w:tbl>
      <w:tblPr>
        <w:tblOverlap w:val="never"/>
        <w:jc w:val="center"/>
        <w:tblLayout w:type="fixed"/>
      </w:tblPr>
      <w:tblGrid>
        <w:gridCol w:w="2462"/>
        <w:gridCol w:w="1824"/>
        <w:gridCol w:w="1670"/>
        <w:gridCol w:w="1738"/>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计提比例（</w:t>
            </w:r>
            <w:r>
              <w:rPr>
                <w:color w:val="000000"/>
                <w:spacing w:val="0"/>
                <w:w w:val="100"/>
                <w:position w:val="0"/>
              </w:rPr>
              <w:t>％</w:t>
            </w:r>
            <w:r>
              <w:rPr>
                <w:color w:val="000000"/>
                <w:spacing w:val="0"/>
                <w:w w:val="100"/>
                <w:position w:val="0"/>
              </w:rPr>
              <w:t>）</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合并范围内关联方组合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4,629,885,034.21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被投资单位往来款组合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186,963,360.40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934,816.80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0.50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2,008,133.90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1,420,836.30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70.75</w:t>
            </w: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保证金、押金、质保金组合</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3,618,146.85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18,090.73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0.50</w:t>
            </w:r>
          </w:p>
        </w:tc>
      </w:tr>
    </w:tbl>
    <w:p>
      <w:pPr>
        <w:spacing w:lineRule="exact" w:line="1"/>
        <w:rPr>
          <w:sz w:val="2"/>
          <w:szCs w:val="2"/>
        </w:rPr>
      </w:pPr>
      <w:r>
        <w:br w:type="page"/>
      </w:r>
    </w:p>
    <w:tbl>
      <w:tblPr>
        <w:tblOverlap w:val="never"/>
        <w:jc w:val="center"/>
        <w:tblLayout w:type="fixed"/>
      </w:tblPr>
      <w:tblGrid>
        <w:gridCol w:w="2462"/>
        <w:gridCol w:w="1824"/>
        <w:gridCol w:w="1670"/>
        <w:gridCol w:w="1738"/>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计提比例（</w:t>
            </w:r>
            <w:r>
              <w:rPr>
                <w:color w:val="000000"/>
                <w:spacing w:val="0"/>
                <w:w w:val="100"/>
                <w:position w:val="0"/>
              </w:rPr>
              <w:t>％</w:t>
            </w:r>
            <w:r>
              <w:rPr>
                <w:color w:val="000000"/>
                <w:spacing w:val="0"/>
                <w:w w:val="100"/>
                <w:position w:val="0"/>
              </w:rPr>
              <w:t>）</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4,822,474,675.36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2,373,743.83</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744" w:bottom="1767" w:left="2462" w:header="0" w:footer="3" w:gutter="0"/>
          <w:cols w:space="720"/>
          <w:noEndnote/>
          <w:rtlGutter w:val="0"/>
          <w:docGrid w:linePitch="360"/>
        </w:sectPr>
      </w:pPr>
    </w:p>
    <w:p>
      <w:pPr>
        <w:pStyle w:val="Style39"/>
        <w:keepNext w:val="0"/>
        <w:keepLines w:val="0"/>
        <w:widowControl w:val="0"/>
        <w:shd w:val="clear" w:color="auto" w:fill="auto"/>
        <w:bidi w:val="0"/>
        <w:spacing w:before="120" w:after="400" w:line="240" w:lineRule="auto"/>
        <w:ind w:left="0" w:right="0" w:firstLine="600"/>
        <w:jc w:val="left"/>
      </w:pPr>
      <w:bookmarkStart w:id="1796" w:name="bookmark1796"/>
      <w:r>
        <w:rPr>
          <w:color w:val="000000"/>
          <w:spacing w:val="0"/>
          <w:w w:val="100"/>
          <w:position w:val="0"/>
        </w:rPr>
        <w:t>（</w:t>
      </w:r>
      <w:bookmarkEnd w:id="1796"/>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p>
    <w:tbl>
      <w:tblPr>
        <w:tblOverlap w:val="never"/>
        <w:jc w:val="center"/>
        <w:tblLayout w:type="fixed"/>
      </w:tblPr>
      <w:tblGrid>
        <w:gridCol w:w="2160"/>
        <w:gridCol w:w="1416"/>
        <w:gridCol w:w="1344"/>
        <w:gridCol w:w="1339"/>
        <w:gridCol w:w="1430"/>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16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期信用损失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整个存续期预</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期信用损失</w:t>
            </w:r>
          </w:p>
          <w:p>
            <w:pPr>
              <w:pStyle w:val="Style20"/>
              <w:keepNext w:val="0"/>
              <w:keepLines w:val="0"/>
              <w:widowControl w:val="0"/>
              <w:shd w:val="clear" w:color="auto" w:fill="auto"/>
              <w:bidi w:val="0"/>
              <w:spacing w:before="0" w:after="18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w:t>
            </w:r>
          </w:p>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减值</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整个存续期预</w:t>
            </w:r>
          </w:p>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期信用损失</w:t>
            </w:r>
          </w:p>
          <w:p>
            <w:pPr>
              <w:pStyle w:val="Style20"/>
              <w:keepNext w:val="0"/>
              <w:keepLines w:val="0"/>
              <w:widowControl w:val="0"/>
              <w:shd w:val="clear" w:color="auto" w:fill="auto"/>
              <w:bidi w:val="0"/>
              <w:spacing w:before="0" w:after="20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w:t>
            </w:r>
          </w:p>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减值</w:t>
            </w:r>
            <w:r>
              <w:rPr>
                <w:color w:val="000000"/>
                <w:spacing w:val="0"/>
                <w:w w:val="100"/>
                <w:position w:val="0"/>
              </w:rPr>
              <w:t>）</w:t>
            </w: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2,865,675.14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258,859,785.33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261,725,460.47</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-491,931.31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9,054,948.56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8,563,017.25</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440,203.32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440,203.32</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2,373,743.83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267,474,530.57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269,848,274.40</w:t>
            </w:r>
          </w:p>
        </w:tc>
      </w:tr>
    </w:tbl>
    <w:p>
      <w:pPr>
        <w:widowControl w:val="0"/>
        <w:spacing w:after="539" w:line="1" w:lineRule="exact"/>
      </w:pPr>
    </w:p>
    <w:p>
      <w:pPr>
        <w:pStyle w:val="Style39"/>
        <w:keepNext w:val="0"/>
        <w:keepLines w:val="0"/>
        <w:widowControl w:val="0"/>
        <w:shd w:val="clear" w:color="auto" w:fill="auto"/>
        <w:bidi w:val="0"/>
        <w:spacing w:before="0" w:after="400" w:line="240" w:lineRule="auto"/>
        <w:ind w:left="0" w:right="0" w:firstLine="600"/>
        <w:jc w:val="left"/>
      </w:pPr>
      <w:r>
        <w:rPr>
          <w:color w:val="000000"/>
          <w:spacing w:val="0"/>
          <w:w w:val="100"/>
          <w:position w:val="0"/>
        </w:rPr>
        <w:t>其他应收款项账面余额变动如下:</w:t>
      </w:r>
    </w:p>
    <w:tbl>
      <w:tblPr>
        <w:tblOverlap w:val="never"/>
        <w:jc w:val="center"/>
        <w:tblLayout w:type="fixed"/>
      </w:tblPr>
      <w:tblGrid>
        <w:gridCol w:w="2203"/>
        <w:gridCol w:w="1478"/>
        <w:gridCol w:w="1162"/>
        <w:gridCol w:w="1339"/>
        <w:gridCol w:w="1507"/>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16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98"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整个存续期</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预期信用损</w:t>
            </w:r>
          </w:p>
          <w:p>
            <w:pPr>
              <w:pStyle w:val="Style20"/>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失</w:t>
            </w:r>
            <w:r>
              <w:rPr>
                <w:rFonts w:ascii="Times New Roman" w:eastAsia="Times New Roman" w:hAnsi="Times New Roman" w:cs="Times New Roman"/>
                <w:color w:val="000000"/>
                <w:spacing w:val="0"/>
                <w:w w:val="100"/>
                <w:position w:val="0"/>
              </w:rPr>
              <w:t>（</w:t>
            </w:r>
            <w:r>
              <w:rPr>
                <w:color w:val="000000"/>
                <w:spacing w:val="0"/>
                <w:w w:val="100"/>
                <w:position w:val="0"/>
              </w:rPr>
              <w:t>未发生</w:t>
            </w:r>
          </w:p>
          <w:p>
            <w:pPr>
              <w:pStyle w:val="Style20"/>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信用减值</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398" w:lineRule="exact"/>
              <w:ind w:left="0" w:right="0" w:firstLine="0"/>
              <w:jc w:val="center"/>
            </w:pPr>
            <w:r>
              <w:rPr>
                <w:color w:val="000000"/>
                <w:spacing w:val="0"/>
                <w:w w:val="100"/>
                <w:position w:val="0"/>
              </w:rPr>
              <w:t>整个存续期预 期信用损失</w:t>
            </w:r>
          </w:p>
          <w:p>
            <w:pPr>
              <w:pStyle w:val="Style20"/>
              <w:keepNext w:val="0"/>
              <w:keepLines w:val="0"/>
              <w:widowControl w:val="0"/>
              <w:shd w:val="clear" w:color="auto" w:fill="auto"/>
              <w:bidi w:val="0"/>
              <w:spacing w:before="0" w:after="0" w:line="463"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w:t>
            </w:r>
          </w:p>
          <w:p>
            <w:pPr>
              <w:pStyle w:val="Style20"/>
              <w:keepNext w:val="0"/>
              <w:keepLines w:val="0"/>
              <w:widowControl w:val="0"/>
              <w:shd w:val="clear" w:color="auto" w:fill="auto"/>
              <w:bidi w:val="0"/>
              <w:spacing w:before="0" w:after="0" w:line="398" w:lineRule="exact"/>
              <w:ind w:left="0" w:right="0" w:firstLine="0"/>
              <w:jc w:val="center"/>
            </w:pPr>
            <w:r>
              <w:rPr>
                <w:color w:val="000000"/>
                <w:spacing w:val="0"/>
                <w:w w:val="100"/>
                <w:position w:val="0"/>
              </w:rPr>
              <w:t>减值</w:t>
            </w:r>
            <w:r>
              <w:rPr>
                <w:color w:val="000000"/>
                <w:spacing w:val="0"/>
                <w:w w:val="100"/>
                <w:position w:val="0"/>
              </w:rPr>
              <w:t>）</w:t>
            </w: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4,497,333,093.14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524,019,857.80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5,021,352,950.94</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3"/>
        <w:gridCol w:w="1478"/>
        <w:gridCol w:w="1162"/>
        <w:gridCol w:w="1339"/>
        <w:gridCol w:w="1507"/>
      </w:tblGrid>
      <w:tr>
        <w:trPr>
          <w:trHeight w:val="51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第二阶段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16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期信用损失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400" w:lineRule="exact"/>
              <w:ind w:left="0" w:right="0" w:firstLine="0"/>
              <w:jc w:val="center"/>
            </w:pPr>
            <w:r>
              <w:rPr>
                <w:color w:val="000000"/>
                <w:spacing w:val="0"/>
                <w:w w:val="100"/>
                <w:position w:val="0"/>
              </w:rPr>
              <w:t>整个存续期 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 信用减值</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整个存续期预</w:t>
            </w:r>
          </w:p>
          <w:p>
            <w:pPr>
              <w:pStyle w:val="Style20"/>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期信用损失</w:t>
            </w:r>
          </w:p>
          <w:p>
            <w:pPr>
              <w:pStyle w:val="Style20"/>
              <w:keepNext w:val="0"/>
              <w:keepLines w:val="0"/>
              <w:widowControl w:val="0"/>
              <w:shd w:val="clear" w:color="auto" w:fill="auto"/>
              <w:bidi w:val="0"/>
              <w:spacing w:before="0" w:after="20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w:t>
            </w:r>
          </w:p>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减值</w:t>
            </w:r>
            <w:r>
              <w:rPr>
                <w:color w:val="000000"/>
                <w:spacing w:val="0"/>
                <w:w w:val="100"/>
                <w:position w:val="0"/>
              </w:rPr>
              <w:t>）</w:t>
            </w:r>
          </w:p>
        </w:tc>
        <w:tc>
          <w:tcPr>
            <w:vMerge/>
            <w:tcBorders>
              <w:left w:val="single" w:sz="4"/>
            </w:tcBorders>
            <w:shd w:val="clear" w:color="auto" w:fill="FFFFFF"/>
            <w:vAlign w:val="center"/>
          </w:tcPr>
          <w:p>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本期新增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784,101,568.24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46,145,359.03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830,246,927.27</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本期直接减记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458,959,986.02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2,934,688.81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461,894,674.83</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4,822,474,675.36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567,230,528.02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5,389,705,203.38</w:t>
            </w:r>
          </w:p>
        </w:tc>
      </w:tr>
    </w:tbl>
    <w:p>
      <w:pPr>
        <w:widowControl w:val="0"/>
        <w:spacing w:after="119" w:line="1" w:lineRule="exact"/>
      </w:pPr>
    </w:p>
    <w:p>
      <w:pPr>
        <w:pStyle w:val="Style39"/>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说明: </w:t>
      </w:r>
      <w:r>
        <w:rPr>
          <w:color w:val="000000"/>
          <w:spacing w:val="0"/>
          <w:w w:val="100"/>
          <w:position w:val="0"/>
        </w:rPr>
        <w:t>第三阶段本期新增</w:t>
      </w:r>
      <w:r>
        <w:rPr>
          <w:rFonts w:ascii="Times New Roman" w:eastAsia="Times New Roman" w:hAnsi="Times New Roman" w:cs="Times New Roman"/>
          <w:color w:val="000000"/>
          <w:spacing w:val="0"/>
          <w:w w:val="100"/>
          <w:position w:val="0"/>
        </w:rPr>
        <w:t>46,145,359.03</w:t>
      </w:r>
      <w:r>
        <w:rPr>
          <w:color w:val="000000"/>
          <w:spacing w:val="0"/>
          <w:w w:val="100"/>
          <w:position w:val="0"/>
        </w:rPr>
        <w:t xml:space="preserve">元包括武汉城市圈海吉星农产品物流有限公司 </w:t>
      </w:r>
      <w:r>
        <w:rPr>
          <w:rFonts w:ascii="Times New Roman" w:eastAsia="Times New Roman" w:hAnsi="Times New Roman" w:cs="Times New Roman"/>
          <w:color w:val="000000"/>
          <w:spacing w:val="0"/>
          <w:w w:val="100"/>
          <w:position w:val="0"/>
        </w:rPr>
        <w:t>42,662,894.03</w:t>
      </w:r>
      <w:r>
        <w:rPr>
          <w:color w:val="000000"/>
          <w:spacing w:val="0"/>
          <w:w w:val="100"/>
          <w:position w:val="0"/>
        </w:rPr>
        <w:t>元、天津海吉星投资发展有限责任公司</w:t>
      </w:r>
      <w:r>
        <w:rPr>
          <w:rFonts w:ascii="Times New Roman" w:eastAsia="Times New Roman" w:hAnsi="Times New Roman" w:cs="Times New Roman"/>
          <w:color w:val="000000"/>
          <w:spacing w:val="0"/>
          <w:w w:val="100"/>
          <w:position w:val="0"/>
        </w:rPr>
        <w:t>3,482,465.00</w:t>
      </w:r>
      <w:r>
        <w:rPr>
          <w:color w:val="000000"/>
          <w:spacing w:val="0"/>
          <w:w w:val="100"/>
          <w:position w:val="0"/>
        </w:rPr>
        <w:t>元；第三阶段本 期减少</w:t>
      </w:r>
      <w:r>
        <w:rPr>
          <w:rFonts w:ascii="Times New Roman" w:eastAsia="Times New Roman" w:hAnsi="Times New Roman" w:cs="Times New Roman"/>
          <w:color w:val="000000"/>
          <w:spacing w:val="0"/>
          <w:w w:val="100"/>
          <w:position w:val="0"/>
        </w:rPr>
        <w:t>2,934,688.81</w:t>
      </w:r>
      <w:r>
        <w:rPr>
          <w:color w:val="000000"/>
          <w:spacing w:val="0"/>
          <w:w w:val="100"/>
          <w:position w:val="0"/>
        </w:rPr>
        <w:t>元系收回天津海吉星投资发展有限责任公司</w:t>
      </w:r>
      <w:r>
        <w:rPr>
          <w:rFonts w:ascii="Times New Roman" w:eastAsia="Times New Roman" w:hAnsi="Times New Roman" w:cs="Times New Roman"/>
          <w:color w:val="000000"/>
          <w:spacing w:val="0"/>
          <w:w w:val="100"/>
          <w:position w:val="0"/>
        </w:rPr>
        <w:t>966,000.00</w:t>
      </w:r>
      <w:r>
        <w:rPr>
          <w:color w:val="000000"/>
          <w:spacing w:val="0"/>
          <w:w w:val="100"/>
          <w:position w:val="0"/>
        </w:rPr>
        <w:t>元债权、 天津海吉星建设有限公司</w:t>
      </w:r>
      <w:r>
        <w:rPr>
          <w:rFonts w:ascii="Times New Roman" w:eastAsia="Times New Roman" w:hAnsi="Times New Roman" w:cs="Times New Roman"/>
          <w:color w:val="000000"/>
          <w:spacing w:val="0"/>
          <w:w w:val="100"/>
          <w:position w:val="0"/>
        </w:rPr>
        <w:t>1,968,688.81</w:t>
      </w:r>
      <w:r>
        <w:rPr>
          <w:color w:val="000000"/>
          <w:spacing w:val="0"/>
          <w:w w:val="100"/>
          <w:position w:val="0"/>
        </w:rPr>
        <w:t>元债权。</w:t>
      </w:r>
    </w:p>
    <w:p>
      <w:pPr>
        <w:pStyle w:val="Style39"/>
        <w:keepNext w:val="0"/>
        <w:keepLines w:val="0"/>
        <w:widowControl w:val="0"/>
        <w:shd w:val="clear" w:color="auto" w:fill="auto"/>
        <w:bidi w:val="0"/>
        <w:spacing w:before="0" w:after="400" w:line="373" w:lineRule="exact"/>
        <w:ind w:left="0" w:right="0" w:firstLine="600"/>
        <w:jc w:val="left"/>
      </w:pPr>
      <w:bookmarkStart w:id="1797" w:name="bookmark1797"/>
      <w:r>
        <w:rPr>
          <w:color w:val="000000"/>
          <w:spacing w:val="0"/>
          <w:w w:val="100"/>
          <w:position w:val="0"/>
        </w:rPr>
        <w:t>（</w:t>
      </w:r>
      <w:bookmarkEnd w:id="1797"/>
      <w:r>
        <w:rPr>
          <w:rFonts w:ascii="Times New Roman" w:eastAsia="Times New Roman" w:hAnsi="Times New Roman" w:cs="Times New Roman"/>
          <w:color w:val="000000"/>
          <w:spacing w:val="0"/>
          <w:w w:val="100"/>
          <w:position w:val="0"/>
        </w:rPr>
        <w:t>4</w:t>
      </w:r>
      <w:r>
        <w:rPr>
          <w:color w:val="000000"/>
          <w:spacing w:val="0"/>
          <w:w w:val="100"/>
          <w:position w:val="0"/>
        </w:rPr>
        <w:t>）本期计提、转回或收回的坏账准备情况</w:t>
      </w:r>
    </w:p>
    <w:tbl>
      <w:tblPr>
        <w:tblOverlap w:val="never"/>
        <w:jc w:val="center"/>
        <w:tblLayout w:type="fixed"/>
      </w:tblPr>
      <w:tblGrid>
        <w:gridCol w:w="1330"/>
        <w:gridCol w:w="1406"/>
        <w:gridCol w:w="1229"/>
        <w:gridCol w:w="1214"/>
        <w:gridCol w:w="1138"/>
        <w:gridCol w:w="1373"/>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上年年末余额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收回或转回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tcBorders>
            <w:shd w:val="clear" w:color="auto" w:fill="FFFFFF"/>
            <w:vAlign w:val="center"/>
          </w:tcPr>
          <w:p>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单项计提坏</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258,859,785.33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9,054,948.56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440,203.32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267,474,530.57</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被投资单位</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986,773.50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-51,956.70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934,816.80</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1,863,291.89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-442,455.59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1,420,836.30</w:t>
            </w: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保证金、押</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金、质保金</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15,609.75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2,480.98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18,090.73</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261,725,460.47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8,563,017.25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440,203.32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269,848,274.40</w:t>
            </w:r>
          </w:p>
        </w:tc>
      </w:tr>
    </w:tbl>
    <w:p>
      <w:pPr>
        <w:spacing w:lineRule="exact" w:line="1"/>
        <w:rPr>
          <w:sz w:val="2"/>
          <w:szCs w:val="2"/>
        </w:rPr>
      </w:pPr>
      <w:r>
        <w:br w:type="page"/>
      </w:r>
    </w:p>
    <w:p>
      <w:pPr>
        <w:pStyle w:val="Style39"/>
        <w:keepNext w:val="0"/>
        <w:keepLines w:val="0"/>
        <w:widowControl w:val="0"/>
        <w:numPr>
          <w:ilvl w:val="0"/>
          <w:numId w:val="35"/>
        </w:numPr>
        <w:shd w:val="clear" w:color="auto" w:fill="auto"/>
        <w:bidi w:val="0"/>
        <w:spacing w:before="0" w:after="400" w:line="240" w:lineRule="auto"/>
        <w:ind w:left="0" w:right="0" w:firstLine="600"/>
        <w:jc w:val="left"/>
      </w:pPr>
      <w:bookmarkStart w:id="1798" w:name="bookmark1798"/>
      <w:bookmarkEnd w:id="1798"/>
      <w:r>
        <w:rPr>
          <w:color w:val="000000"/>
          <w:spacing w:val="0"/>
          <w:w w:val="100"/>
          <w:position w:val="0"/>
        </w:rPr>
        <w:t>按款项性质分类情况</w:t>
      </w:r>
    </w:p>
    <w:tbl>
      <w:tblPr>
        <w:tblOverlap w:val="never"/>
        <w:jc w:val="center"/>
        <w:tblLayout w:type="fixed"/>
      </w:tblPr>
      <w:tblGrid>
        <w:gridCol w:w="2371"/>
        <w:gridCol w:w="2645"/>
        <w:gridCol w:w="2678"/>
      </w:tblGrid>
      <w:tr>
        <w:trPr>
          <w:trHeight w:val="5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上年年末账面余额</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合并范围内关联方组合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4,629,885,034.21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4,204,084,874.63</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被投资单位往来款组合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747,566,289.86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197,354,699.54</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保证金、押金、质保金组</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3,620,170.85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3,121,950.45</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代垫及往来款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8,633,708.46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616,791,426.32</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5,389,705,203.38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5,021,352,950.94</w:t>
            </w:r>
          </w:p>
        </w:tc>
      </w:tr>
    </w:tbl>
    <w:p>
      <w:pPr>
        <w:widowControl w:val="0"/>
        <w:spacing w:after="519" w:line="1" w:lineRule="exact"/>
      </w:pPr>
    </w:p>
    <w:p>
      <w:pPr>
        <w:pStyle w:val="Style39"/>
        <w:keepNext w:val="0"/>
        <w:keepLines w:val="0"/>
        <w:widowControl w:val="0"/>
        <w:numPr>
          <w:ilvl w:val="0"/>
          <w:numId w:val="35"/>
        </w:numPr>
        <w:shd w:val="clear" w:color="auto" w:fill="auto"/>
        <w:bidi w:val="0"/>
        <w:spacing w:before="0" w:after="400" w:line="240" w:lineRule="auto"/>
        <w:ind w:left="0" w:right="0" w:firstLine="600"/>
        <w:jc w:val="left"/>
      </w:pPr>
      <w:bookmarkStart w:id="1799" w:name="bookmark1799"/>
      <w:bookmarkEnd w:id="1799"/>
      <w:r>
        <w:rPr>
          <w:color w:val="000000"/>
          <w:spacing w:val="0"/>
          <w:w w:val="100"/>
          <w:position w:val="0"/>
        </w:rPr>
        <w:t>按欠款方归集的期末余额前五名的其他应收款项情况</w:t>
      </w:r>
    </w:p>
    <w:tbl>
      <w:tblPr>
        <w:tblOverlap w:val="never"/>
        <w:jc w:val="center"/>
        <w:tblLayout w:type="fixed"/>
      </w:tblPr>
      <w:tblGrid>
        <w:gridCol w:w="1603"/>
        <w:gridCol w:w="979"/>
        <w:gridCol w:w="1570"/>
        <w:gridCol w:w="950"/>
        <w:gridCol w:w="1234"/>
        <w:gridCol w:w="1354"/>
      </w:tblGrid>
      <w:tr>
        <w:trPr>
          <w:trHeight w:val="171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占其他应收</w:t>
            </w:r>
          </w:p>
          <w:p>
            <w:pPr>
              <w:pStyle w:val="Style20"/>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款项期末余</w:t>
            </w:r>
          </w:p>
          <w:p>
            <w:pPr>
              <w:pStyle w:val="Style20"/>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额合计数的</w:t>
            </w:r>
          </w:p>
          <w:p>
            <w:pPr>
              <w:pStyle w:val="Style20"/>
              <w:keepNext w:val="0"/>
              <w:keepLines w:val="0"/>
              <w:widowControl w:val="0"/>
              <w:shd w:val="clear" w:color="auto" w:fill="auto"/>
              <w:bidi w:val="0"/>
              <w:spacing w:before="0" w:after="180" w:line="240" w:lineRule="auto"/>
              <w:ind w:left="0" w:right="0" w:firstLine="28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坏账准备期末</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398" w:lineRule="exact"/>
              <w:ind w:left="140" w:right="0" w:firstLine="0"/>
              <w:jc w:val="left"/>
            </w:pPr>
            <w:r>
              <w:rPr>
                <w:color w:val="000000"/>
                <w:spacing w:val="0"/>
                <w:w w:val="100"/>
                <w:position w:val="0"/>
              </w:rPr>
              <w:t>深圳市南方农产 品物流有限公司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1,947,662,731.59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36.14</w:t>
            </w: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403" w:lineRule="exact"/>
              <w:ind w:left="140" w:right="0" w:firstLine="0"/>
              <w:jc w:val="left"/>
            </w:pPr>
            <w:r>
              <w:rPr>
                <w:color w:val="000000"/>
                <w:spacing w:val="0"/>
                <w:w w:val="100"/>
                <w:position w:val="0"/>
              </w:rPr>
              <w:t>长春海吉星农产 品物流有限公司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760,434,278.03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14.11</w:t>
            </w:r>
          </w:p>
        </w:tc>
        <w:tc>
          <w:tcPr>
            <w:tcBorders>
              <w:top w:val="single" w:sz="4"/>
              <w:left w:val="single" w:sz="4"/>
            </w:tcBorders>
            <w:shd w:val="clear" w:color="auto" w:fill="FFFFFF"/>
            <w:vAlign w:val="top"/>
          </w:tcPr>
          <w:p>
            <w:pPr>
              <w:widowControl w:val="0"/>
              <w:rPr>
                <w:sz w:val="10"/>
                <w:szCs w:val="10"/>
              </w:rPr>
            </w:pPr>
          </w:p>
        </w:tc>
      </w:tr>
      <w:tr>
        <w:trPr>
          <w:trHeight w:val="129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94" w:lineRule="exact"/>
              <w:ind w:left="140" w:right="0" w:firstLine="0"/>
              <w:jc w:val="left"/>
            </w:pPr>
            <w:r>
              <w:rPr>
                <w:color w:val="000000"/>
                <w:spacing w:val="0"/>
                <w:w w:val="100"/>
                <w:position w:val="0"/>
              </w:rPr>
              <w:t>天津海吉星农产 品物流有限公司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746,899,618.72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内、</w:t>
            </w:r>
            <w:r>
              <w:rPr>
                <w:rFonts w:ascii="Times New Roman" w:eastAsia="Times New Roman" w:hAnsi="Times New Roman" w:cs="Times New Roman"/>
                <w:color w:val="000000"/>
                <w:spacing w:val="0"/>
                <w:w w:val="100"/>
                <w:position w:val="0"/>
              </w:rPr>
              <w:t>5</w:t>
            </w:r>
            <w:r>
              <w:rPr>
                <w:color w:val="000000"/>
                <w:spacing w:val="0"/>
                <w:w w:val="100"/>
                <w:position w:val="0"/>
              </w:rPr>
              <w:t>年</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13.86</w:t>
            </w:r>
          </w:p>
        </w:tc>
        <w:tc>
          <w:tcPr>
            <w:tcBorders>
              <w:top w:val="single" w:sz="4"/>
              <w:left w:val="single" w:sz="4"/>
            </w:tcBorders>
            <w:shd w:val="clear" w:color="auto" w:fill="FFFFFF"/>
            <w:vAlign w:val="top"/>
          </w:tcPr>
          <w:p>
            <w:pPr>
              <w:widowControl w:val="0"/>
              <w:rPr>
                <w:sz w:val="10"/>
                <w:szCs w:val="10"/>
              </w:rPr>
            </w:pPr>
          </w:p>
        </w:tc>
      </w:tr>
      <w:tr>
        <w:trPr>
          <w:trHeight w:val="129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394" w:lineRule="exact"/>
              <w:ind w:left="140" w:right="0" w:firstLine="0"/>
              <w:jc w:val="left"/>
            </w:pPr>
            <w:r>
              <w:rPr>
                <w:color w:val="000000"/>
                <w:spacing w:val="0"/>
                <w:w w:val="100"/>
                <w:position w:val="0"/>
              </w:rPr>
              <w:t>武汉城市圈海吉 星农产品物流有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277,450,081.69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年以</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内、</w:t>
            </w:r>
            <w:r>
              <w:rPr>
                <w:rFonts w:ascii="Times New Roman" w:eastAsia="Times New Roman" w:hAnsi="Times New Roman" w:cs="Times New Roman"/>
                <w:color w:val="000000"/>
                <w:spacing w:val="0"/>
                <w:w w:val="100"/>
                <w:position w:val="0"/>
              </w:rPr>
              <w:t>5</w:t>
            </w:r>
            <w:r>
              <w:rPr>
                <w:color w:val="000000"/>
                <w:spacing w:val="0"/>
                <w:w w:val="100"/>
                <w:position w:val="0"/>
              </w:rPr>
              <w:t>年</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55,490,016.34</w:t>
            </w: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394" w:lineRule="exact"/>
              <w:ind w:left="140" w:right="0" w:firstLine="0"/>
              <w:jc w:val="left"/>
            </w:pPr>
            <w:r>
              <w:rPr>
                <w:color w:val="000000"/>
                <w:spacing w:val="0"/>
                <w:w w:val="100"/>
                <w:position w:val="0"/>
              </w:rPr>
              <w:t>沈阳海吉星农产 品物流有限公司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240,602,252.67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w:t>
            </w:r>
          </w:p>
        </w:tc>
        <w:tc>
          <w:tcPr>
            <w:tcBorders>
              <w:top w:val="single" w:sz="4"/>
              <w:left w:val="single" w:sz="4"/>
            </w:tcBorders>
            <w:shd w:val="clear" w:color="auto" w:fill="FFFFFF"/>
            <w:vAlign w:val="top"/>
          </w:tcPr>
          <w:p>
            <w:pPr>
              <w:widowControl w:val="0"/>
              <w:rPr>
                <w:sz w:val="10"/>
                <w:szCs w:val="10"/>
              </w:rPr>
            </w:pPr>
          </w:p>
        </w:tc>
      </w:tr>
      <w:tr>
        <w:trPr>
          <w:trHeight w:val="514"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3,973,048,962.70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73.72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55,490,016.34</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hanging="68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w:t>
      </w:r>
      <w:bookmarkEnd w:id="1802"/>
      <w:r>
        <w:rPr>
          <w:color w:val="000000"/>
          <w:spacing w:val="0"/>
          <w:w w:val="100"/>
          <w:position w:val="0"/>
        </w:rPr>
        <w:t>三</w:t>
      </w:r>
      <w:r>
        <w:rPr>
          <w:color w:val="000000"/>
          <w:spacing w:val="0"/>
          <w:w w:val="100"/>
          <w:position w:val="0"/>
        </w:rPr>
        <w:t>）</w:t>
      </w:r>
      <w:r>
        <w:rPr>
          <w:color w:val="000000"/>
          <w:spacing w:val="0"/>
          <w:w w:val="100"/>
          <w:position w:val="0"/>
        </w:rPr>
        <w:t>长期股权投资</w:t>
      </w:r>
      <w:bookmarkEnd w:id="1800"/>
      <w:bookmarkEnd w:id="1801"/>
      <w:bookmarkEnd w:id="1803"/>
    </w:p>
    <w:tbl>
      <w:tblPr>
        <w:tblOverlap w:val="never"/>
        <w:jc w:val="center"/>
        <w:tblLayout w:type="fixed"/>
      </w:tblPr>
      <w:tblGrid>
        <w:gridCol w:w="1248"/>
        <w:gridCol w:w="1267"/>
        <w:gridCol w:w="653"/>
        <w:gridCol w:w="1267"/>
        <w:gridCol w:w="1267"/>
        <w:gridCol w:w="691"/>
        <w:gridCol w:w="1296"/>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r>
      <w:tr>
        <w:trPr>
          <w:trHeight w:val="88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减值</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减值准</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对子公司投资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4,300,993,061.05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4,300,993,061.05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4,150,393,061.05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4,150,393,061.05</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对联营、合营</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企业投资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2,159,183,002.89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2,159,183,002.89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2,146,815,369.32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2,146,815,369.32</w:t>
            </w: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6,460,176,063.94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6,460,176,063.94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6,297,208,430.37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6,297,208,430.37</w:t>
            </w:r>
          </w:p>
        </w:tc>
      </w:tr>
    </w:tbl>
    <w:p>
      <w:pPr>
        <w:widowControl w:val="0"/>
        <w:spacing w:after="139" w:line="1" w:lineRule="exact"/>
      </w:pPr>
    </w:p>
    <w:p>
      <w:pPr>
        <w:pStyle w:val="Style28"/>
        <w:keepNext/>
        <w:keepLines/>
        <w:widowControl w:val="0"/>
        <w:shd w:val="clear" w:color="auto" w:fill="auto"/>
        <w:tabs>
          <w:tab w:pos="960" w:val="left"/>
        </w:tabs>
        <w:bidi w:val="0"/>
        <w:spacing w:before="0" w:after="400" w:line="240" w:lineRule="auto"/>
        <w:ind w:left="0" w:right="0" w:firstLine="0"/>
        <w:jc w:val="left"/>
      </w:pPr>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1</w:t>
      </w:r>
      <w:r>
        <w:rPr>
          <w:color w:val="000000"/>
          <w:spacing w:val="0"/>
          <w:w w:val="100"/>
          <w:position w:val="0"/>
        </w:rPr>
        <w:t>、</w:t>
        <w:tab/>
        <w:t>对子公司投资</w:t>
      </w:r>
      <w:bookmarkEnd w:id="1804"/>
      <w:bookmarkEnd w:id="1805"/>
      <w:bookmarkEnd w:id="1806"/>
    </w:p>
    <w:tbl>
      <w:tblPr>
        <w:tblOverlap w:val="never"/>
        <w:jc w:val="center"/>
        <w:tblLayout w:type="fixed"/>
      </w:tblPr>
      <w:tblGrid>
        <w:gridCol w:w="1934"/>
        <w:gridCol w:w="1243"/>
        <w:gridCol w:w="1243"/>
        <w:gridCol w:w="557"/>
        <w:gridCol w:w="1234"/>
        <w:gridCol w:w="730"/>
        <w:gridCol w:w="754"/>
      </w:tblGrid>
      <w:tr>
        <w:trPr>
          <w:trHeight w:val="132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本期</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本期计</w:t>
            </w:r>
          </w:p>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提减值</w:t>
            </w:r>
          </w:p>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0"/>
              <w:jc w:val="left"/>
              <w:rPr>
                <w:sz w:val="15"/>
                <w:szCs w:val="15"/>
              </w:rPr>
            </w:pPr>
            <w:r>
              <w:rPr>
                <w:color w:val="000000"/>
                <w:spacing w:val="0"/>
                <w:w w:val="100"/>
                <w:position w:val="0"/>
                <w:sz w:val="15"/>
                <w:szCs w:val="15"/>
              </w:rPr>
              <w:t>减值准</w:t>
            </w:r>
          </w:p>
          <w:p>
            <w:pPr>
              <w:pStyle w:val="Style20"/>
              <w:keepNext w:val="0"/>
              <w:keepLines w:val="0"/>
              <w:widowControl w:val="0"/>
              <w:shd w:val="clear" w:color="auto" w:fill="auto"/>
              <w:bidi w:val="0"/>
              <w:spacing w:before="0" w:after="240" w:line="240" w:lineRule="auto"/>
              <w:ind w:left="0" w:right="0" w:firstLine="0"/>
              <w:jc w:val="left"/>
              <w:rPr>
                <w:sz w:val="15"/>
                <w:szCs w:val="15"/>
              </w:rPr>
            </w:pPr>
            <w:r>
              <w:rPr>
                <w:color w:val="000000"/>
                <w:spacing w:val="0"/>
                <w:w w:val="100"/>
                <w:position w:val="0"/>
                <w:sz w:val="15"/>
                <w:szCs w:val="15"/>
              </w:rPr>
              <w:t>备期末</w:t>
            </w:r>
          </w:p>
          <w:p>
            <w:pPr>
              <w:pStyle w:val="Style20"/>
              <w:keepNext w:val="0"/>
              <w:keepLines w:val="0"/>
              <w:widowControl w:val="0"/>
              <w:shd w:val="clear" w:color="auto" w:fill="auto"/>
              <w:bidi w:val="0"/>
              <w:spacing w:before="0" w:after="240" w:line="240" w:lineRule="auto"/>
              <w:ind w:left="0" w:right="240" w:firstLine="0"/>
              <w:jc w:val="right"/>
              <w:rPr>
                <w:sz w:val="15"/>
                <w:szCs w:val="15"/>
              </w:rPr>
            </w:pPr>
            <w:r>
              <w:rPr>
                <w:color w:val="000000"/>
                <w:spacing w:val="0"/>
                <w:w w:val="100"/>
                <w:position w:val="0"/>
                <w:sz w:val="15"/>
                <w:szCs w:val="15"/>
              </w:rPr>
              <w:t>余额</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成都农产品中心批发市场</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89,247,453.34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89,247,453.34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140"/>
              <w:jc w:val="left"/>
              <w:rPr>
                <w:sz w:val="15"/>
                <w:szCs w:val="15"/>
              </w:rPr>
            </w:pPr>
            <w:r>
              <w:rPr>
                <w:color w:val="000000"/>
                <w:spacing w:val="0"/>
                <w:w w:val="100"/>
                <w:position w:val="0"/>
                <w:sz w:val="15"/>
                <w:szCs w:val="15"/>
              </w:rPr>
              <w:t>广西海吉星农产品国际物</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505,000,000.00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505,000,000.00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广西新柳邕农产品批发市</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场有限公司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惠州海吉星农产品国际物</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34,680,000.00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34,680,000.00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九江市琵琶湖农产品物流</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南昌深圳农产品中心批发</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市场有限公司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78,879,404.42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78,879,404.42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宁夏海吉星国际农产品物</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深圳海吉星马克市场管理</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2,069,996.66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2,069,996.66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上海吉农创业投资有限</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10,715,353.32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10,715,353.32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34"/>
        <w:gridCol w:w="1243"/>
        <w:gridCol w:w="1243"/>
        <w:gridCol w:w="557"/>
        <w:gridCol w:w="1234"/>
        <w:gridCol w:w="730"/>
        <w:gridCol w:w="754"/>
      </w:tblGrid>
      <w:tr>
        <w:trPr>
          <w:trHeight w:val="131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本期</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本期计</w:t>
            </w:r>
          </w:p>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提减值</w:t>
            </w:r>
          </w:p>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0"/>
              <w:jc w:val="left"/>
              <w:rPr>
                <w:sz w:val="15"/>
                <w:szCs w:val="15"/>
              </w:rPr>
            </w:pPr>
            <w:r>
              <w:rPr>
                <w:color w:val="000000"/>
                <w:spacing w:val="0"/>
                <w:w w:val="100"/>
                <w:position w:val="0"/>
                <w:sz w:val="15"/>
                <w:szCs w:val="15"/>
              </w:rPr>
              <w:t>减值准</w:t>
            </w:r>
          </w:p>
          <w:p>
            <w:pPr>
              <w:pStyle w:val="Style20"/>
              <w:keepNext w:val="0"/>
              <w:keepLines w:val="0"/>
              <w:widowControl w:val="0"/>
              <w:shd w:val="clear" w:color="auto" w:fill="auto"/>
              <w:bidi w:val="0"/>
              <w:spacing w:before="0" w:after="240" w:line="240" w:lineRule="auto"/>
              <w:ind w:left="0" w:right="0" w:firstLine="0"/>
              <w:jc w:val="left"/>
              <w:rPr>
                <w:sz w:val="15"/>
                <w:szCs w:val="15"/>
              </w:rPr>
            </w:pPr>
            <w:r>
              <w:rPr>
                <w:color w:val="000000"/>
                <w:spacing w:val="0"/>
                <w:w w:val="100"/>
                <w:position w:val="0"/>
                <w:sz w:val="15"/>
                <w:szCs w:val="15"/>
              </w:rPr>
              <w:t>备期末</w:t>
            </w:r>
          </w:p>
          <w:p>
            <w:pPr>
              <w:pStyle w:val="Style20"/>
              <w:keepNext w:val="0"/>
              <w:keepLines w:val="0"/>
              <w:widowControl w:val="0"/>
              <w:shd w:val="clear" w:color="auto" w:fill="auto"/>
              <w:bidi w:val="0"/>
              <w:spacing w:before="0" w:after="240" w:line="240" w:lineRule="auto"/>
              <w:ind w:left="0" w:right="240" w:firstLine="0"/>
              <w:jc w:val="right"/>
              <w:rPr>
                <w:sz w:val="15"/>
                <w:szCs w:val="15"/>
              </w:rPr>
            </w:pPr>
            <w:r>
              <w:rPr>
                <w:color w:val="000000"/>
                <w:spacing w:val="0"/>
                <w:w w:val="100"/>
                <w:position w:val="0"/>
                <w:sz w:val="15"/>
                <w:szCs w:val="15"/>
              </w:rPr>
              <w:t>余额</w:t>
            </w:r>
          </w:p>
        </w:tc>
      </w:tr>
      <w:tr>
        <w:trPr>
          <w:trHeight w:val="4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深圳前海农产品交易所股</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深圳市布吉海鲜市场有限</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12,595,200.00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12,595,200.00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深圳市成业冷冻有限公司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深圳市福田农产品批发市</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107,054,950.00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107,054,950.00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深圳市果菜贸易有限公司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113,334,433.95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113,334,433.95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rPr>
                <w:sz w:val="15"/>
                <w:szCs w:val="15"/>
              </w:rPr>
            </w:pPr>
            <w:r>
              <w:rPr>
                <w:color w:val="000000"/>
                <w:spacing w:val="0"/>
                <w:w w:val="100"/>
                <w:position w:val="0"/>
                <w:sz w:val="15"/>
                <w:szCs w:val="15"/>
              </w:rPr>
              <w:t>深圳市海吉星国际农产品</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物流管理有限公司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深圳市海吉星国际食品产</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业发展有限公司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深圳市海吉星投资管理股</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深圳市南方农产品物流有</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深圳市南山农产品批发配</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51,286,400.00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51,286,400.00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深圳市农产品小额贷款有</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深圳市农产品运输服务有</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深圳市星联国际供应链管</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19,800,000.00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19,800,000.00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1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沈阳海吉星农产品物流有</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121,477,400.00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121,477,400.00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34"/>
        <w:gridCol w:w="1243"/>
        <w:gridCol w:w="1243"/>
        <w:gridCol w:w="557"/>
        <w:gridCol w:w="1234"/>
        <w:gridCol w:w="730"/>
        <w:gridCol w:w="754"/>
      </w:tblGrid>
      <w:tr>
        <w:trPr>
          <w:trHeight w:val="131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本期</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本期计</w:t>
            </w:r>
          </w:p>
          <w:p>
            <w:pPr>
              <w:pStyle w:val="Style20"/>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提减值</w:t>
            </w:r>
          </w:p>
          <w:p>
            <w:pPr>
              <w:pStyle w:val="Style20"/>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0"/>
              <w:jc w:val="left"/>
              <w:rPr>
                <w:sz w:val="15"/>
                <w:szCs w:val="15"/>
              </w:rPr>
            </w:pPr>
            <w:r>
              <w:rPr>
                <w:color w:val="000000"/>
                <w:spacing w:val="0"/>
                <w:w w:val="100"/>
                <w:position w:val="0"/>
                <w:sz w:val="15"/>
                <w:szCs w:val="15"/>
              </w:rPr>
              <w:t>减值准</w:t>
            </w:r>
          </w:p>
          <w:p>
            <w:pPr>
              <w:pStyle w:val="Style20"/>
              <w:keepNext w:val="0"/>
              <w:keepLines w:val="0"/>
              <w:widowControl w:val="0"/>
              <w:shd w:val="clear" w:color="auto" w:fill="auto"/>
              <w:bidi w:val="0"/>
              <w:spacing w:before="0" w:after="240" w:line="240" w:lineRule="auto"/>
              <w:ind w:left="0" w:right="0" w:firstLine="0"/>
              <w:jc w:val="left"/>
              <w:rPr>
                <w:sz w:val="15"/>
                <w:szCs w:val="15"/>
              </w:rPr>
            </w:pPr>
            <w:r>
              <w:rPr>
                <w:color w:val="000000"/>
                <w:spacing w:val="0"/>
                <w:w w:val="100"/>
                <w:position w:val="0"/>
                <w:sz w:val="15"/>
                <w:szCs w:val="15"/>
              </w:rPr>
              <w:t>备期末</w:t>
            </w:r>
          </w:p>
          <w:p>
            <w:pPr>
              <w:pStyle w:val="Style20"/>
              <w:keepNext w:val="0"/>
              <w:keepLines w:val="0"/>
              <w:widowControl w:val="0"/>
              <w:shd w:val="clear" w:color="auto" w:fill="auto"/>
              <w:bidi w:val="0"/>
              <w:spacing w:before="0" w:after="240" w:line="240" w:lineRule="auto"/>
              <w:ind w:left="0" w:right="240" w:firstLine="0"/>
              <w:jc w:val="right"/>
              <w:rPr>
                <w:sz w:val="15"/>
                <w:szCs w:val="15"/>
              </w:rPr>
            </w:pPr>
            <w:r>
              <w:rPr>
                <w:color w:val="000000"/>
                <w:spacing w:val="0"/>
                <w:w w:val="100"/>
                <w:position w:val="0"/>
                <w:sz w:val="15"/>
                <w:szCs w:val="15"/>
              </w:rPr>
              <w:t>余额</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天津海吉星农产品物流有</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1,069,086,161.7</w:t>
            </w:r>
          </w:p>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1,069,086,161.7</w:t>
            </w:r>
          </w:p>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140"/>
              <w:jc w:val="left"/>
              <w:rPr>
                <w:sz w:val="15"/>
                <w:szCs w:val="15"/>
              </w:rPr>
            </w:pPr>
            <w:r>
              <w:rPr>
                <w:color w:val="000000"/>
                <w:spacing w:val="0"/>
                <w:w w:val="100"/>
                <w:position w:val="0"/>
                <w:sz w:val="15"/>
                <w:szCs w:val="15"/>
              </w:rPr>
              <w:t>天津韩家墅海吉星农产品</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西安摩尔农产品股份有限</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11,892,038.00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11,892,038.00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云南东盟国际农产品物流</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105,216,640.00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105,216,640.00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长春海吉星农产品物流有</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234,600,000.00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234,600,000.00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长沙马王堆农产品股份有</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105,960,000.00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105,960,000.00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140"/>
              <w:jc w:val="left"/>
              <w:rPr>
                <w:sz w:val="15"/>
                <w:szCs w:val="15"/>
              </w:rPr>
            </w:pPr>
            <w:r>
              <w:rPr>
                <w:color w:val="000000"/>
                <w:spacing w:val="0"/>
                <w:w w:val="100"/>
                <w:position w:val="0"/>
                <w:sz w:val="15"/>
                <w:szCs w:val="15"/>
              </w:rPr>
              <w:t>武汉东海吉星农产品物流</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岳阳海吉星国际农产品物</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流发展有限公司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140"/>
              <w:jc w:val="left"/>
              <w:rPr>
                <w:sz w:val="15"/>
                <w:szCs w:val="15"/>
              </w:rPr>
            </w:pPr>
            <w:r>
              <w:rPr>
                <w:color w:val="000000"/>
                <w:spacing w:val="0"/>
                <w:w w:val="100"/>
                <w:position w:val="0"/>
                <w:sz w:val="15"/>
                <w:szCs w:val="15"/>
              </w:rPr>
              <w:t>烟台海吉星国际农产品冷</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链物流有限公司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140"/>
              <w:jc w:val="left"/>
              <w:rPr>
                <w:sz w:val="15"/>
                <w:szCs w:val="15"/>
              </w:rPr>
            </w:pPr>
            <w:r>
              <w:rPr>
                <w:color w:val="000000"/>
                <w:spacing w:val="0"/>
                <w:w w:val="100"/>
                <w:position w:val="0"/>
                <w:sz w:val="15"/>
                <w:szCs w:val="15"/>
              </w:rPr>
              <w:t>上海泽善电子商务有限</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40"/>
              <w:jc w:val="left"/>
              <w:rPr>
                <w:sz w:val="15"/>
                <w:szCs w:val="15"/>
              </w:rPr>
            </w:pPr>
            <w:r>
              <w:rPr>
                <w:color w:val="000000"/>
                <w:spacing w:val="0"/>
                <w:w w:val="100"/>
                <w:position w:val="0"/>
                <w:sz w:val="15"/>
                <w:szCs w:val="15"/>
              </w:rPr>
              <w:t>上海农产品中心批发市场</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经营管理有限公司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184,707,629.63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184,707,629.63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3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60" w:line="240" w:lineRule="auto"/>
              <w:ind w:left="0" w:right="0" w:firstLine="140"/>
              <w:jc w:val="left"/>
              <w:rPr>
                <w:sz w:val="15"/>
                <w:szCs w:val="15"/>
              </w:rPr>
            </w:pPr>
            <w:r>
              <w:rPr>
                <w:color w:val="000000"/>
                <w:spacing w:val="0"/>
                <w:w w:val="100"/>
                <w:position w:val="0"/>
                <w:sz w:val="15"/>
                <w:szCs w:val="15"/>
              </w:rPr>
              <w:t>深圳市大白菜科技有限</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深圳市海吉星市场管理有</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1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广西海吉星商业管理有限</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34"/>
        <w:gridCol w:w="1243"/>
        <w:gridCol w:w="1243"/>
        <w:gridCol w:w="557"/>
        <w:gridCol w:w="1234"/>
        <w:gridCol w:w="730"/>
        <w:gridCol w:w="754"/>
      </w:tblGrid>
      <w:tr>
        <w:trPr>
          <w:trHeight w:val="131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本期</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00" w:firstLine="0"/>
              <w:jc w:val="right"/>
              <w:rPr>
                <w:sz w:val="15"/>
                <w:szCs w:val="15"/>
              </w:rPr>
            </w:pPr>
            <w:r>
              <w:rPr>
                <w:color w:val="000000"/>
                <w:spacing w:val="0"/>
                <w:w w:val="100"/>
                <w:position w:val="0"/>
                <w:sz w:val="15"/>
                <w:szCs w:val="15"/>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本期计</w:t>
            </w:r>
          </w:p>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提减值</w:t>
            </w:r>
          </w:p>
          <w:p>
            <w:pPr>
              <w:pStyle w:val="Style20"/>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0"/>
              <w:jc w:val="left"/>
              <w:rPr>
                <w:sz w:val="15"/>
                <w:szCs w:val="15"/>
              </w:rPr>
            </w:pPr>
            <w:r>
              <w:rPr>
                <w:color w:val="000000"/>
                <w:spacing w:val="0"/>
                <w:w w:val="100"/>
                <w:position w:val="0"/>
                <w:sz w:val="15"/>
                <w:szCs w:val="15"/>
              </w:rPr>
              <w:t>减值准</w:t>
            </w:r>
          </w:p>
          <w:p>
            <w:pPr>
              <w:pStyle w:val="Style20"/>
              <w:keepNext w:val="0"/>
              <w:keepLines w:val="0"/>
              <w:widowControl w:val="0"/>
              <w:shd w:val="clear" w:color="auto" w:fill="auto"/>
              <w:bidi w:val="0"/>
              <w:spacing w:before="0" w:after="240" w:line="240" w:lineRule="auto"/>
              <w:ind w:left="0" w:right="0" w:firstLine="0"/>
              <w:jc w:val="left"/>
              <w:rPr>
                <w:sz w:val="15"/>
                <w:szCs w:val="15"/>
              </w:rPr>
            </w:pPr>
            <w:r>
              <w:rPr>
                <w:color w:val="000000"/>
                <w:spacing w:val="0"/>
                <w:w w:val="100"/>
                <w:position w:val="0"/>
                <w:sz w:val="15"/>
                <w:szCs w:val="15"/>
              </w:rPr>
              <w:t>备期末</w:t>
            </w:r>
          </w:p>
          <w:p>
            <w:pPr>
              <w:pStyle w:val="Style20"/>
              <w:keepNext w:val="0"/>
              <w:keepLines w:val="0"/>
              <w:widowControl w:val="0"/>
              <w:shd w:val="clear" w:color="auto" w:fill="auto"/>
              <w:bidi w:val="0"/>
              <w:spacing w:before="0" w:after="240" w:line="240" w:lineRule="auto"/>
              <w:ind w:left="0" w:right="240" w:firstLine="0"/>
              <w:jc w:val="right"/>
              <w:rPr>
                <w:sz w:val="15"/>
                <w:szCs w:val="15"/>
              </w:rPr>
            </w:pPr>
            <w:r>
              <w:rPr>
                <w:color w:val="000000"/>
                <w:spacing w:val="0"/>
                <w:w w:val="100"/>
                <w:position w:val="0"/>
                <w:sz w:val="15"/>
                <w:szCs w:val="15"/>
              </w:rPr>
              <w:t>余额</w:t>
            </w: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40" w:line="240" w:lineRule="auto"/>
              <w:ind w:left="0" w:right="0" w:firstLine="140"/>
              <w:jc w:val="left"/>
              <w:rPr>
                <w:sz w:val="15"/>
                <w:szCs w:val="15"/>
              </w:rPr>
            </w:pPr>
            <w:r>
              <w:rPr>
                <w:color w:val="000000"/>
                <w:spacing w:val="0"/>
                <w:w w:val="100"/>
                <w:position w:val="0"/>
                <w:sz w:val="15"/>
                <w:szCs w:val="15"/>
              </w:rPr>
              <w:t>安庆海吉星农产品物流园</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深圳市深农厨房有限公司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深圳市深农置地有限公司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莆田海吉星振兴农业产业</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120,600,000.00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120,600,000.00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深圳市深农振兴乡村产业</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2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4,150,393,061.0</w:t>
            </w:r>
          </w:p>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150,600,000.00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4,300,993,061.0</w:t>
            </w:r>
          </w:p>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703" w:bottom="1518" w:left="2431" w:header="0" w:footer="3" w:gutter="0"/>
          <w:cols w:space="720"/>
          <w:noEndnote/>
          <w:rtlGutter w:val="0"/>
          <w:docGrid w:linePitch="360"/>
        </w:sectPr>
      </w:pPr>
    </w:p>
    <w:p>
      <w:pPr>
        <w:pStyle w:val="Style28"/>
        <w:keepNext/>
        <w:keepLines/>
        <w:widowControl w:val="0"/>
        <w:shd w:val="clear" w:color="auto" w:fill="auto"/>
        <w:tabs>
          <w:tab w:pos="547" w:val="left"/>
        </w:tabs>
        <w:bidi w:val="0"/>
        <w:spacing w:before="120" w:after="400" w:line="240" w:lineRule="auto"/>
        <w:ind w:left="0" w:right="0" w:firstLine="0"/>
        <w:jc w:val="left"/>
      </w:pPr>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2</w:t>
      </w:r>
      <w:r>
        <w:rPr>
          <w:color w:val="000000"/>
          <w:spacing w:val="0"/>
          <w:w w:val="100"/>
          <w:position w:val="0"/>
        </w:rPr>
        <w:t>、</w:t>
        <w:tab/>
        <w:t>对联营、合营企业投资</w:t>
      </w:r>
      <w:bookmarkEnd w:id="1807"/>
      <w:bookmarkEnd w:id="1808"/>
      <w:bookmarkEnd w:id="1809"/>
    </w:p>
    <w:tbl>
      <w:tblPr>
        <w:tblOverlap w:val="never"/>
        <w:jc w:val="center"/>
        <w:tblLayout w:type="fixed"/>
      </w:tblPr>
      <w:tblGrid>
        <w:gridCol w:w="1546"/>
        <w:gridCol w:w="1267"/>
        <w:gridCol w:w="936"/>
        <w:gridCol w:w="1114"/>
        <w:gridCol w:w="1219"/>
        <w:gridCol w:w="936"/>
        <w:gridCol w:w="1128"/>
        <w:gridCol w:w="1258"/>
        <w:gridCol w:w="821"/>
        <w:gridCol w:w="1051"/>
        <w:gridCol w:w="1267"/>
        <w:gridCol w:w="782"/>
      </w:tblGrid>
      <w:tr>
        <w:trPr>
          <w:trHeight w:val="456"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减值准</w:t>
            </w:r>
          </w:p>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备期末</w:t>
            </w:r>
          </w:p>
          <w:p>
            <w:pPr>
              <w:pStyle w:val="Style20"/>
              <w:keepNext w:val="0"/>
              <w:keepLines w:val="0"/>
              <w:widowControl w:val="0"/>
              <w:shd w:val="clear" w:color="auto" w:fill="auto"/>
              <w:bidi w:val="0"/>
              <w:spacing w:before="0" w:after="160" w:line="240" w:lineRule="auto"/>
              <w:ind w:left="0" w:right="240" w:firstLine="0"/>
              <w:jc w:val="right"/>
              <w:rPr>
                <w:sz w:val="15"/>
                <w:szCs w:val="15"/>
              </w:rPr>
            </w:pPr>
            <w:r>
              <w:rPr>
                <w:color w:val="000000"/>
                <w:spacing w:val="0"/>
                <w:w w:val="100"/>
                <w:position w:val="0"/>
                <w:sz w:val="15"/>
                <w:szCs w:val="15"/>
              </w:rPr>
              <w:t>余额</w:t>
            </w:r>
          </w:p>
        </w:tc>
      </w:tr>
      <w:tr>
        <w:trPr>
          <w:trHeight w:val="76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追加投资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rPr>
                <w:sz w:val="15"/>
                <w:szCs w:val="15"/>
              </w:rPr>
            </w:pPr>
            <w:r>
              <w:rPr>
                <w:color w:val="000000"/>
                <w:spacing w:val="0"/>
                <w:w w:val="100"/>
                <w:position w:val="0"/>
                <w:sz w:val="15"/>
                <w:szCs w:val="15"/>
              </w:rPr>
              <w:t>权益法下确认</w:t>
            </w:r>
          </w:p>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的投资损益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其他综合</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收益调整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其他权益变动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宣告发放现金</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股利或利润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计提减值</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r>
      <w:tr>
        <w:trPr>
          <w:trHeight w:val="43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6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深圳市集贸市场有</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27,127,901.78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4,120,759.67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2,173,883.00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29,074,778.45</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27,127,901.78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4,120,759.67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2,173,883.00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29,074,778.45</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6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蚌埠海吉星农产品</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105,842,422.57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6,700,648.24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112,543,070.81</w:t>
            </w:r>
          </w:p>
        </w:tc>
        <w:tc>
          <w:tcPr>
            <w:tcBorders>
              <w:top w:val="single" w:sz="4"/>
              <w:left w:val="single" w:sz="4"/>
            </w:tcBorders>
            <w:shd w:val="clear" w:color="auto" w:fill="FFFFFF"/>
            <w:vAlign w:val="top"/>
          </w:tcPr>
          <w:p>
            <w:pPr>
              <w:widowControl w:val="0"/>
              <w:rPr>
                <w:sz w:val="10"/>
                <w:szCs w:val="10"/>
              </w:rPr>
            </w:pPr>
          </w:p>
        </w:tc>
      </w:tr>
      <w:tr>
        <w:trPr>
          <w:trHeight w:val="110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338" w:lineRule="exact"/>
              <w:ind w:left="140" w:right="0" w:firstLine="0"/>
              <w:jc w:val="left"/>
              <w:rPr>
                <w:sz w:val="15"/>
                <w:szCs w:val="15"/>
              </w:rPr>
            </w:pPr>
            <w:r>
              <w:rPr>
                <w:color w:val="000000"/>
                <w:spacing w:val="0"/>
                <w:w w:val="100"/>
                <w:position w:val="0"/>
                <w:sz w:val="15"/>
                <w:szCs w:val="15"/>
              </w:rPr>
              <w:t>合肥周谷堆农产品 批发市场股份有限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609,863,756.39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61,232,858.00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671,096,614.39</w:t>
            </w:r>
          </w:p>
        </w:tc>
        <w:tc>
          <w:tcPr>
            <w:tcBorders>
              <w:top w:val="single" w:sz="4"/>
              <w:left w:val="single" w:sz="4"/>
            </w:tcBorders>
            <w:shd w:val="clear" w:color="auto" w:fill="FFFFFF"/>
            <w:vAlign w:val="top"/>
          </w:tcPr>
          <w:p>
            <w:pPr>
              <w:widowControl w:val="0"/>
              <w:rPr>
                <w:sz w:val="10"/>
                <w:szCs w:val="10"/>
              </w:rPr>
            </w:pPr>
          </w:p>
        </w:tc>
      </w:tr>
      <w:tr>
        <w:trPr>
          <w:trHeight w:val="77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深圳市农产品融资</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担保有限公司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87,948,436.48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217,807.40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58,166,243.88</w:t>
            </w:r>
          </w:p>
        </w:tc>
        <w:tc>
          <w:tcPr>
            <w:tcBorders>
              <w:top w:val="single" w:sz="4"/>
              <w:left w:val="single" w:sz="4"/>
            </w:tcBorders>
            <w:shd w:val="clear" w:color="auto" w:fill="FFFFFF"/>
            <w:vAlign w:val="top"/>
          </w:tcPr>
          <w:p>
            <w:pPr>
              <w:widowControl w:val="0"/>
              <w:rPr>
                <w:sz w:val="10"/>
                <w:szCs w:val="10"/>
              </w:rPr>
            </w:pPr>
          </w:p>
        </w:tc>
      </w:tr>
      <w:tr>
        <w:trPr>
          <w:trHeight w:val="76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rPr>
                <w:sz w:val="15"/>
                <w:szCs w:val="15"/>
              </w:rPr>
            </w:pPr>
            <w:r>
              <w:rPr>
                <w:color w:val="000000"/>
                <w:spacing w:val="0"/>
                <w:w w:val="100"/>
                <w:position w:val="0"/>
                <w:sz w:val="15"/>
                <w:szCs w:val="15"/>
              </w:rPr>
              <w:t>深圳市农产品基金</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2,139,778.73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-808,289.88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1,331,488.85</w:t>
            </w:r>
          </w:p>
        </w:tc>
        <w:tc>
          <w:tcPr>
            <w:tcBorders>
              <w:top w:val="single" w:sz="4"/>
              <w:left w:val="single" w:sz="4"/>
            </w:tcBorders>
            <w:shd w:val="clear" w:color="auto" w:fill="FFFFFF"/>
            <w:vAlign w:val="top"/>
          </w:tcPr>
          <w:p>
            <w:pPr>
              <w:widowControl w:val="0"/>
              <w:rPr>
                <w:sz w:val="10"/>
                <w:szCs w:val="10"/>
              </w:rPr>
            </w:pPr>
          </w:p>
        </w:tc>
      </w:tr>
      <w:tr>
        <w:trPr>
          <w:trHeight w:val="79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深圳市山河设计装</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饰工程有限公司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969,395.06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37,062.40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1,006,457.46</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46"/>
        <w:gridCol w:w="1267"/>
        <w:gridCol w:w="936"/>
        <w:gridCol w:w="1114"/>
        <w:gridCol w:w="1219"/>
        <w:gridCol w:w="936"/>
        <w:gridCol w:w="1128"/>
        <w:gridCol w:w="1258"/>
        <w:gridCol w:w="821"/>
        <w:gridCol w:w="1051"/>
        <w:gridCol w:w="1267"/>
        <w:gridCol w:w="782"/>
      </w:tblGrid>
      <w:tr>
        <w:trPr>
          <w:trHeight w:val="456"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减值准</w:t>
            </w:r>
          </w:p>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备期末</w:t>
            </w:r>
          </w:p>
          <w:p>
            <w:pPr>
              <w:pStyle w:val="Style20"/>
              <w:keepNext w:val="0"/>
              <w:keepLines w:val="0"/>
              <w:widowControl w:val="0"/>
              <w:shd w:val="clear" w:color="auto" w:fill="auto"/>
              <w:bidi w:val="0"/>
              <w:spacing w:before="0" w:after="160" w:line="240" w:lineRule="auto"/>
              <w:ind w:left="0" w:right="240" w:firstLine="0"/>
              <w:jc w:val="right"/>
              <w:rPr>
                <w:sz w:val="15"/>
                <w:szCs w:val="15"/>
              </w:rPr>
            </w:pPr>
            <w:r>
              <w:rPr>
                <w:color w:val="000000"/>
                <w:spacing w:val="0"/>
                <w:w w:val="100"/>
                <w:position w:val="0"/>
                <w:sz w:val="15"/>
                <w:szCs w:val="15"/>
              </w:rPr>
              <w:t>余额</w:t>
            </w:r>
          </w:p>
        </w:tc>
      </w:tr>
      <w:tr>
        <w:trPr>
          <w:trHeight w:val="77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追加投资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rPr>
                <w:sz w:val="15"/>
                <w:szCs w:val="15"/>
              </w:rPr>
            </w:pPr>
            <w:r>
              <w:rPr>
                <w:color w:val="000000"/>
                <w:spacing w:val="0"/>
                <w:w w:val="100"/>
                <w:position w:val="0"/>
                <w:sz w:val="15"/>
                <w:szCs w:val="15"/>
              </w:rPr>
              <w:t>权益法下确认</w:t>
            </w:r>
          </w:p>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的投资损益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其他综合</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收益调整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其他权益变动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宣告发放现金</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股利或利润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计提减值</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r>
      <w:tr>
        <w:trPr>
          <w:trHeight w:val="76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rPr>
                <w:sz w:val="15"/>
                <w:szCs w:val="15"/>
              </w:rPr>
            </w:pPr>
            <w:r>
              <w:rPr>
                <w:color w:val="000000"/>
                <w:spacing w:val="0"/>
                <w:w w:val="100"/>
                <w:position w:val="0"/>
                <w:sz w:val="15"/>
                <w:szCs w:val="15"/>
              </w:rPr>
              <w:t>深圳市深粮控股股</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387,123,258.41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35,283,674.61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13,215,134.50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18,966,458.80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390,225,339.72</w:t>
            </w:r>
          </w:p>
        </w:tc>
        <w:tc>
          <w:tcPr>
            <w:tcBorders>
              <w:top w:val="single" w:sz="4"/>
              <w:left w:val="single" w:sz="4"/>
            </w:tcBorders>
            <w:shd w:val="clear" w:color="auto" w:fill="FFFFFF"/>
            <w:vAlign w:val="top"/>
          </w:tcPr>
          <w:p>
            <w:pPr>
              <w:widowControl w:val="0"/>
              <w:rPr>
                <w:sz w:val="10"/>
                <w:szCs w:val="10"/>
              </w:rPr>
            </w:pPr>
          </w:p>
        </w:tc>
      </w:tr>
      <w:tr>
        <w:trPr>
          <w:trHeight w:val="77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深圳市运通资本投</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8,812,575.74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481,979.99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9,294,555.73</w:t>
            </w:r>
          </w:p>
        </w:tc>
        <w:tc>
          <w:tcPr>
            <w:tcBorders>
              <w:top w:val="single" w:sz="4"/>
              <w:left w:val="single" w:sz="4"/>
            </w:tcBorders>
            <w:shd w:val="clear" w:color="auto" w:fill="FFFFFF"/>
            <w:vAlign w:val="top"/>
          </w:tcPr>
          <w:p>
            <w:pPr>
              <w:widowControl w:val="0"/>
              <w:rPr>
                <w:sz w:val="10"/>
                <w:szCs w:val="10"/>
              </w:rPr>
            </w:pPr>
          </w:p>
        </w:tc>
      </w:tr>
      <w:tr>
        <w:trPr>
          <w:trHeight w:val="76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深圳市中农网有限</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256,212,580.43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19,506,466.71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2,988,232.25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-1,150,921.86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5,978,359.35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232,565,064.76</w:t>
            </w:r>
          </w:p>
        </w:tc>
        <w:tc>
          <w:tcPr>
            <w:tcBorders>
              <w:top w:val="single" w:sz="4"/>
              <w:left w:val="single" w:sz="4"/>
            </w:tcBorders>
            <w:shd w:val="clear" w:color="auto" w:fill="FFFFFF"/>
            <w:vAlign w:val="top"/>
          </w:tcPr>
          <w:p>
            <w:pPr>
              <w:widowControl w:val="0"/>
              <w:rPr>
                <w:sz w:val="10"/>
                <w:szCs w:val="10"/>
              </w:rPr>
            </w:pPr>
          </w:p>
        </w:tc>
      </w:tr>
      <w:tr>
        <w:trPr>
          <w:trHeight w:val="82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深圳中央大厨房物</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2,330,259.05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-2,626,009.49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-295,750.44</w:t>
            </w:r>
          </w:p>
        </w:tc>
        <w:tc>
          <w:tcPr>
            <w:tcBorders>
              <w:top w:val="single" w:sz="4"/>
              <w:left w:val="single" w:sz="4"/>
            </w:tcBorders>
            <w:shd w:val="clear" w:color="auto" w:fill="FFFFFF"/>
            <w:vAlign w:val="top"/>
          </w:tcPr>
          <w:p>
            <w:pPr>
              <w:widowControl w:val="0"/>
              <w:rPr>
                <w:sz w:val="10"/>
                <w:szCs w:val="10"/>
              </w:rPr>
            </w:pPr>
          </w:p>
        </w:tc>
      </w:tr>
      <w:tr>
        <w:trPr>
          <w:trHeight w:val="76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天津海吉星建设有</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7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天津海吉星农产品</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市场管理有限公司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41,053,848.35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-7,547.15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41,046,301.20</w:t>
            </w:r>
          </w:p>
        </w:tc>
        <w:tc>
          <w:tcPr>
            <w:tcBorders>
              <w:top w:val="single" w:sz="4"/>
              <w:left w:val="single" w:sz="4"/>
            </w:tcBorders>
            <w:shd w:val="clear" w:color="auto" w:fill="FFFFFF"/>
            <w:vAlign w:val="top"/>
          </w:tcPr>
          <w:p>
            <w:pPr>
              <w:widowControl w:val="0"/>
              <w:rPr>
                <w:sz w:val="10"/>
                <w:szCs w:val="10"/>
              </w:rPr>
            </w:pPr>
          </w:p>
        </w:tc>
      </w:tr>
      <w:tr>
        <w:trPr>
          <w:trHeight w:val="76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天津海吉星投资发</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6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天津津俊投资发展</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7,192,967.33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100,400.92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7,293,368.25</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深圳市信祥投资发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46"/>
        <w:gridCol w:w="1267"/>
        <w:gridCol w:w="936"/>
        <w:gridCol w:w="1114"/>
        <w:gridCol w:w="1219"/>
        <w:gridCol w:w="936"/>
        <w:gridCol w:w="1128"/>
        <w:gridCol w:w="1258"/>
        <w:gridCol w:w="821"/>
        <w:gridCol w:w="1051"/>
        <w:gridCol w:w="1267"/>
        <w:gridCol w:w="782"/>
      </w:tblGrid>
      <w:tr>
        <w:trPr>
          <w:trHeight w:val="456"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减值准</w:t>
            </w:r>
          </w:p>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备期末</w:t>
            </w:r>
          </w:p>
          <w:p>
            <w:pPr>
              <w:pStyle w:val="Style20"/>
              <w:keepNext w:val="0"/>
              <w:keepLines w:val="0"/>
              <w:widowControl w:val="0"/>
              <w:shd w:val="clear" w:color="auto" w:fill="auto"/>
              <w:bidi w:val="0"/>
              <w:spacing w:before="0" w:after="160" w:line="240" w:lineRule="auto"/>
              <w:ind w:left="0" w:right="240" w:firstLine="0"/>
              <w:jc w:val="right"/>
              <w:rPr>
                <w:sz w:val="15"/>
                <w:szCs w:val="15"/>
              </w:rPr>
            </w:pPr>
            <w:r>
              <w:rPr>
                <w:color w:val="000000"/>
                <w:spacing w:val="0"/>
                <w:w w:val="100"/>
                <w:position w:val="0"/>
                <w:sz w:val="15"/>
                <w:szCs w:val="15"/>
              </w:rPr>
              <w:t>余额</w:t>
            </w:r>
          </w:p>
        </w:tc>
      </w:tr>
      <w:tr>
        <w:trPr>
          <w:trHeight w:val="77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追加投资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0"/>
              <w:jc w:val="center"/>
              <w:rPr>
                <w:sz w:val="15"/>
                <w:szCs w:val="15"/>
              </w:rPr>
            </w:pPr>
            <w:r>
              <w:rPr>
                <w:color w:val="000000"/>
                <w:spacing w:val="0"/>
                <w:w w:val="100"/>
                <w:position w:val="0"/>
                <w:sz w:val="15"/>
                <w:szCs w:val="15"/>
              </w:rPr>
              <w:t>权益法下确认</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的投资损益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其他综合</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收益调整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其他权益变动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宣告发放现金</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股利或利润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计提减值</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r>
      <w:tr>
        <w:trPr>
          <w:trHeight w:val="40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15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武汉城市圈海吉星</w:t>
            </w:r>
          </w:p>
          <w:p>
            <w:pPr>
              <w:pStyle w:val="Style20"/>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农产品物流有限</w:t>
            </w:r>
          </w:p>
          <w:p>
            <w:pPr>
              <w:pStyle w:val="Style20"/>
              <w:keepNext w:val="0"/>
              <w:keepLines w:val="0"/>
              <w:widowControl w:val="0"/>
              <w:shd w:val="clear" w:color="auto" w:fill="auto"/>
              <w:bidi w:val="0"/>
              <w:spacing w:before="0" w:after="180" w:line="240" w:lineRule="auto"/>
              <w:ind w:left="0" w:right="0" w:firstLine="14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14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rPr>
                <w:sz w:val="15"/>
                <w:szCs w:val="15"/>
              </w:rPr>
            </w:pPr>
            <w:r>
              <w:rPr>
                <w:color w:val="000000"/>
                <w:spacing w:val="0"/>
                <w:w w:val="100"/>
                <w:position w:val="0"/>
                <w:sz w:val="15"/>
                <w:szCs w:val="15"/>
              </w:rPr>
              <w:t>广西北投星联国际</w:t>
            </w:r>
          </w:p>
          <w:p>
            <w:pPr>
              <w:pStyle w:val="Style20"/>
              <w:keepNext w:val="0"/>
              <w:keepLines w:val="0"/>
              <w:widowControl w:val="0"/>
              <w:shd w:val="clear" w:color="auto" w:fill="auto"/>
              <w:bidi w:val="0"/>
              <w:spacing w:before="0" w:after="180" w:line="240" w:lineRule="auto"/>
              <w:ind w:left="0" w:right="0" w:firstLine="140"/>
              <w:jc w:val="left"/>
              <w:rPr>
                <w:sz w:val="15"/>
                <w:szCs w:val="15"/>
              </w:rPr>
            </w:pPr>
            <w:r>
              <w:rPr>
                <w:color w:val="000000"/>
                <w:spacing w:val="0"/>
                <w:w w:val="100"/>
                <w:position w:val="0"/>
                <w:sz w:val="15"/>
                <w:szCs w:val="15"/>
              </w:rPr>
              <w:t>供应链管理有限</w:t>
            </w:r>
          </w:p>
          <w:p>
            <w:pPr>
              <w:pStyle w:val="Style20"/>
              <w:keepNext w:val="0"/>
              <w:keepLines w:val="0"/>
              <w:widowControl w:val="0"/>
              <w:shd w:val="clear" w:color="auto" w:fill="auto"/>
              <w:bidi w:val="0"/>
              <w:spacing w:before="0" w:after="180" w:line="240" w:lineRule="auto"/>
              <w:ind w:left="0" w:right="0" w:firstLine="14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38,974,972.17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-3,689,790.22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35,285,181.95</w:t>
            </w:r>
          </w:p>
        </w:tc>
        <w:tc>
          <w:tcPr>
            <w:tcBorders>
              <w:top w:val="single" w:sz="4"/>
              <w:left w:val="single" w:sz="4"/>
            </w:tcBorders>
            <w:shd w:val="clear" w:color="auto" w:fill="FFFFFF"/>
            <w:vAlign w:val="top"/>
          </w:tcPr>
          <w:p>
            <w:pPr>
              <w:widowControl w:val="0"/>
              <w:rPr>
                <w:sz w:val="10"/>
                <w:szCs w:val="10"/>
              </w:rPr>
            </w:pPr>
          </w:p>
        </w:tc>
      </w:tr>
      <w:tr>
        <w:trPr>
          <w:trHeight w:val="111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深圳市农产品流通</w:t>
            </w:r>
          </w:p>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产业发展投资企业</w:t>
            </w:r>
          </w:p>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556,041,794.64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-164,091.94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555,877,702.70</w:t>
            </w:r>
          </w:p>
        </w:tc>
        <w:tc>
          <w:tcPr>
            <w:tcBorders>
              <w:top w:val="single" w:sz="4"/>
              <w:left w:val="single" w:sz="4"/>
            </w:tcBorders>
            <w:shd w:val="clear" w:color="auto" w:fill="FFFFFF"/>
            <w:vAlign w:val="top"/>
          </w:tcPr>
          <w:p>
            <w:pPr>
              <w:widowControl w:val="0"/>
              <w:rPr>
                <w:sz w:val="10"/>
                <w:szCs w:val="10"/>
              </w:rPr>
            </w:pPr>
          </w:p>
        </w:tc>
      </w:tr>
      <w:tr>
        <w:trPr>
          <w:trHeight w:val="76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深圳凯吉星农产品</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检测认证有限公司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15,181,422.19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-508,837.01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14,672,585.18</w:t>
            </w:r>
          </w:p>
        </w:tc>
        <w:tc>
          <w:tcPr>
            <w:tcBorders>
              <w:top w:val="single" w:sz="4"/>
              <w:left w:val="single" w:sz="4"/>
            </w:tcBorders>
            <w:shd w:val="clear" w:color="auto" w:fill="FFFFFF"/>
            <w:vAlign w:val="top"/>
          </w:tcPr>
          <w:p>
            <w:pPr>
              <w:widowControl w:val="0"/>
              <w:rPr>
                <w:sz w:val="10"/>
                <w:szCs w:val="10"/>
              </w:rPr>
            </w:pPr>
          </w:p>
        </w:tc>
      </w:tr>
      <w:tr>
        <w:trPr>
          <w:trHeight w:val="76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2,119,687,467.54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19,506,466.71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99,238,098.12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14,366,056.36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48,966,458.80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5,978,359.35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2,130,108,224.44</w:t>
            </w:r>
          </w:p>
        </w:tc>
        <w:tc>
          <w:tcPr>
            <w:tcBorders>
              <w:top w:val="single" w:sz="4"/>
              <w:left w:val="single" w:sz="4"/>
            </w:tcBorders>
            <w:shd w:val="clear" w:color="auto" w:fill="FFFFFF"/>
            <w:vAlign w:val="top"/>
          </w:tcPr>
          <w:p>
            <w:pPr>
              <w:widowControl w:val="0"/>
              <w:rPr>
                <w:sz w:val="10"/>
                <w:szCs w:val="10"/>
              </w:rPr>
            </w:pPr>
          </w:p>
        </w:tc>
      </w:tr>
      <w:tr>
        <w:trPr>
          <w:trHeight w:val="80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2,146,815,369.32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19,506,466.71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103,358,857.79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14,366,056.36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51,140,341.80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5,978,359.35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2,159,183,002.89</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1" w:right="1407" w:bottom="1804" w:left="2108" w:header="0" w:footer="3" w:gutter="0"/>
          <w:cols w:space="720"/>
          <w:noEndnote/>
          <w:rtlGutter w:val="0"/>
          <w:docGrid w:linePitch="360"/>
        </w:sectPr>
      </w:pPr>
    </w:p>
    <w:p>
      <w:pPr>
        <w:pStyle w:val="Style28"/>
        <w:keepNext/>
        <w:keepLines/>
        <w:widowControl w:val="0"/>
        <w:shd w:val="clear" w:color="auto" w:fill="auto"/>
        <w:bidi w:val="0"/>
        <w:spacing w:before="140" w:after="14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w:t>
      </w:r>
      <w:bookmarkEnd w:id="1812"/>
      <w:r>
        <w:rPr>
          <w:color w:val="000000"/>
          <w:spacing w:val="0"/>
          <w:w w:val="100"/>
          <w:position w:val="0"/>
        </w:rPr>
        <w:t>四</w:t>
      </w:r>
      <w:r>
        <w:rPr>
          <w:color w:val="000000"/>
          <w:spacing w:val="0"/>
          <w:w w:val="100"/>
          <w:position w:val="0"/>
        </w:rPr>
        <w:t>）</w:t>
      </w:r>
      <w:r>
        <w:rPr>
          <w:color w:val="000000"/>
          <w:spacing w:val="0"/>
          <w:w w:val="100"/>
          <w:position w:val="0"/>
        </w:rPr>
        <w:t>营业收入和营业成本</w:t>
      </w:r>
      <w:bookmarkEnd w:id="1810"/>
      <w:bookmarkEnd w:id="1811"/>
      <w:bookmarkEnd w:id="1813"/>
    </w:p>
    <w:p>
      <w:pPr>
        <w:pStyle w:val="Style28"/>
        <w:keepNext/>
        <w:keepLines/>
        <w:widowControl w:val="0"/>
        <w:shd w:val="clear" w:color="auto" w:fill="auto"/>
        <w:bidi w:val="0"/>
        <w:spacing w:before="0" w:after="400" w:line="240" w:lineRule="auto"/>
        <w:ind w:left="0" w:right="0" w:firstLine="720"/>
        <w:jc w:val="left"/>
      </w:pPr>
      <w:bookmarkStart w:id="1810" w:name="bookmark1810"/>
      <w:bookmarkStart w:id="1811" w:name="bookmark1811"/>
      <w:bookmarkStart w:id="1814" w:name="bookmark1814"/>
      <w:r>
        <w:rPr>
          <w:rFonts w:ascii="Times New Roman" w:eastAsia="Times New Roman" w:hAnsi="Times New Roman" w:cs="Times New Roman"/>
          <w:color w:val="000000"/>
          <w:spacing w:val="0"/>
          <w:w w:val="100"/>
          <w:position w:val="0"/>
        </w:rPr>
        <w:t>1</w:t>
      </w:r>
      <w:r>
        <w:rPr>
          <w:color w:val="000000"/>
          <w:spacing w:val="0"/>
          <w:w w:val="100"/>
          <w:position w:val="0"/>
        </w:rPr>
        <w:t>、 营业收入和营业成本情况</w:t>
      </w:r>
      <w:bookmarkEnd w:id="1810"/>
      <w:bookmarkEnd w:id="1811"/>
      <w:bookmarkEnd w:id="1814"/>
    </w:p>
    <w:tbl>
      <w:tblPr>
        <w:tblOverlap w:val="never"/>
        <w:jc w:val="right"/>
        <w:tblLayout w:type="fixed"/>
      </w:tblPr>
      <w:tblGrid>
        <w:gridCol w:w="1920"/>
        <w:gridCol w:w="1738"/>
        <w:gridCol w:w="1738"/>
        <w:gridCol w:w="1738"/>
        <w:gridCol w:w="1771"/>
      </w:tblGrid>
      <w:tr>
        <w:trPr>
          <w:trHeight w:val="485"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423,067,397.78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128,421,608.74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349,666,986.52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116,847,408.39</w:t>
            </w:r>
          </w:p>
        </w:tc>
      </w:tr>
      <w:tr>
        <w:trPr>
          <w:trHeight w:val="48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423,067,397.78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128,421,608.74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349,666,986.52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116,847,408.39</w:t>
            </w:r>
          </w:p>
        </w:tc>
      </w:tr>
    </w:tbl>
    <w:p>
      <w:pPr>
        <w:widowControl w:val="0"/>
        <w:spacing w:after="539" w:line="1" w:lineRule="exact"/>
      </w:pPr>
    </w:p>
    <w:p>
      <w:pPr>
        <w:pStyle w:val="Style28"/>
        <w:keepNext/>
        <w:keepLines/>
        <w:widowControl w:val="0"/>
        <w:shd w:val="clear" w:color="auto" w:fill="auto"/>
        <w:bidi w:val="0"/>
        <w:spacing w:before="0" w:after="40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w:t>
      </w:r>
      <w:bookmarkEnd w:id="1817"/>
      <w:r>
        <w:rPr>
          <w:color w:val="000000"/>
          <w:spacing w:val="0"/>
          <w:w w:val="100"/>
          <w:position w:val="0"/>
        </w:rPr>
        <w:t>五</w:t>
      </w:r>
      <w:r>
        <w:rPr>
          <w:color w:val="000000"/>
          <w:spacing w:val="0"/>
          <w:w w:val="100"/>
          <w:position w:val="0"/>
        </w:rPr>
        <w:t>）</w:t>
      </w:r>
      <w:r>
        <w:rPr>
          <w:color w:val="000000"/>
          <w:spacing w:val="0"/>
          <w:w w:val="100"/>
          <w:position w:val="0"/>
        </w:rPr>
        <w:t>投资收益</w:t>
      </w:r>
      <w:bookmarkEnd w:id="1815"/>
      <w:bookmarkEnd w:id="1816"/>
      <w:bookmarkEnd w:id="1818"/>
    </w:p>
    <w:tbl>
      <w:tblPr>
        <w:tblOverlap w:val="never"/>
        <w:jc w:val="right"/>
        <w:tblLayout w:type="fixed"/>
      </w:tblPr>
      <w:tblGrid>
        <w:gridCol w:w="5002"/>
        <w:gridCol w:w="2098"/>
        <w:gridCol w:w="1805"/>
      </w:tblGrid>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上期金额</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127,034,222.97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113,068,291.57</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103,358,857.79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115,252,389.35</w:t>
            </w:r>
          </w:p>
        </w:tc>
      </w:tr>
      <w:tr>
        <w:trPr>
          <w:trHeight w:val="45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83,613,652.08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88,434,856.98</w:t>
            </w:r>
          </w:p>
        </w:tc>
      </w:tr>
      <w:tr>
        <w:trPr>
          <w:trHeight w:val="490"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314,006,732.84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316,755,537.90</w:t>
            </w:r>
          </w:p>
        </w:tc>
      </w:tr>
    </w:tbl>
    <w:p>
      <w:pPr>
        <w:widowControl w:val="0"/>
        <w:spacing w:after="539" w:line="1" w:lineRule="exact"/>
      </w:pPr>
    </w:p>
    <w:p>
      <w:pPr>
        <w:pStyle w:val="Style28"/>
        <w:keepNext/>
        <w:keepLines/>
        <w:widowControl w:val="0"/>
        <w:shd w:val="clear" w:color="auto" w:fill="auto"/>
        <w:bidi w:val="0"/>
        <w:spacing w:before="0" w:after="140" w:line="240" w:lineRule="auto"/>
        <w:ind w:left="0" w:right="0" w:firstLine="0"/>
        <w:jc w:val="left"/>
      </w:pPr>
      <w:bookmarkStart w:id="1819" w:name="bookmark1819"/>
      <w:bookmarkStart w:id="1820" w:name="bookmark1820"/>
      <w:bookmarkStart w:id="1821" w:name="bookmark1821"/>
      <w:r>
        <w:rPr>
          <w:color w:val="000000"/>
          <w:spacing w:val="0"/>
          <w:w w:val="100"/>
          <w:position w:val="0"/>
        </w:rPr>
        <w:t>十四、补充资料</w:t>
      </w:r>
      <w:bookmarkEnd w:id="1819"/>
      <w:bookmarkEnd w:id="1820"/>
      <w:bookmarkEnd w:id="1821"/>
    </w:p>
    <w:p>
      <w:pPr>
        <w:pStyle w:val="Style28"/>
        <w:keepNext/>
        <w:keepLines/>
        <w:widowControl w:val="0"/>
        <w:shd w:val="clear" w:color="auto" w:fill="auto"/>
        <w:tabs>
          <w:tab w:pos="691" w:val="left"/>
        </w:tabs>
        <w:bidi w:val="0"/>
        <w:spacing w:before="0" w:after="400" w:line="240" w:lineRule="auto"/>
        <w:ind w:left="0" w:right="0" w:firstLine="0"/>
        <w:jc w:val="left"/>
      </w:pPr>
      <w:bookmarkStart w:id="1819" w:name="bookmark1819"/>
      <w:bookmarkStart w:id="1820" w:name="bookmark1820"/>
      <w:bookmarkStart w:id="1822" w:name="bookmark1822"/>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当期非经常性损益明细表</w:t>
      </w:r>
      <w:bookmarkEnd w:id="1819"/>
      <w:bookmarkEnd w:id="1820"/>
      <w:bookmarkEnd w:id="1822"/>
    </w:p>
    <w:tbl>
      <w:tblPr>
        <w:tblOverlap w:val="never"/>
        <w:jc w:val="right"/>
        <w:tblLayout w:type="fixed"/>
      </w:tblPr>
      <w:tblGrid>
        <w:gridCol w:w="4646"/>
        <w:gridCol w:w="2078"/>
        <w:gridCol w:w="2179"/>
      </w:tblGrid>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83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55,346,240.10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附注五（四十八）、（五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转让股权损益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83,613,652.08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附注五（四十五）</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374" w:lineRule="exact"/>
              <w:ind w:left="140" w:right="0" w:firstLine="0"/>
              <w:jc w:val="left"/>
            </w:pPr>
            <w:r>
              <w:rPr>
                <w:color w:val="000000"/>
                <w:spacing w:val="0"/>
                <w:w w:val="100"/>
                <w:position w:val="0"/>
              </w:rPr>
              <w:t>计入当期损益的政府补助（与企业业务密切相关，按照 国家统一标准定额或定量享受的政府补助除外）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66,121,897.33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附注五（四十四）、（四</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十九）</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26,510,389.32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附注五（四十三）</w:t>
            </w:r>
          </w:p>
        </w:tc>
      </w:tr>
      <w:tr>
        <w:trPr>
          <w:trHeight w:val="82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12,235,450.44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附注五（四十九）、（五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延期支付工程款承担的利息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-17,870,286.79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附注五（四十三）</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225,957,342.48</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所得税影响额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-59,392,686.50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4646"/>
        <w:gridCol w:w="2078"/>
        <w:gridCol w:w="2179"/>
      </w:tblGrid>
      <w:tr>
        <w:trPr>
          <w:trHeight w:val="48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-5,898,886.76</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160,665,769.22</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099" w:bottom="1859" w:left="1109" w:header="0" w:footer="3" w:gutter="0"/>
          <w:cols w:space="720"/>
          <w:noEndnote/>
          <w:rtlGutter w:val="0"/>
          <w:docGrid w:linePitch="360"/>
        </w:sectPr>
      </w:pPr>
    </w:p>
    <w:p>
      <w:pPr>
        <w:pStyle w:val="Style28"/>
        <w:keepNext/>
        <w:keepLines/>
        <w:widowControl w:val="0"/>
        <w:shd w:val="clear" w:color="auto" w:fill="auto"/>
        <w:bidi w:val="0"/>
        <w:spacing w:before="0" w:after="400" w:line="240" w:lineRule="auto"/>
        <w:ind w:left="0" w:right="0" w:hanging="680"/>
        <w:jc w:val="left"/>
      </w:pPr>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净资产收益率及每股收益</w:t>
      </w:r>
      <w:bookmarkEnd w:id="1823"/>
      <w:bookmarkEnd w:id="1824"/>
      <w:bookmarkEnd w:id="1825"/>
    </w:p>
    <w:tbl>
      <w:tblPr>
        <w:tblOverlap w:val="never"/>
        <w:jc w:val="center"/>
        <w:tblLayout w:type="fixed"/>
      </w:tblPr>
      <w:tblGrid>
        <w:gridCol w:w="3715"/>
        <w:gridCol w:w="2054"/>
        <w:gridCol w:w="1642"/>
        <w:gridCol w:w="1498"/>
      </w:tblGrid>
      <w:tr>
        <w:trPr>
          <w:trHeight w:val="5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加权平均净资产收益率</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基本每股收益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稀释每股收益</w:t>
            </w:r>
          </w:p>
        </w:tc>
      </w:tr>
      <w:tr>
        <w:trPr>
          <w:trHeight w:val="4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归属于公司普通股股东的净利润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0.2205</w:t>
            </w:r>
          </w:p>
        </w:tc>
      </w:tr>
      <w:tr>
        <w:trPr>
          <w:trHeight w:val="91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扣除非经常性损益后归属于公司普通股股东</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0.1258</w:t>
            </w:r>
          </w:p>
        </w:tc>
      </w:tr>
    </w:tbl>
    <w:p>
      <w:pPr>
        <w:widowControl w:val="0"/>
        <w:spacing w:after="2299" w:line="1" w:lineRule="exact"/>
      </w:pPr>
    </w:p>
    <w:p>
      <w:pPr>
        <w:pStyle w:val="Style39"/>
        <w:keepNext w:val="0"/>
        <w:keepLines w:val="0"/>
        <w:widowControl w:val="0"/>
        <w:shd w:val="clear" w:color="auto" w:fill="auto"/>
        <w:bidi w:val="0"/>
        <w:spacing w:before="0" w:after="520" w:line="240" w:lineRule="auto"/>
        <w:ind w:left="5600" w:right="0" w:firstLine="0"/>
        <w:jc w:val="left"/>
      </w:pPr>
      <w:r>
        <w:rPr>
          <w:color w:val="000000"/>
          <w:spacing w:val="0"/>
          <w:w w:val="100"/>
          <w:position w:val="0"/>
        </w:rPr>
        <w:t>深圳市农产品集团股份有限公司</w:t>
      </w:r>
    </w:p>
    <w:p>
      <w:pPr>
        <w:pStyle w:val="Style39"/>
        <w:keepNext w:val="0"/>
        <w:keepLines w:val="0"/>
        <w:widowControl w:val="0"/>
        <w:shd w:val="clear" w:color="auto" w:fill="auto"/>
        <w:bidi w:val="0"/>
        <w:spacing w:before="0" w:after="520" w:line="240" w:lineRule="auto"/>
        <w:ind w:left="5600" w:right="0" w:firstLine="0"/>
        <w:jc w:val="left"/>
      </w:pPr>
      <w:r>
        <w:rPr>
          <w:color w:val="000000"/>
          <w:spacing w:val="0"/>
          <w:w w:val="100"/>
          <w:position w:val="0"/>
        </w:rPr>
        <w:t>法定代表人：黄伟</w:t>
      </w:r>
    </w:p>
    <w:p>
      <w:pPr>
        <w:pStyle w:val="Style20"/>
        <w:keepNext w:val="0"/>
        <w:keepLines w:val="0"/>
        <w:widowControl w:val="0"/>
        <w:shd w:val="clear" w:color="auto" w:fill="auto"/>
        <w:bidi w:val="0"/>
        <w:spacing w:before="0" w:after="520" w:line="240" w:lineRule="auto"/>
        <w:ind w:left="5600" w:right="0" w:firstLine="0"/>
        <w:jc w:val="left"/>
        <w:rPr>
          <w:sz w:val="20"/>
          <w:szCs w:val="20"/>
        </w:rPr>
      </w:pP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w:t>
      </w:r>
    </w:p>
    <w:sectPr>
      <w:footnotePr>
        <w:pos w:val="pageBottom"/>
        <w:numFmt w:val="decimal"/>
        <w:numRestart w:val="continuous"/>
      </w:footnotePr>
      <w:pgSz w:w="11900" w:h="16840"/>
      <w:pgMar w:top="1575" w:right="1197" w:bottom="1575" w:left="17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2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5"/>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Sun" w:eastAsia="SimSun" w:hAnsi="SimSun" w:cs="SimSun"/>
      <w:b/>
      <w:bCs/>
      <w:i w:val="0"/>
      <w:iCs w:val="0"/>
      <w:smallCaps w:val="0"/>
      <w:strike w:val="0"/>
      <w:sz w:val="48"/>
      <w:szCs w:val="48"/>
      <w:u w:val="none"/>
      <w:shd w:val="clear" w:color="auto" w:fill="auto"/>
    </w:rPr>
  </w:style>
  <w:style w:type="character" w:customStyle="1" w:styleId="CharStyle6">
    <w:name w:val="Heading #3_"/>
    <w:basedOn w:val="DefaultParagraphFont"/>
    <w:link w:val="Style5"/>
    <w:rPr>
      <w:rFonts w:ascii="SimSun" w:eastAsia="SimSun" w:hAnsi="SimSun" w:cs="SimSun"/>
      <w:b/>
      <w:bCs/>
      <w:i w:val="0"/>
      <w:iCs w:val="0"/>
      <w:smallCaps w:val="0"/>
      <w:strike w:val="0"/>
      <w:sz w:val="32"/>
      <w:szCs w:val="32"/>
      <w:u w:val="none"/>
      <w:shd w:val="clear" w:color="auto" w:fill="auto"/>
    </w:rPr>
  </w:style>
  <w:style w:type="character" w:customStyle="1" w:styleId="CharStyle9">
    <w:name w:val="Body text (3)_"/>
    <w:basedOn w:val="DefaultParagraphFont"/>
    <w:link w:val="Style8"/>
    <w:rPr>
      <w:rFonts w:ascii="SimSun" w:eastAsia="SimSun" w:hAnsi="SimSun" w:cs="SimSun"/>
      <w:b w:val="0"/>
      <w:bCs w:val="0"/>
      <w:i w:val="0"/>
      <w:iCs w:val="0"/>
      <w:smallCaps w:val="0"/>
      <w:strike w:val="0"/>
      <w:sz w:val="28"/>
      <w:szCs w:val="28"/>
      <w:u w:val="none"/>
      <w:shd w:val="clear" w:color="auto" w:fill="auto"/>
    </w:rPr>
  </w:style>
  <w:style w:type="character" w:customStyle="1" w:styleId="CharStyle12">
    <w:name w:val="Body text (4)_"/>
    <w:basedOn w:val="DefaultParagraphFont"/>
    <w:link w:val="Style11"/>
    <w:rPr>
      <w:rFonts w:ascii="SimSun" w:eastAsia="SimSun" w:hAnsi="SimSun" w:cs="SimSun"/>
      <w:b w:val="0"/>
      <w:bCs w:val="0"/>
      <w:i w:val="0"/>
      <w:iCs w:val="0"/>
      <w:smallCaps w:val="0"/>
      <w:strike w:val="0"/>
      <w:u w:val="none"/>
      <w:shd w:val="clear" w:color="auto" w:fill="auto"/>
    </w:rPr>
  </w:style>
  <w:style w:type="character" w:customStyle="1" w:styleId="CharStyle15">
    <w:name w:val="Body text (5)_"/>
    <w:basedOn w:val="DefaultParagraphFont"/>
    <w:link w:val="Style14"/>
    <w:rPr>
      <w:rFonts w:ascii="SimSun" w:eastAsia="SimSun" w:hAnsi="SimSun" w:cs="SimSun"/>
      <w:b/>
      <w:bCs/>
      <w:i w:val="0"/>
      <w:iCs w:val="0"/>
      <w:smallCaps w:val="0"/>
      <w:strike w:val="0"/>
      <w:sz w:val="36"/>
      <w:szCs w:val="36"/>
      <w:u w:val="none"/>
      <w:shd w:val="clear" w:color="auto" w:fill="auto"/>
    </w:rPr>
  </w:style>
  <w:style w:type="character" w:customStyle="1" w:styleId="CharStyle17">
    <w:name w:val="Table of contents_"/>
    <w:basedOn w:val="DefaultParagraphFont"/>
    <w:link w:val="Style16"/>
    <w:rPr>
      <w:rFonts w:ascii="SimSun" w:eastAsia="SimSun" w:hAnsi="SimSun" w:cs="SimSun"/>
      <w:b w:val="0"/>
      <w:bCs w:val="0"/>
      <w:i w:val="0"/>
      <w:iCs w:val="0"/>
      <w:smallCaps w:val="0"/>
      <w:strike w:val="0"/>
      <w:sz w:val="28"/>
      <w:szCs w:val="28"/>
      <w:u w:val="none"/>
      <w:shd w:val="clear" w:color="auto" w:fill="auto"/>
    </w:rPr>
  </w:style>
  <w:style w:type="character" w:customStyle="1" w:styleId="CharStyle21">
    <w:name w:val="Other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4">
    <w:name w:val="Heading #4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Heading #5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2">
    <w:name w:val="Body text (2)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40">
    <w:name w:val="Body text_"/>
    <w:basedOn w:val="DefaultParagraphFont"/>
    <w:link w:val="Style39"/>
    <w:rPr>
      <w:rFonts w:ascii="SimSun" w:eastAsia="SimSun" w:hAnsi="SimSun" w:cs="SimSun"/>
      <w:b w:val="0"/>
      <w:bCs w:val="0"/>
      <w:i w:val="0"/>
      <w:iCs w:val="0"/>
      <w:smallCaps w:val="0"/>
      <w:strike w:val="0"/>
      <w:sz w:val="20"/>
      <w:szCs w:val="20"/>
      <w:u w:val="none"/>
      <w:shd w:val="clear" w:color="auto" w:fill="auto"/>
    </w:rPr>
  </w:style>
  <w:style w:type="character" w:customStyle="1" w:styleId="CharStyle76">
    <w:name w:val="Heading #2_"/>
    <w:basedOn w:val="DefaultParagraphFont"/>
    <w:link w:val="Style75"/>
    <w:rPr>
      <w:rFonts w:ascii="SimHei" w:eastAsia="SimHei" w:hAnsi="SimHei" w:cs="SimHei"/>
      <w:b w:val="0"/>
      <w:bCs w:val="0"/>
      <w:i w:val="0"/>
      <w:iCs w:val="0"/>
      <w:smallCaps w:val="0"/>
      <w:strike w:val="0"/>
      <w:color w:val="103B84"/>
      <w:sz w:val="36"/>
      <w:szCs w:val="36"/>
      <w:u w:val="none"/>
      <w:shd w:val="clear" w:color="auto" w:fill="auto"/>
    </w:rPr>
  </w:style>
  <w:style w:type="character" w:customStyle="1" w:styleId="CharStyle79">
    <w:name w:val="Body text (10)_"/>
    <w:basedOn w:val="DefaultParagraphFont"/>
    <w:link w:val="Style78"/>
    <w:rPr>
      <w:rFonts w:ascii="Arial" w:eastAsia="Arial" w:hAnsi="Arial" w:cs="Arial"/>
      <w:b/>
      <w:bCs/>
      <w:i w:val="0"/>
      <w:iCs w:val="0"/>
      <w:smallCaps w:val="0"/>
      <w:strike w:val="0"/>
      <w:color w:val="103B84"/>
      <w:sz w:val="16"/>
      <w:szCs w:val="16"/>
      <w:u w:val="none"/>
      <w:shd w:val="clear" w:color="auto" w:fill="auto"/>
    </w:rPr>
  </w:style>
  <w:style w:type="character" w:customStyle="1" w:styleId="CharStyle82">
    <w:name w:val="Body text (9)_"/>
    <w:basedOn w:val="DefaultParagraphFont"/>
    <w:link w:val="Style81"/>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93">
    <w:name w:val="Body text (8)_"/>
    <w:basedOn w:val="DefaultParagraphFont"/>
    <w:link w:val="Style92"/>
    <w:rPr>
      <w:rFonts w:ascii="SimSun" w:eastAsia="SimSun" w:hAnsi="SimSun" w:cs="SimSun"/>
      <w:b w:val="0"/>
      <w:bCs w:val="0"/>
      <w:i w:val="0"/>
      <w:iCs w:val="0"/>
      <w:smallCaps w:val="0"/>
      <w:strike w:val="0"/>
      <w:sz w:val="15"/>
      <w:szCs w:val="15"/>
      <w:u w:val="none"/>
      <w:shd w:val="clear" w:color="auto" w:fill="auto"/>
    </w:rPr>
  </w:style>
  <w:style w:type="paragraph" w:customStyle="1" w:styleId="Style2">
    <w:name w:val="Heading #1"/>
    <w:basedOn w:val="Normal"/>
    <w:link w:val="CharStyle3"/>
    <w:pPr>
      <w:widowControl w:val="0"/>
      <w:shd w:val="clear" w:color="auto" w:fill="auto"/>
      <w:jc w:val="center"/>
      <w:outlineLvl w:val="0"/>
    </w:pPr>
    <w:rPr>
      <w:rFonts w:ascii="SimSun" w:eastAsia="SimSun" w:hAnsi="SimSun" w:cs="SimSun"/>
      <w:b/>
      <w:bCs/>
      <w:i w:val="0"/>
      <w:iCs w:val="0"/>
      <w:smallCaps w:val="0"/>
      <w:strike w:val="0"/>
      <w:sz w:val="48"/>
      <w:szCs w:val="48"/>
      <w:u w:val="none"/>
      <w:shd w:val="clear" w:color="auto" w:fill="auto"/>
    </w:rPr>
  </w:style>
  <w:style w:type="paragraph" w:customStyle="1" w:styleId="Style5">
    <w:name w:val="Heading #3"/>
    <w:basedOn w:val="Normal"/>
    <w:link w:val="CharStyle6"/>
    <w:pPr>
      <w:widowControl w:val="0"/>
      <w:shd w:val="clear" w:color="auto" w:fill="auto"/>
      <w:spacing w:after="24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8">
    <w:name w:val="Body text (3)"/>
    <w:basedOn w:val="Normal"/>
    <w:link w:val="CharStyle9"/>
    <w:pPr>
      <w:widowControl w:val="0"/>
      <w:shd w:val="clear" w:color="auto" w:fill="auto"/>
      <w:spacing w:line="623" w:lineRule="exact"/>
      <w:ind w:firstLine="580"/>
    </w:pPr>
    <w:rPr>
      <w:rFonts w:ascii="SimSun" w:eastAsia="SimSun" w:hAnsi="SimSun" w:cs="SimSun"/>
      <w:b w:val="0"/>
      <w:bCs w:val="0"/>
      <w:i w:val="0"/>
      <w:iCs w:val="0"/>
      <w:smallCaps w:val="0"/>
      <w:strike w:val="0"/>
      <w:sz w:val="28"/>
      <w:szCs w:val="28"/>
      <w:u w:val="none"/>
      <w:shd w:val="clear" w:color="auto" w:fill="auto"/>
    </w:rPr>
  </w:style>
  <w:style w:type="paragraph" w:customStyle="1" w:styleId="Style11">
    <w:name w:val="Body text (4)"/>
    <w:basedOn w:val="Normal"/>
    <w:link w:val="CharStyle12"/>
    <w:pPr>
      <w:widowControl w:val="0"/>
      <w:shd w:val="clear" w:color="auto" w:fill="auto"/>
      <w:spacing w:after="160" w:line="257" w:lineRule="auto"/>
      <w:ind w:firstLine="230"/>
    </w:pPr>
    <w:rPr>
      <w:rFonts w:ascii="SimSun" w:eastAsia="SimSun" w:hAnsi="SimSun" w:cs="SimSun"/>
      <w:b w:val="0"/>
      <w:bCs w:val="0"/>
      <w:i w:val="0"/>
      <w:iCs w:val="0"/>
      <w:smallCaps w:val="0"/>
      <w:strike w:val="0"/>
      <w:u w:val="none"/>
      <w:shd w:val="clear" w:color="auto" w:fill="auto"/>
    </w:rPr>
  </w:style>
  <w:style w:type="paragraph" w:customStyle="1" w:styleId="Style14">
    <w:name w:val="Body text (5)"/>
    <w:basedOn w:val="Normal"/>
    <w:link w:val="CharStyle15"/>
    <w:pPr>
      <w:widowControl w:val="0"/>
      <w:shd w:val="clear" w:color="auto" w:fill="auto"/>
      <w:spacing w:after="8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6">
    <w:name w:val="Table of contents"/>
    <w:basedOn w:val="Normal"/>
    <w:link w:val="CharStyle17"/>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customStyle="1" w:styleId="Style20">
    <w:name w:val="Other"/>
    <w:basedOn w:val="Normal"/>
    <w:link w:val="CharStyle2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3">
    <w:name w:val="Heading #4"/>
    <w:basedOn w:val="Normal"/>
    <w:link w:val="CharStyle24"/>
    <w:pPr>
      <w:widowControl w:val="0"/>
      <w:shd w:val="clear" w:color="auto" w:fill="auto"/>
      <w:spacing w:after="300"/>
      <w:outlineLvl w:val="3"/>
    </w:pPr>
    <w:rPr>
      <w:rFonts w:ascii="SimSun" w:eastAsia="SimSun" w:hAnsi="SimSun" w:cs="SimSun"/>
      <w:b/>
      <w:bCs/>
      <w:i w:val="0"/>
      <w:iCs w:val="0"/>
      <w:smallCaps w:val="0"/>
      <w:strike w:val="0"/>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Heading #5"/>
    <w:basedOn w:val="Normal"/>
    <w:link w:val="CharStyle29"/>
    <w:pPr>
      <w:widowControl w:val="0"/>
      <w:shd w:val="clear" w:color="auto" w:fill="auto"/>
      <w:spacing w:after="300"/>
      <w:ind w:firstLine="25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31">
    <w:name w:val="Body text (2)"/>
    <w:basedOn w:val="Normal"/>
    <w:link w:val="CharStyle32"/>
    <w:pPr>
      <w:widowControl w:val="0"/>
      <w:shd w:val="clear" w:color="auto" w:fill="auto"/>
      <w:spacing w:after="40" w:line="300" w:lineRule="exact"/>
      <w:ind w:firstLine="20"/>
    </w:pPr>
    <w:rPr>
      <w:rFonts w:ascii="SimSun" w:eastAsia="SimSun" w:hAnsi="SimSun" w:cs="SimSun"/>
      <w:b w:val="0"/>
      <w:bCs w:val="0"/>
      <w:i w:val="0"/>
      <w:iCs w:val="0"/>
      <w:smallCaps w:val="0"/>
      <w:strike w:val="0"/>
      <w:sz w:val="18"/>
      <w:szCs w:val="18"/>
      <w:u w:val="none"/>
      <w:shd w:val="clear" w:color="auto" w:fill="auto"/>
    </w:rPr>
  </w:style>
  <w:style w:type="paragraph" w:styleId="Style39">
    <w:name w:val="Body text"/>
    <w:basedOn w:val="Normal"/>
    <w:link w:val="CharStyle40"/>
    <w:qFormat/>
    <w:pPr>
      <w:widowControl w:val="0"/>
      <w:shd w:val="clear" w:color="auto" w:fill="auto"/>
      <w:spacing w:after="40" w:line="427"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5">
    <w:name w:val="Heading #2"/>
    <w:basedOn w:val="Normal"/>
    <w:link w:val="CharStyle76"/>
    <w:pPr>
      <w:widowControl w:val="0"/>
      <w:shd w:val="clear" w:color="auto" w:fill="auto"/>
      <w:outlineLvl w:val="1"/>
    </w:pPr>
    <w:rPr>
      <w:rFonts w:ascii="SimHei" w:eastAsia="SimHei" w:hAnsi="SimHei" w:cs="SimHei"/>
      <w:b w:val="0"/>
      <w:bCs w:val="0"/>
      <w:i w:val="0"/>
      <w:iCs w:val="0"/>
      <w:smallCaps w:val="0"/>
      <w:strike w:val="0"/>
      <w:color w:val="103B84"/>
      <w:sz w:val="36"/>
      <w:szCs w:val="36"/>
      <w:u w:val="none"/>
      <w:shd w:val="clear" w:color="auto" w:fill="auto"/>
    </w:rPr>
  </w:style>
  <w:style w:type="paragraph" w:customStyle="1" w:styleId="Style78">
    <w:name w:val="Body text (10)"/>
    <w:basedOn w:val="Normal"/>
    <w:link w:val="CharStyle79"/>
    <w:pPr>
      <w:widowControl w:val="0"/>
      <w:shd w:val="clear" w:color="auto" w:fill="auto"/>
      <w:spacing w:after="500"/>
    </w:pPr>
    <w:rPr>
      <w:rFonts w:ascii="Arial" w:eastAsia="Arial" w:hAnsi="Arial" w:cs="Arial"/>
      <w:b/>
      <w:bCs/>
      <w:i w:val="0"/>
      <w:iCs w:val="0"/>
      <w:smallCaps w:val="0"/>
      <w:strike w:val="0"/>
      <w:color w:val="103B84"/>
      <w:sz w:val="16"/>
      <w:szCs w:val="16"/>
      <w:u w:val="none"/>
      <w:shd w:val="clear" w:color="auto" w:fill="auto"/>
    </w:rPr>
  </w:style>
  <w:style w:type="paragraph" w:customStyle="1" w:styleId="Style81">
    <w:name w:val="Body text (9)"/>
    <w:basedOn w:val="Normal"/>
    <w:link w:val="CharStyle82"/>
    <w:pPr>
      <w:widowControl w:val="0"/>
      <w:shd w:val="clear" w:color="auto" w:fill="auto"/>
      <w:spacing w:after="60"/>
      <w:jc w:val="center"/>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92">
    <w:name w:val="Body text (8)"/>
    <w:basedOn w:val="Normal"/>
    <w:link w:val="CharStyle93"/>
    <w:pPr>
      <w:widowControl w:val="0"/>
      <w:shd w:val="clear" w:color="auto" w:fill="auto"/>
      <w:spacing w:after="80"/>
    </w:pPr>
    <w:rPr>
      <w:rFonts w:ascii="SimSun" w:eastAsia="SimSun" w:hAnsi="SimSun" w:cs="SimSun"/>
      <w:b w:val="0"/>
      <w:bCs w:val="0"/>
      <w:i w:val="0"/>
      <w:iCs w:val="0"/>
      <w:smallCaps w:val="0"/>
      <w:strike w:val="0"/>
      <w:sz w:val="15"/>
      <w:szCs w:val="15"/>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s>
</file>

<file path=docProps/core.xml><?xml version="1.0" encoding="utf-8"?>
<cp:coreProperties xmlns:cp="http://schemas.openxmlformats.org/package/2006/metadata/core-properties" xmlns:dc="http://purl.org/dc/elements/1.1/">
  <dc:title/>
  <dc:subject/>
  <dc:creator>郑颖</dc:creator>
  <cp:keywords/>
</cp:coreProperties>
</file>